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2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86"/>
        <w:gridCol w:w="6006"/>
        <w:gridCol w:w="1097"/>
        <w:gridCol w:w="2558"/>
        <w:gridCol w:w="955"/>
      </w:tblGrid>
      <w:tr w:rsidR="009A1DD8" w:rsidTr="002B4A30">
        <w:trPr>
          <w:gridAfter w:val="1"/>
          <w:wAfter w:w="955" w:type="dxa"/>
          <w:trHeight w:val="759"/>
        </w:trPr>
        <w:tc>
          <w:tcPr>
            <w:tcW w:w="1686" w:type="dxa"/>
          </w:tcPr>
          <w:p w:rsidR="009A1DD8" w:rsidRDefault="009A1DD8" w:rsidP="00D90EA4"/>
        </w:tc>
        <w:tc>
          <w:tcPr>
            <w:tcW w:w="6006" w:type="dxa"/>
          </w:tcPr>
          <w:p w:rsidR="009A1DD8" w:rsidRPr="009936C1" w:rsidRDefault="00B6740B" w:rsidP="00FE2C69">
            <w:pPr>
              <w:rPr>
                <w:rFonts w:ascii="Arial" w:hAnsi="Arial" w:cs="Arial"/>
                <w:b/>
                <w:color w:val="FF0000"/>
                <w:sz w:val="52"/>
                <w:szCs w:val="52"/>
              </w:rPr>
            </w:pPr>
            <w:r>
              <w:rPr>
                <w:noProof/>
              </w:rPr>
              <w:drawing>
                <wp:inline distT="0" distB="0" distL="0" distR="0" wp14:anchorId="30B56F9F" wp14:editId="3B880060">
                  <wp:extent cx="3629025" cy="514350"/>
                  <wp:effectExtent l="0" t="0" r="9525" b="0"/>
                  <wp:docPr id="1" name="Imagen 1" descr="cid:image001.png@01CCF185.53E78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cid:image001.png@01CCF185.53E78D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29025" cy="514350"/>
                          </a:xfrm>
                          <a:prstGeom prst="rect">
                            <a:avLst/>
                          </a:prstGeom>
                          <a:noFill/>
                          <a:ln>
                            <a:noFill/>
                          </a:ln>
                        </pic:spPr>
                      </pic:pic>
                    </a:graphicData>
                  </a:graphic>
                </wp:inline>
              </w:drawing>
            </w:r>
          </w:p>
        </w:tc>
        <w:tc>
          <w:tcPr>
            <w:tcW w:w="3655" w:type="dxa"/>
            <w:gridSpan w:val="2"/>
          </w:tcPr>
          <w:p w:rsidR="009A1DD8" w:rsidRDefault="009A1DD8" w:rsidP="009936C1">
            <w:pPr>
              <w:jc w:val="center"/>
            </w:pPr>
          </w:p>
        </w:tc>
      </w:tr>
      <w:tr w:rsidR="009A1DD8" w:rsidRPr="00FC51DA" w:rsidTr="002B4A30">
        <w:trPr>
          <w:trHeight w:val="8254"/>
        </w:trPr>
        <w:tc>
          <w:tcPr>
            <w:tcW w:w="1686" w:type="dxa"/>
          </w:tcPr>
          <w:p w:rsidR="009A1DD8" w:rsidRDefault="009A1DD8"/>
        </w:tc>
        <w:tc>
          <w:tcPr>
            <w:tcW w:w="7103" w:type="dxa"/>
            <w:gridSpan w:val="2"/>
          </w:tcPr>
          <w:p w:rsidR="007C54C4" w:rsidRDefault="007C54C4" w:rsidP="007C54C4">
            <w:pPr>
              <w:spacing w:line="240" w:lineRule="atLeast"/>
              <w:rPr>
                <w:rFonts w:ascii="Gill Sans MT" w:hAnsi="Gill Sans MT" w:cs="Gill Sans MT"/>
                <w:color w:val="023E68"/>
                <w:sz w:val="56"/>
                <w:szCs w:val="56"/>
              </w:rPr>
            </w:pPr>
          </w:p>
          <w:p w:rsidR="00F94764" w:rsidRPr="00072FD2" w:rsidRDefault="000D2452" w:rsidP="00C6782C">
            <w:pPr>
              <w:spacing w:line="240" w:lineRule="atLeast"/>
              <w:jc w:val="center"/>
              <w:rPr>
                <w:rFonts w:ascii="Tahoma" w:hAnsi="Tahoma" w:cs="Tahoma"/>
                <w:b/>
                <w:bCs/>
                <w:sz w:val="20"/>
                <w:szCs w:val="20"/>
              </w:rPr>
            </w:pPr>
            <w:r w:rsidRPr="000D2452">
              <w:rPr>
                <w:rFonts w:ascii="Gill Sans MT" w:hAnsi="Gill Sans MT"/>
                <w:color w:val="023E68"/>
                <w:sz w:val="56"/>
                <w:szCs w:val="56"/>
              </w:rPr>
              <w:t>“</w:t>
            </w:r>
            <w:r w:rsidR="002B4A30" w:rsidRPr="002B4A30">
              <w:rPr>
                <w:rFonts w:ascii="Gill Sans MT" w:hAnsi="Gill Sans MT"/>
                <w:color w:val="023E68"/>
                <w:sz w:val="56"/>
                <w:szCs w:val="56"/>
              </w:rPr>
              <w:t>La caída del precio de la vivienda no es suficiente para animar las compraventas</w:t>
            </w:r>
            <w:r w:rsidRPr="000D2452">
              <w:rPr>
                <w:rFonts w:ascii="Gill Sans MT" w:hAnsi="Gill Sans MT"/>
                <w:color w:val="023E68"/>
                <w:sz w:val="56"/>
                <w:szCs w:val="56"/>
              </w:rPr>
              <w:t>”</w:t>
            </w:r>
          </w:p>
          <w:p w:rsidR="000D2452" w:rsidRDefault="000D2452" w:rsidP="00555E53">
            <w:pPr>
              <w:autoSpaceDE w:val="0"/>
              <w:autoSpaceDN w:val="0"/>
              <w:adjustRightInd w:val="0"/>
              <w:ind w:left="-180"/>
              <w:jc w:val="both"/>
              <w:rPr>
                <w:rFonts w:ascii="Gill Sans MT" w:hAnsi="Gill Sans MT" w:cs="Gill Sans MT"/>
                <w:b/>
                <w:bCs/>
                <w:color w:val="999999"/>
              </w:rPr>
            </w:pPr>
          </w:p>
          <w:p w:rsidR="009046F0" w:rsidRDefault="009046F0" w:rsidP="00555E53">
            <w:pPr>
              <w:autoSpaceDE w:val="0"/>
              <w:autoSpaceDN w:val="0"/>
              <w:adjustRightInd w:val="0"/>
              <w:ind w:left="-180"/>
              <w:jc w:val="both"/>
              <w:rPr>
                <w:rFonts w:ascii="Gill Sans MT" w:hAnsi="Gill Sans MT" w:cs="Gill Sans MT"/>
                <w:b/>
                <w:bCs/>
                <w:color w:val="999999"/>
              </w:rPr>
            </w:pPr>
          </w:p>
          <w:p w:rsidR="00555E53" w:rsidRDefault="00D90EA4" w:rsidP="00555E53">
            <w:pPr>
              <w:autoSpaceDE w:val="0"/>
              <w:autoSpaceDN w:val="0"/>
              <w:adjustRightInd w:val="0"/>
              <w:ind w:left="-180"/>
              <w:jc w:val="both"/>
              <w:rPr>
                <w:rFonts w:ascii="Gill Sans MT" w:hAnsi="Gill Sans MT" w:cs="Gill Sans MT"/>
                <w:b/>
                <w:bCs/>
                <w:color w:val="999999"/>
              </w:rPr>
            </w:pPr>
            <w:r>
              <w:rPr>
                <w:rFonts w:ascii="Gill Sans MT" w:hAnsi="Gill Sans MT" w:cs="Gill Sans MT"/>
                <w:b/>
                <w:bCs/>
                <w:color w:val="999999"/>
              </w:rPr>
              <w:t>Madrid</w:t>
            </w:r>
            <w:r w:rsidR="00555E53">
              <w:rPr>
                <w:rFonts w:ascii="Gill Sans MT" w:hAnsi="Gill Sans MT" w:cs="Gill Sans MT"/>
                <w:b/>
                <w:bCs/>
                <w:color w:val="999999"/>
              </w:rPr>
              <w:t xml:space="preserve">, </w:t>
            </w:r>
            <w:r w:rsidR="002B4A30">
              <w:rPr>
                <w:rFonts w:ascii="Gill Sans MT" w:hAnsi="Gill Sans MT" w:cs="Gill Sans MT"/>
                <w:b/>
                <w:bCs/>
                <w:color w:val="999999"/>
              </w:rPr>
              <w:t>14 de enero de 2014</w:t>
            </w:r>
          </w:p>
          <w:p w:rsidR="00833CB1" w:rsidRPr="00833CB1" w:rsidRDefault="00833CB1" w:rsidP="00833CB1">
            <w:pPr>
              <w:shd w:val="clear" w:color="auto" w:fill="FFFFFF"/>
              <w:rPr>
                <w:rFonts w:ascii="Gill Sans MT" w:hAnsi="Gill Sans MT" w:cs="Arial"/>
                <w:color w:val="FF0000"/>
              </w:rPr>
            </w:pPr>
          </w:p>
          <w:p w:rsidR="002B4A30" w:rsidRDefault="002B4A30" w:rsidP="002B4A30">
            <w:pPr>
              <w:rPr>
                <w:rFonts w:ascii="Gill Sans MT" w:hAnsi="Gill Sans MT"/>
              </w:rPr>
            </w:pPr>
            <w:r w:rsidRPr="00413212">
              <w:rPr>
                <w:rFonts w:ascii="Gill Sans MT" w:hAnsi="Gill Sans MT"/>
              </w:rPr>
              <w:t>Los datos de transacciones inmobiliarias co</w:t>
            </w:r>
            <w:r>
              <w:rPr>
                <w:rFonts w:ascii="Gill Sans MT" w:hAnsi="Gill Sans MT"/>
              </w:rPr>
              <w:t xml:space="preserve">rrespondientes al mes de noviembre, dados a conocer hoy por el INE, reflejan una caída en las compraventas de viviendas de un -15,9% respecto a noviembre de 2012. “Estamos ante la peor caída interanual del presente ejercicio y una de las mayores de toda la serie histórica, lo que demuestra que el ajuste del sector inmobiliario aún no ha terminado”, asegura Beatriz Toribio, responsable de Estudios de </w:t>
            </w:r>
            <w:hyperlink r:id="rId9" w:history="1">
              <w:r w:rsidRPr="002B4A30">
                <w:rPr>
                  <w:rStyle w:val="Hipervnculo"/>
                  <w:rFonts w:ascii="Gill Sans MT" w:hAnsi="Gill Sans MT"/>
                </w:rPr>
                <w:t>fotocasa.es</w:t>
              </w:r>
            </w:hyperlink>
            <w:r>
              <w:rPr>
                <w:rFonts w:ascii="Gill Sans MT" w:hAnsi="Gill Sans MT"/>
              </w:rPr>
              <w:t>.</w:t>
            </w:r>
            <w:r>
              <w:rPr>
                <w:rFonts w:ascii="Gill Sans MT" w:hAnsi="Gill Sans MT"/>
              </w:rPr>
              <w:br/>
            </w:r>
          </w:p>
          <w:p w:rsidR="002B4A30" w:rsidRDefault="002B4A30" w:rsidP="002B4A30">
            <w:pPr>
              <w:rPr>
                <w:rFonts w:ascii="Gill Sans MT" w:hAnsi="Gill Sans MT"/>
              </w:rPr>
            </w:pPr>
            <w:r>
              <w:rPr>
                <w:rFonts w:ascii="Gill Sans MT" w:hAnsi="Gill Sans MT"/>
              </w:rPr>
              <w:t>Toribio considera que “esta abultada caída es consecuencia del incremento de las operaciones a finales de 2012 ante el fin de los beneficios fiscales en la compra de vivienda y al subida del IVA al 10%” y asegura que este efecto seguirá provocando caídas de dos dígitos durante los próximos meses.</w:t>
            </w:r>
            <w:r>
              <w:rPr>
                <w:rFonts w:ascii="Gill Sans MT" w:hAnsi="Gill Sans MT"/>
              </w:rPr>
              <w:br/>
            </w:r>
          </w:p>
          <w:p w:rsidR="002B4A30" w:rsidRDefault="002B4A30" w:rsidP="002B4A30">
            <w:pPr>
              <w:rPr>
                <w:rFonts w:ascii="Gill Sans MT" w:hAnsi="Gill Sans MT"/>
              </w:rPr>
            </w:pPr>
            <w:r>
              <w:rPr>
                <w:rFonts w:ascii="Gill Sans MT" w:hAnsi="Gill Sans MT"/>
              </w:rPr>
              <w:t xml:space="preserve">En su opinión, “aunque en 2013 hemos asistido a una ralentización de la caída del precio de la vivienda, ésta no ha sido suficiente para animar la actividad en el sector, que permanece prácticamente paralizado como consecuencia de la sequía del crédito y de los altos índices de desempleo”. La caída mensual (-4,1%) es la mayor desde octubre de 2009 y el acumulado del año sigue en negativo (-2,1%) pese a haber registrado tasas positivas hasta septiembre. </w:t>
            </w:r>
          </w:p>
          <w:p w:rsidR="002B4A30" w:rsidRDefault="002B4A30" w:rsidP="002B4A30">
            <w:pPr>
              <w:rPr>
                <w:rFonts w:ascii="Gill Sans MT" w:hAnsi="Gill Sans MT"/>
              </w:rPr>
            </w:pPr>
          </w:p>
          <w:p w:rsidR="002B4A30" w:rsidRDefault="002B4A30" w:rsidP="002B4A30">
            <w:pPr>
              <w:jc w:val="both"/>
              <w:rPr>
                <w:rFonts w:ascii="Gill Sans MT" w:hAnsi="Gill Sans MT"/>
              </w:rPr>
            </w:pPr>
            <w:r w:rsidRPr="00482047">
              <w:rPr>
                <w:rFonts w:ascii="Gill Sans MT" w:hAnsi="Gill Sans MT"/>
              </w:rPr>
              <w:t>Una vez más, el des</w:t>
            </w:r>
            <w:r>
              <w:rPr>
                <w:rFonts w:ascii="Gill Sans MT" w:hAnsi="Gill Sans MT"/>
              </w:rPr>
              <w:t>censo interanual registrado en noviembre</w:t>
            </w:r>
            <w:r w:rsidRPr="00482047">
              <w:rPr>
                <w:rFonts w:ascii="Gill Sans MT" w:hAnsi="Gill Sans MT"/>
              </w:rPr>
              <w:t xml:space="preserve"> se debe al lastre de l</w:t>
            </w:r>
            <w:r>
              <w:rPr>
                <w:rFonts w:ascii="Gill Sans MT" w:hAnsi="Gill Sans MT"/>
              </w:rPr>
              <w:t>a vivienda nueva, que cae un -22,1</w:t>
            </w:r>
            <w:r w:rsidRPr="00482047">
              <w:rPr>
                <w:rFonts w:ascii="Gill Sans MT" w:hAnsi="Gill Sans MT"/>
              </w:rPr>
              <w:t>% como consecuencia de los altos impuestos que se aplican a las casas a estrenar</w:t>
            </w:r>
            <w:r>
              <w:rPr>
                <w:rFonts w:ascii="Gill Sans MT" w:hAnsi="Gill Sans MT"/>
              </w:rPr>
              <w:t>, el doble que la vivienda usada, que lo hace un -10%.</w:t>
            </w:r>
          </w:p>
          <w:p w:rsidR="002B4A30" w:rsidRDefault="002B4A30" w:rsidP="002B4A30">
            <w:pPr>
              <w:jc w:val="both"/>
              <w:rPr>
                <w:rFonts w:ascii="Gill Sans MT" w:hAnsi="Gill Sans MT"/>
              </w:rPr>
            </w:pPr>
          </w:p>
          <w:p w:rsidR="000D3A89" w:rsidRDefault="002B4A30" w:rsidP="002B4A30">
            <w:pPr>
              <w:rPr>
                <w:rFonts w:ascii="Gill Sans MT" w:hAnsi="Gill Sans MT" w:cs="Arial"/>
              </w:rPr>
            </w:pPr>
            <w:r>
              <w:rPr>
                <w:rFonts w:ascii="Gill Sans MT" w:hAnsi="Gill Sans MT"/>
              </w:rPr>
              <w:t xml:space="preserve">La portavoz de </w:t>
            </w:r>
            <w:hyperlink r:id="rId10" w:history="1">
              <w:r w:rsidRPr="002B4A30">
                <w:rPr>
                  <w:rStyle w:val="Hipervnculo"/>
                  <w:rFonts w:ascii="Gill Sans MT" w:hAnsi="Gill Sans MT"/>
                </w:rPr>
                <w:t>fotocasa.es</w:t>
              </w:r>
            </w:hyperlink>
            <w:r>
              <w:rPr>
                <w:rFonts w:ascii="Gill Sans MT" w:hAnsi="Gill Sans MT"/>
              </w:rPr>
              <w:t xml:space="preserve"> </w:t>
            </w:r>
            <w:r>
              <w:rPr>
                <w:rFonts w:ascii="Gill Sans MT" w:hAnsi="Gill Sans MT"/>
              </w:rPr>
              <w:t>considera que “a</w:t>
            </w:r>
            <w:bookmarkStart w:id="0" w:name="_GoBack"/>
            <w:bookmarkEnd w:id="0"/>
            <w:r>
              <w:rPr>
                <w:rFonts w:ascii="Gill Sans MT" w:hAnsi="Gill Sans MT"/>
              </w:rPr>
              <w:t>ún tardaremos en ver una recuperación sostenida de los niveles de compraventa, pero a medida que avance 2014 podrían aparecer las primeras señales de mejoría, aunque los niveles de compra seguirán siendo bajos”.</w:t>
            </w:r>
          </w:p>
          <w:p w:rsidR="00413212" w:rsidRDefault="009A4414" w:rsidP="00413212">
            <w:pPr>
              <w:jc w:val="both"/>
              <w:rPr>
                <w:rFonts w:ascii="Gill Sans MT" w:hAnsi="Gill Sans MT"/>
              </w:rPr>
            </w:pPr>
            <w:r>
              <w:rPr>
                <w:rFonts w:ascii="Gill Sans MT" w:hAnsi="Gill Sans MT"/>
              </w:rPr>
              <w:t xml:space="preserve"> </w:t>
            </w:r>
          </w:p>
          <w:p w:rsidR="00482047" w:rsidRDefault="00482047" w:rsidP="00482047">
            <w:pPr>
              <w:jc w:val="both"/>
              <w:rPr>
                <w:rFonts w:ascii="Gill Sans MT" w:hAnsi="Gill Sans MT"/>
              </w:rPr>
            </w:pPr>
          </w:p>
          <w:p w:rsidR="009A1DD8" w:rsidRPr="00352A32" w:rsidRDefault="00D83570" w:rsidP="004C1CD4">
            <w:pPr>
              <w:jc w:val="both"/>
              <w:rPr>
                <w:rFonts w:ascii="Arial" w:hAnsi="Arial" w:cs="Arial"/>
                <w:iCs/>
                <w:color w:val="333333"/>
                <w:sz w:val="20"/>
                <w:szCs w:val="20"/>
              </w:rPr>
            </w:pPr>
            <w:r w:rsidRPr="00490D63">
              <w:rPr>
                <w:rFonts w:ascii="Gill Sans MT" w:hAnsi="Gill Sans MT" w:cs="Arial"/>
              </w:rPr>
              <w:t>Un saludo</w:t>
            </w:r>
            <w:r w:rsidR="009046F0">
              <w:rPr>
                <w:rFonts w:ascii="Gill Sans MT" w:hAnsi="Gill Sans MT" w:cs="Arial"/>
              </w:rPr>
              <w:t>.</w:t>
            </w:r>
          </w:p>
        </w:tc>
        <w:tc>
          <w:tcPr>
            <w:tcW w:w="3513" w:type="dxa"/>
            <w:gridSpan w:val="2"/>
          </w:tcPr>
          <w:p w:rsidR="007C54C4" w:rsidRDefault="007C54C4" w:rsidP="009936C1">
            <w:pPr>
              <w:adjustRightInd w:val="0"/>
              <w:spacing w:before="120"/>
              <w:jc w:val="center"/>
              <w:rPr>
                <w:rFonts w:ascii="Tahoma" w:hAnsi="Tahoma" w:cs="Tahoma"/>
                <w:color w:val="333333"/>
                <w:sz w:val="20"/>
                <w:szCs w:val="20"/>
              </w:rPr>
            </w:pPr>
          </w:p>
          <w:p w:rsidR="007C54C4" w:rsidRDefault="007C54C4" w:rsidP="009936C1">
            <w:pPr>
              <w:adjustRightInd w:val="0"/>
              <w:spacing w:before="120"/>
              <w:jc w:val="center"/>
              <w:rPr>
                <w:rFonts w:ascii="Tahoma" w:hAnsi="Tahoma" w:cs="Tahoma"/>
                <w:color w:val="333333"/>
                <w:sz w:val="20"/>
                <w:szCs w:val="20"/>
              </w:rPr>
            </w:pPr>
          </w:p>
          <w:p w:rsidR="007C54C4" w:rsidRDefault="007C54C4" w:rsidP="009936C1">
            <w:pPr>
              <w:adjustRightInd w:val="0"/>
              <w:spacing w:before="120"/>
              <w:jc w:val="center"/>
              <w:rPr>
                <w:rFonts w:ascii="Tahoma" w:hAnsi="Tahoma" w:cs="Tahoma"/>
                <w:color w:val="333333"/>
                <w:sz w:val="20"/>
                <w:szCs w:val="20"/>
              </w:rPr>
            </w:pPr>
          </w:p>
          <w:p w:rsidR="007C54C4" w:rsidRDefault="007C54C4" w:rsidP="009936C1">
            <w:pPr>
              <w:adjustRightInd w:val="0"/>
              <w:spacing w:before="120"/>
              <w:jc w:val="center"/>
              <w:rPr>
                <w:rFonts w:ascii="Tahoma" w:hAnsi="Tahoma" w:cs="Tahoma"/>
                <w:color w:val="333333"/>
                <w:sz w:val="20"/>
                <w:szCs w:val="20"/>
              </w:rPr>
            </w:pPr>
          </w:p>
          <w:p w:rsidR="007C54C4" w:rsidRDefault="007C54C4" w:rsidP="009936C1">
            <w:pPr>
              <w:adjustRightInd w:val="0"/>
              <w:spacing w:before="120"/>
              <w:jc w:val="center"/>
              <w:rPr>
                <w:rFonts w:ascii="Tahoma" w:hAnsi="Tahoma" w:cs="Tahoma"/>
                <w:color w:val="333333"/>
                <w:sz w:val="20"/>
                <w:szCs w:val="20"/>
              </w:rPr>
            </w:pPr>
          </w:p>
          <w:p w:rsidR="00FC51DA" w:rsidRPr="009936C1" w:rsidRDefault="00FC51DA" w:rsidP="007C54C4">
            <w:pPr>
              <w:adjustRightInd w:val="0"/>
              <w:spacing w:before="120"/>
              <w:jc w:val="center"/>
              <w:rPr>
                <w:rFonts w:ascii="Tahoma" w:hAnsi="Tahoma" w:cs="Tahoma"/>
                <w:color w:val="333333"/>
                <w:sz w:val="20"/>
                <w:szCs w:val="20"/>
              </w:rPr>
            </w:pPr>
            <w:r w:rsidRPr="009936C1">
              <w:rPr>
                <w:rFonts w:ascii="Tahoma" w:hAnsi="Tahoma" w:cs="Tahoma"/>
                <w:color w:val="333333"/>
                <w:sz w:val="20"/>
                <w:szCs w:val="20"/>
              </w:rPr>
              <w:t>Si necesita información adicional o material fotográfico de la empresa, no dude en contactar con nosotros.</w:t>
            </w:r>
          </w:p>
          <w:p w:rsidR="00D00508" w:rsidRDefault="00D00508" w:rsidP="009936C1">
            <w:pPr>
              <w:pStyle w:val="Textoindependiente2"/>
              <w:jc w:val="center"/>
              <w:rPr>
                <w:rFonts w:ascii="Tahoma" w:hAnsi="Tahoma" w:cs="Tahoma"/>
                <w:color w:val="333333"/>
                <w:szCs w:val="20"/>
              </w:rPr>
            </w:pPr>
          </w:p>
          <w:p w:rsidR="00490D63" w:rsidRPr="00490D63" w:rsidRDefault="002B4A30" w:rsidP="009936C1">
            <w:pPr>
              <w:pStyle w:val="Textoindependiente2"/>
              <w:jc w:val="center"/>
              <w:rPr>
                <w:rFonts w:ascii="Tahoma" w:hAnsi="Tahoma" w:cs="Tahoma"/>
                <w:color w:val="262626" w:themeColor="text1" w:themeTint="D9"/>
                <w:szCs w:val="20"/>
              </w:rPr>
            </w:pPr>
            <w:hyperlink r:id="rId11" w:history="1">
              <w:r w:rsidR="00490D63" w:rsidRPr="00490D63">
                <w:rPr>
                  <w:rStyle w:val="Hipervnculo"/>
                  <w:rFonts w:ascii="Tahoma" w:hAnsi="Tahoma" w:cs="Tahoma"/>
                  <w:color w:val="262626" w:themeColor="text1" w:themeTint="D9"/>
                  <w:szCs w:val="20"/>
                </w:rPr>
                <w:t>FOTOCASA</w:t>
              </w:r>
            </w:hyperlink>
          </w:p>
          <w:p w:rsidR="00490D63" w:rsidRDefault="00490D63" w:rsidP="009936C1">
            <w:pPr>
              <w:pStyle w:val="Textoindependiente2"/>
              <w:jc w:val="center"/>
              <w:rPr>
                <w:rFonts w:ascii="Tahoma" w:hAnsi="Tahoma" w:cs="Tahoma"/>
                <w:color w:val="333333"/>
                <w:szCs w:val="20"/>
              </w:rPr>
            </w:pPr>
          </w:p>
          <w:p w:rsidR="00490D63" w:rsidRDefault="00490D63" w:rsidP="009936C1">
            <w:pPr>
              <w:pStyle w:val="Textoindependiente2"/>
              <w:jc w:val="center"/>
              <w:rPr>
                <w:rFonts w:ascii="Tahoma" w:hAnsi="Tahoma" w:cs="Tahoma"/>
                <w:color w:val="333333"/>
                <w:szCs w:val="20"/>
              </w:rPr>
            </w:pPr>
            <w:r>
              <w:rPr>
                <w:rFonts w:ascii="Tahoma" w:hAnsi="Tahoma" w:cs="Tahoma"/>
                <w:color w:val="333333"/>
                <w:szCs w:val="20"/>
              </w:rPr>
              <w:t xml:space="preserve">Telf. </w:t>
            </w:r>
            <w:r w:rsidRPr="00490D63">
              <w:rPr>
                <w:rFonts w:ascii="Tahoma" w:hAnsi="Tahoma" w:cs="Tahoma"/>
                <w:color w:val="333333"/>
                <w:szCs w:val="20"/>
              </w:rPr>
              <w:t>93 576 56 79</w:t>
            </w:r>
          </w:p>
          <w:p w:rsidR="00490D63" w:rsidRDefault="00490D63" w:rsidP="009936C1">
            <w:pPr>
              <w:pStyle w:val="Textoindependiente2"/>
              <w:jc w:val="center"/>
              <w:rPr>
                <w:rFonts w:ascii="Tahoma" w:hAnsi="Tahoma" w:cs="Tahoma"/>
                <w:color w:val="333333"/>
                <w:szCs w:val="20"/>
              </w:rPr>
            </w:pPr>
          </w:p>
          <w:p w:rsidR="00490D63" w:rsidRDefault="002B4A30" w:rsidP="009936C1">
            <w:pPr>
              <w:pStyle w:val="Textoindependiente2"/>
              <w:jc w:val="center"/>
              <w:rPr>
                <w:rStyle w:val="Hipervnculo"/>
                <w:rFonts w:ascii="Tahoma" w:hAnsi="Tahoma" w:cs="Tahoma"/>
                <w:color w:val="auto"/>
                <w:szCs w:val="20"/>
              </w:rPr>
            </w:pPr>
            <w:hyperlink r:id="rId12" w:history="1">
              <w:r w:rsidR="00482047" w:rsidRPr="00711D4E">
                <w:rPr>
                  <w:rStyle w:val="Hipervnculo"/>
                  <w:rFonts w:ascii="Tahoma" w:hAnsi="Tahoma" w:cs="Tahoma"/>
                  <w:color w:val="1155CC"/>
                  <w:szCs w:val="20"/>
                </w:rPr>
                <w:t>Anaïs López</w:t>
              </w:r>
            </w:hyperlink>
          </w:p>
          <w:p w:rsidR="009E0EEE" w:rsidRPr="009E0EEE" w:rsidRDefault="009E0EEE" w:rsidP="002B4A30">
            <w:pPr>
              <w:pStyle w:val="Textoindependiente2"/>
              <w:jc w:val="center"/>
              <w:rPr>
                <w:rFonts w:ascii="Tahoma" w:hAnsi="Tahoma" w:cs="Tahoma"/>
                <w:color w:val="000000" w:themeColor="text1"/>
                <w:szCs w:val="20"/>
              </w:rPr>
            </w:pPr>
          </w:p>
        </w:tc>
      </w:tr>
    </w:tbl>
    <w:p w:rsidR="005474CC" w:rsidRDefault="005474CC"/>
    <w:sectPr w:rsidR="005474CC" w:rsidSect="00472773">
      <w:pgSz w:w="11906" w:h="16838"/>
      <w:pgMar w:top="1418" w:right="92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ABD"/>
    <w:multiLevelType w:val="hybridMultilevel"/>
    <w:tmpl w:val="3A2C0F7E"/>
    <w:lvl w:ilvl="0" w:tplc="FD88CF1C">
      <w:start w:val="1"/>
      <w:numFmt w:val="bullet"/>
      <w:lvlText w:val=""/>
      <w:lvlJc w:val="left"/>
      <w:pPr>
        <w:tabs>
          <w:tab w:val="num" w:pos="1146"/>
        </w:tabs>
        <w:ind w:left="1146"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9481C16"/>
    <w:multiLevelType w:val="hybridMultilevel"/>
    <w:tmpl w:val="5D8C2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B5A7800"/>
    <w:multiLevelType w:val="hybridMultilevel"/>
    <w:tmpl w:val="D6EEF104"/>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16C5A18"/>
    <w:multiLevelType w:val="hybridMultilevel"/>
    <w:tmpl w:val="412A48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7D81F97"/>
    <w:multiLevelType w:val="hybridMultilevel"/>
    <w:tmpl w:val="11BCA980"/>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3F94267"/>
    <w:multiLevelType w:val="multilevel"/>
    <w:tmpl w:val="D6EEF10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1034EEB"/>
    <w:multiLevelType w:val="hybridMultilevel"/>
    <w:tmpl w:val="962A37CE"/>
    <w:lvl w:ilvl="0" w:tplc="EE18BBF0">
      <w:start w:val="1"/>
      <w:numFmt w:val="bullet"/>
      <w:lvlText w:val=""/>
      <w:lvlJc w:val="left"/>
      <w:pPr>
        <w:tabs>
          <w:tab w:val="num" w:pos="380"/>
        </w:tabs>
        <w:ind w:left="3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D8"/>
    <w:rsid w:val="00054F63"/>
    <w:rsid w:val="00063A12"/>
    <w:rsid w:val="00072FD2"/>
    <w:rsid w:val="000B1C1B"/>
    <w:rsid w:val="000C572F"/>
    <w:rsid w:val="000D2452"/>
    <w:rsid w:val="000D3A89"/>
    <w:rsid w:val="000D45C1"/>
    <w:rsid w:val="000F0813"/>
    <w:rsid w:val="00114DE8"/>
    <w:rsid w:val="00120D00"/>
    <w:rsid w:val="001D35FF"/>
    <w:rsid w:val="001D5A8F"/>
    <w:rsid w:val="001E6573"/>
    <w:rsid w:val="001F6550"/>
    <w:rsid w:val="002337AC"/>
    <w:rsid w:val="00245881"/>
    <w:rsid w:val="00250B83"/>
    <w:rsid w:val="0026426A"/>
    <w:rsid w:val="00276108"/>
    <w:rsid w:val="002907F4"/>
    <w:rsid w:val="002B4A30"/>
    <w:rsid w:val="002C6732"/>
    <w:rsid w:val="002D3EC4"/>
    <w:rsid w:val="002E2128"/>
    <w:rsid w:val="003035A0"/>
    <w:rsid w:val="003203AC"/>
    <w:rsid w:val="00330870"/>
    <w:rsid w:val="00335FB3"/>
    <w:rsid w:val="00345262"/>
    <w:rsid w:val="00352A32"/>
    <w:rsid w:val="00372A3C"/>
    <w:rsid w:val="003A27F7"/>
    <w:rsid w:val="003A5F8A"/>
    <w:rsid w:val="003A7563"/>
    <w:rsid w:val="00400CD6"/>
    <w:rsid w:val="00413212"/>
    <w:rsid w:val="00430631"/>
    <w:rsid w:val="004500D9"/>
    <w:rsid w:val="00460CC0"/>
    <w:rsid w:val="00472773"/>
    <w:rsid w:val="00480545"/>
    <w:rsid w:val="00482047"/>
    <w:rsid w:val="00490D63"/>
    <w:rsid w:val="00495EBD"/>
    <w:rsid w:val="00496978"/>
    <w:rsid w:val="004C1CD4"/>
    <w:rsid w:val="004D0F7E"/>
    <w:rsid w:val="004E2C2D"/>
    <w:rsid w:val="004F1E01"/>
    <w:rsid w:val="005242E7"/>
    <w:rsid w:val="005466C9"/>
    <w:rsid w:val="005474CC"/>
    <w:rsid w:val="00555E53"/>
    <w:rsid w:val="00566A86"/>
    <w:rsid w:val="00584237"/>
    <w:rsid w:val="005B2D03"/>
    <w:rsid w:val="005B6BCD"/>
    <w:rsid w:val="005E0EE7"/>
    <w:rsid w:val="0065518A"/>
    <w:rsid w:val="00682023"/>
    <w:rsid w:val="006844F4"/>
    <w:rsid w:val="006941E1"/>
    <w:rsid w:val="006A2FE8"/>
    <w:rsid w:val="006B1A59"/>
    <w:rsid w:val="006C0EAF"/>
    <w:rsid w:val="006D114F"/>
    <w:rsid w:val="006E45DA"/>
    <w:rsid w:val="006E4FF4"/>
    <w:rsid w:val="006F15F4"/>
    <w:rsid w:val="007012F4"/>
    <w:rsid w:val="00702709"/>
    <w:rsid w:val="00706F36"/>
    <w:rsid w:val="00711D4E"/>
    <w:rsid w:val="007167CD"/>
    <w:rsid w:val="00717D48"/>
    <w:rsid w:val="0075761E"/>
    <w:rsid w:val="00760E15"/>
    <w:rsid w:val="00774A71"/>
    <w:rsid w:val="00777440"/>
    <w:rsid w:val="00781162"/>
    <w:rsid w:val="0078262F"/>
    <w:rsid w:val="0078384C"/>
    <w:rsid w:val="00783A0B"/>
    <w:rsid w:val="007C54C4"/>
    <w:rsid w:val="007C62B5"/>
    <w:rsid w:val="007C7E38"/>
    <w:rsid w:val="00801166"/>
    <w:rsid w:val="0080223A"/>
    <w:rsid w:val="00833CB1"/>
    <w:rsid w:val="0085429A"/>
    <w:rsid w:val="00886177"/>
    <w:rsid w:val="008C65B5"/>
    <w:rsid w:val="008E4F5A"/>
    <w:rsid w:val="00900E5B"/>
    <w:rsid w:val="009046F0"/>
    <w:rsid w:val="00905459"/>
    <w:rsid w:val="00912269"/>
    <w:rsid w:val="00917E03"/>
    <w:rsid w:val="00926B36"/>
    <w:rsid w:val="009649F3"/>
    <w:rsid w:val="009815B3"/>
    <w:rsid w:val="009936C1"/>
    <w:rsid w:val="009A1DD8"/>
    <w:rsid w:val="009A1E66"/>
    <w:rsid w:val="009A4414"/>
    <w:rsid w:val="009E0EEE"/>
    <w:rsid w:val="009E4DB7"/>
    <w:rsid w:val="00A17C5B"/>
    <w:rsid w:val="00A46C66"/>
    <w:rsid w:val="00A66DAA"/>
    <w:rsid w:val="00AA00B3"/>
    <w:rsid w:val="00AA4614"/>
    <w:rsid w:val="00AC483F"/>
    <w:rsid w:val="00B11A05"/>
    <w:rsid w:val="00B14126"/>
    <w:rsid w:val="00B16F2F"/>
    <w:rsid w:val="00B43A3F"/>
    <w:rsid w:val="00B6740B"/>
    <w:rsid w:val="00B958A6"/>
    <w:rsid w:val="00B95BEA"/>
    <w:rsid w:val="00BA4682"/>
    <w:rsid w:val="00BC58D1"/>
    <w:rsid w:val="00BE1CF7"/>
    <w:rsid w:val="00C209B1"/>
    <w:rsid w:val="00C33053"/>
    <w:rsid w:val="00C4602E"/>
    <w:rsid w:val="00C53A72"/>
    <w:rsid w:val="00C61C5C"/>
    <w:rsid w:val="00C6782C"/>
    <w:rsid w:val="00CA2F19"/>
    <w:rsid w:val="00CB7B5D"/>
    <w:rsid w:val="00CD4DA2"/>
    <w:rsid w:val="00CE11FB"/>
    <w:rsid w:val="00CF7080"/>
    <w:rsid w:val="00D00508"/>
    <w:rsid w:val="00D01C14"/>
    <w:rsid w:val="00D148F3"/>
    <w:rsid w:val="00D6703C"/>
    <w:rsid w:val="00D83570"/>
    <w:rsid w:val="00D90EA4"/>
    <w:rsid w:val="00D939F3"/>
    <w:rsid w:val="00DC122C"/>
    <w:rsid w:val="00DD064F"/>
    <w:rsid w:val="00DF4868"/>
    <w:rsid w:val="00E1744B"/>
    <w:rsid w:val="00E1785F"/>
    <w:rsid w:val="00E214AB"/>
    <w:rsid w:val="00E23CC0"/>
    <w:rsid w:val="00E3592C"/>
    <w:rsid w:val="00E37BF5"/>
    <w:rsid w:val="00E451E4"/>
    <w:rsid w:val="00E65907"/>
    <w:rsid w:val="00E8775E"/>
    <w:rsid w:val="00E9365F"/>
    <w:rsid w:val="00E9649F"/>
    <w:rsid w:val="00EB394F"/>
    <w:rsid w:val="00EC293C"/>
    <w:rsid w:val="00EC38AA"/>
    <w:rsid w:val="00EC7DD4"/>
    <w:rsid w:val="00EE7F2C"/>
    <w:rsid w:val="00EF1D4E"/>
    <w:rsid w:val="00F11CB7"/>
    <w:rsid w:val="00F23337"/>
    <w:rsid w:val="00F23E07"/>
    <w:rsid w:val="00F33B66"/>
    <w:rsid w:val="00F772CC"/>
    <w:rsid w:val="00F85B01"/>
    <w:rsid w:val="00F94764"/>
    <w:rsid w:val="00FA5246"/>
    <w:rsid w:val="00FA72FA"/>
    <w:rsid w:val="00FB0FD9"/>
    <w:rsid w:val="00FB1356"/>
    <w:rsid w:val="00FB2CDF"/>
    <w:rsid w:val="00FB5E9D"/>
    <w:rsid w:val="00FC0A57"/>
    <w:rsid w:val="00FC51DA"/>
    <w:rsid w:val="00FE2C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14F"/>
    <w:rPr>
      <w:sz w:val="24"/>
      <w:szCs w:val="24"/>
    </w:rPr>
  </w:style>
  <w:style w:type="paragraph" w:styleId="Ttulo1">
    <w:name w:val="heading 1"/>
    <w:basedOn w:val="Normal"/>
    <w:next w:val="Normal"/>
    <w:qFormat/>
    <w:rsid w:val="00D00508"/>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A1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AA4614"/>
    <w:rPr>
      <w:color w:val="0000FF"/>
      <w:u w:val="single"/>
    </w:rPr>
  </w:style>
  <w:style w:type="paragraph" w:styleId="Textoindependiente2">
    <w:name w:val="Body Text 2"/>
    <w:basedOn w:val="Normal"/>
    <w:rsid w:val="00AA4614"/>
    <w:pPr>
      <w:tabs>
        <w:tab w:val="right" w:pos="8504"/>
      </w:tabs>
      <w:jc w:val="both"/>
    </w:pPr>
    <w:rPr>
      <w:rFonts w:ascii="Verdana" w:hAnsi="Verdana"/>
      <w:sz w:val="20"/>
    </w:rPr>
  </w:style>
  <w:style w:type="character" w:styleId="Hipervnculovisitado">
    <w:name w:val="FollowedHyperlink"/>
    <w:basedOn w:val="Fuentedeprrafopredeter"/>
    <w:rsid w:val="00AA4614"/>
    <w:rPr>
      <w:color w:val="800080"/>
      <w:u w:val="single"/>
    </w:rPr>
  </w:style>
  <w:style w:type="paragraph" w:styleId="Textoindependiente">
    <w:name w:val="Body Text"/>
    <w:basedOn w:val="Normal"/>
    <w:rsid w:val="00330870"/>
    <w:pPr>
      <w:spacing w:after="120"/>
    </w:pPr>
  </w:style>
  <w:style w:type="paragraph" w:styleId="Textodebloque">
    <w:name w:val="Block Text"/>
    <w:basedOn w:val="Normal"/>
    <w:rsid w:val="00072FD2"/>
    <w:pPr>
      <w:ind w:left="-360" w:right="-676"/>
      <w:jc w:val="both"/>
    </w:pPr>
    <w:rPr>
      <w:rFonts w:ascii="Arial Narrow" w:hAnsi="Arial Narrow" w:cs="Arial"/>
      <w:sz w:val="20"/>
    </w:rPr>
  </w:style>
  <w:style w:type="paragraph" w:styleId="Textodeglobo">
    <w:name w:val="Balloon Text"/>
    <w:basedOn w:val="Normal"/>
    <w:link w:val="TextodegloboCar"/>
    <w:rsid w:val="009E0EEE"/>
    <w:rPr>
      <w:rFonts w:ascii="Tahoma" w:hAnsi="Tahoma" w:cs="Tahoma"/>
      <w:sz w:val="16"/>
      <w:szCs w:val="16"/>
    </w:rPr>
  </w:style>
  <w:style w:type="character" w:customStyle="1" w:styleId="TextodegloboCar">
    <w:name w:val="Texto de globo Car"/>
    <w:basedOn w:val="Fuentedeprrafopredeter"/>
    <w:link w:val="Textodeglobo"/>
    <w:rsid w:val="009E0EEE"/>
    <w:rPr>
      <w:rFonts w:ascii="Tahoma" w:hAnsi="Tahoma" w:cs="Tahoma"/>
      <w:sz w:val="16"/>
      <w:szCs w:val="16"/>
    </w:rPr>
  </w:style>
  <w:style w:type="paragraph" w:styleId="NormalWeb">
    <w:name w:val="Normal (Web)"/>
    <w:basedOn w:val="Normal"/>
    <w:rsid w:val="009E0EEE"/>
    <w:pPr>
      <w:spacing w:after="210" w:line="210" w:lineRule="atLeast"/>
    </w:pPr>
    <w:rPr>
      <w:color w:val="666666"/>
      <w:sz w:val="17"/>
      <w:szCs w:val="17"/>
    </w:rPr>
  </w:style>
  <w:style w:type="paragraph" w:customStyle="1" w:styleId="datos">
    <w:name w:val="datos"/>
    <w:basedOn w:val="Normal"/>
    <w:rsid w:val="009E0EEE"/>
    <w:pPr>
      <w:spacing w:before="100" w:beforeAutospacing="1" w:after="100" w:afterAutospacing="1"/>
    </w:pPr>
  </w:style>
  <w:style w:type="paragraph" w:styleId="Textoindependiente3">
    <w:name w:val="Body Text 3"/>
    <w:basedOn w:val="Normal"/>
    <w:link w:val="Textoindependiente3Car"/>
    <w:rsid w:val="00B11A05"/>
    <w:pPr>
      <w:spacing w:after="120"/>
    </w:pPr>
    <w:rPr>
      <w:sz w:val="16"/>
      <w:szCs w:val="16"/>
    </w:rPr>
  </w:style>
  <w:style w:type="character" w:customStyle="1" w:styleId="Textoindependiente3Car">
    <w:name w:val="Texto independiente 3 Car"/>
    <w:basedOn w:val="Fuentedeprrafopredeter"/>
    <w:link w:val="Textoindependiente3"/>
    <w:rsid w:val="00B11A05"/>
    <w:rPr>
      <w:sz w:val="16"/>
      <w:szCs w:val="16"/>
    </w:rPr>
  </w:style>
  <w:style w:type="character" w:customStyle="1" w:styleId="apple-converted-space">
    <w:name w:val="apple-converted-space"/>
    <w:basedOn w:val="Fuentedeprrafopredeter"/>
    <w:rsid w:val="007C54C4"/>
  </w:style>
  <w:style w:type="character" w:styleId="Refdecomentario">
    <w:name w:val="annotation reference"/>
    <w:basedOn w:val="Fuentedeprrafopredeter"/>
    <w:rsid w:val="006F15F4"/>
    <w:rPr>
      <w:sz w:val="16"/>
      <w:szCs w:val="16"/>
    </w:rPr>
  </w:style>
  <w:style w:type="paragraph" w:styleId="Textocomentario">
    <w:name w:val="annotation text"/>
    <w:basedOn w:val="Normal"/>
    <w:link w:val="TextocomentarioCar"/>
    <w:rsid w:val="006F15F4"/>
    <w:rPr>
      <w:sz w:val="20"/>
      <w:szCs w:val="20"/>
    </w:rPr>
  </w:style>
  <w:style w:type="character" w:customStyle="1" w:styleId="TextocomentarioCar">
    <w:name w:val="Texto comentario Car"/>
    <w:basedOn w:val="Fuentedeprrafopredeter"/>
    <w:link w:val="Textocomentario"/>
    <w:rsid w:val="006F15F4"/>
  </w:style>
  <w:style w:type="paragraph" w:styleId="Asuntodelcomentario">
    <w:name w:val="annotation subject"/>
    <w:basedOn w:val="Textocomentario"/>
    <w:next w:val="Textocomentario"/>
    <w:link w:val="AsuntodelcomentarioCar"/>
    <w:rsid w:val="006F15F4"/>
    <w:rPr>
      <w:b/>
      <w:bCs/>
    </w:rPr>
  </w:style>
  <w:style w:type="character" w:customStyle="1" w:styleId="AsuntodelcomentarioCar">
    <w:name w:val="Asunto del comentario Car"/>
    <w:basedOn w:val="TextocomentarioCar"/>
    <w:link w:val="Asuntodelcomentario"/>
    <w:rsid w:val="006F15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14F"/>
    <w:rPr>
      <w:sz w:val="24"/>
      <w:szCs w:val="24"/>
    </w:rPr>
  </w:style>
  <w:style w:type="paragraph" w:styleId="Ttulo1">
    <w:name w:val="heading 1"/>
    <w:basedOn w:val="Normal"/>
    <w:next w:val="Normal"/>
    <w:qFormat/>
    <w:rsid w:val="00D00508"/>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A1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AA4614"/>
    <w:rPr>
      <w:color w:val="0000FF"/>
      <w:u w:val="single"/>
    </w:rPr>
  </w:style>
  <w:style w:type="paragraph" w:styleId="Textoindependiente2">
    <w:name w:val="Body Text 2"/>
    <w:basedOn w:val="Normal"/>
    <w:rsid w:val="00AA4614"/>
    <w:pPr>
      <w:tabs>
        <w:tab w:val="right" w:pos="8504"/>
      </w:tabs>
      <w:jc w:val="both"/>
    </w:pPr>
    <w:rPr>
      <w:rFonts w:ascii="Verdana" w:hAnsi="Verdana"/>
      <w:sz w:val="20"/>
    </w:rPr>
  </w:style>
  <w:style w:type="character" w:styleId="Hipervnculovisitado">
    <w:name w:val="FollowedHyperlink"/>
    <w:basedOn w:val="Fuentedeprrafopredeter"/>
    <w:rsid w:val="00AA4614"/>
    <w:rPr>
      <w:color w:val="800080"/>
      <w:u w:val="single"/>
    </w:rPr>
  </w:style>
  <w:style w:type="paragraph" w:styleId="Textoindependiente">
    <w:name w:val="Body Text"/>
    <w:basedOn w:val="Normal"/>
    <w:rsid w:val="00330870"/>
    <w:pPr>
      <w:spacing w:after="120"/>
    </w:pPr>
  </w:style>
  <w:style w:type="paragraph" w:styleId="Textodebloque">
    <w:name w:val="Block Text"/>
    <w:basedOn w:val="Normal"/>
    <w:rsid w:val="00072FD2"/>
    <w:pPr>
      <w:ind w:left="-360" w:right="-676"/>
      <w:jc w:val="both"/>
    </w:pPr>
    <w:rPr>
      <w:rFonts w:ascii="Arial Narrow" w:hAnsi="Arial Narrow" w:cs="Arial"/>
      <w:sz w:val="20"/>
    </w:rPr>
  </w:style>
  <w:style w:type="paragraph" w:styleId="Textodeglobo">
    <w:name w:val="Balloon Text"/>
    <w:basedOn w:val="Normal"/>
    <w:link w:val="TextodegloboCar"/>
    <w:rsid w:val="009E0EEE"/>
    <w:rPr>
      <w:rFonts w:ascii="Tahoma" w:hAnsi="Tahoma" w:cs="Tahoma"/>
      <w:sz w:val="16"/>
      <w:szCs w:val="16"/>
    </w:rPr>
  </w:style>
  <w:style w:type="character" w:customStyle="1" w:styleId="TextodegloboCar">
    <w:name w:val="Texto de globo Car"/>
    <w:basedOn w:val="Fuentedeprrafopredeter"/>
    <w:link w:val="Textodeglobo"/>
    <w:rsid w:val="009E0EEE"/>
    <w:rPr>
      <w:rFonts w:ascii="Tahoma" w:hAnsi="Tahoma" w:cs="Tahoma"/>
      <w:sz w:val="16"/>
      <w:szCs w:val="16"/>
    </w:rPr>
  </w:style>
  <w:style w:type="paragraph" w:styleId="NormalWeb">
    <w:name w:val="Normal (Web)"/>
    <w:basedOn w:val="Normal"/>
    <w:rsid w:val="009E0EEE"/>
    <w:pPr>
      <w:spacing w:after="210" w:line="210" w:lineRule="atLeast"/>
    </w:pPr>
    <w:rPr>
      <w:color w:val="666666"/>
      <w:sz w:val="17"/>
      <w:szCs w:val="17"/>
    </w:rPr>
  </w:style>
  <w:style w:type="paragraph" w:customStyle="1" w:styleId="datos">
    <w:name w:val="datos"/>
    <w:basedOn w:val="Normal"/>
    <w:rsid w:val="009E0EEE"/>
    <w:pPr>
      <w:spacing w:before="100" w:beforeAutospacing="1" w:after="100" w:afterAutospacing="1"/>
    </w:pPr>
  </w:style>
  <w:style w:type="paragraph" w:styleId="Textoindependiente3">
    <w:name w:val="Body Text 3"/>
    <w:basedOn w:val="Normal"/>
    <w:link w:val="Textoindependiente3Car"/>
    <w:rsid w:val="00B11A05"/>
    <w:pPr>
      <w:spacing w:after="120"/>
    </w:pPr>
    <w:rPr>
      <w:sz w:val="16"/>
      <w:szCs w:val="16"/>
    </w:rPr>
  </w:style>
  <w:style w:type="character" w:customStyle="1" w:styleId="Textoindependiente3Car">
    <w:name w:val="Texto independiente 3 Car"/>
    <w:basedOn w:val="Fuentedeprrafopredeter"/>
    <w:link w:val="Textoindependiente3"/>
    <w:rsid w:val="00B11A05"/>
    <w:rPr>
      <w:sz w:val="16"/>
      <w:szCs w:val="16"/>
    </w:rPr>
  </w:style>
  <w:style w:type="character" w:customStyle="1" w:styleId="apple-converted-space">
    <w:name w:val="apple-converted-space"/>
    <w:basedOn w:val="Fuentedeprrafopredeter"/>
    <w:rsid w:val="007C54C4"/>
  </w:style>
  <w:style w:type="character" w:styleId="Refdecomentario">
    <w:name w:val="annotation reference"/>
    <w:basedOn w:val="Fuentedeprrafopredeter"/>
    <w:rsid w:val="006F15F4"/>
    <w:rPr>
      <w:sz w:val="16"/>
      <w:szCs w:val="16"/>
    </w:rPr>
  </w:style>
  <w:style w:type="paragraph" w:styleId="Textocomentario">
    <w:name w:val="annotation text"/>
    <w:basedOn w:val="Normal"/>
    <w:link w:val="TextocomentarioCar"/>
    <w:rsid w:val="006F15F4"/>
    <w:rPr>
      <w:sz w:val="20"/>
      <w:szCs w:val="20"/>
    </w:rPr>
  </w:style>
  <w:style w:type="character" w:customStyle="1" w:styleId="TextocomentarioCar">
    <w:name w:val="Texto comentario Car"/>
    <w:basedOn w:val="Fuentedeprrafopredeter"/>
    <w:link w:val="Textocomentario"/>
    <w:rsid w:val="006F15F4"/>
  </w:style>
  <w:style w:type="paragraph" w:styleId="Asuntodelcomentario">
    <w:name w:val="annotation subject"/>
    <w:basedOn w:val="Textocomentario"/>
    <w:next w:val="Textocomentario"/>
    <w:link w:val="AsuntodelcomentarioCar"/>
    <w:rsid w:val="006F15F4"/>
    <w:rPr>
      <w:b/>
      <w:bCs/>
    </w:rPr>
  </w:style>
  <w:style w:type="character" w:customStyle="1" w:styleId="AsuntodelcomentarioCar">
    <w:name w:val="Asunto del comentario Car"/>
    <w:basedOn w:val="TextocomentarioCar"/>
    <w:link w:val="Asuntodelcomentario"/>
    <w:rsid w:val="006F1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4543">
      <w:bodyDiv w:val="1"/>
      <w:marLeft w:val="0"/>
      <w:marRight w:val="0"/>
      <w:marTop w:val="0"/>
      <w:marBottom w:val="0"/>
      <w:divBdr>
        <w:top w:val="none" w:sz="0" w:space="0" w:color="auto"/>
        <w:left w:val="none" w:sz="0" w:space="0" w:color="auto"/>
        <w:bottom w:val="none" w:sz="0" w:space="0" w:color="auto"/>
        <w:right w:val="none" w:sz="0" w:space="0" w:color="auto"/>
      </w:divBdr>
    </w:div>
    <w:div w:id="206187196">
      <w:bodyDiv w:val="1"/>
      <w:marLeft w:val="0"/>
      <w:marRight w:val="0"/>
      <w:marTop w:val="0"/>
      <w:marBottom w:val="0"/>
      <w:divBdr>
        <w:top w:val="none" w:sz="0" w:space="0" w:color="auto"/>
        <w:left w:val="none" w:sz="0" w:space="0" w:color="auto"/>
        <w:bottom w:val="none" w:sz="0" w:space="0" w:color="auto"/>
        <w:right w:val="none" w:sz="0" w:space="0" w:color="auto"/>
      </w:divBdr>
    </w:div>
    <w:div w:id="243881260">
      <w:bodyDiv w:val="1"/>
      <w:marLeft w:val="0"/>
      <w:marRight w:val="0"/>
      <w:marTop w:val="0"/>
      <w:marBottom w:val="0"/>
      <w:divBdr>
        <w:top w:val="none" w:sz="0" w:space="0" w:color="auto"/>
        <w:left w:val="none" w:sz="0" w:space="0" w:color="auto"/>
        <w:bottom w:val="none" w:sz="0" w:space="0" w:color="auto"/>
        <w:right w:val="none" w:sz="0" w:space="0" w:color="auto"/>
      </w:divBdr>
      <w:divsChild>
        <w:div w:id="1763524426">
          <w:marLeft w:val="0"/>
          <w:marRight w:val="0"/>
          <w:marTop w:val="0"/>
          <w:marBottom w:val="0"/>
          <w:divBdr>
            <w:top w:val="none" w:sz="0" w:space="0" w:color="auto"/>
            <w:left w:val="none" w:sz="0" w:space="0" w:color="auto"/>
            <w:bottom w:val="none" w:sz="0" w:space="0" w:color="auto"/>
            <w:right w:val="none" w:sz="0" w:space="0" w:color="auto"/>
          </w:divBdr>
          <w:divsChild>
            <w:div w:id="427434669">
              <w:marLeft w:val="0"/>
              <w:marRight w:val="0"/>
              <w:marTop w:val="0"/>
              <w:marBottom w:val="0"/>
              <w:divBdr>
                <w:top w:val="none" w:sz="0" w:space="0" w:color="auto"/>
                <w:left w:val="none" w:sz="0" w:space="0" w:color="auto"/>
                <w:bottom w:val="none" w:sz="0" w:space="0" w:color="auto"/>
                <w:right w:val="none" w:sz="0" w:space="0" w:color="auto"/>
              </w:divBdr>
              <w:divsChild>
                <w:div w:id="1164785488">
                  <w:marLeft w:val="2928"/>
                  <w:marRight w:val="0"/>
                  <w:marTop w:val="720"/>
                  <w:marBottom w:val="0"/>
                  <w:divBdr>
                    <w:top w:val="none" w:sz="0" w:space="0" w:color="auto"/>
                    <w:left w:val="none" w:sz="0" w:space="0" w:color="auto"/>
                    <w:bottom w:val="none" w:sz="0" w:space="0" w:color="auto"/>
                    <w:right w:val="none" w:sz="0" w:space="0" w:color="auto"/>
                  </w:divBdr>
                  <w:divsChild>
                    <w:div w:id="1770158804">
                      <w:marLeft w:val="0"/>
                      <w:marRight w:val="0"/>
                      <w:marTop w:val="0"/>
                      <w:marBottom w:val="0"/>
                      <w:divBdr>
                        <w:top w:val="none" w:sz="0" w:space="0" w:color="auto"/>
                        <w:left w:val="none" w:sz="0" w:space="0" w:color="auto"/>
                        <w:bottom w:val="none" w:sz="0" w:space="0" w:color="auto"/>
                        <w:right w:val="none" w:sz="0" w:space="0" w:color="auto"/>
                      </w:divBdr>
                      <w:divsChild>
                        <w:div w:id="116478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4720713">
      <w:bodyDiv w:val="1"/>
      <w:marLeft w:val="0"/>
      <w:marRight w:val="0"/>
      <w:marTop w:val="0"/>
      <w:marBottom w:val="0"/>
      <w:divBdr>
        <w:top w:val="none" w:sz="0" w:space="0" w:color="auto"/>
        <w:left w:val="none" w:sz="0" w:space="0" w:color="auto"/>
        <w:bottom w:val="none" w:sz="0" w:space="0" w:color="auto"/>
        <w:right w:val="none" w:sz="0" w:space="0" w:color="auto"/>
      </w:divBdr>
      <w:divsChild>
        <w:div w:id="1658651095">
          <w:marLeft w:val="0"/>
          <w:marRight w:val="0"/>
          <w:marTop w:val="0"/>
          <w:marBottom w:val="0"/>
          <w:divBdr>
            <w:top w:val="none" w:sz="0" w:space="0" w:color="auto"/>
            <w:left w:val="none" w:sz="0" w:space="0" w:color="auto"/>
            <w:bottom w:val="none" w:sz="0" w:space="0" w:color="auto"/>
            <w:right w:val="none" w:sz="0" w:space="0" w:color="auto"/>
          </w:divBdr>
          <w:divsChild>
            <w:div w:id="451941166">
              <w:marLeft w:val="0"/>
              <w:marRight w:val="0"/>
              <w:marTop w:val="0"/>
              <w:marBottom w:val="0"/>
              <w:divBdr>
                <w:top w:val="none" w:sz="0" w:space="0" w:color="auto"/>
                <w:left w:val="none" w:sz="0" w:space="0" w:color="auto"/>
                <w:bottom w:val="none" w:sz="0" w:space="0" w:color="auto"/>
                <w:right w:val="none" w:sz="0" w:space="0" w:color="auto"/>
              </w:divBdr>
            </w:div>
            <w:div w:id="1095713222">
              <w:marLeft w:val="0"/>
              <w:marRight w:val="0"/>
              <w:marTop w:val="0"/>
              <w:marBottom w:val="0"/>
              <w:divBdr>
                <w:top w:val="none" w:sz="0" w:space="0" w:color="auto"/>
                <w:left w:val="none" w:sz="0" w:space="0" w:color="auto"/>
                <w:bottom w:val="none" w:sz="0" w:space="0" w:color="auto"/>
                <w:right w:val="none" w:sz="0" w:space="0" w:color="auto"/>
              </w:divBdr>
            </w:div>
            <w:div w:id="15569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92773">
      <w:bodyDiv w:val="1"/>
      <w:marLeft w:val="0"/>
      <w:marRight w:val="0"/>
      <w:marTop w:val="0"/>
      <w:marBottom w:val="0"/>
      <w:divBdr>
        <w:top w:val="none" w:sz="0" w:space="0" w:color="auto"/>
        <w:left w:val="none" w:sz="0" w:space="0" w:color="auto"/>
        <w:bottom w:val="none" w:sz="0" w:space="0" w:color="auto"/>
        <w:right w:val="none" w:sz="0" w:space="0" w:color="auto"/>
      </w:divBdr>
    </w:div>
    <w:div w:id="723918479">
      <w:bodyDiv w:val="1"/>
      <w:marLeft w:val="0"/>
      <w:marRight w:val="0"/>
      <w:marTop w:val="0"/>
      <w:marBottom w:val="0"/>
      <w:divBdr>
        <w:top w:val="none" w:sz="0" w:space="0" w:color="auto"/>
        <w:left w:val="none" w:sz="0" w:space="0" w:color="auto"/>
        <w:bottom w:val="none" w:sz="0" w:space="0" w:color="auto"/>
        <w:right w:val="none" w:sz="0" w:space="0" w:color="auto"/>
      </w:divBdr>
    </w:div>
    <w:div w:id="817307375">
      <w:bodyDiv w:val="1"/>
      <w:marLeft w:val="0"/>
      <w:marRight w:val="0"/>
      <w:marTop w:val="0"/>
      <w:marBottom w:val="0"/>
      <w:divBdr>
        <w:top w:val="none" w:sz="0" w:space="0" w:color="auto"/>
        <w:left w:val="none" w:sz="0" w:space="0" w:color="auto"/>
        <w:bottom w:val="none" w:sz="0" w:space="0" w:color="auto"/>
        <w:right w:val="none" w:sz="0" w:space="0" w:color="auto"/>
      </w:divBdr>
    </w:div>
    <w:div w:id="897669265">
      <w:bodyDiv w:val="1"/>
      <w:marLeft w:val="0"/>
      <w:marRight w:val="0"/>
      <w:marTop w:val="0"/>
      <w:marBottom w:val="0"/>
      <w:divBdr>
        <w:top w:val="none" w:sz="0" w:space="0" w:color="auto"/>
        <w:left w:val="none" w:sz="0" w:space="0" w:color="auto"/>
        <w:bottom w:val="none" w:sz="0" w:space="0" w:color="auto"/>
        <w:right w:val="none" w:sz="0" w:space="0" w:color="auto"/>
      </w:divBdr>
    </w:div>
    <w:div w:id="941298836">
      <w:bodyDiv w:val="1"/>
      <w:marLeft w:val="0"/>
      <w:marRight w:val="0"/>
      <w:marTop w:val="0"/>
      <w:marBottom w:val="0"/>
      <w:divBdr>
        <w:top w:val="none" w:sz="0" w:space="0" w:color="auto"/>
        <w:left w:val="none" w:sz="0" w:space="0" w:color="auto"/>
        <w:bottom w:val="none" w:sz="0" w:space="0" w:color="auto"/>
        <w:right w:val="none" w:sz="0" w:space="0" w:color="auto"/>
      </w:divBdr>
    </w:div>
    <w:div w:id="1000810195">
      <w:bodyDiv w:val="1"/>
      <w:marLeft w:val="0"/>
      <w:marRight w:val="0"/>
      <w:marTop w:val="0"/>
      <w:marBottom w:val="0"/>
      <w:divBdr>
        <w:top w:val="none" w:sz="0" w:space="0" w:color="auto"/>
        <w:left w:val="none" w:sz="0" w:space="0" w:color="auto"/>
        <w:bottom w:val="none" w:sz="0" w:space="0" w:color="auto"/>
        <w:right w:val="none" w:sz="0" w:space="0" w:color="auto"/>
      </w:divBdr>
      <w:divsChild>
        <w:div w:id="1931546960">
          <w:marLeft w:val="0"/>
          <w:marRight w:val="0"/>
          <w:marTop w:val="0"/>
          <w:marBottom w:val="0"/>
          <w:divBdr>
            <w:top w:val="none" w:sz="0" w:space="0" w:color="auto"/>
            <w:left w:val="none" w:sz="0" w:space="0" w:color="auto"/>
            <w:bottom w:val="none" w:sz="0" w:space="0" w:color="auto"/>
            <w:right w:val="none" w:sz="0" w:space="0" w:color="auto"/>
          </w:divBdr>
          <w:divsChild>
            <w:div w:id="287321610">
              <w:marLeft w:val="0"/>
              <w:marRight w:val="0"/>
              <w:marTop w:val="0"/>
              <w:marBottom w:val="0"/>
              <w:divBdr>
                <w:top w:val="none" w:sz="0" w:space="0" w:color="auto"/>
                <w:left w:val="none" w:sz="0" w:space="0" w:color="auto"/>
                <w:bottom w:val="none" w:sz="0" w:space="0" w:color="auto"/>
                <w:right w:val="none" w:sz="0" w:space="0" w:color="auto"/>
              </w:divBdr>
            </w:div>
            <w:div w:id="683241083">
              <w:marLeft w:val="0"/>
              <w:marRight w:val="0"/>
              <w:marTop w:val="0"/>
              <w:marBottom w:val="0"/>
              <w:divBdr>
                <w:top w:val="none" w:sz="0" w:space="0" w:color="auto"/>
                <w:left w:val="none" w:sz="0" w:space="0" w:color="auto"/>
                <w:bottom w:val="none" w:sz="0" w:space="0" w:color="auto"/>
                <w:right w:val="none" w:sz="0" w:space="0" w:color="auto"/>
              </w:divBdr>
            </w:div>
            <w:div w:id="13831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753">
      <w:bodyDiv w:val="1"/>
      <w:marLeft w:val="0"/>
      <w:marRight w:val="0"/>
      <w:marTop w:val="0"/>
      <w:marBottom w:val="0"/>
      <w:divBdr>
        <w:top w:val="none" w:sz="0" w:space="0" w:color="auto"/>
        <w:left w:val="none" w:sz="0" w:space="0" w:color="auto"/>
        <w:bottom w:val="none" w:sz="0" w:space="0" w:color="auto"/>
        <w:right w:val="none" w:sz="0" w:space="0" w:color="auto"/>
      </w:divBdr>
      <w:divsChild>
        <w:div w:id="1367952071">
          <w:marLeft w:val="0"/>
          <w:marRight w:val="0"/>
          <w:marTop w:val="0"/>
          <w:marBottom w:val="0"/>
          <w:divBdr>
            <w:top w:val="none" w:sz="0" w:space="0" w:color="auto"/>
            <w:left w:val="none" w:sz="0" w:space="0" w:color="auto"/>
            <w:bottom w:val="none" w:sz="0" w:space="0" w:color="auto"/>
            <w:right w:val="none" w:sz="0" w:space="0" w:color="auto"/>
          </w:divBdr>
        </w:div>
      </w:divsChild>
    </w:div>
    <w:div w:id="1342976586">
      <w:bodyDiv w:val="1"/>
      <w:marLeft w:val="0"/>
      <w:marRight w:val="0"/>
      <w:marTop w:val="0"/>
      <w:marBottom w:val="0"/>
      <w:divBdr>
        <w:top w:val="none" w:sz="0" w:space="0" w:color="auto"/>
        <w:left w:val="none" w:sz="0" w:space="0" w:color="auto"/>
        <w:bottom w:val="none" w:sz="0" w:space="0" w:color="auto"/>
        <w:right w:val="none" w:sz="0" w:space="0" w:color="auto"/>
      </w:divBdr>
    </w:div>
    <w:div w:id="1412242227">
      <w:bodyDiv w:val="1"/>
      <w:marLeft w:val="0"/>
      <w:marRight w:val="0"/>
      <w:marTop w:val="0"/>
      <w:marBottom w:val="0"/>
      <w:divBdr>
        <w:top w:val="none" w:sz="0" w:space="0" w:color="auto"/>
        <w:left w:val="none" w:sz="0" w:space="0" w:color="auto"/>
        <w:bottom w:val="none" w:sz="0" w:space="0" w:color="auto"/>
        <w:right w:val="none" w:sz="0" w:space="0" w:color="auto"/>
      </w:divBdr>
    </w:div>
    <w:div w:id="1698239130">
      <w:bodyDiv w:val="1"/>
      <w:marLeft w:val="0"/>
      <w:marRight w:val="0"/>
      <w:marTop w:val="0"/>
      <w:marBottom w:val="0"/>
      <w:divBdr>
        <w:top w:val="none" w:sz="0" w:space="0" w:color="auto"/>
        <w:left w:val="none" w:sz="0" w:space="0" w:color="auto"/>
        <w:bottom w:val="none" w:sz="0" w:space="0" w:color="auto"/>
        <w:right w:val="none" w:sz="0" w:space="0" w:color="auto"/>
      </w:divBdr>
    </w:div>
    <w:div w:id="1723167471">
      <w:bodyDiv w:val="1"/>
      <w:marLeft w:val="0"/>
      <w:marRight w:val="0"/>
      <w:marTop w:val="0"/>
      <w:marBottom w:val="0"/>
      <w:divBdr>
        <w:top w:val="none" w:sz="0" w:space="0" w:color="auto"/>
        <w:left w:val="none" w:sz="0" w:space="0" w:color="auto"/>
        <w:bottom w:val="none" w:sz="0" w:space="0" w:color="auto"/>
        <w:right w:val="none" w:sz="0" w:space="0" w:color="auto"/>
      </w:divBdr>
      <w:divsChild>
        <w:div w:id="1785538969">
          <w:marLeft w:val="0"/>
          <w:marRight w:val="0"/>
          <w:marTop w:val="0"/>
          <w:marBottom w:val="0"/>
          <w:divBdr>
            <w:top w:val="none" w:sz="0" w:space="0" w:color="auto"/>
            <w:left w:val="none" w:sz="0" w:space="0" w:color="auto"/>
            <w:bottom w:val="none" w:sz="0" w:space="0" w:color="auto"/>
            <w:right w:val="none" w:sz="0" w:space="0" w:color="auto"/>
          </w:divBdr>
          <w:divsChild>
            <w:div w:id="78060805">
              <w:marLeft w:val="0"/>
              <w:marRight w:val="0"/>
              <w:marTop w:val="0"/>
              <w:marBottom w:val="0"/>
              <w:divBdr>
                <w:top w:val="none" w:sz="0" w:space="0" w:color="auto"/>
                <w:left w:val="none" w:sz="0" w:space="0" w:color="auto"/>
                <w:bottom w:val="none" w:sz="0" w:space="0" w:color="auto"/>
                <w:right w:val="none" w:sz="0" w:space="0" w:color="auto"/>
              </w:divBdr>
            </w:div>
            <w:div w:id="588545833">
              <w:marLeft w:val="0"/>
              <w:marRight w:val="0"/>
              <w:marTop w:val="0"/>
              <w:marBottom w:val="0"/>
              <w:divBdr>
                <w:top w:val="none" w:sz="0" w:space="0" w:color="auto"/>
                <w:left w:val="none" w:sz="0" w:space="0" w:color="auto"/>
                <w:bottom w:val="none" w:sz="0" w:space="0" w:color="auto"/>
                <w:right w:val="none" w:sz="0" w:space="0" w:color="auto"/>
              </w:divBdr>
            </w:div>
            <w:div w:id="652414764">
              <w:marLeft w:val="0"/>
              <w:marRight w:val="0"/>
              <w:marTop w:val="0"/>
              <w:marBottom w:val="0"/>
              <w:divBdr>
                <w:top w:val="none" w:sz="0" w:space="0" w:color="auto"/>
                <w:left w:val="none" w:sz="0" w:space="0" w:color="auto"/>
                <w:bottom w:val="none" w:sz="0" w:space="0" w:color="auto"/>
                <w:right w:val="none" w:sz="0" w:space="0" w:color="auto"/>
              </w:divBdr>
            </w:div>
            <w:div w:id="1260674377">
              <w:marLeft w:val="0"/>
              <w:marRight w:val="0"/>
              <w:marTop w:val="0"/>
              <w:marBottom w:val="0"/>
              <w:divBdr>
                <w:top w:val="none" w:sz="0" w:space="0" w:color="auto"/>
                <w:left w:val="none" w:sz="0" w:space="0" w:color="auto"/>
                <w:bottom w:val="none" w:sz="0" w:space="0" w:color="auto"/>
                <w:right w:val="none" w:sz="0" w:space="0" w:color="auto"/>
              </w:divBdr>
            </w:div>
            <w:div w:id="15211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CCF186.869316C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anais.lopez@anunti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tocasa.es/" TargetMode="External"/><Relationship Id="rId5" Type="http://schemas.openxmlformats.org/officeDocument/2006/relationships/settings" Target="settings.xml"/><Relationship Id="rId10" Type="http://schemas.openxmlformats.org/officeDocument/2006/relationships/hyperlink" Target="http://www.fotocasa.es/" TargetMode="External"/><Relationship Id="rId4" Type="http://schemas.microsoft.com/office/2007/relationships/stylesWithEffects" Target="stylesWithEffects.xml"/><Relationship Id="rId9" Type="http://schemas.openxmlformats.org/officeDocument/2006/relationships/hyperlink" Target="http://www.fotocasa.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758B-43D7-4AE9-8588-44FF9023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332</Words>
  <Characters>1855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CharactersWithSpaces>
  <SharedDoc>false</SharedDoc>
  <HLinks>
    <vt:vector size="30" baseType="variant">
      <vt:variant>
        <vt:i4>7012429</vt:i4>
      </vt:variant>
      <vt:variant>
        <vt:i4>12</vt:i4>
      </vt:variant>
      <vt:variant>
        <vt:i4>0</vt:i4>
      </vt:variant>
      <vt:variant>
        <vt:i4>5</vt:i4>
      </vt:variant>
      <vt:variant>
        <vt:lpwstr>mailto:mmartin@llorenteycuenca.com</vt:lpwstr>
      </vt:variant>
      <vt:variant>
        <vt:lpwstr/>
      </vt:variant>
      <vt:variant>
        <vt:i4>6881347</vt:i4>
      </vt:variant>
      <vt:variant>
        <vt:i4>9</vt:i4>
      </vt:variant>
      <vt:variant>
        <vt:i4>0</vt:i4>
      </vt:variant>
      <vt:variant>
        <vt:i4>5</vt:i4>
      </vt:variant>
      <vt:variant>
        <vt:lpwstr>mailto:rvillacana@llorenteycuenca.com</vt:lpwstr>
      </vt:variant>
      <vt:variant>
        <vt:lpwstr/>
      </vt:variant>
      <vt:variant>
        <vt:i4>3407969</vt:i4>
      </vt:variant>
      <vt:variant>
        <vt:i4>6</vt:i4>
      </vt:variant>
      <vt:variant>
        <vt:i4>0</vt:i4>
      </vt:variant>
      <vt:variant>
        <vt:i4>5</vt:i4>
      </vt:variant>
      <vt:variant>
        <vt:lpwstr>http://www.llorenteycuenca.com/</vt:lpwstr>
      </vt:variant>
      <vt:variant>
        <vt:lpwstr/>
      </vt:variant>
      <vt:variant>
        <vt:i4>3014690</vt:i4>
      </vt:variant>
      <vt:variant>
        <vt:i4>3</vt:i4>
      </vt:variant>
      <vt:variant>
        <vt:i4>0</vt:i4>
      </vt:variant>
      <vt:variant>
        <vt:i4>5</vt:i4>
      </vt:variant>
      <vt:variant>
        <vt:lpwstr>http://www.grupocatalanaoccidente.com/esp/index.htm</vt:lpwstr>
      </vt:variant>
      <vt:variant>
        <vt:lpwstr/>
      </vt:variant>
      <vt:variant>
        <vt:i4>3014690</vt:i4>
      </vt:variant>
      <vt:variant>
        <vt:i4>0</vt:i4>
      </vt:variant>
      <vt:variant>
        <vt:i4>0</vt:i4>
      </vt:variant>
      <vt:variant>
        <vt:i4>5</vt:i4>
      </vt:variant>
      <vt:variant>
        <vt:lpwstr>http://www.grupocatalanaoccidente.com/esp/index.htm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anais.lopez</cp:lastModifiedBy>
  <cp:revision>13</cp:revision>
  <cp:lastPrinted>2013-07-24T08:37:00Z</cp:lastPrinted>
  <dcterms:created xsi:type="dcterms:W3CDTF">2013-12-12T09:17:00Z</dcterms:created>
  <dcterms:modified xsi:type="dcterms:W3CDTF">2014-01-14T09:19:00Z</dcterms:modified>
</cp:coreProperties>
</file>