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Pr="00201404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 w:rsidRPr="00201404"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 w:rsidRPr="00201404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06369A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ABRIL</w:t>
      </w:r>
      <w:r w:rsidR="00930FDE" w:rsidRPr="00201404">
        <w:rPr>
          <w:rFonts w:ascii="Open Sans" w:hAnsi="Open Sans"/>
          <w:color w:val="00AAAB"/>
          <w:sz w:val="28"/>
          <w:szCs w:val="28"/>
          <w:lang w:val="es-ES"/>
        </w:rPr>
        <w:t>: PRECIO DE LA VIVIENDA EN ALQUILER</w:t>
      </w:r>
    </w:p>
    <w:p w:rsidR="00930FDE" w:rsidRPr="00201404" w:rsidRDefault="00930FDE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763F0F" w:rsidRPr="00201404" w:rsidRDefault="0006369A" w:rsidP="00405F66">
      <w:pPr>
        <w:pStyle w:val="Prrafodelista"/>
        <w:ind w:left="-1134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06369A">
        <w:rPr>
          <w:rFonts w:ascii="Open Sans" w:hAnsi="Open Sans"/>
          <w:b/>
          <w:bCs/>
          <w:color w:val="062151"/>
          <w:sz w:val="48"/>
          <w:szCs w:val="48"/>
          <w:lang w:val="es-ES"/>
        </w:rPr>
        <w:t>El precio de la vivienda en alquiler sube un 10,2% interanual en abril</w:t>
      </w:r>
    </w:p>
    <w:p w:rsidR="00405F66" w:rsidRDefault="00405F66" w:rsidP="00405F66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06369A" w:rsidRPr="0006369A" w:rsidRDefault="0006369A" w:rsidP="0006369A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06369A">
        <w:rPr>
          <w:rFonts w:ascii="Open Sans Light" w:hAnsi="Open Sans Light"/>
          <w:b/>
          <w:bCs/>
          <w:lang w:val="es-ES"/>
        </w:rPr>
        <w:t>El precio medio del alquiler en abril se sitúa en 8,04 €/m2 al mes y vuelve a niveles de 2011</w:t>
      </w:r>
    </w:p>
    <w:p w:rsidR="0006369A" w:rsidRPr="0006369A" w:rsidRDefault="0006369A" w:rsidP="0006369A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06369A">
        <w:rPr>
          <w:rFonts w:ascii="Open Sans Light" w:hAnsi="Open Sans Light"/>
          <w:b/>
          <w:bCs/>
          <w:lang w:val="es-ES"/>
        </w:rPr>
        <w:t>A nivel mensual, el precio se incrementa un 1,4%</w:t>
      </w:r>
    </w:p>
    <w:p w:rsidR="0006369A" w:rsidRPr="0006369A" w:rsidRDefault="0006369A" w:rsidP="0006369A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06369A">
        <w:rPr>
          <w:rFonts w:ascii="Open Sans Light" w:hAnsi="Open Sans Light"/>
          <w:b/>
          <w:bCs/>
          <w:lang w:val="es-ES"/>
        </w:rPr>
        <w:t>El precio sube en 16 comunidades autónomas a nivel mensual e interanual</w:t>
      </w:r>
    </w:p>
    <w:p w:rsidR="0006369A" w:rsidRPr="0006369A" w:rsidRDefault="0006369A" w:rsidP="0006369A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06369A">
        <w:rPr>
          <w:rFonts w:ascii="Open Sans Light" w:hAnsi="Open Sans Light"/>
          <w:b/>
          <w:bCs/>
          <w:lang w:val="es-ES"/>
        </w:rPr>
        <w:t>Barcelona es el municipio más caro para alquilar una vivienda en abril</w:t>
      </w:r>
    </w:p>
    <w:p w:rsidR="0006369A" w:rsidRPr="0006369A" w:rsidRDefault="0006369A" w:rsidP="0006369A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06369A">
        <w:rPr>
          <w:rFonts w:ascii="Open Sans Light" w:hAnsi="Open Sans Light"/>
          <w:b/>
          <w:bCs/>
          <w:lang w:val="es-ES"/>
        </w:rPr>
        <w:t>El distrito más caro de España se encuentra en la ciudad de Barcelona</w:t>
      </w:r>
    </w:p>
    <w:p w:rsidR="00405F66" w:rsidRDefault="00405F66" w:rsidP="00405F66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52608C" w:rsidRPr="00201404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201404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06369A">
        <w:rPr>
          <w:rFonts w:ascii="Open Sans Light" w:hAnsi="Open Sans Light"/>
          <w:b/>
          <w:color w:val="7F7F7F" w:themeColor="text1" w:themeTint="80"/>
          <w:lang w:val="es-ES"/>
        </w:rPr>
        <w:t>29 de mayo</w:t>
      </w:r>
      <w:r w:rsidR="00E8753C" w:rsidRPr="00201404">
        <w:rPr>
          <w:rFonts w:ascii="Open Sans Light" w:hAnsi="Open Sans Light"/>
          <w:b/>
          <w:color w:val="7F7F7F" w:themeColor="text1" w:themeTint="80"/>
          <w:lang w:val="es-ES"/>
        </w:rPr>
        <w:t xml:space="preserve"> de 2017</w:t>
      </w:r>
    </w:p>
    <w:p w:rsidR="00E8753C" w:rsidRPr="00201404" w:rsidRDefault="00E8753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lang w:val="es-ES"/>
        </w:rPr>
      </w:pPr>
      <w:r w:rsidRPr="0006369A">
        <w:rPr>
          <w:rFonts w:ascii="Open Sans Light" w:hAnsi="Open Sans Light"/>
          <w:lang w:val="es-ES"/>
        </w:rPr>
        <w:t xml:space="preserve">El precio medio de la vivienda en alquiler en España se incrementa un 1,4% en abril y se sitúa en 8,04 €/m2 al mes, según los últimos datos del portal inmobiliario </w:t>
      </w:r>
      <w:hyperlink r:id="rId10" w:history="1">
        <w:proofErr w:type="spellStart"/>
        <w:r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06369A">
        <w:rPr>
          <w:rFonts w:ascii="Open Sans Light" w:hAnsi="Open Sans Light"/>
          <w:lang w:val="es-ES"/>
        </w:rPr>
        <w:t>. Este valor del precio de la vivienda en alquiler, por encima de los 8 €/m2 al mes, nos devuelve a valores de 2011. En los últimos 6 años, el precio del alquiler en España no había alcanzado esta cifra.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lang w:val="es-ES"/>
        </w:rPr>
      </w:pPr>
      <w:r w:rsidRPr="0006369A">
        <w:rPr>
          <w:rFonts w:ascii="Open Sans Light" w:hAnsi="Open Sans Light"/>
          <w:lang w:val="es-ES"/>
        </w:rPr>
        <w:t xml:space="preserve">Sin embargo, el dato más llamativo de este mes de abril es la variación interanual alcanzada, un 10,2%, y es la variación interanual más alta jamás registrada en los 10 años del histórico del Índice Inmobiliario </w:t>
      </w:r>
      <w:hyperlink r:id="rId11" w:history="1">
        <w:proofErr w:type="spellStart"/>
        <w:r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06369A">
        <w:rPr>
          <w:rFonts w:ascii="Open Sans Light" w:hAnsi="Open Sans Light"/>
          <w:lang w:val="es-ES"/>
        </w:rPr>
        <w:t xml:space="preserve">. Estamos, por tanto, ante la subida interanual de precio más elevada que se ha detectado hasta la fecha. 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260AE1" w:rsidRPr="00FF1E77" w:rsidRDefault="00260AE1" w:rsidP="00260AE1">
      <w:pPr>
        <w:ind w:left="-1134"/>
        <w:jc w:val="both"/>
        <w:rPr>
          <w:rFonts w:ascii="Open Sans Light" w:hAnsi="Open Sans Light"/>
          <w:lang w:val="es-ES"/>
        </w:rPr>
      </w:pPr>
      <w:r w:rsidRPr="00FF1E77">
        <w:rPr>
          <w:rFonts w:ascii="Open Sans Light" w:hAnsi="Open Sans Light"/>
          <w:lang w:val="es-ES"/>
        </w:rPr>
        <w:t xml:space="preserve">“La subida del precio del alquiler es generalizada en todo el país, pero los fuertes incrementos que estamos registrando se deben sobre todo a las subidas de Cataluña y Madrid, que según nuestro informe </w:t>
      </w:r>
      <w:r>
        <w:rPr>
          <w:rFonts w:ascii="Open Sans Light" w:hAnsi="Open Sans Light"/>
          <w:lang w:val="es-ES"/>
        </w:rPr>
        <w:t>“</w:t>
      </w:r>
      <w:hyperlink r:id="rId12" w:history="1">
        <w:r w:rsidRPr="00FF1E77">
          <w:rPr>
            <w:rStyle w:val="Hipervnculo"/>
            <w:rFonts w:ascii="Open Sans Light" w:hAnsi="Open Sans Light"/>
            <w:i/>
            <w:iCs/>
            <w:lang w:val="es-ES"/>
          </w:rPr>
          <w:t>Radiografía del mercado de la vivienda 2016-2017</w:t>
        </w:r>
      </w:hyperlink>
      <w:r>
        <w:rPr>
          <w:rFonts w:ascii="Open Sans Light" w:hAnsi="Open Sans Light"/>
          <w:i/>
          <w:iCs/>
          <w:lang w:val="es-ES"/>
        </w:rPr>
        <w:t>”</w:t>
      </w:r>
      <w:r w:rsidRPr="00FF1E77">
        <w:rPr>
          <w:rFonts w:ascii="Open Sans Light" w:hAnsi="Open Sans Light"/>
          <w:lang w:val="es-ES"/>
        </w:rPr>
        <w:t xml:space="preserve">, concentran el 43% de toda la actividad relacionada con la demanda de este mercado. Le siguen comunidades con gran tirón turístico como Baleares, Canarias y Comunidad Valenciana”, explica Beatriz Toribio responsable de estudios de </w:t>
      </w:r>
      <w:hyperlink r:id="rId13" w:history="1">
        <w:proofErr w:type="spellStart"/>
        <w:r w:rsidRPr="00FF1E77">
          <w:rPr>
            <w:rStyle w:val="Hipervnculo"/>
            <w:rFonts w:ascii="Open Sans Light" w:hAnsi="Open Sans Light"/>
            <w:b/>
            <w:bCs/>
            <w:color w:val="5B9BD5" w:themeColor="accent1"/>
            <w:lang w:val="es-ES"/>
          </w:rPr>
          <w:t>fotocasa</w:t>
        </w:r>
        <w:proofErr w:type="spellEnd"/>
      </w:hyperlink>
      <w:r w:rsidRPr="00FF1E77">
        <w:rPr>
          <w:rFonts w:ascii="Open Sans Light" w:hAnsi="Open Sans Light"/>
          <w:color w:val="5B9BD5" w:themeColor="accent1"/>
          <w:lang w:val="es-ES"/>
        </w:rPr>
        <w:t>.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lang w:val="es-ES"/>
        </w:rPr>
      </w:pPr>
      <w:r w:rsidRPr="0006369A">
        <w:rPr>
          <w:rFonts w:ascii="Open Sans Light" w:hAnsi="Open Sans Light"/>
          <w:lang w:val="es-ES"/>
        </w:rPr>
        <w:t xml:space="preserve">En abril de 2017 el precio del alquiler se incrementa en 14 comunidades autónomas a nivel mensual y en 16 a nivel interanual. 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lang w:val="es-ES"/>
        </w:rPr>
      </w:pPr>
      <w:r w:rsidRPr="0006369A">
        <w:rPr>
          <w:rFonts w:ascii="Open Sans Light" w:hAnsi="Open Sans Light"/>
          <w:lang w:val="es-ES"/>
        </w:rPr>
        <w:t xml:space="preserve">Desde que alcanzó el precio máximo en mayo de 2007 (10,12 €/m2 al mes) el precio de la vivienda lleva acumulada una caída del -20,6%. En este sentido, 10 comunidades autónomas registran caídas superiores al -20% desde que alcanzasen el precio máximo hace nueve años. Así, Aragón es la comunidad que más ha visto descender el precio del alquiler (-39%), seguida de Castilla-La Mancha (-33,6%), Cantabria (-30,9%), La Rioja (-28,6%), </w:t>
      </w:r>
      <w:proofErr w:type="spellStart"/>
      <w:r w:rsidRPr="0006369A">
        <w:rPr>
          <w:rFonts w:ascii="Open Sans Light" w:hAnsi="Open Sans Light"/>
          <w:lang w:val="es-ES"/>
        </w:rPr>
        <w:t>Comunitat</w:t>
      </w:r>
      <w:proofErr w:type="spellEnd"/>
      <w:r w:rsidRPr="0006369A">
        <w:rPr>
          <w:rFonts w:ascii="Open Sans Light" w:hAnsi="Open Sans Light"/>
          <w:lang w:val="es-ES"/>
        </w:rPr>
        <w:t xml:space="preserve"> Valenciana (-26,7%), Asturias (26,4%), Galicia (25,5%), Murcia (-25,5%), Andalucía (-22,7%) y Navarra (-21,7%).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06369A" w:rsidRDefault="0006369A" w:rsidP="0006369A">
      <w:pPr>
        <w:ind w:left="-1134"/>
        <w:jc w:val="both"/>
        <w:rPr>
          <w:rFonts w:ascii="Open Sans Light" w:hAnsi="Open Sans Light"/>
          <w:lang w:val="es-ES"/>
        </w:rPr>
      </w:pPr>
      <w:r w:rsidRPr="0006369A">
        <w:rPr>
          <w:rFonts w:ascii="Open Sans Light" w:hAnsi="Open Sans Light"/>
          <w:lang w:val="es-ES"/>
        </w:rPr>
        <w:t>Por Comunidades Autónomas, en el mes de abril se registran 14 incrementos en el precio del alquiler, con subidas que van desde el 2,2% de Murcia al 0,1% de País Vasco.</w:t>
      </w:r>
    </w:p>
    <w:p w:rsidR="00260AE1" w:rsidRDefault="00260AE1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06369A" w:rsidRDefault="0006369A" w:rsidP="00405F66">
      <w:pPr>
        <w:ind w:left="-1134"/>
        <w:jc w:val="both"/>
        <w:rPr>
          <w:rFonts w:ascii="Open Sans Light" w:hAnsi="Open Sans Light"/>
          <w:lang w:val="es-ES"/>
        </w:rPr>
      </w:pPr>
    </w:p>
    <w:p w:rsidR="00794CAF" w:rsidRDefault="0006369A" w:rsidP="0006369A">
      <w:pPr>
        <w:ind w:left="-1134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 xml:space="preserve">                                </w:t>
      </w:r>
      <w:r w:rsidR="00405F66" w:rsidRPr="00405F66">
        <w:rPr>
          <w:rFonts w:ascii="Open Sans" w:hAnsi="Open Sans"/>
          <w:color w:val="00AAAB"/>
          <w:lang w:val="es-ES"/>
        </w:rPr>
        <w:t xml:space="preserve">Incrementos por CC.AA. en </w:t>
      </w:r>
      <w:r>
        <w:rPr>
          <w:rFonts w:ascii="Open Sans" w:hAnsi="Open Sans"/>
          <w:color w:val="00AAAB"/>
          <w:lang w:val="es-ES"/>
        </w:rPr>
        <w:t>abril</w:t>
      </w:r>
    </w:p>
    <w:p w:rsidR="00405F66" w:rsidRPr="00201404" w:rsidRDefault="00405F66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552"/>
        <w:gridCol w:w="3260"/>
      </w:tblGrid>
      <w:tr w:rsidR="00405F66" w:rsidRPr="00201404" w:rsidTr="00405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05F66" w:rsidRPr="00201404" w:rsidRDefault="00405F66" w:rsidP="00405F66">
            <w:pPr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3260" w:type="dxa"/>
          </w:tcPr>
          <w:p w:rsidR="00405F66" w:rsidRPr="00201404" w:rsidRDefault="0006369A" w:rsidP="00405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 xml:space="preserve">Abril </w:t>
            </w:r>
            <w:r w:rsidR="00405F66" w:rsidRPr="00201404">
              <w:rPr>
                <w:rFonts w:ascii="Open Sans Light" w:hAnsi="Open Sans Light"/>
                <w:lang w:val="es-ES"/>
              </w:rPr>
              <w:t>2017</w:t>
            </w:r>
          </w:p>
          <w:p w:rsidR="00405F66" w:rsidRPr="00201404" w:rsidRDefault="00405F66" w:rsidP="00405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06369A" w:rsidRPr="00201404" w:rsidTr="00E6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r w:rsidRPr="0006369A">
              <w:rPr>
                <w:b w:val="0"/>
                <w:bCs w:val="0"/>
                <w:sz w:val="28"/>
                <w:szCs w:val="28"/>
              </w:rPr>
              <w:t>Región de Murcia</w:t>
            </w:r>
          </w:p>
        </w:tc>
        <w:tc>
          <w:tcPr>
            <w:tcW w:w="3260" w:type="dxa"/>
            <w:vAlign w:val="bottom"/>
          </w:tcPr>
          <w:p w:rsidR="0006369A" w:rsidRPr="00596E55" w:rsidRDefault="0006369A" w:rsidP="0006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E55">
              <w:rPr>
                <w:rFonts w:ascii="Calibri" w:hAnsi="Calibri"/>
                <w:color w:val="000000"/>
                <w:sz w:val="28"/>
                <w:szCs w:val="28"/>
              </w:rPr>
              <w:t>2,2 %</w:t>
            </w:r>
          </w:p>
        </w:tc>
      </w:tr>
      <w:tr w:rsidR="0006369A" w:rsidRPr="00201404" w:rsidTr="00E6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r w:rsidRPr="0006369A">
              <w:rPr>
                <w:b w:val="0"/>
                <w:bCs w:val="0"/>
                <w:sz w:val="28"/>
                <w:szCs w:val="28"/>
              </w:rPr>
              <w:t>Castilla y León</w:t>
            </w:r>
          </w:p>
        </w:tc>
        <w:tc>
          <w:tcPr>
            <w:tcW w:w="3260" w:type="dxa"/>
            <w:vAlign w:val="bottom"/>
          </w:tcPr>
          <w:p w:rsidR="0006369A" w:rsidRPr="00596E55" w:rsidRDefault="0006369A" w:rsidP="0006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E55">
              <w:rPr>
                <w:rFonts w:ascii="Calibri" w:hAnsi="Calibri"/>
                <w:color w:val="000000"/>
                <w:sz w:val="28"/>
                <w:szCs w:val="28"/>
              </w:rPr>
              <w:t>2,0 %</w:t>
            </w:r>
          </w:p>
        </w:tc>
      </w:tr>
      <w:tr w:rsidR="0006369A" w:rsidRPr="00201404" w:rsidTr="00E6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r w:rsidRPr="0006369A">
              <w:rPr>
                <w:b w:val="0"/>
                <w:bCs w:val="0"/>
                <w:sz w:val="28"/>
                <w:szCs w:val="28"/>
              </w:rPr>
              <w:t>La Rioja</w:t>
            </w:r>
          </w:p>
        </w:tc>
        <w:tc>
          <w:tcPr>
            <w:tcW w:w="3260" w:type="dxa"/>
            <w:vAlign w:val="bottom"/>
          </w:tcPr>
          <w:p w:rsidR="0006369A" w:rsidRPr="00596E55" w:rsidRDefault="0006369A" w:rsidP="0006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E55">
              <w:rPr>
                <w:rFonts w:ascii="Calibri" w:hAnsi="Calibri"/>
                <w:color w:val="000000"/>
                <w:sz w:val="28"/>
                <w:szCs w:val="28"/>
              </w:rPr>
              <w:t>1,4 %</w:t>
            </w:r>
          </w:p>
        </w:tc>
      </w:tr>
      <w:tr w:rsidR="0006369A" w:rsidRPr="00201404" w:rsidTr="00E6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r w:rsidRPr="0006369A">
              <w:rPr>
                <w:b w:val="0"/>
                <w:bCs w:val="0"/>
                <w:sz w:val="28"/>
                <w:szCs w:val="28"/>
              </w:rPr>
              <w:t>Asturias</w:t>
            </w:r>
          </w:p>
        </w:tc>
        <w:tc>
          <w:tcPr>
            <w:tcW w:w="3260" w:type="dxa"/>
            <w:vAlign w:val="bottom"/>
          </w:tcPr>
          <w:p w:rsidR="0006369A" w:rsidRPr="00596E55" w:rsidRDefault="0006369A" w:rsidP="0006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E55">
              <w:rPr>
                <w:rFonts w:ascii="Calibri" w:hAnsi="Calibri"/>
                <w:color w:val="000000"/>
                <w:sz w:val="28"/>
                <w:szCs w:val="28"/>
              </w:rPr>
              <w:t>1,3 %</w:t>
            </w:r>
          </w:p>
        </w:tc>
      </w:tr>
      <w:tr w:rsidR="0006369A" w:rsidRPr="00201404" w:rsidTr="00E6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r w:rsidRPr="0006369A">
              <w:rPr>
                <w:b w:val="0"/>
                <w:bCs w:val="0"/>
                <w:sz w:val="28"/>
                <w:szCs w:val="28"/>
              </w:rPr>
              <w:t>Madrid</w:t>
            </w:r>
          </w:p>
        </w:tc>
        <w:tc>
          <w:tcPr>
            <w:tcW w:w="3260" w:type="dxa"/>
            <w:vAlign w:val="bottom"/>
          </w:tcPr>
          <w:p w:rsidR="0006369A" w:rsidRPr="00596E55" w:rsidRDefault="0006369A" w:rsidP="0006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E55">
              <w:rPr>
                <w:rFonts w:ascii="Calibri" w:hAnsi="Calibri"/>
                <w:color w:val="000000"/>
                <w:sz w:val="28"/>
                <w:szCs w:val="28"/>
              </w:rPr>
              <w:t>1,3 %</w:t>
            </w:r>
          </w:p>
        </w:tc>
      </w:tr>
      <w:tr w:rsidR="0006369A" w:rsidRPr="00201404" w:rsidTr="00E6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r w:rsidRPr="0006369A">
              <w:rPr>
                <w:b w:val="0"/>
                <w:bCs w:val="0"/>
                <w:sz w:val="28"/>
                <w:szCs w:val="28"/>
              </w:rPr>
              <w:t>Extremadura</w:t>
            </w:r>
          </w:p>
        </w:tc>
        <w:tc>
          <w:tcPr>
            <w:tcW w:w="3260" w:type="dxa"/>
            <w:vAlign w:val="bottom"/>
          </w:tcPr>
          <w:p w:rsidR="0006369A" w:rsidRPr="00596E55" w:rsidRDefault="0006369A" w:rsidP="0006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E55">
              <w:rPr>
                <w:rFonts w:ascii="Calibri" w:hAnsi="Calibri"/>
                <w:color w:val="000000"/>
                <w:sz w:val="28"/>
                <w:szCs w:val="28"/>
              </w:rPr>
              <w:t>1,2 %</w:t>
            </w:r>
          </w:p>
        </w:tc>
      </w:tr>
      <w:tr w:rsidR="0006369A" w:rsidRPr="00201404" w:rsidTr="00E6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r w:rsidRPr="0006369A">
              <w:rPr>
                <w:b w:val="0"/>
                <w:bCs w:val="0"/>
                <w:sz w:val="28"/>
                <w:szCs w:val="28"/>
              </w:rPr>
              <w:t>Canarias</w:t>
            </w:r>
          </w:p>
        </w:tc>
        <w:tc>
          <w:tcPr>
            <w:tcW w:w="3260" w:type="dxa"/>
            <w:vAlign w:val="bottom"/>
          </w:tcPr>
          <w:p w:rsidR="0006369A" w:rsidRPr="00596E55" w:rsidRDefault="0006369A" w:rsidP="0006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E55">
              <w:rPr>
                <w:rFonts w:ascii="Calibri" w:hAnsi="Calibri"/>
                <w:color w:val="000000"/>
                <w:sz w:val="28"/>
                <w:szCs w:val="28"/>
              </w:rPr>
              <w:t>1,2 %</w:t>
            </w:r>
          </w:p>
        </w:tc>
      </w:tr>
      <w:tr w:rsidR="0006369A" w:rsidRPr="00201404" w:rsidTr="00E6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06369A">
              <w:rPr>
                <w:b w:val="0"/>
                <w:bCs w:val="0"/>
                <w:sz w:val="28"/>
                <w:szCs w:val="28"/>
              </w:rPr>
              <w:t>Comunitat</w:t>
            </w:r>
            <w:proofErr w:type="spellEnd"/>
            <w:r w:rsidRPr="0006369A">
              <w:rPr>
                <w:b w:val="0"/>
                <w:bCs w:val="0"/>
                <w:sz w:val="28"/>
                <w:szCs w:val="28"/>
              </w:rPr>
              <w:t xml:space="preserve"> Valenciana</w:t>
            </w:r>
          </w:p>
        </w:tc>
        <w:tc>
          <w:tcPr>
            <w:tcW w:w="3260" w:type="dxa"/>
            <w:vAlign w:val="bottom"/>
          </w:tcPr>
          <w:p w:rsidR="0006369A" w:rsidRPr="00596E55" w:rsidRDefault="0006369A" w:rsidP="0006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E55">
              <w:rPr>
                <w:rFonts w:ascii="Calibri" w:hAnsi="Calibri"/>
                <w:color w:val="000000"/>
                <w:sz w:val="28"/>
                <w:szCs w:val="28"/>
              </w:rPr>
              <w:t>1,1 %</w:t>
            </w:r>
          </w:p>
        </w:tc>
      </w:tr>
      <w:tr w:rsidR="0006369A" w:rsidRPr="00201404" w:rsidTr="00E6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r w:rsidRPr="0006369A">
              <w:rPr>
                <w:b w:val="0"/>
                <w:bCs w:val="0"/>
                <w:sz w:val="28"/>
                <w:szCs w:val="28"/>
              </w:rPr>
              <w:t>Andalucía</w:t>
            </w:r>
          </w:p>
        </w:tc>
        <w:tc>
          <w:tcPr>
            <w:tcW w:w="3260" w:type="dxa"/>
            <w:vAlign w:val="bottom"/>
          </w:tcPr>
          <w:p w:rsidR="0006369A" w:rsidRPr="00596E55" w:rsidRDefault="0006369A" w:rsidP="0006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E55">
              <w:rPr>
                <w:rFonts w:ascii="Calibri" w:hAnsi="Calibri"/>
                <w:color w:val="000000"/>
                <w:sz w:val="28"/>
                <w:szCs w:val="28"/>
              </w:rPr>
              <w:t>1,0 %</w:t>
            </w:r>
          </w:p>
        </w:tc>
      </w:tr>
      <w:tr w:rsidR="0006369A" w:rsidRPr="00201404" w:rsidTr="00E6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r w:rsidRPr="0006369A">
              <w:rPr>
                <w:b w:val="0"/>
                <w:bCs w:val="0"/>
                <w:sz w:val="28"/>
                <w:szCs w:val="28"/>
              </w:rPr>
              <w:t>Cataluña</w:t>
            </w:r>
          </w:p>
        </w:tc>
        <w:tc>
          <w:tcPr>
            <w:tcW w:w="3260" w:type="dxa"/>
            <w:vAlign w:val="bottom"/>
          </w:tcPr>
          <w:p w:rsidR="0006369A" w:rsidRPr="00596E55" w:rsidRDefault="0006369A" w:rsidP="0006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E55">
              <w:rPr>
                <w:rFonts w:ascii="Calibri" w:hAnsi="Calibri"/>
                <w:color w:val="000000"/>
                <w:sz w:val="28"/>
                <w:szCs w:val="28"/>
              </w:rPr>
              <w:t>0,9 %</w:t>
            </w:r>
          </w:p>
        </w:tc>
      </w:tr>
      <w:tr w:rsidR="0006369A" w:rsidRPr="00201404" w:rsidTr="00E6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r w:rsidRPr="0006369A">
              <w:rPr>
                <w:b w:val="0"/>
                <w:bCs w:val="0"/>
                <w:sz w:val="28"/>
                <w:szCs w:val="28"/>
              </w:rPr>
              <w:t>Baleares</w:t>
            </w:r>
          </w:p>
        </w:tc>
        <w:tc>
          <w:tcPr>
            <w:tcW w:w="3260" w:type="dxa"/>
            <w:vAlign w:val="bottom"/>
          </w:tcPr>
          <w:p w:rsidR="0006369A" w:rsidRPr="00596E55" w:rsidRDefault="0006369A" w:rsidP="0006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E55">
              <w:rPr>
                <w:rFonts w:ascii="Calibri" w:hAnsi="Calibri"/>
                <w:color w:val="000000"/>
                <w:sz w:val="28"/>
                <w:szCs w:val="28"/>
              </w:rPr>
              <w:t>0,9 %</w:t>
            </w:r>
          </w:p>
        </w:tc>
      </w:tr>
      <w:tr w:rsidR="0006369A" w:rsidRPr="00201404" w:rsidTr="00E6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r w:rsidRPr="0006369A">
              <w:rPr>
                <w:b w:val="0"/>
                <w:bCs w:val="0"/>
                <w:sz w:val="28"/>
                <w:szCs w:val="28"/>
              </w:rPr>
              <w:t>Castilla-La Mancha</w:t>
            </w:r>
          </w:p>
        </w:tc>
        <w:tc>
          <w:tcPr>
            <w:tcW w:w="3260" w:type="dxa"/>
            <w:vAlign w:val="bottom"/>
          </w:tcPr>
          <w:p w:rsidR="0006369A" w:rsidRPr="00596E55" w:rsidRDefault="0006369A" w:rsidP="0006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E55">
              <w:rPr>
                <w:rFonts w:ascii="Calibri" w:hAnsi="Calibri"/>
                <w:color w:val="000000"/>
                <w:sz w:val="28"/>
                <w:szCs w:val="28"/>
              </w:rPr>
              <w:t>0,9 %</w:t>
            </w:r>
          </w:p>
        </w:tc>
      </w:tr>
      <w:tr w:rsidR="0006369A" w:rsidRPr="00201404" w:rsidTr="00E6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r w:rsidRPr="0006369A">
              <w:rPr>
                <w:b w:val="0"/>
                <w:bCs w:val="0"/>
                <w:sz w:val="28"/>
                <w:szCs w:val="28"/>
              </w:rPr>
              <w:t>Cantabria</w:t>
            </w:r>
          </w:p>
        </w:tc>
        <w:tc>
          <w:tcPr>
            <w:tcW w:w="3260" w:type="dxa"/>
            <w:vAlign w:val="bottom"/>
          </w:tcPr>
          <w:p w:rsidR="0006369A" w:rsidRPr="00596E55" w:rsidRDefault="0006369A" w:rsidP="0006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E55">
              <w:rPr>
                <w:rFonts w:ascii="Calibri" w:hAnsi="Calibri"/>
                <w:color w:val="000000"/>
                <w:sz w:val="28"/>
                <w:szCs w:val="28"/>
              </w:rPr>
              <w:t>0,7 %</w:t>
            </w:r>
          </w:p>
        </w:tc>
      </w:tr>
      <w:tr w:rsidR="0006369A" w:rsidRPr="00201404" w:rsidTr="00E6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r w:rsidRPr="0006369A">
              <w:rPr>
                <w:b w:val="0"/>
                <w:bCs w:val="0"/>
                <w:sz w:val="28"/>
                <w:szCs w:val="28"/>
              </w:rPr>
              <w:t>País Vasco</w:t>
            </w:r>
          </w:p>
        </w:tc>
        <w:tc>
          <w:tcPr>
            <w:tcW w:w="3260" w:type="dxa"/>
            <w:vAlign w:val="bottom"/>
          </w:tcPr>
          <w:p w:rsidR="0006369A" w:rsidRPr="00596E55" w:rsidRDefault="0006369A" w:rsidP="0006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E55">
              <w:rPr>
                <w:rFonts w:ascii="Calibri" w:hAnsi="Calibri"/>
                <w:color w:val="000000"/>
                <w:sz w:val="28"/>
                <w:szCs w:val="28"/>
              </w:rPr>
              <w:t>0,1 %</w:t>
            </w:r>
          </w:p>
        </w:tc>
      </w:tr>
    </w:tbl>
    <w:p w:rsidR="00FD62C7" w:rsidRDefault="00FD62C7" w:rsidP="00405F6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60AE1" w:rsidRDefault="00260AE1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60AE1" w:rsidRDefault="00260AE1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05F66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06369A">
        <w:rPr>
          <w:rFonts w:ascii="Open Sans Light" w:hAnsi="Open Sans Light"/>
          <w:color w:val="404040" w:themeColor="text1" w:themeTint="BF"/>
          <w:lang w:val="es-ES"/>
        </w:rPr>
        <w:t>En el otro extremo, tres comunidades descienden el precio del alquiler en abril. Los descensos van desde el -0,4% de Galicia al -1,2% de Navarra.</w:t>
      </w:r>
    </w:p>
    <w:p w:rsidR="00405F66" w:rsidRDefault="00405F66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05F66" w:rsidRDefault="00405F66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05F66" w:rsidRDefault="00405F66" w:rsidP="00405F66">
      <w:pPr>
        <w:ind w:left="-1134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 xml:space="preserve">                     Descensos</w:t>
      </w:r>
      <w:r w:rsidRPr="00405F66">
        <w:rPr>
          <w:rFonts w:ascii="Open Sans" w:hAnsi="Open Sans"/>
          <w:color w:val="00AAAB"/>
          <w:lang w:val="es-ES"/>
        </w:rPr>
        <w:t xml:space="preserve"> por CC.AA. en el primer trimestre</w:t>
      </w:r>
    </w:p>
    <w:p w:rsidR="00405F66" w:rsidRDefault="00405F66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552"/>
        <w:gridCol w:w="3260"/>
      </w:tblGrid>
      <w:tr w:rsidR="00405F66" w:rsidRPr="00201404" w:rsidTr="00731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05F66" w:rsidRPr="00201404" w:rsidRDefault="00405F66" w:rsidP="00731826">
            <w:pPr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3260" w:type="dxa"/>
          </w:tcPr>
          <w:p w:rsidR="00405F66" w:rsidRPr="00201404" w:rsidRDefault="00405F66" w:rsidP="0073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Marzo 2017</w:t>
            </w:r>
          </w:p>
          <w:p w:rsidR="00405F66" w:rsidRPr="00201404" w:rsidRDefault="00405F66" w:rsidP="0073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06369A" w:rsidRPr="00201404" w:rsidTr="004B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r w:rsidRPr="0006369A">
              <w:rPr>
                <w:b w:val="0"/>
                <w:bCs w:val="0"/>
                <w:sz w:val="28"/>
                <w:szCs w:val="28"/>
              </w:rPr>
              <w:t>Navarra</w:t>
            </w:r>
          </w:p>
        </w:tc>
        <w:tc>
          <w:tcPr>
            <w:tcW w:w="3260" w:type="dxa"/>
          </w:tcPr>
          <w:p w:rsidR="0006369A" w:rsidRPr="0006369A" w:rsidRDefault="0006369A" w:rsidP="0006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6369A">
              <w:rPr>
                <w:rFonts w:ascii="Calibri" w:hAnsi="Calibri"/>
                <w:color w:val="000000"/>
                <w:sz w:val="28"/>
                <w:szCs w:val="28"/>
              </w:rPr>
              <w:t>-0,1 %</w:t>
            </w:r>
          </w:p>
        </w:tc>
      </w:tr>
      <w:tr w:rsidR="0006369A" w:rsidRPr="00201404" w:rsidTr="004B4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r w:rsidRPr="0006369A">
              <w:rPr>
                <w:b w:val="0"/>
                <w:bCs w:val="0"/>
                <w:sz w:val="28"/>
                <w:szCs w:val="28"/>
              </w:rPr>
              <w:t>Aragón</w:t>
            </w:r>
          </w:p>
        </w:tc>
        <w:tc>
          <w:tcPr>
            <w:tcW w:w="3260" w:type="dxa"/>
          </w:tcPr>
          <w:p w:rsidR="0006369A" w:rsidRPr="0006369A" w:rsidRDefault="0006369A" w:rsidP="00063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6369A">
              <w:rPr>
                <w:rFonts w:ascii="Calibri" w:hAnsi="Calibri"/>
                <w:color w:val="000000"/>
                <w:sz w:val="28"/>
                <w:szCs w:val="28"/>
              </w:rPr>
              <w:t>-0,3 %</w:t>
            </w:r>
          </w:p>
        </w:tc>
      </w:tr>
      <w:tr w:rsidR="0006369A" w:rsidRPr="00201404" w:rsidTr="004B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6369A" w:rsidRPr="0006369A" w:rsidRDefault="0006369A" w:rsidP="0006369A">
            <w:pPr>
              <w:rPr>
                <w:b w:val="0"/>
                <w:bCs w:val="0"/>
                <w:sz w:val="28"/>
                <w:szCs w:val="28"/>
              </w:rPr>
            </w:pPr>
            <w:r w:rsidRPr="0006369A">
              <w:rPr>
                <w:b w:val="0"/>
                <w:bCs w:val="0"/>
                <w:sz w:val="28"/>
                <w:szCs w:val="28"/>
              </w:rPr>
              <w:t>País Vasco</w:t>
            </w:r>
          </w:p>
        </w:tc>
        <w:tc>
          <w:tcPr>
            <w:tcW w:w="3260" w:type="dxa"/>
          </w:tcPr>
          <w:p w:rsidR="0006369A" w:rsidRPr="0006369A" w:rsidRDefault="0006369A" w:rsidP="00063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6369A">
              <w:rPr>
                <w:rFonts w:ascii="Calibri" w:hAnsi="Calibri"/>
                <w:color w:val="000000"/>
                <w:sz w:val="28"/>
                <w:szCs w:val="28"/>
              </w:rPr>
              <w:t>-0,3 %</w:t>
            </w:r>
          </w:p>
        </w:tc>
      </w:tr>
    </w:tbl>
    <w:p w:rsidR="00405F66" w:rsidRDefault="00405F66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05F66" w:rsidRDefault="00405F66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05F66" w:rsidRDefault="0006369A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06369A">
        <w:rPr>
          <w:rFonts w:ascii="Open Sans Light" w:hAnsi="Open Sans Light"/>
          <w:color w:val="404040" w:themeColor="text1" w:themeTint="BF"/>
          <w:lang w:val="es-ES"/>
        </w:rPr>
        <w:t>En cuanto al ranking de precios, Cataluña desbanca al País Vasco como comunidad más cara para alquilar con 11,96 €/m2 al mes. De hecho, País Vasco pasa a ocupar la tercera posición en el ranking. En segundo lugar se encuentra la Comunidad de Madrid. En el lado opuesto, Extremadura (4,68 €/m2 al mes) y Castilla-La Mancha (4,81 €/m2 al mes) son las dos comunidades con los precios de la vivienda en alquiler más asequibles.</w:t>
      </w:r>
    </w:p>
    <w:p w:rsidR="00405F66" w:rsidRDefault="00405F66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D62C7" w:rsidRDefault="00405F66" w:rsidP="00FD62C7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405F66">
        <w:rPr>
          <w:rFonts w:ascii="Open Sans" w:hAnsi="Open Sans"/>
          <w:color w:val="00AAAB"/>
          <w:lang w:val="es-ES"/>
        </w:rPr>
        <w:t>Ranking del precio medio de la vivienda en alquiler más caro por CC.AA.</w:t>
      </w:r>
    </w:p>
    <w:p w:rsidR="00405F66" w:rsidRDefault="00405F66" w:rsidP="00FD62C7">
      <w:pPr>
        <w:ind w:left="-1134"/>
        <w:jc w:val="both"/>
        <w:rPr>
          <w:rFonts w:ascii="Open Sans" w:hAnsi="Open Sans"/>
          <w:color w:val="00AAAB"/>
          <w:lang w:val="es-ES"/>
        </w:rPr>
      </w:pPr>
    </w:p>
    <w:p w:rsidR="00405F66" w:rsidRPr="00201404" w:rsidRDefault="0006369A" w:rsidP="00FD62C7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72A5FE78" wp14:editId="652039A0">
            <wp:extent cx="5600700" cy="242887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5F66" w:rsidRDefault="00405F66" w:rsidP="00FD62C7">
      <w:pPr>
        <w:ind w:left="-1134"/>
        <w:jc w:val="both"/>
        <w:rPr>
          <w:rFonts w:ascii="Open Sans Light" w:hAnsi="Open Sans Light"/>
          <w:lang w:val="es-ES"/>
        </w:rPr>
      </w:pPr>
      <w:bookmarkStart w:id="0" w:name="_GoBack"/>
      <w:bookmarkEnd w:id="0"/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06369A">
        <w:rPr>
          <w:rFonts w:ascii="Open Sans Light" w:hAnsi="Open Sans Light"/>
          <w:lang w:val="es-ES"/>
        </w:rPr>
        <w:t xml:space="preserve">Respecto a la evolución por provincias, 36 de ellas registran aumentos </w:t>
      </w: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del precio del alquiler respecto al mes de marzo, con incrementos que van del 3,6% en Huelva al 0,1% de Burgos. Por el contrario, el precio del alquiler baja en 12 provincias con retrocesos que van desde el -0,1% de Cuenca y Córdoba al -3,2% de Soria. 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05F66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En cuanto a los municipios, la localidad con el precio de alquiler más elevado es Barcelona con 15,14 €/m2 al mes, seguido de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Sant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Cugat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del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Vallès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(13,61 €/m2 al mes) y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Castelldefels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(13,58 €/m2 al mes). En el otro extremo, Lucena, en Córdoba es el municipio más barato en abril para alquilar (3,28 €/m2 al mes), seguido de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Fuensalida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(3,36 €/m2 al mes) y Almendralejo (3,44 €/m2 al mes).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6369A" w:rsidRPr="0006369A" w:rsidRDefault="0006369A" w:rsidP="0006369A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06369A">
        <w:rPr>
          <w:rFonts w:ascii="Open Sans" w:hAnsi="Open Sans"/>
          <w:color w:val="00AAAB"/>
          <w:lang w:val="es-ES"/>
        </w:rPr>
        <w:t>Se incrementa el precio en 12 distritos madrileños y seis en Barcelona</w:t>
      </w:r>
    </w:p>
    <w:p w:rsidR="0006369A" w:rsidRPr="0006369A" w:rsidRDefault="0006369A" w:rsidP="0006369A">
      <w:pPr>
        <w:ind w:left="-1134"/>
        <w:jc w:val="both"/>
        <w:rPr>
          <w:rFonts w:ascii="Open Sans" w:hAnsi="Open Sans"/>
          <w:color w:val="00AAAB"/>
          <w:lang w:val="es-ES"/>
        </w:rPr>
      </w:pP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De los 21 distritos madrileños estudiados por </w:t>
      </w:r>
      <w:hyperlink r:id="rId15" w:history="1">
        <w:proofErr w:type="spellStart"/>
        <w:r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, en 12 de ellos se registran incrementos en el precio del alquiler. La subida más alta se da en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Arganzuela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(2,8%),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Moratalaz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(2,5%), Barajas y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Chamartin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con un 2,2% respectivamente. En cuanto a los descensos, la caída más notable se da en el distrito de Ciudad Lineal (-1,5%), seguido de Usera (-1,4%) y Chamberí (-1,3%). 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06369A">
        <w:rPr>
          <w:rFonts w:ascii="Open Sans Light" w:hAnsi="Open Sans Light"/>
          <w:color w:val="404040" w:themeColor="text1" w:themeTint="BF"/>
          <w:lang w:val="es-ES"/>
        </w:rPr>
        <w:t>El distrito de Salamanca continúa siendo el más caro de Madrid, con un precio medio de 16,19 €/m2 y un incremento mensual del 1,4%. El más barato es Villaverde, que tiene un precio medio de 8,68 €/m2 al mes y este mes de abril desciende el precio un -1,5% respecto al mes anterior.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De los 10 distritos catalanes estudiados por </w:t>
      </w:r>
      <w:hyperlink r:id="rId16" w:history="1">
        <w:proofErr w:type="spellStart"/>
        <w:r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, en </w:t>
      </w:r>
      <w:r>
        <w:rPr>
          <w:rFonts w:ascii="Open Sans Light" w:hAnsi="Open Sans Light"/>
          <w:color w:val="404040" w:themeColor="text1" w:themeTint="BF"/>
          <w:lang w:val="es-ES"/>
        </w:rPr>
        <w:t>seis</w:t>
      </w: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de ellos se registran incrementos en el precio del alquiler. La subida más alta se da en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Sant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Andreu (2,0%),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Sant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Martí (1,9%), y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Sarrià-Sant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Gervasi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(1,5%). En cuanto a los descensos, la caída más notable se da en el distrito de Gracia (-3,2%), seguido de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Ciutat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Vella (-2,3%) y Horta-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Guinardó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(-1,1%). 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El distrito de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Sarrià-Sant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Gervasi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continúa siendo el más caro de Barcelona, con un precio medio de 16,21 €/m2 y un incremento mensual del 1,5%. El más barato es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Nou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Barris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>, que tiene un precio medio de 11,03 €/m2 al mes y este mes de abril asciende el precio un 0,4% respecto al mes anterior.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05F66" w:rsidRPr="0006369A" w:rsidRDefault="00405F66" w:rsidP="00FD62C7">
      <w:pPr>
        <w:ind w:left="-1134"/>
        <w:jc w:val="both"/>
        <w:rPr>
          <w:rFonts w:ascii="Open Sans Light" w:hAnsi="Open Sans Light"/>
          <w:lang w:val="es-ES"/>
        </w:rPr>
      </w:pPr>
    </w:p>
    <w:p w:rsidR="00405F66" w:rsidRPr="00201404" w:rsidRDefault="00405F66" w:rsidP="00E875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D3BC9" w:rsidRPr="00201404" w:rsidRDefault="00AD3BC9" w:rsidP="0095197E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201404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20140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AD3BC9" w:rsidRPr="00201404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201404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Pr="00201404">
        <w:rPr>
          <w:rFonts w:ascii="Open Sans Light" w:hAnsi="Open Sans Light" w:cs="Gisha"/>
          <w:b/>
          <w:bCs/>
          <w:sz w:val="22"/>
          <w:szCs w:val="22"/>
          <w:lang w:val="es-ES"/>
        </w:rPr>
        <w:t>19 millones de visitas al mes</w:t>
      </w:r>
      <w:r w:rsidRPr="00201404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201404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 w:rsidRPr="00201404">
        <w:rPr>
          <w:rFonts w:ascii="Open Sans Light" w:hAnsi="Open Sans Light" w:cs="Gisha"/>
          <w:sz w:val="22"/>
          <w:szCs w:val="22"/>
          <w:lang w:val="es-ES"/>
        </w:rPr>
        <w:t xml:space="preserve"> y cada día la visitan un </w:t>
      </w:r>
      <w:r w:rsidRPr="00201404">
        <w:rPr>
          <w:rFonts w:ascii="Open Sans Light" w:hAnsi="Open Sans Light" w:cs="Gisha"/>
          <w:b/>
          <w:bCs/>
          <w:sz w:val="22"/>
          <w:szCs w:val="22"/>
          <w:lang w:val="es-ES"/>
        </w:rPr>
        <w:t>promedio de 493.000 usuarios únicos</w:t>
      </w:r>
      <w:r w:rsidRPr="00201404"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7" w:history="1">
        <w:r w:rsidRPr="00201404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 w:rsidRPr="00201404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 w:rsidRPr="00201404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201404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Pr="00201404" w:rsidRDefault="00260AE1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8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9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</w:t>
      </w:r>
      <w:proofErr w:type="gram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diversificada</w:t>
      </w:r>
      <w:proofErr w:type="gram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del país. Además de gestionar el portal inmobiliario </w:t>
      </w:r>
      <w:hyperlink r:id="rId20" w:history="1"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1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5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6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7" w:history="1"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Pr="00201404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Pr="00201404" w:rsidRDefault="006F6A28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F0800" w:rsidRPr="00201404" w:rsidRDefault="00AF0800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201404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201404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201404">
        <w:rPr>
          <w:rFonts w:ascii="Open Sans Light" w:hAnsi="Open Sans Light" w:cs="Gisha"/>
          <w:b/>
          <w:bCs/>
          <w:lang w:val="en-US"/>
        </w:rPr>
        <w:t>Anaïs López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201404">
        <w:rPr>
          <w:rFonts w:ascii="Open Sans Light" w:hAnsi="Open Sans Light" w:cs="Gisha"/>
          <w:lang w:val="en-US"/>
        </w:rPr>
        <w:t>Tlf</w:t>
      </w:r>
      <w:proofErr w:type="spellEnd"/>
      <w:r w:rsidRPr="00201404">
        <w:rPr>
          <w:rFonts w:ascii="Open Sans Light" w:hAnsi="Open Sans Light" w:cs="Gisha"/>
          <w:lang w:val="en-US"/>
        </w:rPr>
        <w:t>.:</w:t>
      </w:r>
      <w:proofErr w:type="gramEnd"/>
      <w:r w:rsidRPr="00201404">
        <w:rPr>
          <w:rFonts w:ascii="Open Sans Light" w:hAnsi="Open Sans Light" w:cs="Gisha"/>
          <w:lang w:val="en-US"/>
        </w:rPr>
        <w:t xml:space="preserve"> 93 576 56 79 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r w:rsidRPr="00201404">
        <w:rPr>
          <w:rFonts w:ascii="Open Sans Light" w:hAnsi="Open Sans Light" w:cs="Gisha"/>
          <w:lang w:val="en-US"/>
        </w:rPr>
        <w:t>Móvil</w:t>
      </w:r>
      <w:proofErr w:type="spellEnd"/>
      <w:r w:rsidRPr="00201404">
        <w:rPr>
          <w:rFonts w:ascii="Open Sans Light" w:hAnsi="Open Sans Light" w:cs="Gisha"/>
          <w:lang w:val="en-US"/>
        </w:rPr>
        <w:t>: 620 66 29 26</w:t>
      </w:r>
      <w:r w:rsidRPr="00201404">
        <w:rPr>
          <w:rFonts w:ascii="Open Sans Light" w:eastAsia="MingLiU" w:hAnsi="Open Sans Light" w:cs="MingLiU"/>
          <w:lang w:val="en-US"/>
        </w:rPr>
        <w:br/>
      </w:r>
      <w:hyperlink r:id="rId28" w:history="1">
        <w:r w:rsidRPr="00201404">
          <w:rPr>
            <w:rStyle w:val="Hyperlink1"/>
            <w:rFonts w:ascii="Open Sans Light" w:hAnsi="Open Sans Light"/>
          </w:rPr>
          <w:t>comunicacion@fotocasa.es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</w:r>
      <w:hyperlink r:id="rId29" w:history="1">
        <w:r w:rsidRPr="00201404">
          <w:rPr>
            <w:rStyle w:val="Hyperlink1"/>
            <w:rFonts w:ascii="Open Sans Light" w:hAnsi="Open Sans Light"/>
          </w:rPr>
          <w:t>http://prensa.fotocasa.es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201404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30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7C" w:rsidRDefault="00B6627C" w:rsidP="0052608C">
      <w:r>
        <w:separator/>
      </w:r>
    </w:p>
  </w:endnote>
  <w:endnote w:type="continuationSeparator" w:id="0">
    <w:p w:rsidR="00B6627C" w:rsidRDefault="00B6627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7C" w:rsidRDefault="00B6627C" w:rsidP="0052608C">
      <w:r>
        <w:separator/>
      </w:r>
    </w:p>
  </w:footnote>
  <w:footnote w:type="continuationSeparator" w:id="0">
    <w:p w:rsidR="00B6627C" w:rsidRDefault="00B6627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3C"/>
    <w:rsid w:val="00051CE3"/>
    <w:rsid w:val="0006369A"/>
    <w:rsid w:val="001E55E9"/>
    <w:rsid w:val="00201404"/>
    <w:rsid w:val="00260AE1"/>
    <w:rsid w:val="0030499F"/>
    <w:rsid w:val="00365EE5"/>
    <w:rsid w:val="003C30FC"/>
    <w:rsid w:val="00405F66"/>
    <w:rsid w:val="0040699F"/>
    <w:rsid w:val="004E589B"/>
    <w:rsid w:val="0052608C"/>
    <w:rsid w:val="006B3404"/>
    <w:rsid w:val="006F6A28"/>
    <w:rsid w:val="00700B0C"/>
    <w:rsid w:val="00763F0F"/>
    <w:rsid w:val="00794CAF"/>
    <w:rsid w:val="007A55E0"/>
    <w:rsid w:val="007A7435"/>
    <w:rsid w:val="007A7768"/>
    <w:rsid w:val="007B60EB"/>
    <w:rsid w:val="007D466D"/>
    <w:rsid w:val="00905EAB"/>
    <w:rsid w:val="00930FDE"/>
    <w:rsid w:val="0095197E"/>
    <w:rsid w:val="00A974F3"/>
    <w:rsid w:val="00AB5432"/>
    <w:rsid w:val="00AD3BC9"/>
    <w:rsid w:val="00AD62DD"/>
    <w:rsid w:val="00AF0800"/>
    <w:rsid w:val="00B408A9"/>
    <w:rsid w:val="00B41C6D"/>
    <w:rsid w:val="00B6627C"/>
    <w:rsid w:val="00BA1ECD"/>
    <w:rsid w:val="00BC0CC9"/>
    <w:rsid w:val="00BE2674"/>
    <w:rsid w:val="00C521E4"/>
    <w:rsid w:val="00C9258D"/>
    <w:rsid w:val="00CE21FC"/>
    <w:rsid w:val="00D55A42"/>
    <w:rsid w:val="00DC2D13"/>
    <w:rsid w:val="00DD5A0B"/>
    <w:rsid w:val="00DD74F5"/>
    <w:rsid w:val="00E8753C"/>
    <w:rsid w:val="00EB7C25"/>
    <w:rsid w:val="00FD62C7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4FC1-8AB5-4684-97E0-97A3708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11">
    <w:name w:val="Tabla de cuadrícula 5 oscura - Énfasis 1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F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fotocasa.es" TargetMode="External"/><Relationship Id="rId26" Type="http://schemas.openxmlformats.org/officeDocument/2006/relationships/hyperlink" Target="http://www.milanuncios.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bb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ensa.fotocasa.es/radiografia-del-mercado-la-vivienda-2016-2017/" TargetMode="External"/><Relationship Id="rId17" Type="http://schemas.openxmlformats.org/officeDocument/2006/relationships/hyperlink" Target="http://www.fotocasa.es/indice-inmobiliario__fotocasa.aspx" TargetMode="External"/><Relationship Id="rId25" Type="http://schemas.openxmlformats.org/officeDocument/2006/relationships/hyperlink" Target="http://motos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://www.fotocasa.es/" TargetMode="External"/><Relationship Id="rId29" Type="http://schemas.openxmlformats.org/officeDocument/2006/relationships/hyperlink" Target="http://prensa.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www.coches.n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habitaclia.com/" TargetMode="External"/><Relationship Id="rId28" Type="http://schemas.openxmlformats.org/officeDocument/2006/relationships/hyperlink" Target="mailto:comunicacion@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schibsted.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http://www.schibsted.com/en/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2017\04.%20ABRIL\PRENSA\Resumen_PM_Nacional_04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57323185772348"/>
          <c:y val="9.2592592592592587E-2"/>
          <c:w val="0.87290056970303465"/>
          <c:h val="0.551227034120735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CCAA!$G$26:$G$43</c:f>
              <c:strCache>
                <c:ptCount val="18"/>
                <c:pt idx="0">
                  <c:v>Cataluña</c:v>
                </c:pt>
                <c:pt idx="1">
                  <c:v>Madrid</c:v>
                </c:pt>
                <c:pt idx="2">
                  <c:v>País Vasco</c:v>
                </c:pt>
                <c:pt idx="3">
                  <c:v>Baleares</c:v>
                </c:pt>
                <c:pt idx="4">
                  <c:v>España</c:v>
                </c:pt>
                <c:pt idx="5">
                  <c:v>Navarra</c:v>
                </c:pt>
                <c:pt idx="6">
                  <c:v>Cantabria</c:v>
                </c:pt>
                <c:pt idx="7">
                  <c:v>Canarias</c:v>
                </c:pt>
                <c:pt idx="8">
                  <c:v>Aragón</c:v>
                </c:pt>
                <c:pt idx="9">
                  <c:v>Andalucía</c:v>
                </c:pt>
                <c:pt idx="10">
                  <c:v>Asturias</c:v>
                </c:pt>
                <c:pt idx="11">
                  <c:v>Castilla y León</c:v>
                </c:pt>
                <c:pt idx="12">
                  <c:v>Comunitat Valenciana</c:v>
                </c:pt>
                <c:pt idx="13">
                  <c:v>Galicia</c:v>
                </c:pt>
                <c:pt idx="14">
                  <c:v>Región de Murcia</c:v>
                </c:pt>
                <c:pt idx="15">
                  <c:v>La Rioja</c:v>
                </c:pt>
                <c:pt idx="16">
                  <c:v>Castilla-La Mancha</c:v>
                </c:pt>
                <c:pt idx="17">
                  <c:v>Extremadura</c:v>
                </c:pt>
              </c:strCache>
            </c:strRef>
          </c:cat>
          <c:val>
            <c:numRef>
              <c:f>CCAA!$H$26:$H$43</c:f>
              <c:numCache>
                <c:formatCode>_("€"* #,##0.00_);_("€"* \(#,##0.00\);_("€"* "-"??_);_(@_)</c:formatCode>
                <c:ptCount val="18"/>
                <c:pt idx="0">
                  <c:v>11.9564</c:v>
                </c:pt>
                <c:pt idx="1">
                  <c:v>11.362299999999999</c:v>
                </c:pt>
                <c:pt idx="2">
                  <c:v>10.5943</c:v>
                </c:pt>
                <c:pt idx="3">
                  <c:v>10.0502</c:v>
                </c:pt>
                <c:pt idx="4">
                  <c:v>8.0352999999999994</c:v>
                </c:pt>
                <c:pt idx="5">
                  <c:v>7.1374000000000004</c:v>
                </c:pt>
                <c:pt idx="6">
                  <c:v>7.0549999999999997</c:v>
                </c:pt>
                <c:pt idx="7">
                  <c:v>6.9444999999999997</c:v>
                </c:pt>
                <c:pt idx="8">
                  <c:v>6.6219999999999999</c:v>
                </c:pt>
                <c:pt idx="9">
                  <c:v>6.5048000000000004</c:v>
                </c:pt>
                <c:pt idx="10">
                  <c:v>6.3697999999999997</c:v>
                </c:pt>
                <c:pt idx="11">
                  <c:v>6.0115999999999996</c:v>
                </c:pt>
                <c:pt idx="12">
                  <c:v>5.9428999999999998</c:v>
                </c:pt>
                <c:pt idx="13">
                  <c:v>5.5057999999999998</c:v>
                </c:pt>
                <c:pt idx="14">
                  <c:v>5.4939</c:v>
                </c:pt>
                <c:pt idx="15">
                  <c:v>5.2236000000000002</c:v>
                </c:pt>
                <c:pt idx="16">
                  <c:v>4.8131000000000004</c:v>
                </c:pt>
                <c:pt idx="17">
                  <c:v>4.6749999999999998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5070544"/>
        <c:axId val="2125072720"/>
      </c:barChart>
      <c:catAx>
        <c:axId val="212507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25072720"/>
        <c:crosses val="autoZero"/>
        <c:auto val="1"/>
        <c:lblAlgn val="ctr"/>
        <c:lblOffset val="100"/>
        <c:noMultiLvlLbl val="0"/>
      </c:catAx>
      <c:valAx>
        <c:axId val="2125072720"/>
        <c:scaling>
          <c:orientation val="minMax"/>
        </c:scaling>
        <c:delete val="0"/>
        <c:axPos val="l"/>
        <c:numFmt formatCode="_(&quot;€&quot;* #,##0.00_);_(&quot;€&quot;* \(#,##0.00\);_(&quot;€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25070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7E3FE-9089-41DC-8EEA-2D544C1D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215</TotalTime>
  <Pages>5</Pages>
  <Words>1215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29</cp:revision>
  <dcterms:created xsi:type="dcterms:W3CDTF">2017-03-02T14:09:00Z</dcterms:created>
  <dcterms:modified xsi:type="dcterms:W3CDTF">2017-05-29T08:50:00Z</dcterms:modified>
</cp:coreProperties>
</file>