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8C" w:rsidRDefault="00BE2674" w:rsidP="00BE2674">
      <w:pPr>
        <w:ind w:right="-1"/>
        <w:rPr>
          <w:rFonts w:ascii="Open Sans" w:hAnsi="Open Sans"/>
          <w:color w:val="00AAAB"/>
          <w:sz w:val="28"/>
          <w:szCs w:val="28"/>
          <w:lang w:val="es-ES"/>
        </w:rPr>
      </w:pPr>
      <w:r>
        <w:rPr>
          <w:noProof/>
          <w:lang w:val="es-ES" w:eastAsia="es-ES" w:bidi="ks-Deva"/>
        </w:rPr>
        <w:drawing>
          <wp:anchor distT="0" distB="0" distL="114300" distR="114300" simplePos="0" relativeHeight="251659264" behindDoc="0" locked="0" layoutInCell="1" allowOverlap="1" wp14:anchorId="0E4D4718" wp14:editId="59E6988C">
            <wp:simplePos x="0" y="0"/>
            <wp:positionH relativeFrom="margin">
              <wp:posOffset>354264</wp:posOffset>
            </wp:positionH>
            <wp:positionV relativeFrom="margin">
              <wp:posOffset>-1237615</wp:posOffset>
            </wp:positionV>
            <wp:extent cx="5388928" cy="3326257"/>
            <wp:effectExtent l="0" t="0" r="0" b="0"/>
            <wp:wrapThrough wrapText="bothSides">
              <wp:wrapPolygon edited="0">
                <wp:start x="11403" y="7258"/>
                <wp:lineTo x="4785" y="8082"/>
                <wp:lineTo x="3564" y="8577"/>
                <wp:lineTo x="3971" y="12866"/>
                <wp:lineTo x="3971" y="13526"/>
                <wp:lineTo x="17818" y="13526"/>
                <wp:lineTo x="17919" y="9237"/>
                <wp:lineTo x="17512" y="7588"/>
                <wp:lineTo x="17105" y="7258"/>
                <wp:lineTo x="11403" y="7258"/>
              </wp:wrapPolygon>
            </wp:wrapThrough>
            <wp:docPr id="4" name="Imagen 4" descr="/Users/dacilroca/Desktop/LOGO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acilroca/Desktop/LOGO_PRENS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8928" cy="3326257"/>
                    </a:xfrm>
                    <a:prstGeom prst="rect">
                      <a:avLst/>
                    </a:prstGeom>
                    <a:noFill/>
                    <a:ln>
                      <a:noFill/>
                    </a:ln>
                  </pic:spPr>
                </pic:pic>
              </a:graphicData>
            </a:graphic>
            <wp14:sizeRelH relativeFrom="page">
              <wp14:pctWidth>0</wp14:pctWidth>
            </wp14:sizeRelH>
            <wp14:sizeRelV relativeFrom="page">
              <wp14:pctHeight>0</wp14:pctHeight>
            </wp14:sizeRelV>
          </wp:anchor>
        </w:drawing>
      </w:r>
      <w:r w:rsidR="0052608C">
        <w:rPr>
          <w:noProof/>
          <w:lang w:val="es-ES" w:eastAsia="es-ES" w:bidi="ks-Deva"/>
        </w:rPr>
        <w:drawing>
          <wp:anchor distT="0" distB="0" distL="114300" distR="114300" simplePos="0" relativeHeight="251658240" behindDoc="0" locked="0" layoutInCell="1" allowOverlap="1" wp14:anchorId="1FE3625C" wp14:editId="0D1B2D0B">
            <wp:simplePos x="0" y="0"/>
            <wp:positionH relativeFrom="margin">
              <wp:posOffset>-2046605</wp:posOffset>
            </wp:positionH>
            <wp:positionV relativeFrom="margin">
              <wp:posOffset>-1012825</wp:posOffset>
            </wp:positionV>
            <wp:extent cx="2295525" cy="2334895"/>
            <wp:effectExtent l="0" t="0" r="0" b="1905"/>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233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7D7D01" w:rsidP="00BC0CC9">
      <w:pPr>
        <w:ind w:left="-1134"/>
        <w:jc w:val="both"/>
        <w:rPr>
          <w:rFonts w:ascii="Open Sans" w:hAnsi="Open Sans"/>
          <w:color w:val="00AAAB"/>
          <w:sz w:val="28"/>
          <w:szCs w:val="28"/>
          <w:lang w:val="es-ES"/>
        </w:rPr>
      </w:pPr>
      <w:r>
        <w:rPr>
          <w:rFonts w:ascii="Open Sans" w:hAnsi="Open Sans"/>
          <w:color w:val="00AAAB"/>
          <w:sz w:val="28"/>
          <w:szCs w:val="28"/>
          <w:lang w:val="es-ES"/>
        </w:rPr>
        <w:t>ABRIL</w:t>
      </w:r>
      <w:r w:rsidR="00E8753C">
        <w:rPr>
          <w:rFonts w:ascii="Open Sans" w:hAnsi="Open Sans"/>
          <w:color w:val="00AAAB"/>
          <w:sz w:val="28"/>
          <w:szCs w:val="28"/>
          <w:lang w:val="es-ES"/>
        </w:rPr>
        <w:t>: PRECIO DE LA VIVIENDA EN VENTA</w:t>
      </w:r>
    </w:p>
    <w:p w:rsidR="0052608C" w:rsidRDefault="0052608C" w:rsidP="00BC0CC9">
      <w:pPr>
        <w:ind w:left="-1134"/>
        <w:jc w:val="both"/>
        <w:rPr>
          <w:rFonts w:ascii="Open Sans" w:hAnsi="Open Sans"/>
          <w:color w:val="00AAAB"/>
          <w:sz w:val="28"/>
          <w:szCs w:val="28"/>
          <w:lang w:val="es-ES"/>
        </w:rPr>
      </w:pPr>
    </w:p>
    <w:p w:rsidR="008224C3" w:rsidRDefault="007D7D01" w:rsidP="008224C3">
      <w:pPr>
        <w:pStyle w:val="Prrafodelista"/>
        <w:ind w:left="-851"/>
        <w:jc w:val="both"/>
        <w:rPr>
          <w:rFonts w:ascii="Open Sans Light" w:hAnsi="Open Sans Light"/>
          <w:b/>
          <w:bCs/>
          <w:color w:val="404040" w:themeColor="text1" w:themeTint="BF"/>
          <w:lang w:val="es-ES"/>
        </w:rPr>
      </w:pPr>
      <w:r w:rsidRPr="007D7D01">
        <w:rPr>
          <w:rFonts w:ascii="Open Sans" w:hAnsi="Open Sans"/>
          <w:b/>
          <w:bCs/>
          <w:color w:val="062151"/>
          <w:sz w:val="48"/>
          <w:szCs w:val="48"/>
          <w:lang w:val="es-ES"/>
        </w:rPr>
        <w:t>El precio de la vivienda de segunda mano sube un 0,7% en abril</w:t>
      </w:r>
    </w:p>
    <w:p w:rsidR="007D7D01" w:rsidRDefault="007D7D01" w:rsidP="007D7D01">
      <w:pPr>
        <w:pStyle w:val="Prrafodelista"/>
        <w:ind w:left="-851"/>
        <w:jc w:val="both"/>
        <w:rPr>
          <w:rFonts w:ascii="Open Sans Light" w:hAnsi="Open Sans Light"/>
          <w:b/>
          <w:bCs/>
          <w:color w:val="404040" w:themeColor="text1" w:themeTint="BF"/>
          <w:lang w:val="es-ES"/>
        </w:rPr>
      </w:pPr>
    </w:p>
    <w:p w:rsidR="007D7D01" w:rsidRPr="007D7D01" w:rsidRDefault="007D7D01" w:rsidP="007D7D01">
      <w:pPr>
        <w:pStyle w:val="Prrafodelista"/>
        <w:numPr>
          <w:ilvl w:val="0"/>
          <w:numId w:val="1"/>
        </w:numPr>
        <w:tabs>
          <w:tab w:val="clear" w:pos="644"/>
        </w:tabs>
        <w:ind w:left="-851"/>
        <w:jc w:val="both"/>
        <w:rPr>
          <w:rFonts w:ascii="Open Sans Light" w:hAnsi="Open Sans Light"/>
          <w:b/>
          <w:bCs/>
          <w:color w:val="404040" w:themeColor="text1" w:themeTint="BF"/>
          <w:lang w:val="es-ES"/>
        </w:rPr>
      </w:pPr>
      <w:r w:rsidRPr="007D7D01">
        <w:rPr>
          <w:rFonts w:ascii="Open Sans Light" w:hAnsi="Open Sans Light"/>
          <w:b/>
          <w:bCs/>
          <w:color w:val="404040" w:themeColor="text1" w:themeTint="BF"/>
          <w:lang w:val="es-ES"/>
        </w:rPr>
        <w:t>Interanualmente el precio sube un 3,1%</w:t>
      </w:r>
    </w:p>
    <w:p w:rsidR="007D7D01" w:rsidRPr="007D7D01" w:rsidRDefault="007D7D01" w:rsidP="007D7D01">
      <w:pPr>
        <w:pStyle w:val="Prrafodelista"/>
        <w:numPr>
          <w:ilvl w:val="0"/>
          <w:numId w:val="1"/>
        </w:numPr>
        <w:tabs>
          <w:tab w:val="clear" w:pos="644"/>
        </w:tabs>
        <w:ind w:left="-851"/>
        <w:jc w:val="both"/>
        <w:rPr>
          <w:rFonts w:ascii="Open Sans Light" w:hAnsi="Open Sans Light"/>
          <w:b/>
          <w:bCs/>
          <w:color w:val="404040" w:themeColor="text1" w:themeTint="BF"/>
          <w:lang w:val="es-ES"/>
        </w:rPr>
      </w:pPr>
      <w:r w:rsidRPr="007D7D01">
        <w:rPr>
          <w:rFonts w:ascii="Open Sans Light" w:hAnsi="Open Sans Light"/>
          <w:b/>
          <w:bCs/>
          <w:color w:val="404040" w:themeColor="text1" w:themeTint="BF"/>
          <w:lang w:val="es-ES"/>
        </w:rPr>
        <w:t>A nivel nacional el precio sube en 15 comunidades autónomas</w:t>
      </w:r>
    </w:p>
    <w:p w:rsidR="007D7D01" w:rsidRPr="007D7D01" w:rsidRDefault="007D7D01" w:rsidP="007D7D01">
      <w:pPr>
        <w:pStyle w:val="Prrafodelista"/>
        <w:numPr>
          <w:ilvl w:val="0"/>
          <w:numId w:val="1"/>
        </w:numPr>
        <w:tabs>
          <w:tab w:val="clear" w:pos="644"/>
        </w:tabs>
        <w:ind w:left="-851"/>
        <w:jc w:val="both"/>
        <w:rPr>
          <w:rFonts w:ascii="Open Sans Light" w:hAnsi="Open Sans Light"/>
          <w:b/>
          <w:bCs/>
          <w:color w:val="404040" w:themeColor="text1" w:themeTint="BF"/>
          <w:lang w:val="es-ES"/>
        </w:rPr>
      </w:pPr>
      <w:r w:rsidRPr="007D7D01">
        <w:rPr>
          <w:rFonts w:ascii="Open Sans Light" w:hAnsi="Open Sans Light"/>
          <w:b/>
          <w:bCs/>
          <w:color w:val="404040" w:themeColor="text1" w:themeTint="BF"/>
          <w:lang w:val="es-ES"/>
        </w:rPr>
        <w:t>El precio de la vivienda de segunda mano se sitúa en 1.675 €/m2 en abril</w:t>
      </w:r>
    </w:p>
    <w:p w:rsidR="00C249D7" w:rsidRPr="00C249D7" w:rsidRDefault="007D7D01" w:rsidP="00C249D7">
      <w:pPr>
        <w:pStyle w:val="Prrafodelista"/>
        <w:numPr>
          <w:ilvl w:val="0"/>
          <w:numId w:val="1"/>
        </w:numPr>
        <w:tabs>
          <w:tab w:val="clear" w:pos="644"/>
        </w:tabs>
        <w:ind w:left="-851"/>
        <w:jc w:val="both"/>
        <w:rPr>
          <w:rFonts w:ascii="Open Sans Light" w:hAnsi="Open Sans Light"/>
          <w:b/>
          <w:bCs/>
          <w:color w:val="404040" w:themeColor="text1" w:themeTint="BF"/>
          <w:lang w:val="es-ES"/>
        </w:rPr>
      </w:pPr>
      <w:r w:rsidRPr="007D7D01">
        <w:rPr>
          <w:rFonts w:ascii="Open Sans Light" w:hAnsi="Open Sans Light"/>
          <w:b/>
          <w:bCs/>
          <w:color w:val="404040" w:themeColor="text1" w:themeTint="BF"/>
          <w:lang w:val="es-ES"/>
        </w:rPr>
        <w:t>39 provincias incrementan el precio en el mes de abril</w:t>
      </w:r>
      <w:bookmarkStart w:id="0" w:name="_GoBack"/>
      <w:bookmarkEnd w:id="0"/>
    </w:p>
    <w:p w:rsidR="0052608C" w:rsidRDefault="0052608C" w:rsidP="00BC0CC9">
      <w:pPr>
        <w:ind w:left="-1134"/>
        <w:jc w:val="both"/>
        <w:rPr>
          <w:rFonts w:ascii="Open Sans" w:hAnsi="Open Sans"/>
          <w:color w:val="00AAAB"/>
          <w:sz w:val="28"/>
          <w:szCs w:val="28"/>
          <w:lang w:val="es-ES"/>
        </w:rPr>
      </w:pPr>
    </w:p>
    <w:p w:rsidR="0052608C" w:rsidRDefault="0052608C" w:rsidP="00BC0CC9">
      <w:pPr>
        <w:ind w:left="-1134"/>
        <w:jc w:val="both"/>
        <w:rPr>
          <w:rFonts w:ascii="Open Sans Light" w:hAnsi="Open Sans Light"/>
          <w:b/>
          <w:color w:val="7F7F7F" w:themeColor="text1" w:themeTint="80"/>
          <w:lang w:val="es-ES"/>
        </w:rPr>
      </w:pPr>
      <w:r w:rsidRPr="0052608C">
        <w:rPr>
          <w:rFonts w:ascii="Open Sans Light" w:hAnsi="Open Sans Light"/>
          <w:b/>
          <w:color w:val="7F7F7F" w:themeColor="text1" w:themeTint="80"/>
          <w:lang w:val="es-ES"/>
        </w:rPr>
        <w:t xml:space="preserve">Madrid, </w:t>
      </w:r>
      <w:r w:rsidR="00555B33">
        <w:rPr>
          <w:rFonts w:ascii="Open Sans Light" w:hAnsi="Open Sans Light"/>
          <w:b/>
          <w:color w:val="7F7F7F" w:themeColor="text1" w:themeTint="80"/>
          <w:lang w:val="es-ES"/>
        </w:rPr>
        <w:t>5</w:t>
      </w:r>
      <w:r w:rsidR="007D7D01">
        <w:rPr>
          <w:rFonts w:ascii="Open Sans Light" w:hAnsi="Open Sans Light"/>
          <w:b/>
          <w:color w:val="7F7F7F" w:themeColor="text1" w:themeTint="80"/>
          <w:lang w:val="es-ES"/>
        </w:rPr>
        <w:t xml:space="preserve"> de mayo</w:t>
      </w:r>
      <w:r w:rsidR="00E8753C">
        <w:rPr>
          <w:rFonts w:ascii="Open Sans Light" w:hAnsi="Open Sans Light"/>
          <w:b/>
          <w:color w:val="7F7F7F" w:themeColor="text1" w:themeTint="80"/>
          <w:lang w:val="es-ES"/>
        </w:rPr>
        <w:t xml:space="preserve"> de 2017</w:t>
      </w:r>
    </w:p>
    <w:p w:rsidR="00E8753C" w:rsidRPr="0052608C" w:rsidRDefault="00E8753C" w:rsidP="00BC0CC9">
      <w:pPr>
        <w:ind w:left="-1134"/>
        <w:jc w:val="both"/>
        <w:rPr>
          <w:rFonts w:ascii="Open Sans Light" w:hAnsi="Open Sans Light"/>
          <w:b/>
          <w:color w:val="7F7F7F" w:themeColor="text1" w:themeTint="80"/>
          <w:lang w:val="es-ES"/>
        </w:rPr>
      </w:pPr>
    </w:p>
    <w:p w:rsidR="007D7D01" w:rsidRPr="007D7D01" w:rsidRDefault="007D7D01" w:rsidP="007D7D01">
      <w:pPr>
        <w:ind w:left="-1134"/>
        <w:jc w:val="both"/>
        <w:rPr>
          <w:rFonts w:ascii="Open Sans Light" w:hAnsi="Open Sans Light"/>
          <w:color w:val="404040" w:themeColor="text1" w:themeTint="BF"/>
          <w:lang w:val="es-ES"/>
        </w:rPr>
      </w:pPr>
      <w:r w:rsidRPr="007D7D01">
        <w:rPr>
          <w:rFonts w:ascii="Open Sans Light" w:hAnsi="Open Sans Light"/>
          <w:color w:val="404040" w:themeColor="text1" w:themeTint="BF"/>
          <w:lang w:val="es-ES"/>
        </w:rPr>
        <w:t xml:space="preserve">El precio medio de la vivienda de segunda mano en España se sitúa en abril en 1.675 €/m2 y registra un incremento del 0,7%, según datos del portal inmobiliario </w:t>
      </w:r>
      <w:hyperlink r:id="rId10" w:history="1">
        <w:proofErr w:type="spellStart"/>
        <w:r w:rsidRPr="00BC0CC9">
          <w:rPr>
            <w:rStyle w:val="Hipervnculo"/>
            <w:rFonts w:ascii="Open Sans Light" w:hAnsi="Open Sans Light"/>
            <w:b/>
            <w:bCs/>
            <w:lang w:val="es-ES"/>
          </w:rPr>
          <w:t>fotocasa</w:t>
        </w:r>
        <w:proofErr w:type="spellEnd"/>
      </w:hyperlink>
      <w:r w:rsidRPr="007D7D01">
        <w:rPr>
          <w:rFonts w:ascii="Open Sans Light" w:hAnsi="Open Sans Light"/>
          <w:color w:val="404040" w:themeColor="text1" w:themeTint="BF"/>
          <w:lang w:val="es-ES"/>
        </w:rPr>
        <w:t xml:space="preserve">. Este incremento muestra, un mes más, que el precio de la vivienda de segunda mano se está estabilizando y que estamos dejando atrás las grandes caídas de precios a las que hemos asistido estos últimos años. </w:t>
      </w:r>
    </w:p>
    <w:p w:rsidR="007D7D01" w:rsidRPr="007D7D01" w:rsidRDefault="007D7D01" w:rsidP="007D7D01">
      <w:pPr>
        <w:ind w:left="-1134"/>
        <w:jc w:val="both"/>
        <w:rPr>
          <w:rFonts w:ascii="Open Sans Light" w:hAnsi="Open Sans Light"/>
          <w:color w:val="404040" w:themeColor="text1" w:themeTint="BF"/>
          <w:lang w:val="es-ES"/>
        </w:rPr>
      </w:pPr>
    </w:p>
    <w:p w:rsidR="007D7D01" w:rsidRPr="007D7D01" w:rsidRDefault="007D7D01" w:rsidP="007D7D01">
      <w:pPr>
        <w:ind w:left="-1134"/>
        <w:jc w:val="both"/>
        <w:rPr>
          <w:rFonts w:ascii="Open Sans Light" w:hAnsi="Open Sans Light"/>
          <w:color w:val="404040" w:themeColor="text1" w:themeTint="BF"/>
          <w:lang w:val="es-ES"/>
        </w:rPr>
      </w:pPr>
      <w:r w:rsidRPr="007D7D01">
        <w:rPr>
          <w:rFonts w:ascii="Open Sans Light" w:hAnsi="Open Sans Light"/>
          <w:color w:val="404040" w:themeColor="text1" w:themeTint="BF"/>
          <w:lang w:val="es-ES"/>
        </w:rPr>
        <w:t xml:space="preserve">Respecto a la variación interanual, el precio a abril de 2017 sube un 3,1% y sigue con la tónica de los últimos meses en cuanto a variaciones interanuales suaves. Este incremento nos sitúa en crecimientos similares a los registrados en el año 2007. </w:t>
      </w:r>
    </w:p>
    <w:p w:rsidR="007D7D01" w:rsidRPr="007D7D01" w:rsidRDefault="007D7D01" w:rsidP="007D7D01">
      <w:pPr>
        <w:ind w:left="-1134"/>
        <w:jc w:val="both"/>
        <w:rPr>
          <w:rFonts w:ascii="Open Sans Light" w:hAnsi="Open Sans Light"/>
          <w:color w:val="404040" w:themeColor="text1" w:themeTint="BF"/>
          <w:lang w:val="es-ES"/>
        </w:rPr>
      </w:pPr>
    </w:p>
    <w:p w:rsidR="007D7D01" w:rsidRPr="007D7D01" w:rsidRDefault="007D7D01" w:rsidP="007D7D01">
      <w:pPr>
        <w:ind w:left="-1134"/>
        <w:jc w:val="both"/>
        <w:rPr>
          <w:rFonts w:ascii="Open Sans Light" w:hAnsi="Open Sans Light"/>
          <w:color w:val="404040" w:themeColor="text1" w:themeTint="BF"/>
          <w:lang w:val="es-ES"/>
        </w:rPr>
      </w:pPr>
      <w:r w:rsidRPr="007D7D01">
        <w:rPr>
          <w:rFonts w:ascii="Open Sans Light" w:hAnsi="Open Sans Light"/>
          <w:color w:val="404040" w:themeColor="text1" w:themeTint="BF"/>
          <w:lang w:val="es-ES"/>
        </w:rPr>
        <w:t>“El mercado de la vivienda se está recuperando después de haber perdido casi un 45% de su valor desde los máximos alcanzados durante los años del boom. Los propietarios son c</w:t>
      </w:r>
      <w:r>
        <w:rPr>
          <w:rFonts w:ascii="Open Sans Light" w:hAnsi="Open Sans Light"/>
          <w:color w:val="404040" w:themeColor="text1" w:themeTint="BF"/>
          <w:lang w:val="es-ES"/>
        </w:rPr>
        <w:t xml:space="preserve">onscientes de que ha vuelto el </w:t>
      </w:r>
      <w:r w:rsidRPr="007D7D01">
        <w:rPr>
          <w:rFonts w:ascii="Open Sans Light" w:hAnsi="Open Sans Light"/>
          <w:color w:val="404040" w:themeColor="text1" w:themeTint="BF"/>
          <w:lang w:val="es-ES"/>
        </w:rPr>
        <w:t xml:space="preserve">interés por la compra de vivienda en un momento en el que coincide que hay financiación hipotecaria, cierta mejoría económica </w:t>
      </w:r>
      <w:r>
        <w:rPr>
          <w:rFonts w:ascii="Open Sans Light" w:hAnsi="Open Sans Light"/>
          <w:color w:val="404040" w:themeColor="text1" w:themeTint="BF"/>
          <w:lang w:val="es-ES"/>
        </w:rPr>
        <w:t xml:space="preserve">y una apuesta por la compra de </w:t>
      </w:r>
      <w:r w:rsidRPr="007D7D01">
        <w:rPr>
          <w:rFonts w:ascii="Open Sans Light" w:hAnsi="Open Sans Light"/>
          <w:color w:val="404040" w:themeColor="text1" w:themeTint="BF"/>
          <w:lang w:val="es-ES"/>
        </w:rPr>
        <w:t xml:space="preserve">vivienda por parte de los inversores que buscan las altas rentabilidades </w:t>
      </w:r>
      <w:r>
        <w:rPr>
          <w:rFonts w:ascii="Open Sans Light" w:hAnsi="Open Sans Light"/>
          <w:color w:val="404040" w:themeColor="text1" w:themeTint="BF"/>
          <w:lang w:val="es-ES"/>
        </w:rPr>
        <w:t>que ofrece ahora el alquiler”, e</w:t>
      </w:r>
      <w:r w:rsidRPr="007D7D01">
        <w:rPr>
          <w:rFonts w:ascii="Open Sans Light" w:hAnsi="Open Sans Light"/>
          <w:color w:val="404040" w:themeColor="text1" w:themeTint="BF"/>
          <w:lang w:val="es-ES"/>
        </w:rPr>
        <w:t xml:space="preserve">xplica Beatriz Toribio, responsable de Estudios de </w:t>
      </w:r>
      <w:hyperlink r:id="rId11" w:history="1">
        <w:proofErr w:type="spellStart"/>
        <w:r w:rsidRPr="00BC0CC9">
          <w:rPr>
            <w:rStyle w:val="Hipervnculo"/>
            <w:rFonts w:ascii="Open Sans Light" w:hAnsi="Open Sans Light"/>
            <w:b/>
            <w:bCs/>
            <w:lang w:val="es-ES"/>
          </w:rPr>
          <w:t>fotocasa</w:t>
        </w:r>
        <w:proofErr w:type="spellEnd"/>
      </w:hyperlink>
      <w:r w:rsidRPr="007D7D01">
        <w:rPr>
          <w:rFonts w:ascii="Open Sans Light" w:hAnsi="Open Sans Light"/>
          <w:color w:val="404040" w:themeColor="text1" w:themeTint="BF"/>
          <w:lang w:val="es-ES"/>
        </w:rPr>
        <w:t>.</w:t>
      </w:r>
    </w:p>
    <w:p w:rsidR="007D7D01" w:rsidRDefault="007D7D01" w:rsidP="007D7D01">
      <w:pPr>
        <w:ind w:left="-1134"/>
        <w:jc w:val="both"/>
        <w:rPr>
          <w:rFonts w:ascii="Open Sans Light" w:hAnsi="Open Sans Light"/>
          <w:color w:val="404040" w:themeColor="text1" w:themeTint="BF"/>
          <w:lang w:val="es-ES"/>
        </w:rPr>
      </w:pPr>
      <w:r w:rsidRPr="007D7D01">
        <w:rPr>
          <w:rFonts w:ascii="Open Sans Light" w:hAnsi="Open Sans Light"/>
          <w:color w:val="404040" w:themeColor="text1" w:themeTint="BF"/>
          <w:lang w:val="es-ES"/>
        </w:rPr>
        <w:lastRenderedPageBreak/>
        <w:t xml:space="preserve">El precio medio de la vivienda de segunda mano en España acumula una caída de -43,3% desde que registrara su máximo histórico en abril de 2007 con 2.952 €/m2. En este sentido, 12 comunidades autónomas cuentan con caídas superiores al -40% desde que alcanzaron el precio máximo hace nueve años. Así, la Rioja es la comunidad que más ha visto caer el precio (-56,7%), seguida de Navarra (-52,7%), Castilla-La Mancha (-51,9%), Aragón (-51,4%), Murcia (-50,1%), Asturias (-46,9%), </w:t>
      </w:r>
      <w:proofErr w:type="spellStart"/>
      <w:r w:rsidRPr="007D7D01">
        <w:rPr>
          <w:rFonts w:ascii="Open Sans Light" w:hAnsi="Open Sans Light"/>
          <w:color w:val="404040" w:themeColor="text1" w:themeTint="BF"/>
          <w:lang w:val="es-ES"/>
        </w:rPr>
        <w:t>Comunitat</w:t>
      </w:r>
      <w:proofErr w:type="spellEnd"/>
      <w:r w:rsidRPr="007D7D01">
        <w:rPr>
          <w:rFonts w:ascii="Open Sans Light" w:hAnsi="Open Sans Light"/>
          <w:color w:val="404040" w:themeColor="text1" w:themeTint="BF"/>
          <w:lang w:val="es-ES"/>
        </w:rPr>
        <w:t xml:space="preserve"> Valenciana (-46,4%), Cataluña (-43,3%), Madrid (-43%), Cantabria (-42,1%), Extremadura (-41,3%) y Andalucía (-40,5%).</w:t>
      </w:r>
    </w:p>
    <w:p w:rsidR="007D7D01" w:rsidRDefault="007D7D01" w:rsidP="007D7D01">
      <w:pPr>
        <w:ind w:left="-1134"/>
        <w:jc w:val="both"/>
        <w:rPr>
          <w:rFonts w:ascii="Open Sans Light" w:hAnsi="Open Sans Light"/>
          <w:color w:val="404040" w:themeColor="text1" w:themeTint="BF"/>
          <w:lang w:val="es-ES"/>
        </w:rPr>
      </w:pPr>
    </w:p>
    <w:p w:rsidR="007D7D01" w:rsidRPr="007D7D01" w:rsidRDefault="007D7D01" w:rsidP="007D7D01">
      <w:pPr>
        <w:ind w:left="-1134"/>
        <w:jc w:val="both"/>
        <w:rPr>
          <w:rFonts w:ascii="Open Sans Light" w:hAnsi="Open Sans Light"/>
          <w:color w:val="404040" w:themeColor="text1" w:themeTint="BF"/>
          <w:lang w:val="es-ES"/>
        </w:rPr>
      </w:pPr>
    </w:p>
    <w:p w:rsidR="007D7D01" w:rsidRPr="007D7D01" w:rsidRDefault="007D7D01" w:rsidP="007D7D01">
      <w:pPr>
        <w:ind w:left="-142"/>
        <w:rPr>
          <w:rFonts w:ascii="Open Sans Light" w:hAnsi="Open Sans Light"/>
          <w:b/>
          <w:color w:val="00AAAB"/>
          <w:sz w:val="28"/>
          <w:szCs w:val="28"/>
          <w:lang w:val="es-ES"/>
        </w:rPr>
      </w:pPr>
      <w:r w:rsidRPr="007D7D01">
        <w:rPr>
          <w:rFonts w:ascii="Open Sans Light" w:hAnsi="Open Sans Light"/>
          <w:b/>
          <w:color w:val="00AAAB"/>
          <w:sz w:val="28"/>
          <w:szCs w:val="28"/>
          <w:lang w:val="es-ES"/>
        </w:rPr>
        <w:t>Ranking del precio medio de la vivienda por CC.AA</w:t>
      </w:r>
    </w:p>
    <w:p w:rsidR="007D7D01" w:rsidRPr="007D7D01" w:rsidRDefault="007D7D01" w:rsidP="007D7D01">
      <w:pPr>
        <w:ind w:left="-1134"/>
        <w:jc w:val="center"/>
        <w:rPr>
          <w:rFonts w:ascii="Open Sans Light" w:hAnsi="Open Sans Light"/>
          <w:color w:val="404040" w:themeColor="text1" w:themeTint="BF"/>
        </w:rPr>
      </w:pPr>
    </w:p>
    <w:p w:rsidR="007D7D01" w:rsidRDefault="007D7D01" w:rsidP="00BC0CC9">
      <w:pPr>
        <w:ind w:left="-1134"/>
        <w:jc w:val="both"/>
        <w:rPr>
          <w:rFonts w:ascii="Open Sans Light" w:hAnsi="Open Sans Light"/>
          <w:color w:val="404040" w:themeColor="text1" w:themeTint="BF"/>
          <w:lang w:val="es-ES"/>
        </w:rPr>
      </w:pPr>
    </w:p>
    <w:p w:rsidR="007D7D01" w:rsidRDefault="007D7D01" w:rsidP="00BC0CC9">
      <w:pPr>
        <w:ind w:left="-1134"/>
        <w:jc w:val="both"/>
        <w:rPr>
          <w:rFonts w:ascii="Open Sans Light" w:hAnsi="Open Sans Light"/>
          <w:color w:val="404040" w:themeColor="text1" w:themeTint="BF"/>
          <w:lang w:val="es-ES"/>
        </w:rPr>
      </w:pPr>
      <w:r>
        <w:rPr>
          <w:noProof/>
          <w:lang w:val="es-ES" w:eastAsia="es-ES" w:bidi="ks-Deva"/>
        </w:rPr>
        <w:drawing>
          <wp:inline distT="0" distB="0" distL="0" distR="0" wp14:anchorId="56324F67" wp14:editId="631CFF8D">
            <wp:extent cx="5553075" cy="2943225"/>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D7D01" w:rsidRDefault="007D7D01" w:rsidP="00EB7C25">
      <w:pPr>
        <w:rPr>
          <w:rFonts w:ascii="Open Sans Light" w:hAnsi="Open Sans Light"/>
          <w:color w:val="404040" w:themeColor="text1" w:themeTint="BF"/>
          <w:lang w:val="es-ES"/>
        </w:rPr>
      </w:pPr>
    </w:p>
    <w:p w:rsidR="007D7D01" w:rsidRPr="007D7D01" w:rsidRDefault="007D7D01" w:rsidP="007D7D01">
      <w:pPr>
        <w:ind w:left="-1134"/>
        <w:rPr>
          <w:rFonts w:ascii="Open Sans Light" w:hAnsi="Open Sans Light"/>
          <w:b/>
          <w:color w:val="00AAAB"/>
          <w:sz w:val="28"/>
          <w:szCs w:val="28"/>
          <w:lang w:val="es-ES"/>
        </w:rPr>
      </w:pPr>
      <w:r w:rsidRPr="007D7D01">
        <w:rPr>
          <w:rFonts w:ascii="Open Sans Light" w:hAnsi="Open Sans Light"/>
          <w:b/>
          <w:color w:val="00AAAB"/>
          <w:sz w:val="28"/>
          <w:szCs w:val="28"/>
          <w:lang w:val="es-ES"/>
        </w:rPr>
        <w:t>El precio se incrementa en 15 comunidades autónomas</w:t>
      </w:r>
    </w:p>
    <w:p w:rsidR="007D7D01" w:rsidRPr="007D7D01" w:rsidRDefault="007D7D01" w:rsidP="007D7D01">
      <w:pPr>
        <w:ind w:left="-1134"/>
        <w:jc w:val="both"/>
        <w:rPr>
          <w:rFonts w:ascii="Open Sans Light" w:hAnsi="Open Sans Light"/>
          <w:color w:val="404040" w:themeColor="text1" w:themeTint="BF"/>
          <w:lang w:val="es-ES"/>
        </w:rPr>
      </w:pPr>
    </w:p>
    <w:p w:rsidR="007D7D01" w:rsidRPr="007D7D01" w:rsidRDefault="007D7D01" w:rsidP="007D7D01">
      <w:pPr>
        <w:ind w:left="-1134"/>
        <w:jc w:val="both"/>
        <w:rPr>
          <w:rFonts w:ascii="Open Sans Light" w:hAnsi="Open Sans Light"/>
          <w:color w:val="404040" w:themeColor="text1" w:themeTint="BF"/>
          <w:lang w:val="es-ES"/>
        </w:rPr>
      </w:pPr>
      <w:r w:rsidRPr="007D7D01">
        <w:rPr>
          <w:rFonts w:ascii="Open Sans Light" w:hAnsi="Open Sans Light"/>
          <w:color w:val="404040" w:themeColor="text1" w:themeTint="BF"/>
          <w:lang w:val="es-ES"/>
        </w:rPr>
        <w:t xml:space="preserve">De las 17 comunidades autónomas, en abril el precio medio de la vivienda de segunda mano sube en 15 de ellas. El incremento más acusado se produce en Castilla-La Mancha (2,8%), seguido Aragón (1,9%), Murcia (1,7%), Baleares (1,6%), Cataluña (1,4%) y La Rioja (1,1%). </w:t>
      </w:r>
    </w:p>
    <w:p w:rsidR="007D7D01" w:rsidRPr="007D7D01" w:rsidRDefault="007D7D01" w:rsidP="007D7D01">
      <w:pPr>
        <w:ind w:left="-1134"/>
        <w:jc w:val="both"/>
        <w:rPr>
          <w:rFonts w:ascii="Open Sans Light" w:hAnsi="Open Sans Light"/>
          <w:color w:val="404040" w:themeColor="text1" w:themeTint="BF"/>
          <w:lang w:val="es-ES"/>
        </w:rPr>
      </w:pPr>
    </w:p>
    <w:p w:rsidR="007D7D01" w:rsidRPr="007D7D01" w:rsidRDefault="007D7D01" w:rsidP="007D7D01">
      <w:pPr>
        <w:ind w:left="-1134"/>
        <w:jc w:val="both"/>
        <w:rPr>
          <w:rFonts w:ascii="Open Sans Light" w:hAnsi="Open Sans Light"/>
          <w:color w:val="404040" w:themeColor="text1" w:themeTint="BF"/>
          <w:lang w:val="es-ES"/>
        </w:rPr>
      </w:pPr>
      <w:r w:rsidRPr="007D7D01">
        <w:rPr>
          <w:rFonts w:ascii="Open Sans Light" w:hAnsi="Open Sans Light"/>
          <w:color w:val="404040" w:themeColor="text1" w:themeTint="BF"/>
          <w:lang w:val="es-ES"/>
        </w:rPr>
        <w:t xml:space="preserve">En el otro extremo, tan sólo dos comunidades descienden en abril. Se trata de Madrid, que desciende un -0,2% el precio en Abril y Cantabria, que baja un -0,4%. </w:t>
      </w:r>
    </w:p>
    <w:p w:rsidR="007D7D01" w:rsidRPr="007D7D01" w:rsidRDefault="007D7D01" w:rsidP="007D7D01">
      <w:pPr>
        <w:ind w:left="-1134"/>
        <w:jc w:val="both"/>
        <w:rPr>
          <w:rFonts w:ascii="Open Sans Light" w:hAnsi="Open Sans Light"/>
          <w:color w:val="404040" w:themeColor="text1" w:themeTint="BF"/>
          <w:lang w:val="es-ES"/>
        </w:rPr>
      </w:pPr>
    </w:p>
    <w:p w:rsidR="007D7D01" w:rsidRPr="007D7D01" w:rsidRDefault="007D7D01" w:rsidP="007D7D01">
      <w:pPr>
        <w:ind w:left="-1134"/>
        <w:jc w:val="both"/>
        <w:rPr>
          <w:rFonts w:ascii="Open Sans Light" w:hAnsi="Open Sans Light"/>
          <w:color w:val="404040" w:themeColor="text1" w:themeTint="BF"/>
          <w:lang w:val="es-ES"/>
        </w:rPr>
      </w:pPr>
      <w:r w:rsidRPr="007D7D01">
        <w:rPr>
          <w:rFonts w:ascii="Open Sans Light" w:hAnsi="Open Sans Light"/>
          <w:b/>
          <w:bCs/>
          <w:color w:val="404040" w:themeColor="text1" w:themeTint="BF"/>
          <w:lang w:val="es-ES"/>
        </w:rPr>
        <w:t>En cuanto a los precios</w:t>
      </w:r>
      <w:r w:rsidRPr="007D7D01">
        <w:rPr>
          <w:rFonts w:ascii="Open Sans Light" w:hAnsi="Open Sans Light"/>
          <w:color w:val="404040" w:themeColor="text1" w:themeTint="BF"/>
          <w:lang w:val="es-ES"/>
        </w:rPr>
        <w:t xml:space="preserve">, el País Vasco sigue siendo la comunidad más cara de España, con un precio medio de 2.709 €/m2, seguida de Madrid (2.263 €/m2) y </w:t>
      </w:r>
      <w:r w:rsidRPr="007D7D01">
        <w:rPr>
          <w:rFonts w:ascii="Open Sans Light" w:hAnsi="Open Sans Light"/>
          <w:color w:val="404040" w:themeColor="text1" w:themeTint="BF"/>
          <w:lang w:val="es-ES"/>
        </w:rPr>
        <w:lastRenderedPageBreak/>
        <w:t>Cataluña (2.191 €/m2). Por el contrario, Castilla-La Mancha (1.064 €/m2), Extremadura (1.105 €/m2) y Murcia (1.146 €/m2) son las comunidades con los precios de la vivienda de segunda mano más asequibles.</w:t>
      </w:r>
    </w:p>
    <w:p w:rsidR="007D7D01" w:rsidRPr="007D7D01" w:rsidRDefault="007D7D01" w:rsidP="007D7D01">
      <w:pPr>
        <w:ind w:left="-1134"/>
        <w:jc w:val="both"/>
        <w:rPr>
          <w:rFonts w:ascii="Open Sans Light" w:hAnsi="Open Sans Light"/>
          <w:color w:val="404040" w:themeColor="text1" w:themeTint="BF"/>
          <w:lang w:val="es-ES"/>
        </w:rPr>
      </w:pPr>
    </w:p>
    <w:p w:rsidR="007D7D01" w:rsidRPr="007D7D01" w:rsidRDefault="007D7D01" w:rsidP="007D7D01">
      <w:pPr>
        <w:ind w:left="-1134"/>
        <w:rPr>
          <w:rFonts w:ascii="Open Sans Light" w:hAnsi="Open Sans Light"/>
          <w:b/>
          <w:color w:val="00AAAB"/>
          <w:sz w:val="28"/>
          <w:szCs w:val="28"/>
          <w:lang w:val="es-ES"/>
        </w:rPr>
      </w:pPr>
      <w:r w:rsidRPr="007D7D01">
        <w:rPr>
          <w:rFonts w:ascii="Open Sans Light" w:hAnsi="Open Sans Light"/>
          <w:b/>
          <w:color w:val="00AAAB"/>
          <w:sz w:val="28"/>
          <w:szCs w:val="28"/>
          <w:lang w:val="es-ES"/>
        </w:rPr>
        <w:t>39 provincias incrementan el precio</w:t>
      </w:r>
    </w:p>
    <w:p w:rsidR="007D7D01" w:rsidRPr="007D7D01" w:rsidRDefault="007D7D01" w:rsidP="007D7D01">
      <w:pPr>
        <w:ind w:left="-1134"/>
        <w:jc w:val="both"/>
        <w:rPr>
          <w:rFonts w:ascii="Open Sans Light" w:hAnsi="Open Sans Light"/>
          <w:color w:val="404040" w:themeColor="text1" w:themeTint="BF"/>
          <w:lang w:val="es-ES"/>
        </w:rPr>
      </w:pPr>
    </w:p>
    <w:p w:rsidR="007D7D01" w:rsidRPr="007D7D01" w:rsidRDefault="007D7D01" w:rsidP="007D7D01">
      <w:pPr>
        <w:ind w:left="-1134"/>
        <w:jc w:val="both"/>
        <w:rPr>
          <w:rFonts w:ascii="Open Sans Light" w:hAnsi="Open Sans Light"/>
          <w:color w:val="404040" w:themeColor="text1" w:themeTint="BF"/>
          <w:lang w:val="es-ES"/>
        </w:rPr>
      </w:pPr>
      <w:r w:rsidRPr="007D7D01">
        <w:rPr>
          <w:rFonts w:ascii="Open Sans Light" w:hAnsi="Open Sans Light"/>
          <w:color w:val="404040" w:themeColor="text1" w:themeTint="BF"/>
          <w:lang w:val="es-ES"/>
        </w:rPr>
        <w:t xml:space="preserve">En cuanto a la </w:t>
      </w:r>
      <w:r w:rsidRPr="007D7D01">
        <w:rPr>
          <w:rFonts w:ascii="Open Sans Light" w:hAnsi="Open Sans Light"/>
          <w:b/>
          <w:bCs/>
          <w:color w:val="404040" w:themeColor="text1" w:themeTint="BF"/>
          <w:lang w:val="es-ES"/>
        </w:rPr>
        <w:t>evolución del precio de la vivienda por provincias</w:t>
      </w:r>
      <w:r w:rsidRPr="007D7D01">
        <w:rPr>
          <w:rFonts w:ascii="Open Sans Light" w:hAnsi="Open Sans Light"/>
          <w:color w:val="404040" w:themeColor="text1" w:themeTint="BF"/>
          <w:lang w:val="es-ES"/>
        </w:rPr>
        <w:t xml:space="preserve">, en 39 de ellas se registran subidas de precios en términos mensuales, con incrementos que van del 7,3% de Teruel al 0,1% de Valladolid, Zamora, Alicante y Jaén. Por el contrario, los precios caen en 11 provincias, en concreto entre un -2,1% de Almería al -0,1% de Vizcaya y Córdoba.  </w:t>
      </w:r>
    </w:p>
    <w:p w:rsidR="007D7D01" w:rsidRPr="007D7D01" w:rsidRDefault="007D7D01" w:rsidP="007D7D01">
      <w:pPr>
        <w:ind w:left="-1134"/>
        <w:jc w:val="both"/>
        <w:rPr>
          <w:rFonts w:ascii="Open Sans Light" w:hAnsi="Open Sans Light"/>
          <w:color w:val="404040" w:themeColor="text1" w:themeTint="BF"/>
          <w:lang w:val="es-ES"/>
        </w:rPr>
      </w:pPr>
    </w:p>
    <w:p w:rsidR="007E6DDD" w:rsidRDefault="007D7D01" w:rsidP="007E6DDD">
      <w:pPr>
        <w:ind w:left="-1134"/>
        <w:jc w:val="both"/>
        <w:rPr>
          <w:rFonts w:ascii="Open Sans Light" w:hAnsi="Open Sans Light"/>
          <w:color w:val="404040" w:themeColor="text1" w:themeTint="BF"/>
          <w:lang w:val="es-ES"/>
        </w:rPr>
      </w:pPr>
      <w:r w:rsidRPr="007D7D01">
        <w:rPr>
          <w:rFonts w:ascii="Open Sans Light" w:hAnsi="Open Sans Light"/>
          <w:color w:val="404040" w:themeColor="text1" w:themeTint="BF"/>
          <w:lang w:val="es-ES"/>
        </w:rPr>
        <w:t xml:space="preserve">Del total de los 844 municipios de España analizados por </w:t>
      </w:r>
      <w:hyperlink r:id="rId13" w:history="1">
        <w:proofErr w:type="spellStart"/>
        <w:r w:rsidR="007E6DDD" w:rsidRPr="00BC0CC9">
          <w:rPr>
            <w:rStyle w:val="Hipervnculo"/>
            <w:rFonts w:ascii="Open Sans Light" w:hAnsi="Open Sans Light"/>
            <w:b/>
            <w:bCs/>
            <w:lang w:val="es-ES"/>
          </w:rPr>
          <w:t>fotocasa</w:t>
        </w:r>
        <w:proofErr w:type="spellEnd"/>
      </w:hyperlink>
      <w:r w:rsidRPr="007D7D01">
        <w:rPr>
          <w:rFonts w:ascii="Open Sans Light" w:hAnsi="Open Sans Light"/>
          <w:color w:val="404040" w:themeColor="text1" w:themeTint="BF"/>
          <w:lang w:val="es-ES"/>
        </w:rPr>
        <w:t xml:space="preserve">, en 440 municipios el precio de la vivienda sube en el mes de abril, en 54 municipios los precios permanecen estables y en 350 se registran descensos en el precio. El municipio con el precio de la vivienda de segunda mano más elevado es </w:t>
      </w:r>
      <w:proofErr w:type="spellStart"/>
      <w:r w:rsidRPr="007D7D01">
        <w:rPr>
          <w:rFonts w:ascii="Open Sans Light" w:hAnsi="Open Sans Light"/>
          <w:color w:val="404040" w:themeColor="text1" w:themeTint="BF"/>
          <w:lang w:val="es-ES"/>
        </w:rPr>
        <w:t>Zarautz</w:t>
      </w:r>
      <w:proofErr w:type="spellEnd"/>
      <w:r w:rsidRPr="007D7D01">
        <w:rPr>
          <w:rFonts w:ascii="Open Sans Light" w:hAnsi="Open Sans Light"/>
          <w:color w:val="404040" w:themeColor="text1" w:themeTint="BF"/>
          <w:lang w:val="es-ES"/>
        </w:rPr>
        <w:t xml:space="preserve"> (4.655 €/m2). Por su parte, </w:t>
      </w:r>
      <w:proofErr w:type="spellStart"/>
      <w:r w:rsidRPr="007D7D01">
        <w:rPr>
          <w:rFonts w:ascii="Open Sans Light" w:hAnsi="Open Sans Light"/>
          <w:color w:val="404040" w:themeColor="text1" w:themeTint="BF"/>
          <w:lang w:val="es-ES"/>
        </w:rPr>
        <w:t>Aranzueque</w:t>
      </w:r>
      <w:proofErr w:type="spellEnd"/>
      <w:r w:rsidRPr="007D7D01">
        <w:rPr>
          <w:rFonts w:ascii="Open Sans Light" w:hAnsi="Open Sans Light"/>
          <w:color w:val="404040" w:themeColor="text1" w:themeTint="BF"/>
          <w:lang w:val="es-ES"/>
        </w:rPr>
        <w:t>, en Guadalajara es la población española más barata, con un precio medio de 439 €/m2.</w:t>
      </w:r>
    </w:p>
    <w:p w:rsidR="007E6DDD" w:rsidRDefault="007E6DDD" w:rsidP="007E6DDD">
      <w:pPr>
        <w:ind w:left="-1134"/>
        <w:jc w:val="both"/>
        <w:rPr>
          <w:rFonts w:ascii="Open Sans Light" w:hAnsi="Open Sans Light"/>
          <w:color w:val="404040" w:themeColor="text1" w:themeTint="BF"/>
          <w:lang w:val="es-ES"/>
        </w:rPr>
      </w:pPr>
    </w:p>
    <w:p w:rsidR="007E6DDD" w:rsidRPr="00C249D7" w:rsidRDefault="00C249D7" w:rsidP="00C249D7">
      <w:pPr>
        <w:ind w:left="-1134"/>
        <w:rPr>
          <w:rFonts w:ascii="Open Sans Light" w:hAnsi="Open Sans Light"/>
          <w:b/>
          <w:color w:val="00AAAB"/>
          <w:sz w:val="28"/>
          <w:szCs w:val="28"/>
          <w:lang w:val="es-ES"/>
        </w:rPr>
      </w:pPr>
      <w:r w:rsidRPr="00C249D7">
        <w:rPr>
          <w:rFonts w:ascii="Open Sans Light" w:hAnsi="Open Sans Light"/>
          <w:b/>
          <w:color w:val="00AAAB"/>
          <w:sz w:val="28"/>
          <w:szCs w:val="28"/>
          <w:lang w:val="es-ES"/>
        </w:rPr>
        <w:t>Sube el precio en 13 distritos de Madrid y en nueve de Barcelona</w:t>
      </w:r>
    </w:p>
    <w:p w:rsidR="00C249D7" w:rsidRDefault="00C249D7" w:rsidP="007E6DDD">
      <w:pPr>
        <w:ind w:left="-1134"/>
        <w:jc w:val="both"/>
        <w:rPr>
          <w:rFonts w:ascii="Open Sans Light" w:hAnsi="Open Sans Light"/>
          <w:color w:val="404040" w:themeColor="text1" w:themeTint="BF"/>
          <w:lang w:val="es-ES"/>
        </w:rPr>
      </w:pPr>
    </w:p>
    <w:p w:rsidR="007D7D01" w:rsidRDefault="00C249D7" w:rsidP="00C249D7">
      <w:pPr>
        <w:ind w:left="-1134"/>
        <w:jc w:val="both"/>
        <w:rPr>
          <w:rFonts w:ascii="Open Sans Light" w:hAnsi="Open Sans Light"/>
          <w:color w:val="404040" w:themeColor="text1" w:themeTint="BF"/>
          <w:lang w:val="es-ES"/>
        </w:rPr>
      </w:pPr>
      <w:r w:rsidRPr="00C249D7">
        <w:rPr>
          <w:rFonts w:ascii="Open Sans Light" w:hAnsi="Open Sans Light"/>
          <w:color w:val="404040" w:themeColor="text1" w:themeTint="BF"/>
          <w:lang w:val="es-ES"/>
        </w:rPr>
        <w:t xml:space="preserve">En la ciudad de Madrid, 13 de los 21 distritos analizados por </w:t>
      </w:r>
      <w:hyperlink r:id="rId14" w:history="1">
        <w:proofErr w:type="spellStart"/>
        <w:r w:rsidRPr="00BC0CC9">
          <w:rPr>
            <w:rStyle w:val="Hipervnculo"/>
            <w:rFonts w:ascii="Open Sans Light" w:hAnsi="Open Sans Light"/>
            <w:b/>
            <w:bCs/>
            <w:lang w:val="es-ES"/>
          </w:rPr>
          <w:t>fotocasa</w:t>
        </w:r>
        <w:proofErr w:type="spellEnd"/>
      </w:hyperlink>
      <w:r w:rsidRPr="00C249D7">
        <w:rPr>
          <w:rFonts w:ascii="Open Sans Light" w:hAnsi="Open Sans Light"/>
          <w:color w:val="404040" w:themeColor="text1" w:themeTint="BF"/>
          <w:lang w:val="es-ES"/>
        </w:rPr>
        <w:t xml:space="preserve"> incrementan el precio en abril. El mayor ascenso se da en Retiro con un 3,3%.</w:t>
      </w:r>
      <w:r>
        <w:rPr>
          <w:rFonts w:ascii="Open Sans Light" w:hAnsi="Open Sans Light"/>
          <w:color w:val="404040" w:themeColor="text1" w:themeTint="BF"/>
          <w:lang w:val="es-ES"/>
        </w:rPr>
        <w:t xml:space="preserve"> </w:t>
      </w:r>
      <w:r w:rsidRPr="00C249D7">
        <w:rPr>
          <w:rFonts w:ascii="Open Sans Light" w:hAnsi="Open Sans Light"/>
          <w:color w:val="404040" w:themeColor="text1" w:themeTint="BF"/>
          <w:lang w:val="es-ES"/>
        </w:rPr>
        <w:t>A nivel mensual, los barrios de la ciudad de Madrid que han sufrido un mayor descenso en el precio son San Blas, con una caída de un -1,4%, y Barajas con un -1,2%.</w:t>
      </w:r>
    </w:p>
    <w:p w:rsidR="00C249D7" w:rsidRDefault="00C249D7" w:rsidP="00C249D7">
      <w:pPr>
        <w:ind w:left="-1134"/>
        <w:jc w:val="both"/>
        <w:rPr>
          <w:rFonts w:ascii="Open Sans Light" w:hAnsi="Open Sans Light"/>
          <w:color w:val="404040" w:themeColor="text1" w:themeTint="BF"/>
          <w:lang w:val="es-ES"/>
        </w:rPr>
      </w:pPr>
    </w:p>
    <w:p w:rsidR="00C249D7" w:rsidRPr="00515066" w:rsidRDefault="00C249D7" w:rsidP="00C249D7">
      <w:pPr>
        <w:autoSpaceDE w:val="0"/>
        <w:autoSpaceDN w:val="0"/>
        <w:adjustRightInd w:val="0"/>
        <w:ind w:left="-1134"/>
        <w:jc w:val="both"/>
        <w:rPr>
          <w:rFonts w:ascii="Open Sans Light" w:hAnsi="Open Sans Light"/>
          <w:lang w:val="es-ES"/>
        </w:rPr>
      </w:pPr>
      <w:r>
        <w:rPr>
          <w:rFonts w:ascii="Open Sans Light" w:hAnsi="Open Sans Light"/>
          <w:lang w:val="es-ES"/>
        </w:rPr>
        <w:t>En Barcelona, d</w:t>
      </w:r>
      <w:r w:rsidRPr="00515066">
        <w:rPr>
          <w:rFonts w:ascii="Open Sans Light" w:hAnsi="Open Sans Light"/>
          <w:lang w:val="es-ES"/>
        </w:rPr>
        <w:t>e los diez distritos</w:t>
      </w:r>
      <w:r>
        <w:rPr>
          <w:rFonts w:ascii="Open Sans Light" w:hAnsi="Open Sans Light"/>
          <w:lang w:val="es-ES"/>
        </w:rPr>
        <w:t xml:space="preserve"> con los que cuenta</w:t>
      </w:r>
      <w:r w:rsidRPr="00515066">
        <w:rPr>
          <w:rFonts w:ascii="Open Sans Light" w:hAnsi="Open Sans Light"/>
          <w:lang w:val="es-ES"/>
        </w:rPr>
        <w:t xml:space="preserve">, el precio de la vivienda de segunda mano sube en nueve de ellos. El barrio de Les </w:t>
      </w:r>
      <w:proofErr w:type="spellStart"/>
      <w:r w:rsidRPr="00515066">
        <w:rPr>
          <w:rFonts w:ascii="Open Sans Light" w:hAnsi="Open Sans Light"/>
          <w:lang w:val="es-ES"/>
        </w:rPr>
        <w:t>Corts</w:t>
      </w:r>
      <w:proofErr w:type="spellEnd"/>
      <w:r w:rsidRPr="00515066">
        <w:rPr>
          <w:rFonts w:ascii="Open Sans Light" w:hAnsi="Open Sans Light"/>
          <w:lang w:val="es-ES"/>
        </w:rPr>
        <w:t xml:space="preserve"> es el que registra la mayor subida de precios, concretamente un 2,8 % y sitúa el precio medio en 5.132 €/m2 al mes. En el lado opuesto, el distrito barcelonés de Horta-</w:t>
      </w:r>
      <w:proofErr w:type="spellStart"/>
      <w:r w:rsidRPr="00515066">
        <w:rPr>
          <w:rFonts w:ascii="Open Sans Light" w:hAnsi="Open Sans Light"/>
          <w:lang w:val="es-ES"/>
        </w:rPr>
        <w:t>Guinardó</w:t>
      </w:r>
      <w:proofErr w:type="spellEnd"/>
      <w:r w:rsidRPr="00515066">
        <w:rPr>
          <w:rFonts w:ascii="Open Sans Light" w:hAnsi="Open Sans Light"/>
          <w:lang w:val="es-ES"/>
        </w:rPr>
        <w:t xml:space="preserve"> es el que más desciende y lo hace un -0,3% y sitúa el precio en 2.831 €/m2 al mes. </w:t>
      </w:r>
    </w:p>
    <w:p w:rsidR="00C249D7" w:rsidRPr="00515066" w:rsidRDefault="00C249D7" w:rsidP="00C249D7">
      <w:pPr>
        <w:autoSpaceDE w:val="0"/>
        <w:autoSpaceDN w:val="0"/>
        <w:adjustRightInd w:val="0"/>
        <w:ind w:left="-1134"/>
        <w:jc w:val="both"/>
        <w:rPr>
          <w:rFonts w:ascii="Open Sans Light" w:hAnsi="Open Sans Light"/>
          <w:lang w:val="es-ES"/>
        </w:rPr>
      </w:pPr>
    </w:p>
    <w:p w:rsidR="00C249D7" w:rsidRPr="00515066" w:rsidRDefault="00C249D7" w:rsidP="00C249D7">
      <w:pPr>
        <w:autoSpaceDE w:val="0"/>
        <w:autoSpaceDN w:val="0"/>
        <w:adjustRightInd w:val="0"/>
        <w:ind w:left="-1134"/>
        <w:jc w:val="both"/>
        <w:rPr>
          <w:rFonts w:ascii="Open Sans Light" w:hAnsi="Open Sans Light"/>
          <w:lang w:val="es-ES"/>
        </w:rPr>
      </w:pPr>
      <w:r w:rsidRPr="00515066">
        <w:rPr>
          <w:rFonts w:ascii="Open Sans Light" w:hAnsi="Open Sans Light"/>
          <w:lang w:val="es-ES"/>
        </w:rPr>
        <w:t xml:space="preserve">En cuanto a los barrios barceloneses con el precio de la vivienda más alto en abril, </w:t>
      </w:r>
      <w:proofErr w:type="spellStart"/>
      <w:r w:rsidRPr="00515066">
        <w:rPr>
          <w:rFonts w:ascii="Open Sans Light" w:hAnsi="Open Sans Light"/>
          <w:lang w:val="es-ES"/>
        </w:rPr>
        <w:t>Sarrià-Sant</w:t>
      </w:r>
      <w:proofErr w:type="spellEnd"/>
      <w:r w:rsidRPr="00515066">
        <w:rPr>
          <w:rFonts w:ascii="Open Sans Light" w:hAnsi="Open Sans Light"/>
          <w:lang w:val="es-ES"/>
        </w:rPr>
        <w:t xml:space="preserve"> </w:t>
      </w:r>
      <w:proofErr w:type="spellStart"/>
      <w:r w:rsidRPr="00515066">
        <w:rPr>
          <w:rFonts w:ascii="Open Sans Light" w:hAnsi="Open Sans Light"/>
          <w:lang w:val="es-ES"/>
        </w:rPr>
        <w:t>Gervasi</w:t>
      </w:r>
      <w:proofErr w:type="spellEnd"/>
      <w:r w:rsidRPr="00515066">
        <w:rPr>
          <w:rFonts w:ascii="Open Sans Light" w:hAnsi="Open Sans Light"/>
          <w:lang w:val="es-ES"/>
        </w:rPr>
        <w:t xml:space="preserve"> lidera el ranking de la ciudad como el distrito más caro para comprar una vivienda. El precio medio de la vivienda de segunda mano en abril en este distrito es de 5.290 €/m2 al mes. Por otro lado, el distrito de </w:t>
      </w:r>
      <w:proofErr w:type="spellStart"/>
      <w:r w:rsidRPr="00515066">
        <w:rPr>
          <w:rFonts w:ascii="Open Sans Light" w:hAnsi="Open Sans Light"/>
          <w:lang w:val="es-ES"/>
        </w:rPr>
        <w:t>Nou</w:t>
      </w:r>
      <w:proofErr w:type="spellEnd"/>
      <w:r w:rsidRPr="00515066">
        <w:rPr>
          <w:rFonts w:ascii="Open Sans Light" w:hAnsi="Open Sans Light"/>
          <w:lang w:val="es-ES"/>
        </w:rPr>
        <w:t xml:space="preserve"> </w:t>
      </w:r>
      <w:proofErr w:type="spellStart"/>
      <w:r w:rsidRPr="00515066">
        <w:rPr>
          <w:rFonts w:ascii="Open Sans Light" w:hAnsi="Open Sans Light"/>
          <w:lang w:val="es-ES"/>
        </w:rPr>
        <w:t>Barris</w:t>
      </w:r>
      <w:proofErr w:type="spellEnd"/>
      <w:r w:rsidRPr="00515066">
        <w:rPr>
          <w:rFonts w:ascii="Open Sans Light" w:hAnsi="Open Sans Light"/>
          <w:lang w:val="es-ES"/>
        </w:rPr>
        <w:t xml:space="preserve"> es el que registra el precio más bajo, 2.112 €/m2 al mes.</w:t>
      </w:r>
    </w:p>
    <w:p w:rsidR="00C249D7" w:rsidRDefault="00C249D7" w:rsidP="00C249D7">
      <w:pPr>
        <w:ind w:left="-1134"/>
        <w:jc w:val="both"/>
        <w:rPr>
          <w:rFonts w:ascii="Open Sans Light" w:hAnsi="Open Sans Light"/>
          <w:color w:val="404040" w:themeColor="text1" w:themeTint="BF"/>
          <w:lang w:val="es-ES"/>
        </w:rPr>
      </w:pPr>
    </w:p>
    <w:p w:rsidR="00C249D7" w:rsidRDefault="00C249D7" w:rsidP="00C249D7">
      <w:pPr>
        <w:ind w:left="-1134"/>
        <w:jc w:val="both"/>
        <w:rPr>
          <w:rFonts w:ascii="Open Sans Light" w:hAnsi="Open Sans Light"/>
          <w:color w:val="404040" w:themeColor="text1" w:themeTint="BF"/>
          <w:lang w:val="es-ES"/>
        </w:rPr>
      </w:pPr>
    </w:p>
    <w:p w:rsidR="008224C3" w:rsidRDefault="008224C3" w:rsidP="007E6DDD">
      <w:pPr>
        <w:jc w:val="both"/>
        <w:rPr>
          <w:rFonts w:ascii="Open Sans Light" w:hAnsi="Open Sans Light"/>
          <w:color w:val="404040" w:themeColor="text1" w:themeTint="BF"/>
          <w:lang w:val="es-ES"/>
        </w:rPr>
      </w:pPr>
    </w:p>
    <w:p w:rsidR="00E8753C" w:rsidRPr="0052608C" w:rsidRDefault="00E8753C" w:rsidP="00E8753C">
      <w:pPr>
        <w:jc w:val="both"/>
        <w:rPr>
          <w:rFonts w:ascii="Open Sans Light" w:hAnsi="Open Sans Light"/>
          <w:color w:val="404040" w:themeColor="text1" w:themeTint="BF"/>
          <w:lang w:val="es-ES"/>
        </w:rPr>
      </w:pPr>
    </w:p>
    <w:p w:rsidR="00AD3BC9" w:rsidRPr="001606E5" w:rsidRDefault="00AD3BC9" w:rsidP="00AD3BC9">
      <w:pPr>
        <w:pStyle w:val="Cuerpo"/>
        <w:ind w:left="-1134"/>
        <w:jc w:val="right"/>
        <w:rPr>
          <w:rStyle w:val="Ninguno"/>
          <w:rFonts w:ascii="Open Sans Light" w:hAnsi="Open Sans Light" w:cs="Gisha"/>
          <w:b/>
          <w:color w:val="00AAAB"/>
        </w:rPr>
      </w:pPr>
      <w:r w:rsidRPr="001606E5">
        <w:rPr>
          <w:rStyle w:val="Ninguno"/>
          <w:rFonts w:ascii="Open Sans Light" w:hAnsi="Open Sans Light" w:cs="Gisha"/>
          <w:b/>
          <w:color w:val="00AAAB"/>
        </w:rPr>
        <w:lastRenderedPageBreak/>
        <w:t xml:space="preserve">Sobre </w:t>
      </w:r>
      <w:proofErr w:type="spellStart"/>
      <w:r w:rsidRPr="001606E5">
        <w:rPr>
          <w:rStyle w:val="Ninguno"/>
          <w:rFonts w:ascii="Open Sans Light" w:hAnsi="Open Sans Light" w:cs="Gisha"/>
          <w:b/>
          <w:color w:val="00AAAB"/>
        </w:rPr>
        <w:t>fotocasa</w:t>
      </w:r>
      <w:proofErr w:type="spellEnd"/>
    </w:p>
    <w:p w:rsidR="00AD3BC9" w:rsidRPr="00927974" w:rsidRDefault="00AD3BC9" w:rsidP="00AD3BC9">
      <w:pPr>
        <w:pStyle w:val="Cuerpo"/>
        <w:ind w:left="-1134"/>
        <w:jc w:val="both"/>
        <w:rPr>
          <w:rFonts w:ascii="Gill Sans MT" w:eastAsia="Gisha" w:hAnsi="Gill Sans MT" w:cs="Gisha"/>
          <w:lang w:val="es-ES_tradnl"/>
        </w:rPr>
      </w:pPr>
    </w:p>
    <w:p w:rsidR="00AD3BC9" w:rsidRPr="001606E5" w:rsidRDefault="00AD3BC9" w:rsidP="00AD3BC9">
      <w:pPr>
        <w:autoSpaceDE w:val="0"/>
        <w:autoSpaceDN w:val="0"/>
        <w:adjustRightInd w:val="0"/>
        <w:ind w:left="-1134"/>
        <w:jc w:val="both"/>
        <w:rPr>
          <w:rFonts w:ascii="Open Sans Light" w:hAnsi="Open Sans Light" w:cs="Gisha"/>
          <w:sz w:val="22"/>
          <w:szCs w:val="22"/>
          <w:lang w:val="es-ES"/>
        </w:rPr>
      </w:pPr>
      <w:r w:rsidRPr="00346A71">
        <w:rPr>
          <w:rFonts w:ascii="Open Sans Light" w:hAnsi="Open Sans Light" w:cs="Gisha"/>
          <w:sz w:val="22"/>
          <w:szCs w:val="22"/>
          <w:lang w:val="es-ES"/>
        </w:rPr>
        <w:t xml:space="preserve">Portal inmobiliario que dispone de la mayor oferta del mercado, tanto inmuebles de segunda mano como promociones de obra nueva y alquiler. Cada mes genera un tráfico de </w:t>
      </w:r>
      <w:r w:rsidRPr="00AD3BC9">
        <w:rPr>
          <w:rFonts w:ascii="Open Sans Light" w:hAnsi="Open Sans Light" w:cs="Gisha"/>
          <w:b/>
          <w:bCs/>
          <w:sz w:val="22"/>
          <w:szCs w:val="22"/>
          <w:lang w:val="es-ES"/>
        </w:rPr>
        <w:t>19 millones de visitas al mes</w:t>
      </w:r>
      <w:r w:rsidRPr="00346A71">
        <w:rPr>
          <w:rFonts w:ascii="Open Sans Light" w:hAnsi="Open Sans Light" w:cs="Gisha"/>
          <w:sz w:val="22"/>
          <w:szCs w:val="22"/>
          <w:lang w:val="es-ES"/>
        </w:rPr>
        <w:t xml:space="preserve"> (62% a través de dispositivos móviles) y </w:t>
      </w:r>
      <w:r w:rsidRPr="00AD3BC9">
        <w:rPr>
          <w:rFonts w:ascii="Open Sans Light" w:hAnsi="Open Sans Light" w:cs="Gisha"/>
          <w:b/>
          <w:bCs/>
          <w:sz w:val="22"/>
          <w:szCs w:val="22"/>
          <w:lang w:val="es-ES"/>
        </w:rPr>
        <w:t>650 millones de páginas vistas</w:t>
      </w:r>
      <w:r w:rsidRPr="00346A71">
        <w:rPr>
          <w:rFonts w:ascii="Open Sans Light" w:hAnsi="Open Sans Light" w:cs="Gisha"/>
          <w:sz w:val="22"/>
          <w:szCs w:val="22"/>
          <w:lang w:val="es-ES"/>
        </w:rPr>
        <w:t xml:space="preserve"> y cada día la visitan un </w:t>
      </w:r>
      <w:r w:rsidRPr="00AD3BC9">
        <w:rPr>
          <w:rFonts w:ascii="Open Sans Light" w:hAnsi="Open Sans Light" w:cs="Gisha"/>
          <w:b/>
          <w:bCs/>
          <w:sz w:val="22"/>
          <w:szCs w:val="22"/>
          <w:lang w:val="es-ES"/>
        </w:rPr>
        <w:t>promedio de 493.000 usuarios únicos</w:t>
      </w:r>
      <w:r w:rsidRPr="00346A71">
        <w:rPr>
          <w:rFonts w:ascii="Open Sans Light" w:hAnsi="Open Sans Light" w:cs="Gisha"/>
          <w:sz w:val="22"/>
          <w:szCs w:val="22"/>
          <w:lang w:val="es-ES"/>
        </w:rPr>
        <w:t xml:space="preserve">. </w:t>
      </w:r>
      <w:r w:rsidRPr="001606E5">
        <w:rPr>
          <w:rFonts w:ascii="Open Sans Light" w:hAnsi="Open Sans Light" w:cs="Gisha"/>
          <w:sz w:val="22"/>
          <w:szCs w:val="22"/>
          <w:lang w:val="es-ES"/>
        </w:rPr>
        <w:t xml:space="preserve">Mensualmente elabora el </w:t>
      </w:r>
      <w:hyperlink r:id="rId15" w:history="1">
        <w:r w:rsidRPr="001606E5">
          <w:rPr>
            <w:rStyle w:val="Hipervnculo"/>
            <w:rFonts w:ascii="Open Sans Light" w:hAnsi="Open Sans Light" w:cs="Gisha"/>
            <w:i/>
            <w:iCs/>
            <w:sz w:val="22"/>
            <w:szCs w:val="22"/>
            <w:lang w:val="es-ES"/>
          </w:rPr>
          <w:t xml:space="preserve">índice inmobiliario </w:t>
        </w:r>
        <w:proofErr w:type="spellStart"/>
        <w:r w:rsidRPr="001606E5">
          <w:rPr>
            <w:rStyle w:val="Hipervnculo"/>
            <w:rFonts w:ascii="Open Sans Light" w:hAnsi="Open Sans Light" w:cs="Gisha"/>
            <w:i/>
            <w:iCs/>
            <w:sz w:val="22"/>
            <w:szCs w:val="22"/>
            <w:lang w:val="es-ES"/>
          </w:rPr>
          <w:t>fotocasa</w:t>
        </w:r>
        <w:proofErr w:type="spellEnd"/>
      </w:hyperlink>
      <w:r w:rsidRPr="001606E5">
        <w:rPr>
          <w:rFonts w:ascii="Open Sans Light" w:hAnsi="Open Sans Light" w:cs="Gisha"/>
          <w:sz w:val="22"/>
          <w:szCs w:val="22"/>
          <w:lang w:val="es-ES"/>
        </w:rPr>
        <w:t xml:space="preserve">, un informe de referencia sobre la evolución del precio medio de la vivienda en España, tanto en venta como en alquiler. </w:t>
      </w:r>
    </w:p>
    <w:p w:rsidR="00AD3BC9" w:rsidRPr="001606E5" w:rsidRDefault="00AD3BC9" w:rsidP="00AD3BC9">
      <w:pPr>
        <w:autoSpaceDE w:val="0"/>
        <w:autoSpaceDN w:val="0"/>
        <w:adjustRightInd w:val="0"/>
        <w:ind w:left="-1134"/>
        <w:jc w:val="both"/>
        <w:rPr>
          <w:rFonts w:ascii="Open Sans Light" w:hAnsi="Open Sans Light" w:cs="Gisha"/>
          <w:sz w:val="22"/>
          <w:szCs w:val="22"/>
          <w:lang w:val="es-ES"/>
        </w:rPr>
      </w:pPr>
    </w:p>
    <w:p w:rsidR="00AD3BC9" w:rsidRDefault="00C249D7" w:rsidP="00AD3BC9">
      <w:pPr>
        <w:autoSpaceDE w:val="0"/>
        <w:autoSpaceDN w:val="0"/>
        <w:adjustRightInd w:val="0"/>
        <w:ind w:left="-1134"/>
        <w:jc w:val="both"/>
        <w:rPr>
          <w:rFonts w:ascii="Open Sans Light" w:hAnsi="Open Sans Light" w:cs="Gisha"/>
          <w:sz w:val="22"/>
          <w:szCs w:val="22"/>
          <w:lang w:val="es-ES"/>
        </w:rPr>
      </w:pPr>
      <w:hyperlink r:id="rId16" w:history="1">
        <w:proofErr w:type="spellStart"/>
        <w:r w:rsidR="00AD3BC9" w:rsidRPr="001606E5">
          <w:rPr>
            <w:rStyle w:val="Hipervnculo"/>
            <w:rFonts w:ascii="Open Sans Light" w:hAnsi="Open Sans Light" w:cs="Gisha"/>
            <w:sz w:val="22"/>
            <w:szCs w:val="22"/>
            <w:lang w:val="es-ES"/>
          </w:rPr>
          <w:t>Fotocasa</w:t>
        </w:r>
        <w:proofErr w:type="spellEnd"/>
      </w:hyperlink>
      <w:r w:rsidR="00AD3BC9" w:rsidRPr="001606E5">
        <w:rPr>
          <w:rFonts w:ascii="Open Sans Light" w:hAnsi="Open Sans Light" w:cs="Gisha"/>
          <w:sz w:val="22"/>
          <w:szCs w:val="22"/>
          <w:lang w:val="es-ES"/>
        </w:rPr>
        <w:t xml:space="preserve"> pertenece a </w:t>
      </w:r>
      <w:hyperlink r:id="rId17" w:history="1">
        <w:proofErr w:type="spellStart"/>
        <w:r w:rsidR="00AD3BC9" w:rsidRPr="001606E5">
          <w:rPr>
            <w:rStyle w:val="Hipervnculo"/>
            <w:rFonts w:ascii="Open Sans Light" w:hAnsi="Open Sans Light" w:cs="Gisha"/>
            <w:sz w:val="22"/>
            <w:szCs w:val="22"/>
            <w:lang w:val="es-ES"/>
          </w:rPr>
          <w:t>Schibsted</w:t>
        </w:r>
        <w:proofErr w:type="spellEnd"/>
        <w:r w:rsidR="00AD3BC9" w:rsidRPr="001606E5">
          <w:rPr>
            <w:rStyle w:val="Hipervnculo"/>
            <w:rFonts w:ascii="Open Sans Light" w:hAnsi="Open Sans Light" w:cs="Gisha"/>
            <w:sz w:val="22"/>
            <w:szCs w:val="22"/>
            <w:lang w:val="es-ES"/>
          </w:rPr>
          <w:t xml:space="preserve"> </w:t>
        </w:r>
        <w:proofErr w:type="spellStart"/>
        <w:r w:rsidR="00AD3BC9" w:rsidRPr="001606E5">
          <w:rPr>
            <w:rStyle w:val="Hipervnculo"/>
            <w:rFonts w:ascii="Open Sans Light" w:hAnsi="Open Sans Light" w:cs="Gisha"/>
            <w:sz w:val="22"/>
            <w:szCs w:val="22"/>
            <w:lang w:val="es-ES"/>
          </w:rPr>
          <w:t>Spain</w:t>
        </w:r>
        <w:proofErr w:type="spellEnd"/>
      </w:hyperlink>
      <w:r w:rsidR="00AD3BC9" w:rsidRPr="001606E5">
        <w:rPr>
          <w:rFonts w:ascii="Open Sans Light" w:hAnsi="Open Sans Light" w:cs="Gisha"/>
          <w:sz w:val="22"/>
          <w:szCs w:val="22"/>
          <w:lang w:val="es-ES"/>
        </w:rPr>
        <w:t xml:space="preserve">, la compañía de anuncios clasificados y de ofertas de empleo más grande y </w:t>
      </w:r>
      <w:proofErr w:type="gramStart"/>
      <w:r w:rsidR="00AD3BC9" w:rsidRPr="001606E5">
        <w:rPr>
          <w:rFonts w:ascii="Open Sans Light" w:hAnsi="Open Sans Light" w:cs="Gisha"/>
          <w:sz w:val="22"/>
          <w:szCs w:val="22"/>
          <w:lang w:val="es-ES"/>
        </w:rPr>
        <w:t>diversificada</w:t>
      </w:r>
      <w:proofErr w:type="gramEnd"/>
      <w:r w:rsidR="00AD3BC9" w:rsidRPr="001606E5">
        <w:rPr>
          <w:rFonts w:ascii="Open Sans Light" w:hAnsi="Open Sans Light" w:cs="Gisha"/>
          <w:sz w:val="22"/>
          <w:szCs w:val="22"/>
          <w:lang w:val="es-ES"/>
        </w:rPr>
        <w:t xml:space="preserve"> del país. Además de gestionar el portal inmobiliario </w:t>
      </w:r>
      <w:hyperlink r:id="rId18" w:history="1">
        <w:proofErr w:type="spellStart"/>
        <w:r w:rsidR="00AD3BC9" w:rsidRPr="001606E5">
          <w:rPr>
            <w:rFonts w:ascii="Open Sans Light" w:hAnsi="Open Sans Light" w:cs="Gisha"/>
            <w:sz w:val="22"/>
            <w:szCs w:val="22"/>
            <w:lang w:val="es-ES"/>
          </w:rPr>
          <w:t>fotocasa</w:t>
        </w:r>
        <w:proofErr w:type="spellEnd"/>
      </w:hyperlink>
      <w:r w:rsidR="00AD3BC9" w:rsidRPr="001606E5">
        <w:rPr>
          <w:rFonts w:ascii="Open Sans Light" w:hAnsi="Open Sans Light" w:cs="Gisha"/>
          <w:sz w:val="22"/>
          <w:szCs w:val="22"/>
          <w:lang w:val="es-ES"/>
        </w:rPr>
        <w:t xml:space="preserve">, cuenta con los siguientes portales de referencia: </w:t>
      </w:r>
      <w:hyperlink r:id="rId19" w:history="1">
        <w:proofErr w:type="spellStart"/>
        <w:r w:rsidR="00AD3BC9" w:rsidRPr="001606E5">
          <w:rPr>
            <w:rStyle w:val="Hipervnculo"/>
            <w:rFonts w:ascii="Open Sans Light" w:hAnsi="Open Sans Light" w:cs="Gisha"/>
            <w:sz w:val="22"/>
            <w:szCs w:val="22"/>
            <w:lang w:val="es-ES"/>
          </w:rPr>
          <w:t>vibbo</w:t>
        </w:r>
        <w:proofErr w:type="spellEnd"/>
      </w:hyperlink>
      <w:r w:rsidR="00AD3BC9">
        <w:rPr>
          <w:rFonts w:ascii="Open Sans Light" w:hAnsi="Open Sans Light" w:cs="Gisha"/>
          <w:sz w:val="22"/>
          <w:szCs w:val="22"/>
          <w:lang w:val="es-ES"/>
        </w:rPr>
        <w:t xml:space="preserve">, </w:t>
      </w:r>
      <w:hyperlink r:id="rId20" w:history="1">
        <w:r w:rsidR="00AD3BC9" w:rsidRPr="001606E5">
          <w:rPr>
            <w:rStyle w:val="Hipervnculo"/>
            <w:rFonts w:ascii="Open Sans Light" w:hAnsi="Open Sans Light" w:cs="Gisha"/>
            <w:sz w:val="22"/>
            <w:szCs w:val="22"/>
            <w:lang w:val="es-ES"/>
          </w:rPr>
          <w:t>infojobs.net</w:t>
        </w:r>
      </w:hyperlink>
      <w:r w:rsidR="00AD3BC9">
        <w:rPr>
          <w:rFonts w:ascii="Open Sans Light" w:hAnsi="Open Sans Light" w:cs="Gisha"/>
          <w:sz w:val="22"/>
          <w:szCs w:val="22"/>
          <w:lang w:val="es-ES"/>
        </w:rPr>
        <w:t xml:space="preserve">, </w:t>
      </w:r>
      <w:hyperlink r:id="rId21" w:history="1">
        <w:proofErr w:type="spellStart"/>
        <w:r w:rsidR="00AD3BC9" w:rsidRPr="001606E5">
          <w:rPr>
            <w:rStyle w:val="Hipervnculo"/>
            <w:rFonts w:ascii="Open Sans Light" w:hAnsi="Open Sans Light" w:cs="Gisha"/>
            <w:sz w:val="22"/>
            <w:szCs w:val="22"/>
            <w:lang w:val="es-ES"/>
          </w:rPr>
          <w:t>habitaclia</w:t>
        </w:r>
        <w:proofErr w:type="spellEnd"/>
      </w:hyperlink>
      <w:r w:rsidR="00AD3BC9">
        <w:rPr>
          <w:rFonts w:ascii="Open Sans Light" w:hAnsi="Open Sans Light" w:cs="Gisha"/>
          <w:sz w:val="22"/>
          <w:szCs w:val="22"/>
          <w:lang w:val="es-ES"/>
        </w:rPr>
        <w:t xml:space="preserve">, </w:t>
      </w:r>
      <w:hyperlink r:id="rId22" w:history="1">
        <w:r w:rsidR="00AD3BC9" w:rsidRPr="001606E5">
          <w:rPr>
            <w:rStyle w:val="Hipervnculo"/>
            <w:rFonts w:ascii="Open Sans Light" w:hAnsi="Open Sans Light" w:cs="Gisha"/>
            <w:sz w:val="22"/>
            <w:szCs w:val="22"/>
            <w:lang w:val="es-ES"/>
          </w:rPr>
          <w:t>coches.net</w:t>
        </w:r>
      </w:hyperlink>
      <w:r w:rsidR="00AD3BC9">
        <w:rPr>
          <w:rFonts w:ascii="Open Sans Light" w:hAnsi="Open Sans Light" w:cs="Gisha"/>
          <w:sz w:val="22"/>
          <w:szCs w:val="22"/>
          <w:lang w:val="es-ES"/>
        </w:rPr>
        <w:t xml:space="preserve">, </w:t>
      </w:r>
      <w:hyperlink r:id="rId23" w:history="1">
        <w:r w:rsidR="00AD3BC9" w:rsidRPr="001606E5">
          <w:rPr>
            <w:rStyle w:val="Hipervnculo"/>
            <w:rFonts w:ascii="Open Sans Light" w:hAnsi="Open Sans Light" w:cs="Gisha"/>
            <w:sz w:val="22"/>
            <w:szCs w:val="22"/>
            <w:lang w:val="es-ES"/>
          </w:rPr>
          <w:t>motos.net</w:t>
        </w:r>
      </w:hyperlink>
      <w:r w:rsidR="00AD3BC9">
        <w:rPr>
          <w:rFonts w:ascii="Open Sans Light" w:hAnsi="Open Sans Light" w:cs="Gisha"/>
          <w:sz w:val="22"/>
          <w:szCs w:val="22"/>
          <w:lang w:val="es-ES"/>
        </w:rPr>
        <w:t xml:space="preserve"> y </w:t>
      </w:r>
      <w:hyperlink r:id="rId24" w:history="1">
        <w:proofErr w:type="spellStart"/>
        <w:r w:rsidR="00AD3BC9" w:rsidRPr="001606E5">
          <w:rPr>
            <w:rStyle w:val="Hipervnculo"/>
            <w:rFonts w:ascii="Open Sans Light" w:hAnsi="Open Sans Light" w:cs="Gisha"/>
            <w:sz w:val="22"/>
            <w:szCs w:val="22"/>
            <w:lang w:val="es-ES"/>
          </w:rPr>
          <w:t>milanuncios</w:t>
        </w:r>
        <w:proofErr w:type="spellEnd"/>
      </w:hyperlink>
      <w:r w:rsidR="00AD3BC9" w:rsidRPr="001606E5">
        <w:rPr>
          <w:rFonts w:ascii="Open Sans Light" w:hAnsi="Open Sans Light" w:cs="Gisha"/>
          <w:sz w:val="22"/>
          <w:szCs w:val="22"/>
          <w:lang w:val="es-ES"/>
        </w:rPr>
        <w:t xml:space="preserve">.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w:t>
      </w:r>
      <w:proofErr w:type="spellStart"/>
      <w:r w:rsidR="00AD3BC9" w:rsidRPr="00346A71">
        <w:rPr>
          <w:rFonts w:ascii="Open Sans Light" w:hAnsi="Open Sans Light" w:cs="Gisha"/>
          <w:sz w:val="22"/>
          <w:szCs w:val="22"/>
          <w:lang w:val="es-ES"/>
        </w:rPr>
        <w:t>Spain</w:t>
      </w:r>
      <w:proofErr w:type="spellEnd"/>
      <w:r w:rsidR="00AD3BC9" w:rsidRPr="00346A71">
        <w:rPr>
          <w:rFonts w:ascii="Open Sans Light" w:hAnsi="Open Sans Light" w:cs="Gisha"/>
          <w:sz w:val="22"/>
          <w:szCs w:val="22"/>
          <w:lang w:val="es-ES"/>
        </w:rPr>
        <w:t xml:space="preserve"> forma parte del grupo internacional de origen noruego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Media </w:t>
      </w:r>
      <w:proofErr w:type="spellStart"/>
      <w:r w:rsidR="00AD3BC9" w:rsidRPr="00346A71">
        <w:rPr>
          <w:rFonts w:ascii="Open Sans Light" w:hAnsi="Open Sans Light" w:cs="Gisha"/>
          <w:sz w:val="22"/>
          <w:szCs w:val="22"/>
          <w:lang w:val="es-ES"/>
        </w:rPr>
        <w:t>Group</w:t>
      </w:r>
      <w:proofErr w:type="spellEnd"/>
      <w:r w:rsidR="00AD3BC9" w:rsidRPr="00346A71">
        <w:rPr>
          <w:rFonts w:ascii="Open Sans Light" w:hAnsi="Open Sans Light" w:cs="Gisha"/>
          <w:sz w:val="22"/>
          <w:szCs w:val="22"/>
          <w:lang w:val="es-ES"/>
        </w:rPr>
        <w:t xml:space="preserve">, que está presente en más de 30 países y cuenta con 6.800 empleados. Más información en la </w:t>
      </w:r>
      <w:hyperlink r:id="rId25" w:history="1">
        <w:r w:rsidR="00AD3BC9" w:rsidRPr="00346A71">
          <w:rPr>
            <w:rFonts w:ascii="Open Sans Light" w:hAnsi="Open Sans Light" w:cs="Gisha"/>
            <w:sz w:val="22"/>
            <w:szCs w:val="22"/>
            <w:lang w:val="es-ES"/>
          </w:rPr>
          <w:t xml:space="preserve">web de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Media </w:t>
        </w:r>
        <w:proofErr w:type="spellStart"/>
        <w:r w:rsidR="00AD3BC9" w:rsidRPr="00346A71">
          <w:rPr>
            <w:rFonts w:ascii="Open Sans Light" w:hAnsi="Open Sans Light" w:cs="Gisha"/>
            <w:sz w:val="22"/>
            <w:szCs w:val="22"/>
            <w:lang w:val="es-ES"/>
          </w:rPr>
          <w:t>Group</w:t>
        </w:r>
        <w:proofErr w:type="spellEnd"/>
      </w:hyperlink>
      <w:r w:rsidR="00AD3BC9" w:rsidRPr="00346A71">
        <w:rPr>
          <w:rFonts w:ascii="Open Sans Light" w:hAnsi="Open Sans Light" w:cs="Gisha"/>
          <w:sz w:val="22"/>
          <w:szCs w:val="22"/>
          <w:lang w:val="es-ES"/>
        </w:rPr>
        <w:t>.</w:t>
      </w:r>
    </w:p>
    <w:p w:rsidR="00AD3BC9" w:rsidRPr="001606E5" w:rsidRDefault="00AD3BC9" w:rsidP="00AD3BC9">
      <w:pPr>
        <w:autoSpaceDE w:val="0"/>
        <w:autoSpaceDN w:val="0"/>
        <w:adjustRightInd w:val="0"/>
        <w:ind w:left="-1134"/>
        <w:jc w:val="both"/>
        <w:rPr>
          <w:rFonts w:ascii="Open Sans Light" w:hAnsi="Open Sans Light" w:cs="Gisha"/>
          <w:sz w:val="22"/>
          <w:szCs w:val="22"/>
          <w:lang w:val="es-ES"/>
        </w:rPr>
      </w:pPr>
    </w:p>
    <w:p w:rsidR="006F6A28" w:rsidRDefault="006F6A28" w:rsidP="00AD3BC9">
      <w:pPr>
        <w:ind w:left="-1134"/>
        <w:jc w:val="both"/>
        <w:rPr>
          <w:rFonts w:ascii="Open Sans Light" w:hAnsi="Open Sans Light"/>
          <w:color w:val="404040" w:themeColor="text1" w:themeTint="BF"/>
          <w:lang w:val="es-ES"/>
        </w:rPr>
      </w:pPr>
    </w:p>
    <w:p w:rsidR="006F6A28" w:rsidRPr="006F6A28" w:rsidRDefault="006F6A28" w:rsidP="006F6A28">
      <w:pPr>
        <w:pStyle w:val="Cuerpo"/>
        <w:jc w:val="right"/>
        <w:rPr>
          <w:rStyle w:val="Ninguno"/>
          <w:rFonts w:ascii="Open Sans Light" w:hAnsi="Open Sans Light" w:cs="Gisha"/>
          <w:b/>
          <w:color w:val="00AAAB"/>
        </w:rPr>
      </w:pPr>
      <w:r w:rsidRPr="006F6A28">
        <w:rPr>
          <w:rStyle w:val="Ninguno"/>
          <w:rFonts w:ascii="Open Sans Light" w:hAnsi="Open Sans Light" w:cs="Gisha"/>
          <w:b/>
          <w:color w:val="00AAAB"/>
        </w:rPr>
        <w:t xml:space="preserve">Departamento de Comunicación de </w:t>
      </w:r>
      <w:proofErr w:type="spellStart"/>
      <w:r w:rsidRPr="006F6A28">
        <w:rPr>
          <w:rStyle w:val="Ninguno"/>
          <w:rFonts w:ascii="Open Sans Light" w:hAnsi="Open Sans Light" w:cs="Gisha"/>
          <w:b/>
          <w:color w:val="00AAAB"/>
        </w:rPr>
        <w:t>fotocasa</w:t>
      </w:r>
      <w:proofErr w:type="spellEnd"/>
    </w:p>
    <w:p w:rsidR="001E55E9" w:rsidRPr="008224C3" w:rsidRDefault="006F6A28" w:rsidP="006F6A28">
      <w:pPr>
        <w:autoSpaceDE w:val="0"/>
        <w:autoSpaceDN w:val="0"/>
        <w:adjustRightInd w:val="0"/>
        <w:jc w:val="right"/>
        <w:rPr>
          <w:rFonts w:ascii="Open Sans Light" w:hAnsi="Open Sans Light" w:cs="Gisha"/>
          <w:lang w:val="en-US"/>
        </w:rPr>
      </w:pPr>
      <w:r w:rsidRPr="008224C3">
        <w:rPr>
          <w:rFonts w:ascii="Open Sans Light" w:hAnsi="Open Sans Light" w:cs="Gisha"/>
          <w:b/>
          <w:bCs/>
          <w:lang w:val="en-US"/>
        </w:rPr>
        <w:t>Anaïs López</w:t>
      </w:r>
      <w:r w:rsidRPr="008224C3">
        <w:rPr>
          <w:rFonts w:ascii="Open Sans Light" w:eastAsia="MingLiU" w:hAnsi="Open Sans Light" w:cs="MingLiU"/>
          <w:lang w:val="en-US"/>
        </w:rPr>
        <w:br/>
      </w:r>
      <w:proofErr w:type="spellStart"/>
      <w:proofErr w:type="gramStart"/>
      <w:r w:rsidRPr="008224C3">
        <w:rPr>
          <w:rFonts w:ascii="Open Sans Light" w:hAnsi="Open Sans Light" w:cs="Gisha"/>
          <w:lang w:val="en-US"/>
        </w:rPr>
        <w:t>Tlf</w:t>
      </w:r>
      <w:proofErr w:type="spellEnd"/>
      <w:r w:rsidRPr="008224C3">
        <w:rPr>
          <w:rFonts w:ascii="Open Sans Light" w:hAnsi="Open Sans Light" w:cs="Gisha"/>
          <w:lang w:val="en-US"/>
        </w:rPr>
        <w:t>.:</w:t>
      </w:r>
      <w:proofErr w:type="gramEnd"/>
      <w:r w:rsidRPr="008224C3">
        <w:rPr>
          <w:rFonts w:ascii="Open Sans Light" w:hAnsi="Open Sans Light" w:cs="Gisha"/>
          <w:lang w:val="en-US"/>
        </w:rPr>
        <w:t xml:space="preserve"> 93 576 56 79 </w:t>
      </w:r>
      <w:r w:rsidRPr="008224C3">
        <w:rPr>
          <w:rFonts w:ascii="Open Sans Light" w:eastAsia="MingLiU" w:hAnsi="Open Sans Light" w:cs="MingLiU"/>
          <w:lang w:val="en-US"/>
        </w:rPr>
        <w:br/>
      </w:r>
      <w:proofErr w:type="spellStart"/>
      <w:r w:rsidRPr="008224C3">
        <w:rPr>
          <w:rFonts w:ascii="Open Sans Light" w:hAnsi="Open Sans Light" w:cs="Gisha"/>
          <w:lang w:val="en-US"/>
        </w:rPr>
        <w:t>Móvil</w:t>
      </w:r>
      <w:proofErr w:type="spellEnd"/>
      <w:r w:rsidRPr="008224C3">
        <w:rPr>
          <w:rFonts w:ascii="Open Sans Light" w:hAnsi="Open Sans Light" w:cs="Gisha"/>
          <w:lang w:val="en-US"/>
        </w:rPr>
        <w:t>: 620 66 29 26</w:t>
      </w:r>
      <w:r w:rsidRPr="008224C3">
        <w:rPr>
          <w:rFonts w:ascii="Open Sans Light" w:eastAsia="MingLiU" w:hAnsi="Open Sans Light" w:cs="MingLiU"/>
          <w:lang w:val="en-US"/>
        </w:rPr>
        <w:br/>
      </w:r>
      <w:hyperlink r:id="rId26" w:history="1">
        <w:r w:rsidRPr="008224C3">
          <w:rPr>
            <w:rStyle w:val="Hyperlink1"/>
            <w:rFonts w:ascii="Open Sans Light" w:hAnsi="Open Sans Light"/>
          </w:rPr>
          <w:t>comunicacion@fotocasa.es</w:t>
        </w:r>
      </w:hyperlink>
      <w:r w:rsidRPr="008224C3">
        <w:rPr>
          <w:rStyle w:val="Ninguno"/>
          <w:rFonts w:ascii="Open Sans Light" w:hAnsi="Open Sans Light" w:cs="Gisha"/>
          <w:lang w:val="en-US"/>
        </w:rPr>
        <w:t xml:space="preserve"> </w:t>
      </w:r>
      <w:r w:rsidRPr="008224C3">
        <w:rPr>
          <w:rStyle w:val="Ninguno"/>
          <w:rFonts w:ascii="Open Sans Light" w:hAnsi="Open Sans Light" w:cs="Gisha"/>
          <w:lang w:val="en-US"/>
        </w:rPr>
        <w:br/>
      </w:r>
      <w:hyperlink r:id="rId27" w:history="1">
        <w:r w:rsidRPr="008224C3">
          <w:rPr>
            <w:rStyle w:val="Hyperlink1"/>
            <w:rFonts w:ascii="Open Sans Light" w:hAnsi="Open Sans Light"/>
          </w:rPr>
          <w:t>http://prensa.fotocasa.es</w:t>
        </w:r>
      </w:hyperlink>
      <w:r w:rsidRPr="008224C3">
        <w:rPr>
          <w:rStyle w:val="Ninguno"/>
          <w:rFonts w:ascii="Open Sans Light" w:hAnsi="Open Sans Light" w:cs="Gisha"/>
          <w:lang w:val="en-US"/>
        </w:rPr>
        <w:t xml:space="preserve"> </w:t>
      </w:r>
      <w:r w:rsidRPr="008224C3">
        <w:rPr>
          <w:rStyle w:val="Ninguno"/>
          <w:rFonts w:ascii="Open Sans Light" w:hAnsi="Open Sans Light" w:cs="Gisha"/>
          <w:lang w:val="en-US"/>
        </w:rPr>
        <w:br/>
        <w:t>twitter: @</w:t>
      </w:r>
      <w:proofErr w:type="spellStart"/>
      <w:r w:rsidRPr="008224C3">
        <w:rPr>
          <w:rStyle w:val="Ninguno"/>
          <w:rFonts w:ascii="Open Sans Light" w:hAnsi="Open Sans Light" w:cs="Gisha"/>
          <w:lang w:val="en-US"/>
        </w:rPr>
        <w:t>fotocasa</w:t>
      </w:r>
      <w:proofErr w:type="spellEnd"/>
    </w:p>
    <w:sectPr w:rsidR="001E55E9" w:rsidRPr="008224C3" w:rsidSect="0052608C">
      <w:footerReference w:type="default" r:id="rId28"/>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53C" w:rsidRDefault="00E8753C" w:rsidP="0052608C">
      <w:r>
        <w:separator/>
      </w:r>
    </w:p>
  </w:endnote>
  <w:endnote w:type="continuationSeparator" w:id="0">
    <w:p w:rsidR="00E8753C" w:rsidRDefault="00E8753C"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8C" w:rsidRDefault="0052608C">
    <w:pPr>
      <w:pStyle w:val="Piedepgina"/>
      <w:rPr>
        <w:lang w:val="es-ES"/>
      </w:rPr>
    </w:pPr>
  </w:p>
  <w:p w:rsidR="0052608C" w:rsidRDefault="0052608C">
    <w:pPr>
      <w:pStyle w:val="Piedepgina"/>
      <w:rPr>
        <w:lang w:val="es-ES"/>
      </w:rPr>
    </w:pPr>
  </w:p>
  <w:p w:rsidR="0052608C" w:rsidRDefault="0052608C">
    <w:pPr>
      <w:pStyle w:val="Piedepgina"/>
      <w:rPr>
        <w:lang w:val="es-ES"/>
      </w:rPr>
    </w:pPr>
  </w:p>
  <w:p w:rsidR="0052608C" w:rsidRPr="0052608C" w:rsidRDefault="0052608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53C" w:rsidRDefault="00E8753C" w:rsidP="0052608C">
      <w:r>
        <w:separator/>
      </w:r>
    </w:p>
  </w:footnote>
  <w:footnote w:type="continuationSeparator" w:id="0">
    <w:p w:rsidR="00E8753C" w:rsidRDefault="00E8753C" w:rsidP="00526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81C16"/>
    <w:multiLevelType w:val="hybridMultilevel"/>
    <w:tmpl w:val="5D8C24C2"/>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3C"/>
    <w:rsid w:val="00051CE3"/>
    <w:rsid w:val="001E55E9"/>
    <w:rsid w:val="0052608C"/>
    <w:rsid w:val="00555B33"/>
    <w:rsid w:val="006F6A28"/>
    <w:rsid w:val="00700B0C"/>
    <w:rsid w:val="007A55E0"/>
    <w:rsid w:val="007A7435"/>
    <w:rsid w:val="007D7D01"/>
    <w:rsid w:val="007E6DDD"/>
    <w:rsid w:val="008224C3"/>
    <w:rsid w:val="00905EAB"/>
    <w:rsid w:val="00AB5432"/>
    <w:rsid w:val="00AD3BC9"/>
    <w:rsid w:val="00AD62DD"/>
    <w:rsid w:val="00BA1ECD"/>
    <w:rsid w:val="00BC0CC9"/>
    <w:rsid w:val="00BE2674"/>
    <w:rsid w:val="00C249D7"/>
    <w:rsid w:val="00C521E4"/>
    <w:rsid w:val="00E8753C"/>
    <w:rsid w:val="00EB7C25"/>
    <w:rsid w:val="00FE735D"/>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D9917-BCDB-4442-98F4-94F283DE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table" w:styleId="Tablaconcuadrcula">
    <w:name w:val="Table Grid"/>
    <w:basedOn w:val="Tablanormal"/>
    <w:uiPriority w:val="39"/>
    <w:rsid w:val="00E87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1">
    <w:name w:val="Grid Table 5 Dark Accent 1"/>
    <w:basedOn w:val="Tablanormal"/>
    <w:uiPriority w:val="50"/>
    <w:rsid w:val="00E875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Hipervnculo">
    <w:name w:val="Hyperlink"/>
    <w:basedOn w:val="Fuentedeprrafopredeter"/>
    <w:uiPriority w:val="99"/>
    <w:unhideWhenUsed/>
    <w:rsid w:val="00BC0CC9"/>
    <w:rPr>
      <w:color w:val="0563C1" w:themeColor="hyperlink"/>
      <w:u w:val="single"/>
    </w:rPr>
  </w:style>
  <w:style w:type="paragraph" w:styleId="Prrafodelista">
    <w:name w:val="List Paragraph"/>
    <w:basedOn w:val="Normal"/>
    <w:uiPriority w:val="34"/>
    <w:qFormat/>
    <w:rsid w:val="00822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tocasa.es" TargetMode="External"/><Relationship Id="rId18" Type="http://schemas.openxmlformats.org/officeDocument/2006/relationships/hyperlink" Target="http://www.fotocasa.es/" TargetMode="External"/><Relationship Id="rId26" Type="http://schemas.openxmlformats.org/officeDocument/2006/relationships/hyperlink" Target="mailto:comunicacion@fotocasa.es" TargetMode="External"/><Relationship Id="rId3" Type="http://schemas.openxmlformats.org/officeDocument/2006/relationships/styles" Target="styles.xml"/><Relationship Id="rId21" Type="http://schemas.openxmlformats.org/officeDocument/2006/relationships/hyperlink" Target="http://www.habitaclia.com/"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schibsted.es/" TargetMode="External"/><Relationship Id="rId25" Type="http://schemas.openxmlformats.org/officeDocument/2006/relationships/hyperlink" Target="http://www.schibsted.com/en/" TargetMode="External"/><Relationship Id="rId2" Type="http://schemas.openxmlformats.org/officeDocument/2006/relationships/numbering" Target="numbering.xml"/><Relationship Id="rId16" Type="http://schemas.openxmlformats.org/officeDocument/2006/relationships/hyperlink" Target="http://www.fotocasa.es" TargetMode="External"/><Relationship Id="rId20" Type="http://schemas.openxmlformats.org/officeDocument/2006/relationships/hyperlink" Target="https://www.infojobs.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http://www.milanuncios.es/" TargetMode="External"/><Relationship Id="rId5" Type="http://schemas.openxmlformats.org/officeDocument/2006/relationships/webSettings" Target="webSettings.xml"/><Relationship Id="rId15" Type="http://schemas.openxmlformats.org/officeDocument/2006/relationships/hyperlink" Target="http://www.fotocasa.es/indice-inmobiliario__fotocasa.aspx" TargetMode="External"/><Relationship Id="rId23" Type="http://schemas.openxmlformats.org/officeDocument/2006/relationships/hyperlink" Target="http://motos.coches.net/" TargetMode="External"/><Relationship Id="rId28" Type="http://schemas.openxmlformats.org/officeDocument/2006/relationships/footer" Target="footer1.xml"/><Relationship Id="rId10" Type="http://schemas.openxmlformats.org/officeDocument/2006/relationships/hyperlink" Target="http://www.fotocasa.es" TargetMode="External"/><Relationship Id="rId19" Type="http://schemas.openxmlformats.org/officeDocument/2006/relationships/hyperlink" Target="http://www.vibbo.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otocasa.es" TargetMode="External"/><Relationship Id="rId22" Type="http://schemas.openxmlformats.org/officeDocument/2006/relationships/hyperlink" Target="http://www.coches.net/" TargetMode="External"/><Relationship Id="rId27" Type="http://schemas.openxmlformats.org/officeDocument/2006/relationships/hyperlink" Target="http://prensa.fotocasa.es"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nota%20de%20prensa.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ileserver01.corp.scmspain.com\prensa\Prensa%20Inmobiliaria\Fotocasa\&#205;NDICE%20INMOBILIARIO\00_INDICE%20VENTA\2017\04_ABRIL%202017\PRENSA\Resumen_PM_Nacional_042017.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85870516185477"/>
          <c:y val="0.1111111111111111"/>
          <c:w val="0.84158573928258973"/>
          <c:h val="0.53270851560221644"/>
        </c:manualLayout>
      </c:layout>
      <c:barChart>
        <c:barDir val="col"/>
        <c:grouping val="clustered"/>
        <c:varyColors val="0"/>
        <c:ser>
          <c:idx val="0"/>
          <c:order val="0"/>
          <c:spPr>
            <a:solidFill>
              <a:schemeClr val="accent1"/>
            </a:solidFill>
            <a:ln>
              <a:noFill/>
            </a:ln>
            <a:effectLst/>
          </c:spPr>
          <c:invertIfNegative val="0"/>
          <c:dPt>
            <c:idx val="4"/>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3CA3-4193-9F05-492E43CB6420}"/>
              </c:ext>
            </c:extLst>
          </c:dPt>
          <c:dLbls>
            <c:dLbl>
              <c:idx val="0"/>
              <c:spPr>
                <a:noFill/>
                <a:ln>
                  <a:noFill/>
                </a:ln>
                <a:effectLst/>
              </c:spPr>
              <c:txPr>
                <a:bodyPr rot="-5400000" spcFirstLastPara="1" vertOverflow="ellipsis" wrap="square" lIns="38100" tIns="19050" rIns="38100" bIns="19050" anchor="ctr" anchorCtr="0">
                  <a:spAutoFit/>
                </a:bodyPr>
                <a:lstStyle/>
                <a:p>
                  <a:pPr algn="ctr">
                    <a:defRPr lang="es-ES"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CCAA!$B$26:$B$43</c:f>
              <c:strCache>
                <c:ptCount val="18"/>
                <c:pt idx="0">
                  <c:v>País Vasco</c:v>
                </c:pt>
                <c:pt idx="1">
                  <c:v>Madrid</c:v>
                </c:pt>
                <c:pt idx="2">
                  <c:v>Cataluña</c:v>
                </c:pt>
                <c:pt idx="3">
                  <c:v>Baleares</c:v>
                </c:pt>
                <c:pt idx="4">
                  <c:v>España</c:v>
                </c:pt>
                <c:pt idx="5">
                  <c:v>Cantabria</c:v>
                </c:pt>
                <c:pt idx="6">
                  <c:v>Galicia</c:v>
                </c:pt>
                <c:pt idx="7">
                  <c:v>Navarra</c:v>
                </c:pt>
                <c:pt idx="8">
                  <c:v>Asturias</c:v>
                </c:pt>
                <c:pt idx="9">
                  <c:v>Aragón</c:v>
                </c:pt>
                <c:pt idx="10">
                  <c:v>Andalucía</c:v>
                </c:pt>
                <c:pt idx="11">
                  <c:v>Castilla y León</c:v>
                </c:pt>
                <c:pt idx="12">
                  <c:v>Canarias</c:v>
                </c:pt>
                <c:pt idx="13">
                  <c:v>Comunitat Valenciana</c:v>
                </c:pt>
                <c:pt idx="14">
                  <c:v>La Rioja</c:v>
                </c:pt>
                <c:pt idx="15">
                  <c:v>Región de Murcia</c:v>
                </c:pt>
                <c:pt idx="16">
                  <c:v>Extremadura</c:v>
                </c:pt>
                <c:pt idx="17">
                  <c:v>Castilla-La Mancha</c:v>
                </c:pt>
              </c:strCache>
            </c:strRef>
          </c:cat>
          <c:val>
            <c:numRef>
              <c:f>CCAA!$C$26:$C$43</c:f>
              <c:numCache>
                <c:formatCode>_-* #,##0\ "€"_-;\-* #,##0\ "€"_-;_-* "-"??\ "€"_-;_-@_-</c:formatCode>
                <c:ptCount val="18"/>
                <c:pt idx="0">
                  <c:v>2709.2957999999999</c:v>
                </c:pt>
                <c:pt idx="1">
                  <c:v>2262.8553000000002</c:v>
                </c:pt>
                <c:pt idx="2">
                  <c:v>2190.5754999999999</c:v>
                </c:pt>
                <c:pt idx="3">
                  <c:v>2083.7201</c:v>
                </c:pt>
                <c:pt idx="4">
                  <c:v>1675.4295999999999</c:v>
                </c:pt>
                <c:pt idx="5">
                  <c:v>1659.3637000000001</c:v>
                </c:pt>
                <c:pt idx="6">
                  <c:v>1610.72</c:v>
                </c:pt>
                <c:pt idx="7">
                  <c:v>1605.3933999999999</c:v>
                </c:pt>
                <c:pt idx="8">
                  <c:v>1558.0319</c:v>
                </c:pt>
                <c:pt idx="9">
                  <c:v>1509.0959</c:v>
                </c:pt>
                <c:pt idx="10">
                  <c:v>1493.6133</c:v>
                </c:pt>
                <c:pt idx="11">
                  <c:v>1453.0518</c:v>
                </c:pt>
                <c:pt idx="12">
                  <c:v>1402.5740000000001</c:v>
                </c:pt>
                <c:pt idx="13">
                  <c:v>1302.8607999999999</c:v>
                </c:pt>
                <c:pt idx="14">
                  <c:v>1286.5862</c:v>
                </c:pt>
                <c:pt idx="15">
                  <c:v>1145.8776</c:v>
                </c:pt>
                <c:pt idx="16">
                  <c:v>1104.9988000000001</c:v>
                </c:pt>
                <c:pt idx="17">
                  <c:v>1064.3126999999999</c:v>
                </c:pt>
              </c:numCache>
            </c:numRef>
          </c:val>
          <c:extLst xmlns:c16r2="http://schemas.microsoft.com/office/drawing/2015/06/chart">
            <c:ext xmlns:c16="http://schemas.microsoft.com/office/drawing/2014/chart" uri="{C3380CC4-5D6E-409C-BE32-E72D297353CC}">
              <c16:uniqueId val="{00000003-3CA3-4193-9F05-492E43CB6420}"/>
            </c:ext>
          </c:extLst>
        </c:ser>
        <c:dLbls>
          <c:showLegendKey val="0"/>
          <c:showVal val="0"/>
          <c:showCatName val="0"/>
          <c:showSerName val="0"/>
          <c:showPercent val="0"/>
          <c:showBubbleSize val="0"/>
        </c:dLbls>
        <c:gapWidth val="219"/>
        <c:overlap val="-27"/>
        <c:axId val="1884910304"/>
        <c:axId val="1884919008"/>
      </c:barChart>
      <c:catAx>
        <c:axId val="1884910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884919008"/>
        <c:crosses val="autoZero"/>
        <c:auto val="1"/>
        <c:lblAlgn val="ctr"/>
        <c:lblOffset val="100"/>
        <c:noMultiLvlLbl val="0"/>
      </c:catAx>
      <c:valAx>
        <c:axId val="1884919008"/>
        <c:scaling>
          <c:orientation val="minMax"/>
        </c:scaling>
        <c:delete val="0"/>
        <c:axPos val="l"/>
        <c:numFmt formatCode="_-* #,##0\ &quot;€&quot;_-;\-* #,##0\ &quot;€&quot;_-;_-* &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8849103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E5E56-1631-401B-A854-F3A8875D4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de prensa</Template>
  <TotalTime>28</TotalTime>
  <Pages>4</Pages>
  <Words>1073</Words>
  <Characters>5903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8</cp:revision>
  <dcterms:created xsi:type="dcterms:W3CDTF">2017-03-02T14:09:00Z</dcterms:created>
  <dcterms:modified xsi:type="dcterms:W3CDTF">2017-05-04T20:24:00Z</dcterms:modified>
</cp:coreProperties>
</file>