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965DAB" w:rsidRPr="0043245D" w:rsidRDefault="00F17EF7" w:rsidP="0052608C">
      <w:pPr>
        <w:jc w:val="both"/>
        <w:rPr>
          <w:rFonts w:ascii="Open Sans" w:hAnsi="Open Sans"/>
          <w:color w:val="00AAAB"/>
          <w:sz w:val="32"/>
          <w:szCs w:val="32"/>
          <w:lang w:val="es-ES"/>
        </w:rPr>
      </w:pPr>
      <w:r w:rsidRPr="00F17EF7">
        <w:rPr>
          <w:rFonts w:ascii="Open Sans" w:hAnsi="Open Sans"/>
          <w:b/>
          <w:bCs/>
          <w:color w:val="062151"/>
          <w:sz w:val="36"/>
          <w:szCs w:val="36"/>
          <w:lang w:val="es-ES"/>
        </w:rPr>
        <w:t>“El crecimiento del sector inmobiliario es sostenible y se consolida”</w:t>
      </w:r>
    </w:p>
    <w:p w:rsidR="003C1E36" w:rsidRDefault="003C1E36" w:rsidP="0052608C">
      <w:pPr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43245D" w:rsidRDefault="0043245D" w:rsidP="0052608C">
      <w:pPr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52608C" w:rsidRDefault="00D9076C" w:rsidP="0052608C">
      <w:pPr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F17EF7">
        <w:rPr>
          <w:rFonts w:ascii="Open Sans Light" w:hAnsi="Open Sans Light"/>
          <w:b/>
          <w:color w:val="7F7F7F" w:themeColor="text1" w:themeTint="80"/>
          <w:lang w:val="es-ES"/>
        </w:rPr>
        <w:t>12 de julio</w:t>
      </w:r>
      <w:r w:rsidR="00D836EC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F926B0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965DAB" w:rsidRDefault="00965DAB" w:rsidP="00965DAB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EF7" w:rsidRPr="00F17EF7" w:rsidRDefault="00F17EF7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17EF7">
        <w:rPr>
          <w:rFonts w:ascii="Open Sans Light" w:hAnsi="Open Sans Light"/>
          <w:color w:val="404040" w:themeColor="text1" w:themeTint="BF"/>
          <w:lang w:val="es-ES"/>
        </w:rPr>
        <w:t>Los datos de transacciones inmobiliarias correspondientes al mes del pasado mes de mayo dados a conocer hoy por el INE, reflejan una subida interanual en las compraventas de viviendas del 23%, que contrasta con la caída del 8,6% del mes anterior.</w:t>
      </w:r>
    </w:p>
    <w:p w:rsidR="00F17EF7" w:rsidRPr="00F17EF7" w:rsidRDefault="00F17EF7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EF7" w:rsidRPr="00F17EF7" w:rsidRDefault="00F17EF7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17EF7">
        <w:rPr>
          <w:rFonts w:ascii="Open Sans Light" w:hAnsi="Open Sans Light"/>
          <w:color w:val="404040" w:themeColor="text1" w:themeTint="BF"/>
          <w:lang w:val="es-ES"/>
        </w:rPr>
        <w:t xml:space="preserve">Para Beatriz Toribio, responsable de Estudios de </w:t>
      </w:r>
      <w:hyperlink r:id="rId9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F17EF7">
        <w:rPr>
          <w:rFonts w:ascii="Open Sans Light" w:hAnsi="Open Sans Light"/>
          <w:color w:val="404040" w:themeColor="text1" w:themeTint="BF"/>
          <w:lang w:val="es-ES"/>
        </w:rPr>
        <w:t>, estos vaivenes en algunas de las principales estadísticas que miden la situación del mercado son propias de su normalización. “El sector inmobiliario vive uno de sus mejores momentos y, pese a que nos encontraremos con algunos datos negativos, la tendencia es positiva a medio y largo plazo. El crecimiento es sostenible y se está consolidando, aunque a diferentes ritmos según las zonas”, asegura.</w:t>
      </w:r>
    </w:p>
    <w:p w:rsidR="00F17EF7" w:rsidRPr="00F17EF7" w:rsidRDefault="00F17EF7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EF7" w:rsidRPr="00F17EF7" w:rsidRDefault="00F17EF7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17EF7">
        <w:rPr>
          <w:rFonts w:ascii="Open Sans Light" w:hAnsi="Open Sans Light"/>
          <w:color w:val="404040" w:themeColor="text1" w:themeTint="BF"/>
          <w:lang w:val="es-ES"/>
        </w:rPr>
        <w:t xml:space="preserve">Para la responsable de Estudios de </w:t>
      </w:r>
      <w:hyperlink r:id="rId10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F17EF7">
        <w:rPr>
          <w:rFonts w:ascii="Open Sans Light" w:hAnsi="Open Sans Light"/>
          <w:color w:val="404040" w:themeColor="text1" w:themeTint="BF"/>
          <w:lang w:val="es-ES"/>
        </w:rPr>
        <w:t>, “el sector está retomando su actividad de forma firme y consolidada gracias a la mayor financiación hipotecaria, cierta mejoría económica y del empleo, y al interés de los inversores por la vivienda. Pero no hay que olvidar que venimos de muy abajo debido al fuerte ajuste vivido durante años. La recuperación va a llevar tiempo y será moderada porque el sector tiende a su normalización”, añade Beatriz Toribio.</w:t>
      </w:r>
    </w:p>
    <w:p w:rsidR="00F17EF7" w:rsidRPr="00F17EF7" w:rsidRDefault="00F17EF7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EF7" w:rsidRPr="00F17EF7" w:rsidRDefault="00F17EF7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17EF7">
        <w:rPr>
          <w:rFonts w:ascii="Open Sans Light" w:hAnsi="Open Sans Light"/>
          <w:color w:val="404040" w:themeColor="text1" w:themeTint="BF"/>
          <w:lang w:val="es-ES"/>
        </w:rPr>
        <w:t>Los datos del INE, al igual que otras estadísticas, reflejan que Andalucía, Cataluña y la Comunidad de Madrid son las zonas que registran un mayor número de compraventas de vivienda y que la vivienda de segunda mano es la que sigue tirando del sector.</w:t>
      </w:r>
    </w:p>
    <w:p w:rsidR="00F17EF7" w:rsidRPr="00F17EF7" w:rsidRDefault="00F17EF7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EF7" w:rsidRDefault="00F17EF7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17EF7">
        <w:rPr>
          <w:rFonts w:ascii="Open Sans Light" w:hAnsi="Open Sans Light"/>
          <w:color w:val="404040" w:themeColor="text1" w:themeTint="BF"/>
          <w:lang w:val="es-ES"/>
        </w:rPr>
        <w:t>Pero según Toribio,” las estadísticas aún no reflejan el protagonismo que está tomando la vivienda nueva en este ejercicio gracias a la mayor actividad promotora y a una demanda de vivienda a estrenar que hasta ahora había retrasado su decisión de compra por la falta de producto y de financiación”</w:t>
      </w:r>
    </w:p>
    <w:p w:rsidR="00F17EF7" w:rsidRDefault="00F17EF7" w:rsidP="0043245D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EF7" w:rsidRDefault="00F17EF7" w:rsidP="0043245D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3C1E36">
      <w:pPr>
        <w:pStyle w:val="Cuerpo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1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2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3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51CE3"/>
    <w:rsid w:val="001E55E9"/>
    <w:rsid w:val="003C1E36"/>
    <w:rsid w:val="0043245D"/>
    <w:rsid w:val="0052608C"/>
    <w:rsid w:val="00595DDC"/>
    <w:rsid w:val="0064482C"/>
    <w:rsid w:val="006F2AA3"/>
    <w:rsid w:val="006F6A28"/>
    <w:rsid w:val="007156C2"/>
    <w:rsid w:val="007A55E0"/>
    <w:rsid w:val="007A7435"/>
    <w:rsid w:val="00905EAB"/>
    <w:rsid w:val="00965DAB"/>
    <w:rsid w:val="00AB5432"/>
    <w:rsid w:val="00AD62DD"/>
    <w:rsid w:val="00AF2446"/>
    <w:rsid w:val="00BA1ECD"/>
    <w:rsid w:val="00BE2674"/>
    <w:rsid w:val="00C521E4"/>
    <w:rsid w:val="00D836EC"/>
    <w:rsid w:val="00D9076C"/>
    <w:rsid w:val="00DA665A"/>
    <w:rsid w:val="00E903BD"/>
    <w:rsid w:val="00ED7BE4"/>
    <w:rsid w:val="00F17EF7"/>
    <w:rsid w:val="00F926B0"/>
    <w:rsid w:val="00FB3419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592DA-81E0-4918-9D16-91FC7BFB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33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12</cp:revision>
  <dcterms:created xsi:type="dcterms:W3CDTF">2017-02-28T09:00:00Z</dcterms:created>
  <dcterms:modified xsi:type="dcterms:W3CDTF">2017-07-12T07:27:00Z</dcterms:modified>
</cp:coreProperties>
</file>