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08C" w:rsidRDefault="00957EB3" w:rsidP="00BE2674">
      <w:pPr>
        <w:ind w:right="-1"/>
        <w:rPr>
          <w:rFonts w:ascii="Open Sans" w:hAnsi="Open Sans"/>
          <w:color w:val="00AAAB"/>
          <w:sz w:val="28"/>
          <w:szCs w:val="28"/>
          <w:lang w:val="es-ES"/>
        </w:rPr>
      </w:pPr>
      <w:r>
        <w:rPr>
          <w:noProof/>
          <w:lang w:val="es-ES" w:eastAsia="es-ES" w:bidi="ks-Deva"/>
        </w:rPr>
        <w:drawing>
          <wp:anchor distT="0" distB="0" distL="114300" distR="114300" simplePos="0" relativeHeight="251660288" behindDoc="0" locked="0" layoutInCell="1" allowOverlap="1" wp14:anchorId="3B1149A9" wp14:editId="2143AAD1">
            <wp:simplePos x="0" y="0"/>
            <wp:positionH relativeFrom="margin">
              <wp:align>right</wp:align>
            </wp:positionH>
            <wp:positionV relativeFrom="margin">
              <wp:posOffset>-666750</wp:posOffset>
            </wp:positionV>
            <wp:extent cx="2642870" cy="1835150"/>
            <wp:effectExtent l="0" t="0" r="508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dacilroca/Desktop/LOGO_PRENSA.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642870" cy="183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52608C">
        <w:rPr>
          <w:noProof/>
          <w:lang w:val="es-ES" w:eastAsia="es-ES" w:bidi="ks-Deva"/>
        </w:rPr>
        <w:drawing>
          <wp:anchor distT="0" distB="0" distL="114300" distR="114300" simplePos="0" relativeHeight="251658240" behindDoc="0" locked="0" layoutInCell="1" allowOverlap="1" wp14:anchorId="1FE3625C" wp14:editId="0D1B2D0B">
            <wp:simplePos x="0" y="0"/>
            <wp:positionH relativeFrom="margin">
              <wp:posOffset>-2046605</wp:posOffset>
            </wp:positionH>
            <wp:positionV relativeFrom="margin">
              <wp:posOffset>-1012825</wp:posOffset>
            </wp:positionV>
            <wp:extent cx="2295525" cy="2334895"/>
            <wp:effectExtent l="0" t="0" r="0" b="1905"/>
            <wp:wrapSquare wrapText="bothSides"/>
            <wp:docPr id="3" name="Imagen 3" descr="/Users/dacilroca/Desktop/ESQUINA_PRE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acilroca/Desktop/ESQUINA_PRENS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5525" cy="2334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682062" w:rsidRDefault="00682062" w:rsidP="00682062">
      <w:pPr>
        <w:ind w:left="-851"/>
        <w:rPr>
          <w:rFonts w:ascii="Open Sans" w:hAnsi="Open Sans"/>
          <w:color w:val="00AAAB"/>
          <w:lang w:val="es-ES"/>
        </w:rPr>
      </w:pPr>
    </w:p>
    <w:p w:rsidR="00682062" w:rsidRPr="00682062" w:rsidRDefault="00682062" w:rsidP="00682062">
      <w:pPr>
        <w:ind w:left="-851"/>
        <w:jc w:val="center"/>
        <w:rPr>
          <w:rFonts w:ascii="Open Sans" w:hAnsi="Open Sans"/>
          <w:color w:val="00AAAB"/>
          <w:lang w:val="es-ES"/>
        </w:rPr>
      </w:pPr>
      <w:r>
        <w:rPr>
          <w:rFonts w:ascii="Open Sans" w:hAnsi="Open Sans"/>
          <w:color w:val="00AAAB"/>
          <w:lang w:val="es-ES"/>
        </w:rPr>
        <w:t xml:space="preserve">Infojobs y </w:t>
      </w:r>
      <w:proofErr w:type="spellStart"/>
      <w:r>
        <w:rPr>
          <w:rFonts w:ascii="Open Sans" w:hAnsi="Open Sans"/>
          <w:color w:val="00AAAB"/>
          <w:lang w:val="es-ES"/>
        </w:rPr>
        <w:t>fotocasa</w:t>
      </w:r>
      <w:proofErr w:type="spellEnd"/>
      <w:r>
        <w:rPr>
          <w:rFonts w:ascii="Open Sans" w:hAnsi="Open Sans"/>
          <w:color w:val="00AAAB"/>
          <w:lang w:val="es-ES"/>
        </w:rPr>
        <w:t xml:space="preserve"> analizan la situación de los españoles en relación a salarios y vivienda</w:t>
      </w:r>
      <w:r>
        <w:rPr>
          <w:rFonts w:ascii="Open Sans" w:hAnsi="Open Sans"/>
          <w:color w:val="00AAAB"/>
          <w:lang w:val="es-ES"/>
        </w:rPr>
        <w:br/>
      </w:r>
    </w:p>
    <w:p w:rsidR="007F515C" w:rsidRPr="00682062" w:rsidRDefault="00682062" w:rsidP="00763F0F">
      <w:pPr>
        <w:pStyle w:val="Prrafodelista"/>
        <w:ind w:left="-851"/>
        <w:jc w:val="both"/>
        <w:rPr>
          <w:rFonts w:ascii="Open Sans" w:hAnsi="Open Sans"/>
          <w:b/>
          <w:bCs/>
          <w:color w:val="062151"/>
          <w:sz w:val="48"/>
          <w:szCs w:val="48"/>
          <w:lang w:val="es-ES"/>
        </w:rPr>
      </w:pPr>
      <w:r w:rsidRPr="00682062">
        <w:rPr>
          <w:rFonts w:ascii="Open Sans" w:hAnsi="Open Sans"/>
          <w:b/>
          <w:bCs/>
          <w:color w:val="062151"/>
          <w:sz w:val="48"/>
          <w:szCs w:val="48"/>
          <w:lang w:val="es-ES"/>
        </w:rPr>
        <w:t>Los españoles invierten el 31% del salario mensual bruto al pago de su alquiler</w:t>
      </w:r>
    </w:p>
    <w:p w:rsidR="00AB3E96" w:rsidRPr="007F515C" w:rsidRDefault="00AB3E96" w:rsidP="007F515C">
      <w:pPr>
        <w:jc w:val="both"/>
        <w:rPr>
          <w:rFonts w:ascii="Open Sans Light" w:hAnsi="Open Sans Light"/>
          <w:b/>
          <w:bCs/>
          <w:color w:val="404040" w:themeColor="text1" w:themeTint="BF"/>
          <w:sz w:val="22"/>
          <w:szCs w:val="22"/>
          <w:lang w:val="es-ES"/>
        </w:rPr>
      </w:pPr>
    </w:p>
    <w:p w:rsidR="00682062" w:rsidRPr="00682062" w:rsidRDefault="00682062" w:rsidP="00682062">
      <w:pPr>
        <w:pStyle w:val="Prrafodelista"/>
        <w:numPr>
          <w:ilvl w:val="0"/>
          <w:numId w:val="2"/>
        </w:numPr>
        <w:ind w:left="-851"/>
        <w:jc w:val="both"/>
        <w:rPr>
          <w:rFonts w:ascii="Open Sans Light" w:hAnsi="Open Sans Light"/>
          <w:b/>
          <w:bCs/>
          <w:color w:val="404040" w:themeColor="text1" w:themeTint="BF"/>
          <w:sz w:val="22"/>
          <w:szCs w:val="22"/>
          <w:lang w:val="es-ES"/>
        </w:rPr>
      </w:pPr>
      <w:r w:rsidRPr="00682062">
        <w:rPr>
          <w:rFonts w:ascii="Open Sans Light" w:hAnsi="Open Sans Light"/>
          <w:b/>
          <w:bCs/>
          <w:color w:val="404040" w:themeColor="text1" w:themeTint="BF"/>
          <w:sz w:val="22"/>
          <w:szCs w:val="22"/>
          <w:lang w:val="es-ES"/>
        </w:rPr>
        <w:t>Cataluña es la comunidad que más parte del sueldo destina al alquiler. Por el contrario, Extremadura es la comunidad más rentable para trabajar</w:t>
      </w:r>
    </w:p>
    <w:p w:rsidR="00682062" w:rsidRPr="00682062" w:rsidRDefault="00682062" w:rsidP="00682062">
      <w:pPr>
        <w:pStyle w:val="Prrafodelista"/>
        <w:ind w:left="-851"/>
        <w:jc w:val="both"/>
        <w:rPr>
          <w:rFonts w:ascii="Open Sans Light" w:hAnsi="Open Sans Light"/>
          <w:b/>
          <w:bCs/>
          <w:color w:val="404040" w:themeColor="text1" w:themeTint="BF"/>
          <w:sz w:val="22"/>
          <w:szCs w:val="22"/>
          <w:lang w:val="es-ES"/>
        </w:rPr>
      </w:pPr>
    </w:p>
    <w:p w:rsidR="00682062" w:rsidRPr="00682062" w:rsidRDefault="00682062" w:rsidP="00682062">
      <w:pPr>
        <w:pStyle w:val="Prrafodelista"/>
        <w:numPr>
          <w:ilvl w:val="0"/>
          <w:numId w:val="2"/>
        </w:numPr>
        <w:ind w:left="-851"/>
        <w:jc w:val="both"/>
        <w:rPr>
          <w:rFonts w:ascii="Open Sans Light" w:hAnsi="Open Sans Light"/>
          <w:b/>
          <w:bCs/>
          <w:color w:val="404040" w:themeColor="text1" w:themeTint="BF"/>
          <w:sz w:val="22"/>
          <w:szCs w:val="22"/>
          <w:lang w:val="es-ES"/>
        </w:rPr>
      </w:pPr>
      <w:r w:rsidRPr="00682062">
        <w:rPr>
          <w:rFonts w:ascii="Open Sans Light" w:hAnsi="Open Sans Light"/>
          <w:b/>
          <w:bCs/>
          <w:color w:val="404040" w:themeColor="text1" w:themeTint="BF"/>
          <w:sz w:val="22"/>
          <w:szCs w:val="22"/>
          <w:lang w:val="es-ES"/>
        </w:rPr>
        <w:t>Al cierre de 2016 el precio de alquiler por metro cuadrado se vio incrementado un 6,7% respecto al año anterior, mientras que los salarios se reducen ligeramente año a año</w:t>
      </w:r>
    </w:p>
    <w:p w:rsidR="00682062" w:rsidRPr="00682062" w:rsidRDefault="00682062" w:rsidP="00682062">
      <w:pPr>
        <w:pStyle w:val="Prrafodelista"/>
        <w:ind w:left="-851"/>
        <w:jc w:val="both"/>
        <w:rPr>
          <w:rFonts w:ascii="Open Sans Light" w:hAnsi="Open Sans Light"/>
          <w:b/>
          <w:bCs/>
          <w:color w:val="404040" w:themeColor="text1" w:themeTint="BF"/>
          <w:sz w:val="22"/>
          <w:szCs w:val="22"/>
          <w:lang w:val="es-ES"/>
        </w:rPr>
      </w:pPr>
    </w:p>
    <w:p w:rsidR="00682062" w:rsidRPr="00682062" w:rsidRDefault="00682062" w:rsidP="00682062">
      <w:pPr>
        <w:pStyle w:val="Prrafodelista"/>
        <w:numPr>
          <w:ilvl w:val="0"/>
          <w:numId w:val="2"/>
        </w:numPr>
        <w:ind w:left="-851"/>
        <w:jc w:val="both"/>
        <w:rPr>
          <w:rFonts w:ascii="Open Sans Light" w:hAnsi="Open Sans Light"/>
          <w:b/>
          <w:bCs/>
          <w:color w:val="404040" w:themeColor="text1" w:themeTint="BF"/>
          <w:sz w:val="22"/>
          <w:szCs w:val="22"/>
          <w:lang w:val="es-ES"/>
        </w:rPr>
      </w:pPr>
      <w:r w:rsidRPr="00682062">
        <w:rPr>
          <w:rFonts w:ascii="Open Sans Light" w:hAnsi="Open Sans Light"/>
          <w:b/>
          <w:bCs/>
          <w:color w:val="404040" w:themeColor="text1" w:themeTint="BF"/>
          <w:sz w:val="22"/>
          <w:szCs w:val="22"/>
          <w:lang w:val="es-ES"/>
        </w:rPr>
        <w:t>El precio de venta alcanzaba los 1.649€/m2 en diciembre, siendo el País Vasco y Madrid las comunidades con un precio de venta mayor</w:t>
      </w:r>
    </w:p>
    <w:p w:rsidR="00682062" w:rsidRDefault="00682062" w:rsidP="00682062">
      <w:pPr>
        <w:pStyle w:val="Prrafodelista"/>
        <w:ind w:left="-851"/>
        <w:jc w:val="both"/>
        <w:rPr>
          <w:rFonts w:ascii="Open Sans Light" w:hAnsi="Open Sans Light"/>
          <w:b/>
          <w:bCs/>
          <w:color w:val="404040" w:themeColor="text1" w:themeTint="BF"/>
          <w:sz w:val="20"/>
          <w:szCs w:val="20"/>
          <w:lang w:val="es-ES"/>
        </w:rPr>
      </w:pPr>
    </w:p>
    <w:p w:rsidR="0052608C" w:rsidRPr="001C2065" w:rsidRDefault="0052608C" w:rsidP="00BC0CC9">
      <w:pPr>
        <w:ind w:left="-1134"/>
        <w:jc w:val="both"/>
        <w:rPr>
          <w:rFonts w:ascii="Open Sans Light" w:hAnsi="Open Sans Light"/>
          <w:b/>
          <w:color w:val="7F7F7F" w:themeColor="text1" w:themeTint="80"/>
          <w:sz w:val="22"/>
          <w:szCs w:val="22"/>
          <w:lang w:val="es-ES"/>
        </w:rPr>
      </w:pPr>
      <w:r w:rsidRPr="001C2065">
        <w:rPr>
          <w:rFonts w:ascii="Open Sans Light" w:hAnsi="Open Sans Light"/>
          <w:b/>
          <w:color w:val="7F7F7F" w:themeColor="text1" w:themeTint="80"/>
          <w:sz w:val="22"/>
          <w:szCs w:val="22"/>
          <w:lang w:val="es-ES"/>
        </w:rPr>
        <w:t xml:space="preserve">Madrid, </w:t>
      </w:r>
      <w:r w:rsidR="00682062">
        <w:rPr>
          <w:rFonts w:ascii="Open Sans Light" w:hAnsi="Open Sans Light"/>
          <w:b/>
          <w:color w:val="7F7F7F" w:themeColor="text1" w:themeTint="80"/>
          <w:sz w:val="22"/>
          <w:szCs w:val="22"/>
          <w:lang w:val="es-ES"/>
        </w:rPr>
        <w:t>6 de julio</w:t>
      </w:r>
      <w:r w:rsidR="00C05298" w:rsidRPr="001C2065">
        <w:rPr>
          <w:rFonts w:ascii="Open Sans Light" w:hAnsi="Open Sans Light"/>
          <w:b/>
          <w:color w:val="7F7F7F" w:themeColor="text1" w:themeTint="80"/>
          <w:sz w:val="22"/>
          <w:szCs w:val="22"/>
          <w:lang w:val="es-ES"/>
        </w:rPr>
        <w:t xml:space="preserve"> de 2017</w:t>
      </w:r>
    </w:p>
    <w:p w:rsidR="00A6150B" w:rsidRDefault="00A6150B" w:rsidP="00AB3E96">
      <w:pPr>
        <w:jc w:val="both"/>
        <w:rPr>
          <w:rFonts w:ascii="Open Sans Light" w:hAnsi="Open Sans Light"/>
          <w:color w:val="404040" w:themeColor="text1" w:themeTint="BF"/>
          <w:sz w:val="22"/>
          <w:szCs w:val="22"/>
          <w:lang w:val="es-ES"/>
        </w:rPr>
      </w:pPr>
    </w:p>
    <w:p w:rsidR="00682062" w:rsidRDefault="00682062" w:rsidP="009268A2">
      <w:pPr>
        <w:ind w:left="-1134"/>
        <w:jc w:val="both"/>
        <w:rPr>
          <w:rFonts w:ascii="Open Sans Light" w:hAnsi="Open Sans Light"/>
          <w:color w:val="404040" w:themeColor="text1" w:themeTint="BF"/>
          <w:sz w:val="22"/>
          <w:szCs w:val="22"/>
          <w:lang w:val="es-ES"/>
        </w:rPr>
      </w:pPr>
      <w:r w:rsidRPr="00682062">
        <w:rPr>
          <w:rFonts w:ascii="Open Sans Light" w:hAnsi="Open Sans Light"/>
          <w:color w:val="404040" w:themeColor="text1" w:themeTint="BF"/>
          <w:sz w:val="22"/>
          <w:szCs w:val="22"/>
          <w:lang w:val="es-ES"/>
        </w:rPr>
        <w:t>A cierre de año, el precio medio del alquiler en España se situaba en 7,49€ el metro cuadrado</w:t>
      </w:r>
      <w:r w:rsidR="00F14C18">
        <w:rPr>
          <w:rFonts w:ascii="Open Sans Light" w:hAnsi="Open Sans Light"/>
          <w:color w:val="404040" w:themeColor="text1" w:themeTint="BF"/>
          <w:sz w:val="22"/>
          <w:szCs w:val="22"/>
          <w:lang w:val="es-ES"/>
        </w:rPr>
        <w:t xml:space="preserve"> al mes</w:t>
      </w:r>
      <w:r w:rsidRPr="00682062">
        <w:rPr>
          <w:rFonts w:ascii="Open Sans Light" w:hAnsi="Open Sans Light"/>
          <w:color w:val="404040" w:themeColor="text1" w:themeTint="BF"/>
          <w:sz w:val="22"/>
          <w:szCs w:val="22"/>
          <w:lang w:val="es-ES"/>
        </w:rPr>
        <w:t xml:space="preserve">. Eso significa que los españoles tienen que invertir, de media, el 31% de su salario mensual bruto (1.931 euros en 2016) en el arrendamiento de su vivienda. Son datos recogidos en un estudio llevado a cabo por el portal inmobiliario </w:t>
      </w:r>
      <w:hyperlink r:id="rId10" w:history="1">
        <w:proofErr w:type="spellStart"/>
        <w:r w:rsidR="000248EB">
          <w:rPr>
            <w:rStyle w:val="Hipervnculo"/>
            <w:rFonts w:ascii="Open Sans Light" w:hAnsi="Open Sans Light" w:cs="Gisha"/>
            <w:sz w:val="22"/>
            <w:szCs w:val="22"/>
            <w:lang w:val="es-ES"/>
          </w:rPr>
          <w:t>f</w:t>
        </w:r>
        <w:r w:rsidR="000248EB" w:rsidRPr="001606E5">
          <w:rPr>
            <w:rStyle w:val="Hipervnculo"/>
            <w:rFonts w:ascii="Open Sans Light" w:hAnsi="Open Sans Light" w:cs="Gisha"/>
            <w:sz w:val="22"/>
            <w:szCs w:val="22"/>
            <w:lang w:val="es-ES"/>
          </w:rPr>
          <w:t>otocasa</w:t>
        </w:r>
        <w:proofErr w:type="spellEnd"/>
      </w:hyperlink>
      <w:r w:rsidRPr="00682062">
        <w:rPr>
          <w:rFonts w:ascii="Open Sans Light" w:hAnsi="Open Sans Light"/>
          <w:color w:val="404040" w:themeColor="text1" w:themeTint="BF"/>
          <w:sz w:val="22"/>
          <w:szCs w:val="22"/>
          <w:lang w:val="es-ES"/>
        </w:rPr>
        <w:t xml:space="preserve"> y la plataforma de empleo </w:t>
      </w:r>
      <w:hyperlink r:id="rId11" w:history="1">
        <w:proofErr w:type="spellStart"/>
        <w:r w:rsidR="000248EB">
          <w:rPr>
            <w:rStyle w:val="Hipervnculo"/>
            <w:rFonts w:ascii="Open Sans Light" w:hAnsi="Open Sans Light" w:cs="Gisha"/>
            <w:sz w:val="22"/>
            <w:szCs w:val="22"/>
            <w:lang w:val="es-ES"/>
          </w:rPr>
          <w:t>I</w:t>
        </w:r>
        <w:r w:rsidR="000248EB" w:rsidRPr="001606E5">
          <w:rPr>
            <w:rStyle w:val="Hipervnculo"/>
            <w:rFonts w:ascii="Open Sans Light" w:hAnsi="Open Sans Light" w:cs="Gisha"/>
            <w:sz w:val="22"/>
            <w:szCs w:val="22"/>
            <w:lang w:val="es-ES"/>
          </w:rPr>
          <w:t>nfojobs</w:t>
        </w:r>
        <w:proofErr w:type="spellEnd"/>
      </w:hyperlink>
      <w:r w:rsidRPr="00682062">
        <w:rPr>
          <w:rFonts w:ascii="Open Sans Light" w:hAnsi="Open Sans Light"/>
          <w:color w:val="404040" w:themeColor="text1" w:themeTint="BF"/>
          <w:sz w:val="22"/>
          <w:szCs w:val="22"/>
          <w:lang w:val="es-ES"/>
        </w:rPr>
        <w:t xml:space="preserve">, ambos pertenecientes al grupo </w:t>
      </w:r>
      <w:hyperlink r:id="rId12" w:history="1">
        <w:proofErr w:type="spellStart"/>
        <w:r w:rsidRPr="000248EB">
          <w:rPr>
            <w:rStyle w:val="Hipervnculo"/>
            <w:rFonts w:ascii="Open Sans Light" w:hAnsi="Open Sans Light"/>
            <w:sz w:val="22"/>
            <w:szCs w:val="22"/>
            <w:lang w:val="es-ES"/>
          </w:rPr>
          <w:t>Schibsted</w:t>
        </w:r>
        <w:proofErr w:type="spellEnd"/>
        <w:r w:rsidRPr="000248EB">
          <w:rPr>
            <w:rStyle w:val="Hipervnculo"/>
            <w:rFonts w:ascii="Open Sans Light" w:hAnsi="Open Sans Light"/>
            <w:sz w:val="22"/>
            <w:szCs w:val="22"/>
            <w:lang w:val="es-ES"/>
          </w:rPr>
          <w:t xml:space="preserve"> </w:t>
        </w:r>
        <w:proofErr w:type="spellStart"/>
        <w:r w:rsidRPr="000248EB">
          <w:rPr>
            <w:rStyle w:val="Hipervnculo"/>
            <w:rFonts w:ascii="Open Sans Light" w:hAnsi="Open Sans Light"/>
            <w:sz w:val="22"/>
            <w:szCs w:val="22"/>
            <w:lang w:val="es-ES"/>
          </w:rPr>
          <w:t>Spain</w:t>
        </w:r>
        <w:proofErr w:type="spellEnd"/>
      </w:hyperlink>
      <w:r w:rsidRPr="00682062">
        <w:rPr>
          <w:rFonts w:ascii="Open Sans Light" w:hAnsi="Open Sans Light"/>
          <w:color w:val="404040" w:themeColor="text1" w:themeTint="BF"/>
          <w:sz w:val="22"/>
          <w:szCs w:val="22"/>
          <w:lang w:val="es-ES"/>
        </w:rPr>
        <w:t>.</w:t>
      </w:r>
    </w:p>
    <w:p w:rsidR="00682062" w:rsidRDefault="00682062" w:rsidP="009268A2">
      <w:pPr>
        <w:ind w:left="-1134"/>
        <w:jc w:val="both"/>
        <w:rPr>
          <w:rFonts w:ascii="Open Sans Light" w:hAnsi="Open Sans Light"/>
          <w:color w:val="404040" w:themeColor="text1" w:themeTint="BF"/>
          <w:sz w:val="22"/>
          <w:szCs w:val="22"/>
          <w:lang w:val="es-ES"/>
        </w:rPr>
      </w:pPr>
    </w:p>
    <w:p w:rsidR="00F14C18" w:rsidRPr="00F14C18" w:rsidRDefault="00F14C18" w:rsidP="00F14C18">
      <w:pPr>
        <w:ind w:left="-1134"/>
        <w:jc w:val="both"/>
        <w:rPr>
          <w:rFonts w:ascii="Open Sans Light" w:hAnsi="Open Sans Light"/>
          <w:color w:val="404040" w:themeColor="text1" w:themeTint="BF"/>
          <w:sz w:val="22"/>
          <w:szCs w:val="22"/>
          <w:lang w:val="es-ES"/>
        </w:rPr>
      </w:pPr>
      <w:r w:rsidRPr="00F14C18">
        <w:rPr>
          <w:rFonts w:ascii="Open Sans Light" w:hAnsi="Open Sans Light"/>
          <w:color w:val="404040" w:themeColor="text1" w:themeTint="BF"/>
          <w:sz w:val="22"/>
          <w:szCs w:val="22"/>
          <w:lang w:val="es-ES"/>
        </w:rPr>
        <w:t>Cataluña es la Comunidad Autónoma que cuenta con el precio del alquiler más alto. En concreto, y de acuerdo al estudio de ambos portales, los catalanes invierten el 46,36% de su sueldo para pagar un piso de alquiler de 80m2. Los precios se disparan en Barcelona capital, donde el alquiler del metro cuadrado alcanza los 13 euros, el doble que en el resto de provincias catalanas.</w:t>
      </w:r>
    </w:p>
    <w:p w:rsidR="00F14C18" w:rsidRPr="00F14C18" w:rsidRDefault="00F14C18" w:rsidP="00F14C18">
      <w:pPr>
        <w:ind w:left="-1134"/>
        <w:jc w:val="both"/>
        <w:rPr>
          <w:rFonts w:ascii="Open Sans Light" w:hAnsi="Open Sans Light"/>
          <w:color w:val="404040" w:themeColor="text1" w:themeTint="BF"/>
          <w:sz w:val="22"/>
          <w:szCs w:val="22"/>
          <w:lang w:val="es-ES"/>
        </w:rPr>
      </w:pPr>
    </w:p>
    <w:p w:rsidR="00F14C18" w:rsidRPr="00F14C18" w:rsidRDefault="00F14C18" w:rsidP="00F14C18">
      <w:pPr>
        <w:ind w:left="-1134"/>
        <w:jc w:val="both"/>
        <w:rPr>
          <w:rFonts w:ascii="Open Sans Light" w:hAnsi="Open Sans Light"/>
          <w:color w:val="404040" w:themeColor="text1" w:themeTint="BF"/>
          <w:sz w:val="22"/>
          <w:szCs w:val="22"/>
          <w:lang w:val="es-ES"/>
        </w:rPr>
      </w:pPr>
      <w:r w:rsidRPr="00F14C18">
        <w:rPr>
          <w:rFonts w:ascii="Open Sans Light" w:hAnsi="Open Sans Light"/>
          <w:color w:val="404040" w:themeColor="text1" w:themeTint="BF"/>
          <w:sz w:val="22"/>
          <w:szCs w:val="22"/>
          <w:lang w:val="es-ES"/>
        </w:rPr>
        <w:t>A Cataluña le siguen la Comunidad de Madrid (10,77</w:t>
      </w:r>
      <w:r>
        <w:rPr>
          <w:rFonts w:ascii="Open Sans Light" w:hAnsi="Open Sans Light"/>
          <w:color w:val="404040" w:themeColor="text1" w:themeTint="BF"/>
          <w:sz w:val="22"/>
          <w:szCs w:val="22"/>
          <w:lang w:val="es-ES"/>
        </w:rPr>
        <w:t xml:space="preserve"> </w:t>
      </w:r>
      <w:r w:rsidRPr="00F14C18">
        <w:rPr>
          <w:rFonts w:ascii="Open Sans Light" w:hAnsi="Open Sans Light"/>
          <w:color w:val="404040" w:themeColor="text1" w:themeTint="BF"/>
          <w:sz w:val="22"/>
          <w:szCs w:val="22"/>
          <w:lang w:val="es-ES"/>
        </w:rPr>
        <w:t>€ el m2</w:t>
      </w:r>
      <w:r>
        <w:rPr>
          <w:rFonts w:ascii="Open Sans Light" w:hAnsi="Open Sans Light"/>
          <w:color w:val="404040" w:themeColor="text1" w:themeTint="BF"/>
          <w:sz w:val="22"/>
          <w:szCs w:val="22"/>
          <w:lang w:val="es-ES"/>
        </w:rPr>
        <w:t>/mes</w:t>
      </w:r>
      <w:r w:rsidRPr="00F14C18">
        <w:rPr>
          <w:rFonts w:ascii="Open Sans Light" w:hAnsi="Open Sans Light"/>
          <w:color w:val="404040" w:themeColor="text1" w:themeTint="BF"/>
          <w:sz w:val="22"/>
          <w:szCs w:val="22"/>
          <w:lang w:val="es-ES"/>
        </w:rPr>
        <w:t>), País Vasco (10,52</w:t>
      </w:r>
      <w:r>
        <w:rPr>
          <w:rFonts w:ascii="Open Sans Light" w:hAnsi="Open Sans Light"/>
          <w:color w:val="404040" w:themeColor="text1" w:themeTint="BF"/>
          <w:sz w:val="22"/>
          <w:szCs w:val="22"/>
          <w:lang w:val="es-ES"/>
        </w:rPr>
        <w:t xml:space="preserve"> </w:t>
      </w:r>
      <w:r w:rsidRPr="00F14C18">
        <w:rPr>
          <w:rFonts w:ascii="Open Sans Light" w:hAnsi="Open Sans Light"/>
          <w:color w:val="404040" w:themeColor="text1" w:themeTint="BF"/>
          <w:sz w:val="22"/>
          <w:szCs w:val="22"/>
          <w:lang w:val="es-ES"/>
        </w:rPr>
        <w:t>€</w:t>
      </w:r>
      <w:r>
        <w:rPr>
          <w:rFonts w:ascii="Open Sans Light" w:hAnsi="Open Sans Light"/>
          <w:color w:val="404040" w:themeColor="text1" w:themeTint="BF"/>
          <w:sz w:val="22"/>
          <w:szCs w:val="22"/>
          <w:lang w:val="es-ES"/>
        </w:rPr>
        <w:t>/mes</w:t>
      </w:r>
      <w:r w:rsidRPr="00F14C18">
        <w:rPr>
          <w:rFonts w:ascii="Open Sans Light" w:hAnsi="Open Sans Light"/>
          <w:color w:val="404040" w:themeColor="text1" w:themeTint="BF"/>
          <w:sz w:val="22"/>
          <w:szCs w:val="22"/>
          <w:lang w:val="es-ES"/>
        </w:rPr>
        <w:t>) y las Islas Baleares (9,61€</w:t>
      </w:r>
      <w:r>
        <w:rPr>
          <w:rFonts w:ascii="Open Sans Light" w:hAnsi="Open Sans Light"/>
          <w:color w:val="404040" w:themeColor="text1" w:themeTint="BF"/>
          <w:sz w:val="22"/>
          <w:szCs w:val="22"/>
          <w:lang w:val="es-ES"/>
        </w:rPr>
        <w:t>/mes</w:t>
      </w:r>
      <w:r w:rsidRPr="00F14C18">
        <w:rPr>
          <w:rFonts w:ascii="Open Sans Light" w:hAnsi="Open Sans Light"/>
          <w:color w:val="404040" w:themeColor="text1" w:themeTint="BF"/>
          <w:sz w:val="22"/>
          <w:szCs w:val="22"/>
          <w:lang w:val="es-ES"/>
        </w:rPr>
        <w:t xml:space="preserve">). En concreto, tanto madrileños, como vascos y baleares tienen que invertir más del 40% de su salario mensual bruto en el alquiler de su vivienda. </w:t>
      </w:r>
    </w:p>
    <w:p w:rsidR="00F14C18" w:rsidRPr="00F14C18" w:rsidRDefault="00F14C18" w:rsidP="00F14C18">
      <w:pPr>
        <w:ind w:left="-1134"/>
        <w:jc w:val="both"/>
        <w:rPr>
          <w:rFonts w:ascii="Open Sans Light" w:hAnsi="Open Sans Light"/>
          <w:color w:val="404040" w:themeColor="text1" w:themeTint="BF"/>
          <w:sz w:val="22"/>
          <w:szCs w:val="22"/>
          <w:lang w:val="es-ES"/>
        </w:rPr>
      </w:pPr>
    </w:p>
    <w:p w:rsidR="00682062" w:rsidRDefault="00F14C18" w:rsidP="00F14C18">
      <w:pPr>
        <w:ind w:left="-1134"/>
        <w:jc w:val="both"/>
        <w:rPr>
          <w:rFonts w:ascii="Open Sans Light" w:hAnsi="Open Sans Light"/>
          <w:color w:val="404040" w:themeColor="text1" w:themeTint="BF"/>
          <w:sz w:val="22"/>
          <w:szCs w:val="22"/>
          <w:lang w:val="es-ES"/>
        </w:rPr>
      </w:pPr>
      <w:r w:rsidRPr="00F14C18">
        <w:rPr>
          <w:rFonts w:ascii="Open Sans Light" w:hAnsi="Open Sans Light"/>
          <w:color w:val="404040" w:themeColor="text1" w:themeTint="BF"/>
          <w:sz w:val="22"/>
          <w:szCs w:val="22"/>
          <w:lang w:val="es-ES"/>
        </w:rPr>
        <w:t>En el lado opuesto, Extremadura es la comunidad donde resulta más rentable trabajar. Con un coste de 4,56 euros el metro cuadrado y un salario medio de 21.917 euros brutos anuales en 2016, los extremeños pueden pagar el alquiler de un piso estándar invirtiendo menos del 20% de su sueldo.</w:t>
      </w:r>
    </w:p>
    <w:p w:rsidR="008F0BCF" w:rsidRDefault="008F0BCF" w:rsidP="00F14C18">
      <w:pPr>
        <w:ind w:left="-1134"/>
        <w:jc w:val="both"/>
        <w:rPr>
          <w:rFonts w:ascii="Open Sans Light" w:hAnsi="Open Sans Light"/>
          <w:color w:val="404040" w:themeColor="text1" w:themeTint="BF"/>
          <w:sz w:val="22"/>
          <w:szCs w:val="22"/>
          <w:lang w:val="es-ES"/>
        </w:rPr>
      </w:pPr>
    </w:p>
    <w:p w:rsidR="008F0BCF" w:rsidRDefault="008F0BCF" w:rsidP="00F14C18">
      <w:pPr>
        <w:ind w:left="-1134"/>
        <w:jc w:val="both"/>
        <w:rPr>
          <w:rFonts w:ascii="Open Sans Light" w:hAnsi="Open Sans Light"/>
          <w:color w:val="404040" w:themeColor="text1" w:themeTint="BF"/>
          <w:sz w:val="22"/>
          <w:szCs w:val="22"/>
          <w:lang w:val="es-ES"/>
        </w:rPr>
      </w:pPr>
      <w:r w:rsidRPr="008F0BCF">
        <w:rPr>
          <w:rFonts w:ascii="Open Sans Light" w:hAnsi="Open Sans Light"/>
          <w:color w:val="404040" w:themeColor="text1" w:themeTint="BF"/>
          <w:sz w:val="22"/>
          <w:szCs w:val="22"/>
          <w:lang w:val="es-ES"/>
        </w:rPr>
        <w:t>Así se comportan la totalidad de Comunidades Autónomas:</w:t>
      </w:r>
    </w:p>
    <w:p w:rsidR="00F14C18" w:rsidRDefault="00F14C18" w:rsidP="00F14C18">
      <w:pPr>
        <w:ind w:left="-1134"/>
        <w:jc w:val="both"/>
        <w:rPr>
          <w:rFonts w:ascii="Open Sans Light" w:hAnsi="Open Sans Light"/>
          <w:color w:val="404040" w:themeColor="text1" w:themeTint="BF"/>
          <w:sz w:val="22"/>
          <w:szCs w:val="22"/>
          <w:lang w:val="es-ES"/>
        </w:rPr>
      </w:pPr>
    </w:p>
    <w:tbl>
      <w:tblPr>
        <w:tblStyle w:val="Tabladecuadrcula5oscura-nfasis1"/>
        <w:tblW w:w="0" w:type="auto"/>
        <w:tblInd w:w="-1139" w:type="dxa"/>
        <w:tblLook w:val="04A0" w:firstRow="1" w:lastRow="0" w:firstColumn="1" w:lastColumn="0" w:noHBand="0" w:noVBand="1"/>
      </w:tblPr>
      <w:tblGrid>
        <w:gridCol w:w="1724"/>
        <w:gridCol w:w="1268"/>
        <w:gridCol w:w="1119"/>
        <w:gridCol w:w="1559"/>
        <w:gridCol w:w="1701"/>
        <w:gridCol w:w="1412"/>
      </w:tblGrid>
      <w:tr w:rsidR="008F0BCF" w:rsidTr="008F0B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4" w:type="dxa"/>
          </w:tcPr>
          <w:p w:rsidR="008F0BCF" w:rsidRPr="005A301B" w:rsidRDefault="008F0BCF" w:rsidP="008F0BCF">
            <w:r w:rsidRPr="005A301B">
              <w:t>CC.AA.</w:t>
            </w:r>
          </w:p>
        </w:tc>
        <w:tc>
          <w:tcPr>
            <w:tcW w:w="1268" w:type="dxa"/>
          </w:tcPr>
          <w:p w:rsidR="008F0BCF" w:rsidRPr="008F0BCF" w:rsidRDefault="008F0BCF" w:rsidP="00935219">
            <w:pPr>
              <w:jc w:val="center"/>
              <w:cnfStyle w:val="100000000000" w:firstRow="1" w:lastRow="0" w:firstColumn="0" w:lastColumn="0" w:oddVBand="0" w:evenVBand="0" w:oddHBand="0" w:evenHBand="0" w:firstRowFirstColumn="0" w:firstRowLastColumn="0" w:lastRowFirstColumn="0" w:lastRowLastColumn="0"/>
            </w:pPr>
            <w:r w:rsidRPr="008F0BCF">
              <w:t>Precio alquiler m2</w:t>
            </w:r>
            <w:r>
              <w:t>/mes</w:t>
            </w:r>
          </w:p>
        </w:tc>
        <w:tc>
          <w:tcPr>
            <w:tcW w:w="1119" w:type="dxa"/>
          </w:tcPr>
          <w:p w:rsidR="008F0BCF" w:rsidRPr="008F0BCF" w:rsidRDefault="008F0BCF" w:rsidP="00935219">
            <w:pPr>
              <w:jc w:val="center"/>
              <w:cnfStyle w:val="100000000000" w:firstRow="1" w:lastRow="0" w:firstColumn="0" w:lastColumn="0" w:oddVBand="0" w:evenVBand="0" w:oddHBand="0" w:evenHBand="0" w:firstRowFirstColumn="0" w:firstRowLastColumn="0" w:lastRowFirstColumn="0" w:lastRowLastColumn="0"/>
            </w:pPr>
            <w:r w:rsidRPr="008F0BCF">
              <w:t>Alquiler vivienda</w:t>
            </w:r>
            <w:r>
              <w:t xml:space="preserve"> 80 m2</w:t>
            </w:r>
          </w:p>
        </w:tc>
        <w:tc>
          <w:tcPr>
            <w:tcW w:w="1559" w:type="dxa"/>
          </w:tcPr>
          <w:p w:rsidR="008F0BCF" w:rsidRPr="008F0BCF" w:rsidRDefault="008F0BCF" w:rsidP="00935219">
            <w:pPr>
              <w:jc w:val="center"/>
              <w:cnfStyle w:val="100000000000" w:firstRow="1" w:lastRow="0" w:firstColumn="0" w:lastColumn="0" w:oddVBand="0" w:evenVBand="0" w:oddHBand="0" w:evenHBand="0" w:firstRowFirstColumn="0" w:firstRowLastColumn="0" w:lastRowFirstColumn="0" w:lastRowLastColumn="0"/>
            </w:pPr>
            <w:r>
              <w:t>Salario medio bruto anual</w:t>
            </w:r>
          </w:p>
        </w:tc>
        <w:tc>
          <w:tcPr>
            <w:tcW w:w="1701" w:type="dxa"/>
          </w:tcPr>
          <w:p w:rsidR="008F0BCF" w:rsidRPr="008F0BCF" w:rsidRDefault="008F0BCF" w:rsidP="00935219">
            <w:pPr>
              <w:jc w:val="center"/>
              <w:cnfStyle w:val="100000000000" w:firstRow="1" w:lastRow="0" w:firstColumn="0" w:lastColumn="0" w:oddVBand="0" w:evenVBand="0" w:oddHBand="0" w:evenHBand="0" w:firstRowFirstColumn="0" w:firstRowLastColumn="0" w:lastRowFirstColumn="0" w:lastRowLastColumn="0"/>
            </w:pPr>
            <w:r>
              <w:t>Salario medio bruto mensual (12 pagas)</w:t>
            </w:r>
          </w:p>
        </w:tc>
        <w:tc>
          <w:tcPr>
            <w:tcW w:w="1412" w:type="dxa"/>
          </w:tcPr>
          <w:p w:rsidR="008F0BCF" w:rsidRPr="008F0BCF" w:rsidRDefault="008F0BCF" w:rsidP="00935219">
            <w:pPr>
              <w:jc w:val="center"/>
              <w:cnfStyle w:val="100000000000" w:firstRow="1" w:lastRow="0" w:firstColumn="0" w:lastColumn="0" w:oddVBand="0" w:evenVBand="0" w:oddHBand="0" w:evenHBand="0" w:firstRowFirstColumn="0" w:firstRowLastColumn="0" w:lastRowFirstColumn="0" w:lastRowLastColumn="0"/>
            </w:pPr>
            <w:r>
              <w:t>% salario en alquiler</w:t>
            </w:r>
          </w:p>
        </w:tc>
      </w:tr>
      <w:tr w:rsidR="008F0BCF" w:rsidTr="008F0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4" w:type="dxa"/>
          </w:tcPr>
          <w:p w:rsidR="008F0BCF" w:rsidRPr="004525E4" w:rsidRDefault="008F0BCF" w:rsidP="008F0BCF">
            <w:r w:rsidRPr="004525E4">
              <w:t>Andalucía</w:t>
            </w:r>
          </w:p>
        </w:tc>
        <w:tc>
          <w:tcPr>
            <w:tcW w:w="1268" w:type="dxa"/>
          </w:tcPr>
          <w:p w:rsidR="008F0BCF" w:rsidRPr="004525E4" w:rsidRDefault="008F0BCF" w:rsidP="004525E4">
            <w:pPr>
              <w:jc w:val="center"/>
              <w:cnfStyle w:val="000000100000" w:firstRow="0" w:lastRow="0" w:firstColumn="0" w:lastColumn="0" w:oddVBand="0" w:evenVBand="0" w:oddHBand="1" w:evenHBand="0" w:firstRowFirstColumn="0" w:firstRowLastColumn="0" w:lastRowFirstColumn="0" w:lastRowLastColumn="0"/>
            </w:pPr>
            <w:r w:rsidRPr="004525E4">
              <w:t>6,30 €</w:t>
            </w:r>
          </w:p>
        </w:tc>
        <w:tc>
          <w:tcPr>
            <w:tcW w:w="1119" w:type="dxa"/>
          </w:tcPr>
          <w:p w:rsidR="008F0BCF" w:rsidRPr="004525E4" w:rsidRDefault="008F0BCF" w:rsidP="004525E4">
            <w:pPr>
              <w:jc w:val="center"/>
              <w:cnfStyle w:val="000000100000" w:firstRow="0" w:lastRow="0" w:firstColumn="0" w:lastColumn="0" w:oddVBand="0" w:evenVBand="0" w:oddHBand="1" w:evenHBand="0" w:firstRowFirstColumn="0" w:firstRowLastColumn="0" w:lastRowFirstColumn="0" w:lastRowLastColumn="0"/>
            </w:pPr>
            <w:r w:rsidRPr="004525E4">
              <w:t>504</w:t>
            </w:r>
            <w:r w:rsidR="004525E4" w:rsidRPr="004525E4">
              <w:t xml:space="preserve"> €</w:t>
            </w:r>
          </w:p>
        </w:tc>
        <w:tc>
          <w:tcPr>
            <w:tcW w:w="1559" w:type="dxa"/>
          </w:tcPr>
          <w:p w:rsidR="008F0BCF" w:rsidRPr="004525E4" w:rsidRDefault="004525E4" w:rsidP="004525E4">
            <w:pPr>
              <w:jc w:val="center"/>
              <w:cnfStyle w:val="000000100000" w:firstRow="0" w:lastRow="0" w:firstColumn="0" w:lastColumn="0" w:oddVBand="0" w:evenVBand="0" w:oddHBand="1" w:evenHBand="0" w:firstRowFirstColumn="0" w:firstRowLastColumn="0" w:lastRowFirstColumn="0" w:lastRowLastColumn="0"/>
            </w:pPr>
            <w:r w:rsidRPr="004525E4">
              <w:t xml:space="preserve">21.753 </w:t>
            </w:r>
            <w:r w:rsidR="008F0BCF" w:rsidRPr="004525E4">
              <w:t>€</w:t>
            </w:r>
          </w:p>
        </w:tc>
        <w:tc>
          <w:tcPr>
            <w:tcW w:w="1701" w:type="dxa"/>
          </w:tcPr>
          <w:p w:rsidR="008F0BCF" w:rsidRPr="004525E4" w:rsidRDefault="008F0BCF" w:rsidP="004525E4">
            <w:pPr>
              <w:jc w:val="center"/>
              <w:cnfStyle w:val="000000100000" w:firstRow="0" w:lastRow="0" w:firstColumn="0" w:lastColumn="0" w:oddVBand="0" w:evenVBand="0" w:oddHBand="1" w:evenHBand="0" w:firstRowFirstColumn="0" w:firstRowLastColumn="0" w:lastRowFirstColumn="0" w:lastRowLastColumn="0"/>
            </w:pPr>
            <w:r w:rsidRPr="004525E4">
              <w:t>1.812,75 €</w:t>
            </w:r>
          </w:p>
        </w:tc>
        <w:tc>
          <w:tcPr>
            <w:tcW w:w="1412" w:type="dxa"/>
          </w:tcPr>
          <w:p w:rsidR="008F0BCF" w:rsidRPr="004525E4" w:rsidRDefault="008F0BCF" w:rsidP="004525E4">
            <w:pPr>
              <w:jc w:val="center"/>
              <w:cnfStyle w:val="000000100000" w:firstRow="0" w:lastRow="0" w:firstColumn="0" w:lastColumn="0" w:oddVBand="0" w:evenVBand="0" w:oddHBand="1" w:evenHBand="0" w:firstRowFirstColumn="0" w:firstRowLastColumn="0" w:lastRowFirstColumn="0" w:lastRowLastColumn="0"/>
            </w:pPr>
            <w:r w:rsidRPr="004525E4">
              <w:t>27,80%</w:t>
            </w:r>
          </w:p>
        </w:tc>
      </w:tr>
      <w:tr w:rsidR="008F0BCF" w:rsidTr="008F0BCF">
        <w:tc>
          <w:tcPr>
            <w:cnfStyle w:val="001000000000" w:firstRow="0" w:lastRow="0" w:firstColumn="1" w:lastColumn="0" w:oddVBand="0" w:evenVBand="0" w:oddHBand="0" w:evenHBand="0" w:firstRowFirstColumn="0" w:firstRowLastColumn="0" w:lastRowFirstColumn="0" w:lastRowLastColumn="0"/>
            <w:tcW w:w="1724" w:type="dxa"/>
          </w:tcPr>
          <w:p w:rsidR="008F0BCF" w:rsidRPr="004525E4" w:rsidRDefault="008F0BCF" w:rsidP="008F0BCF">
            <w:r w:rsidRPr="004525E4">
              <w:t>Aragón</w:t>
            </w:r>
          </w:p>
        </w:tc>
        <w:tc>
          <w:tcPr>
            <w:tcW w:w="1268" w:type="dxa"/>
          </w:tcPr>
          <w:p w:rsidR="008F0BCF" w:rsidRPr="004525E4" w:rsidRDefault="008F0BCF" w:rsidP="004525E4">
            <w:pPr>
              <w:jc w:val="center"/>
              <w:cnfStyle w:val="000000000000" w:firstRow="0" w:lastRow="0" w:firstColumn="0" w:lastColumn="0" w:oddVBand="0" w:evenVBand="0" w:oddHBand="0" w:evenHBand="0" w:firstRowFirstColumn="0" w:firstRowLastColumn="0" w:lastRowFirstColumn="0" w:lastRowLastColumn="0"/>
            </w:pPr>
            <w:r w:rsidRPr="004525E4">
              <w:t>6,74 €</w:t>
            </w:r>
          </w:p>
        </w:tc>
        <w:tc>
          <w:tcPr>
            <w:tcW w:w="1119" w:type="dxa"/>
          </w:tcPr>
          <w:p w:rsidR="008F0BCF" w:rsidRPr="004525E4" w:rsidRDefault="008F0BCF" w:rsidP="004525E4">
            <w:pPr>
              <w:jc w:val="center"/>
              <w:cnfStyle w:val="000000000000" w:firstRow="0" w:lastRow="0" w:firstColumn="0" w:lastColumn="0" w:oddVBand="0" w:evenVBand="0" w:oddHBand="0" w:evenHBand="0" w:firstRowFirstColumn="0" w:firstRowLastColumn="0" w:lastRowFirstColumn="0" w:lastRowLastColumn="0"/>
            </w:pPr>
            <w:r w:rsidRPr="004525E4">
              <w:t>539,2</w:t>
            </w:r>
            <w:r w:rsidR="004525E4" w:rsidRPr="004525E4">
              <w:t xml:space="preserve"> €</w:t>
            </w:r>
          </w:p>
        </w:tc>
        <w:tc>
          <w:tcPr>
            <w:tcW w:w="1559" w:type="dxa"/>
          </w:tcPr>
          <w:p w:rsidR="008F0BCF" w:rsidRPr="004525E4" w:rsidRDefault="004525E4" w:rsidP="004525E4">
            <w:pPr>
              <w:jc w:val="center"/>
              <w:cnfStyle w:val="000000000000" w:firstRow="0" w:lastRow="0" w:firstColumn="0" w:lastColumn="0" w:oddVBand="0" w:evenVBand="0" w:oddHBand="0" w:evenHBand="0" w:firstRowFirstColumn="0" w:firstRowLastColumn="0" w:lastRowFirstColumn="0" w:lastRowLastColumn="0"/>
            </w:pPr>
            <w:r w:rsidRPr="004525E4">
              <w:t xml:space="preserve">21.335 </w:t>
            </w:r>
            <w:r w:rsidR="008F0BCF" w:rsidRPr="004525E4">
              <w:t>€</w:t>
            </w:r>
          </w:p>
        </w:tc>
        <w:tc>
          <w:tcPr>
            <w:tcW w:w="1701" w:type="dxa"/>
          </w:tcPr>
          <w:p w:rsidR="008F0BCF" w:rsidRPr="004525E4" w:rsidRDefault="008F0BCF" w:rsidP="004525E4">
            <w:pPr>
              <w:jc w:val="center"/>
              <w:cnfStyle w:val="000000000000" w:firstRow="0" w:lastRow="0" w:firstColumn="0" w:lastColumn="0" w:oddVBand="0" w:evenVBand="0" w:oddHBand="0" w:evenHBand="0" w:firstRowFirstColumn="0" w:firstRowLastColumn="0" w:lastRowFirstColumn="0" w:lastRowLastColumn="0"/>
            </w:pPr>
            <w:r w:rsidRPr="004525E4">
              <w:t>1.777,92 €</w:t>
            </w:r>
          </w:p>
        </w:tc>
        <w:tc>
          <w:tcPr>
            <w:tcW w:w="1412" w:type="dxa"/>
          </w:tcPr>
          <w:p w:rsidR="008F0BCF" w:rsidRPr="004525E4" w:rsidRDefault="008F0BCF" w:rsidP="004525E4">
            <w:pPr>
              <w:jc w:val="center"/>
              <w:cnfStyle w:val="000000000000" w:firstRow="0" w:lastRow="0" w:firstColumn="0" w:lastColumn="0" w:oddVBand="0" w:evenVBand="0" w:oddHBand="0" w:evenHBand="0" w:firstRowFirstColumn="0" w:firstRowLastColumn="0" w:lastRowFirstColumn="0" w:lastRowLastColumn="0"/>
            </w:pPr>
            <w:r w:rsidRPr="004525E4">
              <w:t>30,33%</w:t>
            </w:r>
          </w:p>
        </w:tc>
      </w:tr>
      <w:tr w:rsidR="008F0BCF" w:rsidTr="008F0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4" w:type="dxa"/>
          </w:tcPr>
          <w:p w:rsidR="008F0BCF" w:rsidRPr="004525E4" w:rsidRDefault="008F0BCF" w:rsidP="008F0BCF">
            <w:r w:rsidRPr="004525E4">
              <w:t>Asturias</w:t>
            </w:r>
          </w:p>
        </w:tc>
        <w:tc>
          <w:tcPr>
            <w:tcW w:w="1268" w:type="dxa"/>
          </w:tcPr>
          <w:p w:rsidR="008F0BCF" w:rsidRPr="004525E4" w:rsidRDefault="008F0BCF" w:rsidP="004525E4">
            <w:pPr>
              <w:jc w:val="center"/>
              <w:cnfStyle w:val="000000100000" w:firstRow="0" w:lastRow="0" w:firstColumn="0" w:lastColumn="0" w:oddVBand="0" w:evenVBand="0" w:oddHBand="1" w:evenHBand="0" w:firstRowFirstColumn="0" w:firstRowLastColumn="0" w:lastRowFirstColumn="0" w:lastRowLastColumn="0"/>
            </w:pPr>
            <w:r w:rsidRPr="004525E4">
              <w:t>6,32 €</w:t>
            </w:r>
          </w:p>
        </w:tc>
        <w:tc>
          <w:tcPr>
            <w:tcW w:w="1119" w:type="dxa"/>
          </w:tcPr>
          <w:p w:rsidR="008F0BCF" w:rsidRPr="004525E4" w:rsidRDefault="008F0BCF" w:rsidP="004525E4">
            <w:pPr>
              <w:jc w:val="center"/>
              <w:cnfStyle w:val="000000100000" w:firstRow="0" w:lastRow="0" w:firstColumn="0" w:lastColumn="0" w:oddVBand="0" w:evenVBand="0" w:oddHBand="1" w:evenHBand="0" w:firstRowFirstColumn="0" w:firstRowLastColumn="0" w:lastRowFirstColumn="0" w:lastRowLastColumn="0"/>
            </w:pPr>
            <w:r w:rsidRPr="004525E4">
              <w:t>505,6</w:t>
            </w:r>
            <w:r w:rsidR="004525E4" w:rsidRPr="004525E4">
              <w:t xml:space="preserve"> €</w:t>
            </w:r>
          </w:p>
        </w:tc>
        <w:tc>
          <w:tcPr>
            <w:tcW w:w="1559" w:type="dxa"/>
          </w:tcPr>
          <w:p w:rsidR="008F0BCF" w:rsidRPr="004525E4" w:rsidRDefault="008F0BCF" w:rsidP="004525E4">
            <w:pPr>
              <w:jc w:val="center"/>
              <w:cnfStyle w:val="000000100000" w:firstRow="0" w:lastRow="0" w:firstColumn="0" w:lastColumn="0" w:oddVBand="0" w:evenVBand="0" w:oddHBand="1" w:evenHBand="0" w:firstRowFirstColumn="0" w:firstRowLastColumn="0" w:lastRowFirstColumn="0" w:lastRowLastColumn="0"/>
            </w:pPr>
            <w:r w:rsidRPr="004525E4">
              <w:t>21.035</w:t>
            </w:r>
            <w:r w:rsidR="004525E4" w:rsidRPr="004525E4">
              <w:t xml:space="preserve"> </w:t>
            </w:r>
            <w:r w:rsidRPr="004525E4">
              <w:t>€</w:t>
            </w:r>
          </w:p>
        </w:tc>
        <w:tc>
          <w:tcPr>
            <w:tcW w:w="1701" w:type="dxa"/>
          </w:tcPr>
          <w:p w:rsidR="008F0BCF" w:rsidRPr="004525E4" w:rsidRDefault="008F0BCF" w:rsidP="004525E4">
            <w:pPr>
              <w:jc w:val="center"/>
              <w:cnfStyle w:val="000000100000" w:firstRow="0" w:lastRow="0" w:firstColumn="0" w:lastColumn="0" w:oddVBand="0" w:evenVBand="0" w:oddHBand="1" w:evenHBand="0" w:firstRowFirstColumn="0" w:firstRowLastColumn="0" w:lastRowFirstColumn="0" w:lastRowLastColumn="0"/>
            </w:pPr>
            <w:r w:rsidRPr="004525E4">
              <w:t>1.752,92 €</w:t>
            </w:r>
          </w:p>
        </w:tc>
        <w:tc>
          <w:tcPr>
            <w:tcW w:w="1412" w:type="dxa"/>
          </w:tcPr>
          <w:p w:rsidR="008F0BCF" w:rsidRPr="004525E4" w:rsidRDefault="008F0BCF" w:rsidP="004525E4">
            <w:pPr>
              <w:jc w:val="center"/>
              <w:cnfStyle w:val="000000100000" w:firstRow="0" w:lastRow="0" w:firstColumn="0" w:lastColumn="0" w:oddVBand="0" w:evenVBand="0" w:oddHBand="1" w:evenHBand="0" w:firstRowFirstColumn="0" w:firstRowLastColumn="0" w:lastRowFirstColumn="0" w:lastRowLastColumn="0"/>
            </w:pPr>
            <w:r w:rsidRPr="004525E4">
              <w:t>28,84%</w:t>
            </w:r>
          </w:p>
        </w:tc>
      </w:tr>
      <w:tr w:rsidR="008F0BCF" w:rsidTr="008F0BCF">
        <w:tc>
          <w:tcPr>
            <w:cnfStyle w:val="001000000000" w:firstRow="0" w:lastRow="0" w:firstColumn="1" w:lastColumn="0" w:oddVBand="0" w:evenVBand="0" w:oddHBand="0" w:evenHBand="0" w:firstRowFirstColumn="0" w:firstRowLastColumn="0" w:lastRowFirstColumn="0" w:lastRowLastColumn="0"/>
            <w:tcW w:w="1724" w:type="dxa"/>
          </w:tcPr>
          <w:p w:rsidR="008F0BCF" w:rsidRPr="004525E4" w:rsidRDefault="008F0BCF" w:rsidP="008F0BCF">
            <w:r w:rsidRPr="004525E4">
              <w:t>I. Baleares</w:t>
            </w:r>
          </w:p>
        </w:tc>
        <w:tc>
          <w:tcPr>
            <w:tcW w:w="1268" w:type="dxa"/>
          </w:tcPr>
          <w:p w:rsidR="008F0BCF" w:rsidRPr="004525E4" w:rsidRDefault="008F0BCF" w:rsidP="004525E4">
            <w:pPr>
              <w:jc w:val="center"/>
              <w:cnfStyle w:val="000000000000" w:firstRow="0" w:lastRow="0" w:firstColumn="0" w:lastColumn="0" w:oddVBand="0" w:evenVBand="0" w:oddHBand="0" w:evenHBand="0" w:firstRowFirstColumn="0" w:firstRowLastColumn="0" w:lastRowFirstColumn="0" w:lastRowLastColumn="0"/>
            </w:pPr>
            <w:r w:rsidRPr="004525E4">
              <w:t>9,61 €</w:t>
            </w:r>
          </w:p>
        </w:tc>
        <w:tc>
          <w:tcPr>
            <w:tcW w:w="1119" w:type="dxa"/>
          </w:tcPr>
          <w:p w:rsidR="008F0BCF" w:rsidRPr="004525E4" w:rsidRDefault="008F0BCF" w:rsidP="004525E4">
            <w:pPr>
              <w:jc w:val="center"/>
              <w:cnfStyle w:val="000000000000" w:firstRow="0" w:lastRow="0" w:firstColumn="0" w:lastColumn="0" w:oddVBand="0" w:evenVBand="0" w:oddHBand="0" w:evenHBand="0" w:firstRowFirstColumn="0" w:firstRowLastColumn="0" w:lastRowFirstColumn="0" w:lastRowLastColumn="0"/>
            </w:pPr>
            <w:r w:rsidRPr="004525E4">
              <w:t>768,8</w:t>
            </w:r>
            <w:r w:rsidR="004525E4" w:rsidRPr="004525E4">
              <w:t xml:space="preserve"> €</w:t>
            </w:r>
          </w:p>
        </w:tc>
        <w:tc>
          <w:tcPr>
            <w:tcW w:w="1559" w:type="dxa"/>
          </w:tcPr>
          <w:p w:rsidR="008F0BCF" w:rsidRPr="004525E4" w:rsidRDefault="004525E4" w:rsidP="004525E4">
            <w:pPr>
              <w:jc w:val="center"/>
              <w:cnfStyle w:val="000000000000" w:firstRow="0" w:lastRow="0" w:firstColumn="0" w:lastColumn="0" w:oddVBand="0" w:evenVBand="0" w:oddHBand="0" w:evenHBand="0" w:firstRowFirstColumn="0" w:firstRowLastColumn="0" w:lastRowFirstColumn="0" w:lastRowLastColumn="0"/>
            </w:pPr>
            <w:r w:rsidRPr="004525E4">
              <w:t>21.961</w:t>
            </w:r>
            <w:r w:rsidR="008F0BCF" w:rsidRPr="004525E4">
              <w:t xml:space="preserve"> €</w:t>
            </w:r>
          </w:p>
        </w:tc>
        <w:tc>
          <w:tcPr>
            <w:tcW w:w="1701" w:type="dxa"/>
          </w:tcPr>
          <w:p w:rsidR="008F0BCF" w:rsidRPr="004525E4" w:rsidRDefault="008F0BCF" w:rsidP="004525E4">
            <w:pPr>
              <w:jc w:val="center"/>
              <w:cnfStyle w:val="000000000000" w:firstRow="0" w:lastRow="0" w:firstColumn="0" w:lastColumn="0" w:oddVBand="0" w:evenVBand="0" w:oddHBand="0" w:evenHBand="0" w:firstRowFirstColumn="0" w:firstRowLastColumn="0" w:lastRowFirstColumn="0" w:lastRowLastColumn="0"/>
            </w:pPr>
            <w:r w:rsidRPr="004525E4">
              <w:t>1.830,08 €</w:t>
            </w:r>
          </w:p>
        </w:tc>
        <w:tc>
          <w:tcPr>
            <w:tcW w:w="1412" w:type="dxa"/>
          </w:tcPr>
          <w:p w:rsidR="008F0BCF" w:rsidRPr="004525E4" w:rsidRDefault="008F0BCF" w:rsidP="004525E4">
            <w:pPr>
              <w:jc w:val="center"/>
              <w:cnfStyle w:val="000000000000" w:firstRow="0" w:lastRow="0" w:firstColumn="0" w:lastColumn="0" w:oddVBand="0" w:evenVBand="0" w:oddHBand="0" w:evenHBand="0" w:firstRowFirstColumn="0" w:firstRowLastColumn="0" w:lastRowFirstColumn="0" w:lastRowLastColumn="0"/>
            </w:pPr>
            <w:r w:rsidRPr="004525E4">
              <w:t>42,01%</w:t>
            </w:r>
          </w:p>
        </w:tc>
      </w:tr>
      <w:tr w:rsidR="008F0BCF" w:rsidTr="008F0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4" w:type="dxa"/>
          </w:tcPr>
          <w:p w:rsidR="008F0BCF" w:rsidRPr="004525E4" w:rsidRDefault="008F0BCF" w:rsidP="008F0BCF">
            <w:r w:rsidRPr="004525E4">
              <w:t>I. Canarias</w:t>
            </w:r>
          </w:p>
        </w:tc>
        <w:tc>
          <w:tcPr>
            <w:tcW w:w="1268" w:type="dxa"/>
          </w:tcPr>
          <w:p w:rsidR="008F0BCF" w:rsidRPr="004525E4" w:rsidRDefault="008F0BCF" w:rsidP="004525E4">
            <w:pPr>
              <w:jc w:val="center"/>
              <w:cnfStyle w:val="000000100000" w:firstRow="0" w:lastRow="0" w:firstColumn="0" w:lastColumn="0" w:oddVBand="0" w:evenVBand="0" w:oddHBand="1" w:evenHBand="0" w:firstRowFirstColumn="0" w:firstRowLastColumn="0" w:lastRowFirstColumn="0" w:lastRowLastColumn="0"/>
            </w:pPr>
            <w:r w:rsidRPr="004525E4">
              <w:t>6,62 €</w:t>
            </w:r>
          </w:p>
        </w:tc>
        <w:tc>
          <w:tcPr>
            <w:tcW w:w="1119" w:type="dxa"/>
          </w:tcPr>
          <w:p w:rsidR="008F0BCF" w:rsidRPr="004525E4" w:rsidRDefault="008F0BCF" w:rsidP="004525E4">
            <w:pPr>
              <w:jc w:val="center"/>
              <w:cnfStyle w:val="000000100000" w:firstRow="0" w:lastRow="0" w:firstColumn="0" w:lastColumn="0" w:oddVBand="0" w:evenVBand="0" w:oddHBand="1" w:evenHBand="0" w:firstRowFirstColumn="0" w:firstRowLastColumn="0" w:lastRowFirstColumn="0" w:lastRowLastColumn="0"/>
            </w:pPr>
            <w:r w:rsidRPr="004525E4">
              <w:t>529,6</w:t>
            </w:r>
            <w:r w:rsidR="004525E4" w:rsidRPr="004525E4">
              <w:t xml:space="preserve"> €</w:t>
            </w:r>
          </w:p>
        </w:tc>
        <w:tc>
          <w:tcPr>
            <w:tcW w:w="1559" w:type="dxa"/>
          </w:tcPr>
          <w:p w:rsidR="008F0BCF" w:rsidRPr="004525E4" w:rsidRDefault="008F0BCF" w:rsidP="004525E4">
            <w:pPr>
              <w:jc w:val="center"/>
              <w:cnfStyle w:val="000000100000" w:firstRow="0" w:lastRow="0" w:firstColumn="0" w:lastColumn="0" w:oddVBand="0" w:evenVBand="0" w:oddHBand="1" w:evenHBand="0" w:firstRowFirstColumn="0" w:firstRowLastColumn="0" w:lastRowFirstColumn="0" w:lastRowLastColumn="0"/>
            </w:pPr>
            <w:r w:rsidRPr="004525E4">
              <w:t>20.521</w:t>
            </w:r>
            <w:r w:rsidR="004525E4" w:rsidRPr="004525E4">
              <w:t xml:space="preserve"> </w:t>
            </w:r>
            <w:r w:rsidRPr="004525E4">
              <w:t>€</w:t>
            </w:r>
          </w:p>
        </w:tc>
        <w:tc>
          <w:tcPr>
            <w:tcW w:w="1701" w:type="dxa"/>
          </w:tcPr>
          <w:p w:rsidR="008F0BCF" w:rsidRPr="004525E4" w:rsidRDefault="008F0BCF" w:rsidP="004525E4">
            <w:pPr>
              <w:jc w:val="center"/>
              <w:cnfStyle w:val="000000100000" w:firstRow="0" w:lastRow="0" w:firstColumn="0" w:lastColumn="0" w:oddVBand="0" w:evenVBand="0" w:oddHBand="1" w:evenHBand="0" w:firstRowFirstColumn="0" w:firstRowLastColumn="0" w:lastRowFirstColumn="0" w:lastRowLastColumn="0"/>
            </w:pPr>
            <w:r w:rsidRPr="004525E4">
              <w:t>1.710,08 €</w:t>
            </w:r>
          </w:p>
        </w:tc>
        <w:tc>
          <w:tcPr>
            <w:tcW w:w="1412" w:type="dxa"/>
          </w:tcPr>
          <w:p w:rsidR="008F0BCF" w:rsidRPr="004525E4" w:rsidRDefault="008F0BCF" w:rsidP="004525E4">
            <w:pPr>
              <w:jc w:val="center"/>
              <w:cnfStyle w:val="000000100000" w:firstRow="0" w:lastRow="0" w:firstColumn="0" w:lastColumn="0" w:oddVBand="0" w:evenVBand="0" w:oddHBand="1" w:evenHBand="0" w:firstRowFirstColumn="0" w:firstRowLastColumn="0" w:lastRowFirstColumn="0" w:lastRowLastColumn="0"/>
            </w:pPr>
            <w:r w:rsidRPr="004525E4">
              <w:t>30,97%</w:t>
            </w:r>
          </w:p>
        </w:tc>
      </w:tr>
      <w:tr w:rsidR="008F0BCF" w:rsidTr="008F0BCF">
        <w:tc>
          <w:tcPr>
            <w:cnfStyle w:val="001000000000" w:firstRow="0" w:lastRow="0" w:firstColumn="1" w:lastColumn="0" w:oddVBand="0" w:evenVBand="0" w:oddHBand="0" w:evenHBand="0" w:firstRowFirstColumn="0" w:firstRowLastColumn="0" w:lastRowFirstColumn="0" w:lastRowLastColumn="0"/>
            <w:tcW w:w="1724" w:type="dxa"/>
          </w:tcPr>
          <w:p w:rsidR="008F0BCF" w:rsidRPr="004525E4" w:rsidRDefault="008F0BCF" w:rsidP="008F0BCF">
            <w:r w:rsidRPr="004525E4">
              <w:t>Cantabria</w:t>
            </w:r>
          </w:p>
        </w:tc>
        <w:tc>
          <w:tcPr>
            <w:tcW w:w="1268" w:type="dxa"/>
          </w:tcPr>
          <w:p w:rsidR="008F0BCF" w:rsidRPr="004525E4" w:rsidRDefault="008F0BCF" w:rsidP="004525E4">
            <w:pPr>
              <w:jc w:val="center"/>
              <w:cnfStyle w:val="000000000000" w:firstRow="0" w:lastRow="0" w:firstColumn="0" w:lastColumn="0" w:oddVBand="0" w:evenVBand="0" w:oddHBand="0" w:evenHBand="0" w:firstRowFirstColumn="0" w:firstRowLastColumn="0" w:lastRowFirstColumn="0" w:lastRowLastColumn="0"/>
            </w:pPr>
            <w:r w:rsidRPr="004525E4">
              <w:t>6,84 €</w:t>
            </w:r>
          </w:p>
        </w:tc>
        <w:tc>
          <w:tcPr>
            <w:tcW w:w="1119" w:type="dxa"/>
          </w:tcPr>
          <w:p w:rsidR="008F0BCF" w:rsidRPr="004525E4" w:rsidRDefault="008F0BCF" w:rsidP="004525E4">
            <w:pPr>
              <w:jc w:val="center"/>
              <w:cnfStyle w:val="000000000000" w:firstRow="0" w:lastRow="0" w:firstColumn="0" w:lastColumn="0" w:oddVBand="0" w:evenVBand="0" w:oddHBand="0" w:evenHBand="0" w:firstRowFirstColumn="0" w:firstRowLastColumn="0" w:lastRowFirstColumn="0" w:lastRowLastColumn="0"/>
            </w:pPr>
            <w:r w:rsidRPr="004525E4">
              <w:t>547,2</w:t>
            </w:r>
            <w:r w:rsidR="004525E4" w:rsidRPr="004525E4">
              <w:t xml:space="preserve"> €</w:t>
            </w:r>
          </w:p>
        </w:tc>
        <w:tc>
          <w:tcPr>
            <w:tcW w:w="1559" w:type="dxa"/>
          </w:tcPr>
          <w:p w:rsidR="008F0BCF" w:rsidRPr="004525E4" w:rsidRDefault="008F0BCF" w:rsidP="004525E4">
            <w:pPr>
              <w:jc w:val="center"/>
              <w:cnfStyle w:val="000000000000" w:firstRow="0" w:lastRow="0" w:firstColumn="0" w:lastColumn="0" w:oddVBand="0" w:evenVBand="0" w:oddHBand="0" w:evenHBand="0" w:firstRowFirstColumn="0" w:firstRowLastColumn="0" w:lastRowFirstColumn="0" w:lastRowLastColumn="0"/>
            </w:pPr>
            <w:r w:rsidRPr="004525E4">
              <w:t>20.196</w:t>
            </w:r>
            <w:r w:rsidR="004525E4" w:rsidRPr="004525E4">
              <w:t xml:space="preserve"> </w:t>
            </w:r>
            <w:r w:rsidRPr="004525E4">
              <w:t>€</w:t>
            </w:r>
          </w:p>
        </w:tc>
        <w:tc>
          <w:tcPr>
            <w:tcW w:w="1701" w:type="dxa"/>
          </w:tcPr>
          <w:p w:rsidR="008F0BCF" w:rsidRPr="004525E4" w:rsidRDefault="008F0BCF" w:rsidP="004525E4">
            <w:pPr>
              <w:jc w:val="center"/>
              <w:cnfStyle w:val="000000000000" w:firstRow="0" w:lastRow="0" w:firstColumn="0" w:lastColumn="0" w:oddVBand="0" w:evenVBand="0" w:oddHBand="0" w:evenHBand="0" w:firstRowFirstColumn="0" w:firstRowLastColumn="0" w:lastRowFirstColumn="0" w:lastRowLastColumn="0"/>
            </w:pPr>
            <w:r w:rsidRPr="004525E4">
              <w:t>1.683,00 €</w:t>
            </w:r>
          </w:p>
        </w:tc>
        <w:tc>
          <w:tcPr>
            <w:tcW w:w="1412" w:type="dxa"/>
          </w:tcPr>
          <w:p w:rsidR="008F0BCF" w:rsidRPr="004525E4" w:rsidRDefault="008F0BCF" w:rsidP="004525E4">
            <w:pPr>
              <w:jc w:val="center"/>
              <w:cnfStyle w:val="000000000000" w:firstRow="0" w:lastRow="0" w:firstColumn="0" w:lastColumn="0" w:oddVBand="0" w:evenVBand="0" w:oddHBand="0" w:evenHBand="0" w:firstRowFirstColumn="0" w:firstRowLastColumn="0" w:lastRowFirstColumn="0" w:lastRowLastColumn="0"/>
            </w:pPr>
            <w:r w:rsidRPr="004525E4">
              <w:t>32,51%</w:t>
            </w:r>
          </w:p>
        </w:tc>
      </w:tr>
      <w:tr w:rsidR="008F0BCF" w:rsidTr="008F0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4" w:type="dxa"/>
          </w:tcPr>
          <w:p w:rsidR="008F0BCF" w:rsidRPr="004525E4" w:rsidRDefault="008F0BCF" w:rsidP="008F0BCF">
            <w:r w:rsidRPr="004525E4">
              <w:t>Castilla y León</w:t>
            </w:r>
          </w:p>
        </w:tc>
        <w:tc>
          <w:tcPr>
            <w:tcW w:w="1268" w:type="dxa"/>
          </w:tcPr>
          <w:p w:rsidR="008F0BCF" w:rsidRPr="004525E4" w:rsidRDefault="008F0BCF" w:rsidP="004525E4">
            <w:pPr>
              <w:jc w:val="center"/>
              <w:cnfStyle w:val="000000100000" w:firstRow="0" w:lastRow="0" w:firstColumn="0" w:lastColumn="0" w:oddVBand="0" w:evenVBand="0" w:oddHBand="1" w:evenHBand="0" w:firstRowFirstColumn="0" w:firstRowLastColumn="0" w:lastRowFirstColumn="0" w:lastRowLastColumn="0"/>
            </w:pPr>
            <w:r w:rsidRPr="004525E4">
              <w:t>5,85 €</w:t>
            </w:r>
          </w:p>
        </w:tc>
        <w:tc>
          <w:tcPr>
            <w:tcW w:w="1119" w:type="dxa"/>
          </w:tcPr>
          <w:p w:rsidR="008F0BCF" w:rsidRPr="004525E4" w:rsidRDefault="008F0BCF" w:rsidP="004525E4">
            <w:pPr>
              <w:jc w:val="center"/>
              <w:cnfStyle w:val="000000100000" w:firstRow="0" w:lastRow="0" w:firstColumn="0" w:lastColumn="0" w:oddVBand="0" w:evenVBand="0" w:oddHBand="1" w:evenHBand="0" w:firstRowFirstColumn="0" w:firstRowLastColumn="0" w:lastRowFirstColumn="0" w:lastRowLastColumn="0"/>
            </w:pPr>
            <w:r w:rsidRPr="004525E4">
              <w:t>468</w:t>
            </w:r>
            <w:r w:rsidR="004525E4" w:rsidRPr="004525E4">
              <w:t xml:space="preserve"> €</w:t>
            </w:r>
          </w:p>
        </w:tc>
        <w:tc>
          <w:tcPr>
            <w:tcW w:w="1559" w:type="dxa"/>
          </w:tcPr>
          <w:p w:rsidR="008F0BCF" w:rsidRPr="004525E4" w:rsidRDefault="008F0BCF" w:rsidP="004525E4">
            <w:pPr>
              <w:jc w:val="center"/>
              <w:cnfStyle w:val="000000100000" w:firstRow="0" w:lastRow="0" w:firstColumn="0" w:lastColumn="0" w:oddVBand="0" w:evenVBand="0" w:oddHBand="1" w:evenHBand="0" w:firstRowFirstColumn="0" w:firstRowLastColumn="0" w:lastRowFirstColumn="0" w:lastRowLastColumn="0"/>
            </w:pPr>
            <w:r w:rsidRPr="004525E4">
              <w:t>21.206</w:t>
            </w:r>
            <w:r w:rsidR="004525E4" w:rsidRPr="004525E4">
              <w:t xml:space="preserve"> </w:t>
            </w:r>
            <w:r w:rsidRPr="004525E4">
              <w:t>€</w:t>
            </w:r>
          </w:p>
        </w:tc>
        <w:tc>
          <w:tcPr>
            <w:tcW w:w="1701" w:type="dxa"/>
          </w:tcPr>
          <w:p w:rsidR="008F0BCF" w:rsidRPr="004525E4" w:rsidRDefault="008F0BCF" w:rsidP="004525E4">
            <w:pPr>
              <w:jc w:val="center"/>
              <w:cnfStyle w:val="000000100000" w:firstRow="0" w:lastRow="0" w:firstColumn="0" w:lastColumn="0" w:oddVBand="0" w:evenVBand="0" w:oddHBand="1" w:evenHBand="0" w:firstRowFirstColumn="0" w:firstRowLastColumn="0" w:lastRowFirstColumn="0" w:lastRowLastColumn="0"/>
            </w:pPr>
            <w:r w:rsidRPr="004525E4">
              <w:t>1.767,17 €</w:t>
            </w:r>
          </w:p>
        </w:tc>
        <w:tc>
          <w:tcPr>
            <w:tcW w:w="1412" w:type="dxa"/>
          </w:tcPr>
          <w:p w:rsidR="008F0BCF" w:rsidRPr="004525E4" w:rsidRDefault="008F0BCF" w:rsidP="004525E4">
            <w:pPr>
              <w:jc w:val="center"/>
              <w:cnfStyle w:val="000000100000" w:firstRow="0" w:lastRow="0" w:firstColumn="0" w:lastColumn="0" w:oddVBand="0" w:evenVBand="0" w:oddHBand="1" w:evenHBand="0" w:firstRowFirstColumn="0" w:firstRowLastColumn="0" w:lastRowFirstColumn="0" w:lastRowLastColumn="0"/>
            </w:pPr>
            <w:r w:rsidRPr="004525E4">
              <w:t>26,48%</w:t>
            </w:r>
          </w:p>
        </w:tc>
      </w:tr>
      <w:tr w:rsidR="008F0BCF" w:rsidTr="008F0BCF">
        <w:tc>
          <w:tcPr>
            <w:cnfStyle w:val="001000000000" w:firstRow="0" w:lastRow="0" w:firstColumn="1" w:lastColumn="0" w:oddVBand="0" w:evenVBand="0" w:oddHBand="0" w:evenHBand="0" w:firstRowFirstColumn="0" w:firstRowLastColumn="0" w:lastRowFirstColumn="0" w:lastRowLastColumn="0"/>
            <w:tcW w:w="1724" w:type="dxa"/>
          </w:tcPr>
          <w:p w:rsidR="008F0BCF" w:rsidRPr="004525E4" w:rsidRDefault="008F0BCF" w:rsidP="008F0BCF">
            <w:r w:rsidRPr="004525E4">
              <w:t>Castilla - La Mancha</w:t>
            </w:r>
          </w:p>
        </w:tc>
        <w:tc>
          <w:tcPr>
            <w:tcW w:w="1268" w:type="dxa"/>
          </w:tcPr>
          <w:p w:rsidR="008F0BCF" w:rsidRPr="004525E4" w:rsidRDefault="008F0BCF" w:rsidP="004525E4">
            <w:pPr>
              <w:jc w:val="center"/>
              <w:cnfStyle w:val="000000000000" w:firstRow="0" w:lastRow="0" w:firstColumn="0" w:lastColumn="0" w:oddVBand="0" w:evenVBand="0" w:oddHBand="0" w:evenHBand="0" w:firstRowFirstColumn="0" w:firstRowLastColumn="0" w:lastRowFirstColumn="0" w:lastRowLastColumn="0"/>
            </w:pPr>
            <w:r w:rsidRPr="004525E4">
              <w:t>4,75 €</w:t>
            </w:r>
          </w:p>
        </w:tc>
        <w:tc>
          <w:tcPr>
            <w:tcW w:w="1119" w:type="dxa"/>
          </w:tcPr>
          <w:p w:rsidR="008F0BCF" w:rsidRPr="004525E4" w:rsidRDefault="008F0BCF" w:rsidP="004525E4">
            <w:pPr>
              <w:jc w:val="center"/>
              <w:cnfStyle w:val="000000000000" w:firstRow="0" w:lastRow="0" w:firstColumn="0" w:lastColumn="0" w:oddVBand="0" w:evenVBand="0" w:oddHBand="0" w:evenHBand="0" w:firstRowFirstColumn="0" w:firstRowLastColumn="0" w:lastRowFirstColumn="0" w:lastRowLastColumn="0"/>
            </w:pPr>
            <w:r w:rsidRPr="004525E4">
              <w:t>380</w:t>
            </w:r>
            <w:r w:rsidR="004525E4" w:rsidRPr="004525E4">
              <w:t xml:space="preserve"> €</w:t>
            </w:r>
          </w:p>
        </w:tc>
        <w:tc>
          <w:tcPr>
            <w:tcW w:w="1559" w:type="dxa"/>
          </w:tcPr>
          <w:p w:rsidR="008F0BCF" w:rsidRPr="004525E4" w:rsidRDefault="008F0BCF" w:rsidP="004525E4">
            <w:pPr>
              <w:jc w:val="center"/>
              <w:cnfStyle w:val="000000000000" w:firstRow="0" w:lastRow="0" w:firstColumn="0" w:lastColumn="0" w:oddVBand="0" w:evenVBand="0" w:oddHBand="0" w:evenHBand="0" w:firstRowFirstColumn="0" w:firstRowLastColumn="0" w:lastRowFirstColumn="0" w:lastRowLastColumn="0"/>
            </w:pPr>
            <w:r w:rsidRPr="004525E4">
              <w:t>21.206</w:t>
            </w:r>
            <w:r w:rsidR="004525E4" w:rsidRPr="004525E4">
              <w:t xml:space="preserve"> </w:t>
            </w:r>
            <w:r w:rsidRPr="004525E4">
              <w:t>€</w:t>
            </w:r>
          </w:p>
        </w:tc>
        <w:tc>
          <w:tcPr>
            <w:tcW w:w="1701" w:type="dxa"/>
          </w:tcPr>
          <w:p w:rsidR="008F0BCF" w:rsidRPr="004525E4" w:rsidRDefault="008F0BCF" w:rsidP="004525E4">
            <w:pPr>
              <w:jc w:val="center"/>
              <w:cnfStyle w:val="000000000000" w:firstRow="0" w:lastRow="0" w:firstColumn="0" w:lastColumn="0" w:oddVBand="0" w:evenVBand="0" w:oddHBand="0" w:evenHBand="0" w:firstRowFirstColumn="0" w:firstRowLastColumn="0" w:lastRowFirstColumn="0" w:lastRowLastColumn="0"/>
            </w:pPr>
            <w:r w:rsidRPr="004525E4">
              <w:t>1.767,17 €</w:t>
            </w:r>
          </w:p>
        </w:tc>
        <w:tc>
          <w:tcPr>
            <w:tcW w:w="1412" w:type="dxa"/>
          </w:tcPr>
          <w:p w:rsidR="008F0BCF" w:rsidRPr="004525E4" w:rsidRDefault="008F0BCF" w:rsidP="004525E4">
            <w:pPr>
              <w:jc w:val="center"/>
              <w:cnfStyle w:val="000000000000" w:firstRow="0" w:lastRow="0" w:firstColumn="0" w:lastColumn="0" w:oddVBand="0" w:evenVBand="0" w:oddHBand="0" w:evenHBand="0" w:firstRowFirstColumn="0" w:firstRowLastColumn="0" w:lastRowFirstColumn="0" w:lastRowLastColumn="0"/>
            </w:pPr>
            <w:r w:rsidRPr="004525E4">
              <w:t>21,50%</w:t>
            </w:r>
          </w:p>
        </w:tc>
      </w:tr>
      <w:tr w:rsidR="008F0BCF" w:rsidTr="008F0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4" w:type="dxa"/>
          </w:tcPr>
          <w:p w:rsidR="008F0BCF" w:rsidRPr="004525E4" w:rsidRDefault="008F0BCF" w:rsidP="008F0BCF">
            <w:r w:rsidRPr="004525E4">
              <w:t>Cataluña</w:t>
            </w:r>
          </w:p>
        </w:tc>
        <w:tc>
          <w:tcPr>
            <w:tcW w:w="1268" w:type="dxa"/>
          </w:tcPr>
          <w:p w:rsidR="008F0BCF" w:rsidRPr="004525E4" w:rsidRDefault="008F0BCF" w:rsidP="004525E4">
            <w:pPr>
              <w:jc w:val="center"/>
              <w:cnfStyle w:val="000000100000" w:firstRow="0" w:lastRow="0" w:firstColumn="0" w:lastColumn="0" w:oddVBand="0" w:evenVBand="0" w:oddHBand="1" w:evenHBand="0" w:firstRowFirstColumn="0" w:firstRowLastColumn="0" w:lastRowFirstColumn="0" w:lastRowLastColumn="0"/>
            </w:pPr>
            <w:r w:rsidRPr="004525E4">
              <w:t>11,24 €</w:t>
            </w:r>
          </w:p>
        </w:tc>
        <w:tc>
          <w:tcPr>
            <w:tcW w:w="1119" w:type="dxa"/>
          </w:tcPr>
          <w:p w:rsidR="008F0BCF" w:rsidRPr="004525E4" w:rsidRDefault="008F0BCF" w:rsidP="004525E4">
            <w:pPr>
              <w:jc w:val="center"/>
              <w:cnfStyle w:val="000000100000" w:firstRow="0" w:lastRow="0" w:firstColumn="0" w:lastColumn="0" w:oddVBand="0" w:evenVBand="0" w:oddHBand="1" w:evenHBand="0" w:firstRowFirstColumn="0" w:firstRowLastColumn="0" w:lastRowFirstColumn="0" w:lastRowLastColumn="0"/>
            </w:pPr>
            <w:r w:rsidRPr="004525E4">
              <w:t>899,2</w:t>
            </w:r>
            <w:r w:rsidR="004525E4" w:rsidRPr="004525E4">
              <w:t xml:space="preserve"> €</w:t>
            </w:r>
          </w:p>
        </w:tc>
        <w:tc>
          <w:tcPr>
            <w:tcW w:w="1559" w:type="dxa"/>
          </w:tcPr>
          <w:p w:rsidR="008F0BCF" w:rsidRPr="004525E4" w:rsidRDefault="008F0BCF" w:rsidP="004525E4">
            <w:pPr>
              <w:jc w:val="center"/>
              <w:cnfStyle w:val="000000100000" w:firstRow="0" w:lastRow="0" w:firstColumn="0" w:lastColumn="0" w:oddVBand="0" w:evenVBand="0" w:oddHBand="1" w:evenHBand="0" w:firstRowFirstColumn="0" w:firstRowLastColumn="0" w:lastRowFirstColumn="0" w:lastRowLastColumn="0"/>
            </w:pPr>
            <w:r w:rsidRPr="004525E4">
              <w:t>23.273</w:t>
            </w:r>
            <w:r w:rsidR="004525E4" w:rsidRPr="004525E4">
              <w:t xml:space="preserve"> </w:t>
            </w:r>
            <w:r w:rsidRPr="004525E4">
              <w:t>€</w:t>
            </w:r>
          </w:p>
        </w:tc>
        <w:tc>
          <w:tcPr>
            <w:tcW w:w="1701" w:type="dxa"/>
          </w:tcPr>
          <w:p w:rsidR="008F0BCF" w:rsidRPr="004525E4" w:rsidRDefault="008F0BCF" w:rsidP="004525E4">
            <w:pPr>
              <w:jc w:val="center"/>
              <w:cnfStyle w:val="000000100000" w:firstRow="0" w:lastRow="0" w:firstColumn="0" w:lastColumn="0" w:oddVBand="0" w:evenVBand="0" w:oddHBand="1" w:evenHBand="0" w:firstRowFirstColumn="0" w:firstRowLastColumn="0" w:lastRowFirstColumn="0" w:lastRowLastColumn="0"/>
            </w:pPr>
            <w:r w:rsidRPr="004525E4">
              <w:t>1.939,42 €</w:t>
            </w:r>
          </w:p>
        </w:tc>
        <w:tc>
          <w:tcPr>
            <w:tcW w:w="1412" w:type="dxa"/>
          </w:tcPr>
          <w:p w:rsidR="008F0BCF" w:rsidRPr="004525E4" w:rsidRDefault="008F0BCF" w:rsidP="004525E4">
            <w:pPr>
              <w:jc w:val="center"/>
              <w:cnfStyle w:val="000000100000" w:firstRow="0" w:lastRow="0" w:firstColumn="0" w:lastColumn="0" w:oddVBand="0" w:evenVBand="0" w:oddHBand="1" w:evenHBand="0" w:firstRowFirstColumn="0" w:firstRowLastColumn="0" w:lastRowFirstColumn="0" w:lastRowLastColumn="0"/>
            </w:pPr>
            <w:r w:rsidRPr="004525E4">
              <w:t>46,36%</w:t>
            </w:r>
          </w:p>
        </w:tc>
      </w:tr>
      <w:tr w:rsidR="008F0BCF" w:rsidTr="008F0BCF">
        <w:tc>
          <w:tcPr>
            <w:cnfStyle w:val="001000000000" w:firstRow="0" w:lastRow="0" w:firstColumn="1" w:lastColumn="0" w:oddVBand="0" w:evenVBand="0" w:oddHBand="0" w:evenHBand="0" w:firstRowFirstColumn="0" w:firstRowLastColumn="0" w:lastRowFirstColumn="0" w:lastRowLastColumn="0"/>
            <w:tcW w:w="1724" w:type="dxa"/>
          </w:tcPr>
          <w:p w:rsidR="008F0BCF" w:rsidRPr="004525E4" w:rsidRDefault="008F0BCF" w:rsidP="008F0BCF">
            <w:r w:rsidRPr="004525E4">
              <w:t>Comunidad Valenciana</w:t>
            </w:r>
          </w:p>
        </w:tc>
        <w:tc>
          <w:tcPr>
            <w:tcW w:w="1268" w:type="dxa"/>
          </w:tcPr>
          <w:p w:rsidR="008F0BCF" w:rsidRPr="004525E4" w:rsidRDefault="008F0BCF" w:rsidP="004525E4">
            <w:pPr>
              <w:jc w:val="center"/>
              <w:cnfStyle w:val="000000000000" w:firstRow="0" w:lastRow="0" w:firstColumn="0" w:lastColumn="0" w:oddVBand="0" w:evenVBand="0" w:oddHBand="0" w:evenHBand="0" w:firstRowFirstColumn="0" w:firstRowLastColumn="0" w:lastRowFirstColumn="0" w:lastRowLastColumn="0"/>
            </w:pPr>
            <w:r w:rsidRPr="004525E4">
              <w:t>5,76 €</w:t>
            </w:r>
          </w:p>
        </w:tc>
        <w:tc>
          <w:tcPr>
            <w:tcW w:w="1119" w:type="dxa"/>
          </w:tcPr>
          <w:p w:rsidR="008F0BCF" w:rsidRPr="004525E4" w:rsidRDefault="008F0BCF" w:rsidP="004525E4">
            <w:pPr>
              <w:jc w:val="center"/>
              <w:cnfStyle w:val="000000000000" w:firstRow="0" w:lastRow="0" w:firstColumn="0" w:lastColumn="0" w:oddVBand="0" w:evenVBand="0" w:oddHBand="0" w:evenHBand="0" w:firstRowFirstColumn="0" w:firstRowLastColumn="0" w:lastRowFirstColumn="0" w:lastRowLastColumn="0"/>
            </w:pPr>
            <w:r w:rsidRPr="004525E4">
              <w:t>460,8</w:t>
            </w:r>
            <w:r w:rsidR="004525E4" w:rsidRPr="004525E4">
              <w:t xml:space="preserve"> €</w:t>
            </w:r>
          </w:p>
        </w:tc>
        <w:tc>
          <w:tcPr>
            <w:tcW w:w="1559" w:type="dxa"/>
          </w:tcPr>
          <w:p w:rsidR="008F0BCF" w:rsidRPr="004525E4" w:rsidRDefault="008F0BCF" w:rsidP="004525E4">
            <w:pPr>
              <w:jc w:val="center"/>
              <w:cnfStyle w:val="000000000000" w:firstRow="0" w:lastRow="0" w:firstColumn="0" w:lastColumn="0" w:oddVBand="0" w:evenVBand="0" w:oddHBand="0" w:evenHBand="0" w:firstRowFirstColumn="0" w:firstRowLastColumn="0" w:lastRowFirstColumn="0" w:lastRowLastColumn="0"/>
            </w:pPr>
            <w:r w:rsidRPr="004525E4">
              <w:t>21.679</w:t>
            </w:r>
            <w:r w:rsidR="004525E4" w:rsidRPr="004525E4">
              <w:t xml:space="preserve"> </w:t>
            </w:r>
            <w:r w:rsidRPr="004525E4">
              <w:t>€</w:t>
            </w:r>
          </w:p>
        </w:tc>
        <w:tc>
          <w:tcPr>
            <w:tcW w:w="1701" w:type="dxa"/>
          </w:tcPr>
          <w:p w:rsidR="008F0BCF" w:rsidRPr="004525E4" w:rsidRDefault="008F0BCF" w:rsidP="004525E4">
            <w:pPr>
              <w:jc w:val="center"/>
              <w:cnfStyle w:val="000000000000" w:firstRow="0" w:lastRow="0" w:firstColumn="0" w:lastColumn="0" w:oddVBand="0" w:evenVBand="0" w:oddHBand="0" w:evenHBand="0" w:firstRowFirstColumn="0" w:firstRowLastColumn="0" w:lastRowFirstColumn="0" w:lastRowLastColumn="0"/>
            </w:pPr>
            <w:r w:rsidRPr="004525E4">
              <w:t>1.806,58 €</w:t>
            </w:r>
          </w:p>
        </w:tc>
        <w:tc>
          <w:tcPr>
            <w:tcW w:w="1412" w:type="dxa"/>
          </w:tcPr>
          <w:p w:rsidR="008F0BCF" w:rsidRPr="004525E4" w:rsidRDefault="008F0BCF" w:rsidP="004525E4">
            <w:pPr>
              <w:jc w:val="center"/>
              <w:cnfStyle w:val="000000000000" w:firstRow="0" w:lastRow="0" w:firstColumn="0" w:lastColumn="0" w:oddVBand="0" w:evenVBand="0" w:oddHBand="0" w:evenHBand="0" w:firstRowFirstColumn="0" w:firstRowLastColumn="0" w:lastRowFirstColumn="0" w:lastRowLastColumn="0"/>
            </w:pPr>
            <w:r w:rsidRPr="004525E4">
              <w:t>25,51%</w:t>
            </w:r>
          </w:p>
        </w:tc>
      </w:tr>
      <w:tr w:rsidR="008F0BCF" w:rsidTr="008F0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4" w:type="dxa"/>
          </w:tcPr>
          <w:p w:rsidR="008F0BCF" w:rsidRPr="004525E4" w:rsidRDefault="008F0BCF" w:rsidP="008F0BCF">
            <w:r w:rsidRPr="004525E4">
              <w:t>Extremadura</w:t>
            </w:r>
          </w:p>
        </w:tc>
        <w:tc>
          <w:tcPr>
            <w:tcW w:w="1268" w:type="dxa"/>
          </w:tcPr>
          <w:p w:rsidR="008F0BCF" w:rsidRPr="004525E4" w:rsidRDefault="008F0BCF" w:rsidP="004525E4">
            <w:pPr>
              <w:jc w:val="center"/>
              <w:cnfStyle w:val="000000100000" w:firstRow="0" w:lastRow="0" w:firstColumn="0" w:lastColumn="0" w:oddVBand="0" w:evenVBand="0" w:oddHBand="1" w:evenHBand="0" w:firstRowFirstColumn="0" w:firstRowLastColumn="0" w:lastRowFirstColumn="0" w:lastRowLastColumn="0"/>
            </w:pPr>
            <w:r w:rsidRPr="004525E4">
              <w:t>4,56 €</w:t>
            </w:r>
          </w:p>
        </w:tc>
        <w:tc>
          <w:tcPr>
            <w:tcW w:w="1119" w:type="dxa"/>
          </w:tcPr>
          <w:p w:rsidR="008F0BCF" w:rsidRPr="004525E4" w:rsidRDefault="008F0BCF" w:rsidP="004525E4">
            <w:pPr>
              <w:jc w:val="center"/>
              <w:cnfStyle w:val="000000100000" w:firstRow="0" w:lastRow="0" w:firstColumn="0" w:lastColumn="0" w:oddVBand="0" w:evenVBand="0" w:oddHBand="1" w:evenHBand="0" w:firstRowFirstColumn="0" w:firstRowLastColumn="0" w:lastRowFirstColumn="0" w:lastRowLastColumn="0"/>
            </w:pPr>
            <w:r w:rsidRPr="004525E4">
              <w:t>364,8</w:t>
            </w:r>
            <w:r w:rsidR="004525E4" w:rsidRPr="004525E4">
              <w:t xml:space="preserve"> €</w:t>
            </w:r>
          </w:p>
        </w:tc>
        <w:tc>
          <w:tcPr>
            <w:tcW w:w="1559" w:type="dxa"/>
          </w:tcPr>
          <w:p w:rsidR="008F0BCF" w:rsidRPr="004525E4" w:rsidRDefault="008F0BCF" w:rsidP="004525E4">
            <w:pPr>
              <w:jc w:val="center"/>
              <w:cnfStyle w:val="000000100000" w:firstRow="0" w:lastRow="0" w:firstColumn="0" w:lastColumn="0" w:oddVBand="0" w:evenVBand="0" w:oddHBand="1" w:evenHBand="0" w:firstRowFirstColumn="0" w:firstRowLastColumn="0" w:lastRowFirstColumn="0" w:lastRowLastColumn="0"/>
            </w:pPr>
            <w:r w:rsidRPr="004525E4">
              <w:t>21.917</w:t>
            </w:r>
            <w:r w:rsidR="004525E4" w:rsidRPr="004525E4">
              <w:t xml:space="preserve"> </w:t>
            </w:r>
            <w:r w:rsidRPr="004525E4">
              <w:t>€</w:t>
            </w:r>
          </w:p>
        </w:tc>
        <w:tc>
          <w:tcPr>
            <w:tcW w:w="1701" w:type="dxa"/>
          </w:tcPr>
          <w:p w:rsidR="008F0BCF" w:rsidRPr="004525E4" w:rsidRDefault="008F0BCF" w:rsidP="004525E4">
            <w:pPr>
              <w:jc w:val="center"/>
              <w:cnfStyle w:val="000000100000" w:firstRow="0" w:lastRow="0" w:firstColumn="0" w:lastColumn="0" w:oddVBand="0" w:evenVBand="0" w:oddHBand="1" w:evenHBand="0" w:firstRowFirstColumn="0" w:firstRowLastColumn="0" w:lastRowFirstColumn="0" w:lastRowLastColumn="0"/>
            </w:pPr>
            <w:r w:rsidRPr="004525E4">
              <w:t>1.826,42 €</w:t>
            </w:r>
          </w:p>
        </w:tc>
        <w:tc>
          <w:tcPr>
            <w:tcW w:w="1412" w:type="dxa"/>
          </w:tcPr>
          <w:p w:rsidR="008F0BCF" w:rsidRPr="004525E4" w:rsidRDefault="008F0BCF" w:rsidP="004525E4">
            <w:pPr>
              <w:jc w:val="center"/>
              <w:cnfStyle w:val="000000100000" w:firstRow="0" w:lastRow="0" w:firstColumn="0" w:lastColumn="0" w:oddVBand="0" w:evenVBand="0" w:oddHBand="1" w:evenHBand="0" w:firstRowFirstColumn="0" w:firstRowLastColumn="0" w:lastRowFirstColumn="0" w:lastRowLastColumn="0"/>
            </w:pPr>
            <w:r w:rsidRPr="004525E4">
              <w:t>19,97%</w:t>
            </w:r>
          </w:p>
        </w:tc>
      </w:tr>
      <w:tr w:rsidR="008F0BCF" w:rsidTr="008F0BCF">
        <w:tc>
          <w:tcPr>
            <w:cnfStyle w:val="001000000000" w:firstRow="0" w:lastRow="0" w:firstColumn="1" w:lastColumn="0" w:oddVBand="0" w:evenVBand="0" w:oddHBand="0" w:evenHBand="0" w:firstRowFirstColumn="0" w:firstRowLastColumn="0" w:lastRowFirstColumn="0" w:lastRowLastColumn="0"/>
            <w:tcW w:w="1724" w:type="dxa"/>
          </w:tcPr>
          <w:p w:rsidR="008F0BCF" w:rsidRPr="004525E4" w:rsidRDefault="008F0BCF" w:rsidP="008F0BCF">
            <w:r w:rsidRPr="004525E4">
              <w:t>Galicia</w:t>
            </w:r>
          </w:p>
        </w:tc>
        <w:tc>
          <w:tcPr>
            <w:tcW w:w="1268" w:type="dxa"/>
          </w:tcPr>
          <w:p w:rsidR="008F0BCF" w:rsidRPr="004525E4" w:rsidRDefault="008F0BCF" w:rsidP="004525E4">
            <w:pPr>
              <w:jc w:val="center"/>
              <w:cnfStyle w:val="000000000000" w:firstRow="0" w:lastRow="0" w:firstColumn="0" w:lastColumn="0" w:oddVBand="0" w:evenVBand="0" w:oddHBand="0" w:evenHBand="0" w:firstRowFirstColumn="0" w:firstRowLastColumn="0" w:lastRowFirstColumn="0" w:lastRowLastColumn="0"/>
            </w:pPr>
            <w:r w:rsidRPr="004525E4">
              <w:t>5,53 €</w:t>
            </w:r>
          </w:p>
        </w:tc>
        <w:tc>
          <w:tcPr>
            <w:tcW w:w="1119" w:type="dxa"/>
          </w:tcPr>
          <w:p w:rsidR="008F0BCF" w:rsidRPr="004525E4" w:rsidRDefault="008F0BCF" w:rsidP="004525E4">
            <w:pPr>
              <w:jc w:val="center"/>
              <w:cnfStyle w:val="000000000000" w:firstRow="0" w:lastRow="0" w:firstColumn="0" w:lastColumn="0" w:oddVBand="0" w:evenVBand="0" w:oddHBand="0" w:evenHBand="0" w:firstRowFirstColumn="0" w:firstRowLastColumn="0" w:lastRowFirstColumn="0" w:lastRowLastColumn="0"/>
            </w:pPr>
            <w:r w:rsidRPr="004525E4">
              <w:t>442,4</w:t>
            </w:r>
            <w:r w:rsidR="004525E4" w:rsidRPr="004525E4">
              <w:t xml:space="preserve"> €</w:t>
            </w:r>
          </w:p>
        </w:tc>
        <w:tc>
          <w:tcPr>
            <w:tcW w:w="1559" w:type="dxa"/>
          </w:tcPr>
          <w:p w:rsidR="008F0BCF" w:rsidRPr="004525E4" w:rsidRDefault="008F0BCF" w:rsidP="004525E4">
            <w:pPr>
              <w:jc w:val="center"/>
              <w:cnfStyle w:val="000000000000" w:firstRow="0" w:lastRow="0" w:firstColumn="0" w:lastColumn="0" w:oddVBand="0" w:evenVBand="0" w:oddHBand="0" w:evenHBand="0" w:firstRowFirstColumn="0" w:firstRowLastColumn="0" w:lastRowFirstColumn="0" w:lastRowLastColumn="0"/>
            </w:pPr>
            <w:r w:rsidRPr="004525E4">
              <w:t>21.411</w:t>
            </w:r>
            <w:r w:rsidR="004525E4" w:rsidRPr="004525E4">
              <w:t xml:space="preserve"> </w:t>
            </w:r>
            <w:r w:rsidRPr="004525E4">
              <w:t>€</w:t>
            </w:r>
          </w:p>
        </w:tc>
        <w:tc>
          <w:tcPr>
            <w:tcW w:w="1701" w:type="dxa"/>
          </w:tcPr>
          <w:p w:rsidR="008F0BCF" w:rsidRPr="004525E4" w:rsidRDefault="008F0BCF" w:rsidP="004525E4">
            <w:pPr>
              <w:jc w:val="center"/>
              <w:cnfStyle w:val="000000000000" w:firstRow="0" w:lastRow="0" w:firstColumn="0" w:lastColumn="0" w:oddVBand="0" w:evenVBand="0" w:oddHBand="0" w:evenHBand="0" w:firstRowFirstColumn="0" w:firstRowLastColumn="0" w:lastRowFirstColumn="0" w:lastRowLastColumn="0"/>
            </w:pPr>
            <w:r w:rsidRPr="004525E4">
              <w:t>1.784,25 €</w:t>
            </w:r>
          </w:p>
        </w:tc>
        <w:tc>
          <w:tcPr>
            <w:tcW w:w="1412" w:type="dxa"/>
          </w:tcPr>
          <w:p w:rsidR="008F0BCF" w:rsidRPr="004525E4" w:rsidRDefault="008F0BCF" w:rsidP="004525E4">
            <w:pPr>
              <w:jc w:val="center"/>
              <w:cnfStyle w:val="000000000000" w:firstRow="0" w:lastRow="0" w:firstColumn="0" w:lastColumn="0" w:oddVBand="0" w:evenVBand="0" w:oddHBand="0" w:evenHBand="0" w:firstRowFirstColumn="0" w:firstRowLastColumn="0" w:lastRowFirstColumn="0" w:lastRowLastColumn="0"/>
            </w:pPr>
            <w:r w:rsidRPr="004525E4">
              <w:t>24,79%</w:t>
            </w:r>
          </w:p>
        </w:tc>
      </w:tr>
      <w:tr w:rsidR="008F0BCF" w:rsidTr="008F0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4" w:type="dxa"/>
          </w:tcPr>
          <w:p w:rsidR="008F0BCF" w:rsidRPr="004525E4" w:rsidRDefault="008F0BCF" w:rsidP="008F0BCF">
            <w:r w:rsidRPr="004525E4">
              <w:t>La Rioja</w:t>
            </w:r>
          </w:p>
        </w:tc>
        <w:tc>
          <w:tcPr>
            <w:tcW w:w="1268" w:type="dxa"/>
          </w:tcPr>
          <w:p w:rsidR="008F0BCF" w:rsidRPr="004525E4" w:rsidRDefault="008F0BCF" w:rsidP="004525E4">
            <w:pPr>
              <w:jc w:val="center"/>
              <w:cnfStyle w:val="000000100000" w:firstRow="0" w:lastRow="0" w:firstColumn="0" w:lastColumn="0" w:oddVBand="0" w:evenVBand="0" w:oddHBand="1" w:evenHBand="0" w:firstRowFirstColumn="0" w:firstRowLastColumn="0" w:lastRowFirstColumn="0" w:lastRowLastColumn="0"/>
            </w:pPr>
            <w:r w:rsidRPr="004525E4">
              <w:t>5,11 €</w:t>
            </w:r>
          </w:p>
        </w:tc>
        <w:tc>
          <w:tcPr>
            <w:tcW w:w="1119" w:type="dxa"/>
          </w:tcPr>
          <w:p w:rsidR="008F0BCF" w:rsidRPr="004525E4" w:rsidRDefault="008F0BCF" w:rsidP="004525E4">
            <w:pPr>
              <w:jc w:val="center"/>
              <w:cnfStyle w:val="000000100000" w:firstRow="0" w:lastRow="0" w:firstColumn="0" w:lastColumn="0" w:oddVBand="0" w:evenVBand="0" w:oddHBand="1" w:evenHBand="0" w:firstRowFirstColumn="0" w:firstRowLastColumn="0" w:lastRowFirstColumn="0" w:lastRowLastColumn="0"/>
            </w:pPr>
            <w:r w:rsidRPr="004525E4">
              <w:t>408,8</w:t>
            </w:r>
            <w:r w:rsidR="004525E4" w:rsidRPr="004525E4">
              <w:t xml:space="preserve"> €</w:t>
            </w:r>
          </w:p>
        </w:tc>
        <w:tc>
          <w:tcPr>
            <w:tcW w:w="1559" w:type="dxa"/>
          </w:tcPr>
          <w:p w:rsidR="008F0BCF" w:rsidRPr="004525E4" w:rsidRDefault="008F0BCF" w:rsidP="004525E4">
            <w:pPr>
              <w:jc w:val="center"/>
              <w:cnfStyle w:val="000000100000" w:firstRow="0" w:lastRow="0" w:firstColumn="0" w:lastColumn="0" w:oddVBand="0" w:evenVBand="0" w:oddHBand="1" w:evenHBand="0" w:firstRowFirstColumn="0" w:firstRowLastColumn="0" w:lastRowFirstColumn="0" w:lastRowLastColumn="0"/>
            </w:pPr>
            <w:r w:rsidRPr="004525E4">
              <w:t>20.782</w:t>
            </w:r>
            <w:r w:rsidR="004525E4" w:rsidRPr="004525E4">
              <w:t xml:space="preserve"> </w:t>
            </w:r>
            <w:r w:rsidRPr="004525E4">
              <w:t>€</w:t>
            </w:r>
          </w:p>
        </w:tc>
        <w:tc>
          <w:tcPr>
            <w:tcW w:w="1701" w:type="dxa"/>
          </w:tcPr>
          <w:p w:rsidR="008F0BCF" w:rsidRPr="004525E4" w:rsidRDefault="008F0BCF" w:rsidP="004525E4">
            <w:pPr>
              <w:jc w:val="center"/>
              <w:cnfStyle w:val="000000100000" w:firstRow="0" w:lastRow="0" w:firstColumn="0" w:lastColumn="0" w:oddVBand="0" w:evenVBand="0" w:oddHBand="1" w:evenHBand="0" w:firstRowFirstColumn="0" w:firstRowLastColumn="0" w:lastRowFirstColumn="0" w:lastRowLastColumn="0"/>
            </w:pPr>
            <w:r w:rsidRPr="004525E4">
              <w:t>1.731,83 €</w:t>
            </w:r>
          </w:p>
        </w:tc>
        <w:tc>
          <w:tcPr>
            <w:tcW w:w="1412" w:type="dxa"/>
          </w:tcPr>
          <w:p w:rsidR="008F0BCF" w:rsidRPr="004525E4" w:rsidRDefault="008F0BCF" w:rsidP="004525E4">
            <w:pPr>
              <w:jc w:val="center"/>
              <w:cnfStyle w:val="000000100000" w:firstRow="0" w:lastRow="0" w:firstColumn="0" w:lastColumn="0" w:oddVBand="0" w:evenVBand="0" w:oddHBand="1" w:evenHBand="0" w:firstRowFirstColumn="0" w:firstRowLastColumn="0" w:lastRowFirstColumn="0" w:lastRowLastColumn="0"/>
            </w:pPr>
            <w:r w:rsidRPr="004525E4">
              <w:t>23,61%</w:t>
            </w:r>
          </w:p>
        </w:tc>
      </w:tr>
      <w:tr w:rsidR="008F0BCF" w:rsidTr="008F0BCF">
        <w:tc>
          <w:tcPr>
            <w:cnfStyle w:val="001000000000" w:firstRow="0" w:lastRow="0" w:firstColumn="1" w:lastColumn="0" w:oddVBand="0" w:evenVBand="0" w:oddHBand="0" w:evenHBand="0" w:firstRowFirstColumn="0" w:firstRowLastColumn="0" w:lastRowFirstColumn="0" w:lastRowLastColumn="0"/>
            <w:tcW w:w="1724" w:type="dxa"/>
          </w:tcPr>
          <w:p w:rsidR="008F0BCF" w:rsidRPr="004525E4" w:rsidRDefault="008F0BCF" w:rsidP="008F0BCF">
            <w:r w:rsidRPr="004525E4">
              <w:t>Madrid</w:t>
            </w:r>
          </w:p>
        </w:tc>
        <w:tc>
          <w:tcPr>
            <w:tcW w:w="1268" w:type="dxa"/>
          </w:tcPr>
          <w:p w:rsidR="008F0BCF" w:rsidRPr="004525E4" w:rsidRDefault="008F0BCF" w:rsidP="004525E4">
            <w:pPr>
              <w:jc w:val="center"/>
              <w:cnfStyle w:val="000000000000" w:firstRow="0" w:lastRow="0" w:firstColumn="0" w:lastColumn="0" w:oddVBand="0" w:evenVBand="0" w:oddHBand="0" w:evenHBand="0" w:firstRowFirstColumn="0" w:firstRowLastColumn="0" w:lastRowFirstColumn="0" w:lastRowLastColumn="0"/>
            </w:pPr>
            <w:r w:rsidRPr="004525E4">
              <w:t>10,77 €</w:t>
            </w:r>
          </w:p>
        </w:tc>
        <w:tc>
          <w:tcPr>
            <w:tcW w:w="1119" w:type="dxa"/>
          </w:tcPr>
          <w:p w:rsidR="008F0BCF" w:rsidRPr="004525E4" w:rsidRDefault="008F0BCF" w:rsidP="004525E4">
            <w:pPr>
              <w:jc w:val="center"/>
              <w:cnfStyle w:val="000000000000" w:firstRow="0" w:lastRow="0" w:firstColumn="0" w:lastColumn="0" w:oddVBand="0" w:evenVBand="0" w:oddHBand="0" w:evenHBand="0" w:firstRowFirstColumn="0" w:firstRowLastColumn="0" w:lastRowFirstColumn="0" w:lastRowLastColumn="0"/>
            </w:pPr>
            <w:r w:rsidRPr="004525E4">
              <w:t>861,6</w:t>
            </w:r>
            <w:r w:rsidR="004525E4" w:rsidRPr="004525E4">
              <w:t xml:space="preserve"> €</w:t>
            </w:r>
          </w:p>
        </w:tc>
        <w:tc>
          <w:tcPr>
            <w:tcW w:w="1559" w:type="dxa"/>
          </w:tcPr>
          <w:p w:rsidR="008F0BCF" w:rsidRPr="004525E4" w:rsidRDefault="008F0BCF" w:rsidP="004525E4">
            <w:pPr>
              <w:jc w:val="center"/>
              <w:cnfStyle w:val="000000000000" w:firstRow="0" w:lastRow="0" w:firstColumn="0" w:lastColumn="0" w:oddVBand="0" w:evenVBand="0" w:oddHBand="0" w:evenHBand="0" w:firstRowFirstColumn="0" w:firstRowLastColumn="0" w:lastRowFirstColumn="0" w:lastRowLastColumn="0"/>
            </w:pPr>
            <w:r w:rsidRPr="004525E4">
              <w:t>24.994</w:t>
            </w:r>
            <w:r w:rsidR="004525E4" w:rsidRPr="004525E4">
              <w:t xml:space="preserve"> </w:t>
            </w:r>
            <w:r w:rsidRPr="004525E4">
              <w:t>€</w:t>
            </w:r>
          </w:p>
        </w:tc>
        <w:tc>
          <w:tcPr>
            <w:tcW w:w="1701" w:type="dxa"/>
          </w:tcPr>
          <w:p w:rsidR="008F0BCF" w:rsidRPr="004525E4" w:rsidRDefault="008F0BCF" w:rsidP="004525E4">
            <w:pPr>
              <w:jc w:val="center"/>
              <w:cnfStyle w:val="000000000000" w:firstRow="0" w:lastRow="0" w:firstColumn="0" w:lastColumn="0" w:oddVBand="0" w:evenVBand="0" w:oddHBand="0" w:evenHBand="0" w:firstRowFirstColumn="0" w:firstRowLastColumn="0" w:lastRowFirstColumn="0" w:lastRowLastColumn="0"/>
            </w:pPr>
            <w:r w:rsidRPr="004525E4">
              <w:t>2.082,83 €</w:t>
            </w:r>
          </w:p>
        </w:tc>
        <w:tc>
          <w:tcPr>
            <w:tcW w:w="1412" w:type="dxa"/>
          </w:tcPr>
          <w:p w:rsidR="008F0BCF" w:rsidRPr="004525E4" w:rsidRDefault="008F0BCF" w:rsidP="004525E4">
            <w:pPr>
              <w:jc w:val="center"/>
              <w:cnfStyle w:val="000000000000" w:firstRow="0" w:lastRow="0" w:firstColumn="0" w:lastColumn="0" w:oddVBand="0" w:evenVBand="0" w:oddHBand="0" w:evenHBand="0" w:firstRowFirstColumn="0" w:firstRowLastColumn="0" w:lastRowFirstColumn="0" w:lastRowLastColumn="0"/>
            </w:pPr>
            <w:r w:rsidRPr="004525E4">
              <w:t>41,37%</w:t>
            </w:r>
          </w:p>
        </w:tc>
      </w:tr>
      <w:tr w:rsidR="008F0BCF" w:rsidTr="008F0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4" w:type="dxa"/>
          </w:tcPr>
          <w:p w:rsidR="008F0BCF" w:rsidRPr="004525E4" w:rsidRDefault="008F0BCF" w:rsidP="008F0BCF">
            <w:r w:rsidRPr="004525E4">
              <w:t>Navarra</w:t>
            </w:r>
          </w:p>
        </w:tc>
        <w:tc>
          <w:tcPr>
            <w:tcW w:w="1268" w:type="dxa"/>
          </w:tcPr>
          <w:p w:rsidR="008F0BCF" w:rsidRPr="004525E4" w:rsidRDefault="008F0BCF" w:rsidP="004525E4">
            <w:pPr>
              <w:jc w:val="center"/>
              <w:cnfStyle w:val="000000100000" w:firstRow="0" w:lastRow="0" w:firstColumn="0" w:lastColumn="0" w:oddVBand="0" w:evenVBand="0" w:oddHBand="1" w:evenHBand="0" w:firstRowFirstColumn="0" w:firstRowLastColumn="0" w:lastRowFirstColumn="0" w:lastRowLastColumn="0"/>
            </w:pPr>
            <w:r w:rsidRPr="004525E4">
              <w:t>7,05 €</w:t>
            </w:r>
          </w:p>
        </w:tc>
        <w:tc>
          <w:tcPr>
            <w:tcW w:w="1119" w:type="dxa"/>
          </w:tcPr>
          <w:p w:rsidR="008F0BCF" w:rsidRPr="004525E4" w:rsidRDefault="008F0BCF" w:rsidP="004525E4">
            <w:pPr>
              <w:jc w:val="center"/>
              <w:cnfStyle w:val="000000100000" w:firstRow="0" w:lastRow="0" w:firstColumn="0" w:lastColumn="0" w:oddVBand="0" w:evenVBand="0" w:oddHBand="1" w:evenHBand="0" w:firstRowFirstColumn="0" w:firstRowLastColumn="0" w:lastRowFirstColumn="0" w:lastRowLastColumn="0"/>
            </w:pPr>
            <w:r w:rsidRPr="004525E4">
              <w:t>564</w:t>
            </w:r>
            <w:r w:rsidR="004525E4" w:rsidRPr="004525E4">
              <w:t xml:space="preserve"> €</w:t>
            </w:r>
          </w:p>
        </w:tc>
        <w:tc>
          <w:tcPr>
            <w:tcW w:w="1559" w:type="dxa"/>
          </w:tcPr>
          <w:p w:rsidR="008F0BCF" w:rsidRPr="004525E4" w:rsidRDefault="008F0BCF" w:rsidP="004525E4">
            <w:pPr>
              <w:jc w:val="center"/>
              <w:cnfStyle w:val="000000100000" w:firstRow="0" w:lastRow="0" w:firstColumn="0" w:lastColumn="0" w:oddVBand="0" w:evenVBand="0" w:oddHBand="1" w:evenHBand="0" w:firstRowFirstColumn="0" w:firstRowLastColumn="0" w:lastRowFirstColumn="0" w:lastRowLastColumn="0"/>
            </w:pPr>
            <w:r w:rsidRPr="004525E4">
              <w:t>22.619</w:t>
            </w:r>
            <w:r w:rsidR="004525E4" w:rsidRPr="004525E4">
              <w:t xml:space="preserve"> </w:t>
            </w:r>
            <w:r w:rsidRPr="004525E4">
              <w:t>€</w:t>
            </w:r>
          </w:p>
        </w:tc>
        <w:tc>
          <w:tcPr>
            <w:tcW w:w="1701" w:type="dxa"/>
          </w:tcPr>
          <w:p w:rsidR="008F0BCF" w:rsidRPr="004525E4" w:rsidRDefault="008F0BCF" w:rsidP="004525E4">
            <w:pPr>
              <w:jc w:val="center"/>
              <w:cnfStyle w:val="000000100000" w:firstRow="0" w:lastRow="0" w:firstColumn="0" w:lastColumn="0" w:oddVBand="0" w:evenVBand="0" w:oddHBand="1" w:evenHBand="0" w:firstRowFirstColumn="0" w:firstRowLastColumn="0" w:lastRowFirstColumn="0" w:lastRowLastColumn="0"/>
            </w:pPr>
            <w:r w:rsidRPr="004525E4">
              <w:t>1.884,92 €</w:t>
            </w:r>
          </w:p>
        </w:tc>
        <w:tc>
          <w:tcPr>
            <w:tcW w:w="1412" w:type="dxa"/>
          </w:tcPr>
          <w:p w:rsidR="008F0BCF" w:rsidRPr="004525E4" w:rsidRDefault="008F0BCF" w:rsidP="004525E4">
            <w:pPr>
              <w:jc w:val="center"/>
              <w:cnfStyle w:val="000000100000" w:firstRow="0" w:lastRow="0" w:firstColumn="0" w:lastColumn="0" w:oddVBand="0" w:evenVBand="0" w:oddHBand="1" w:evenHBand="0" w:firstRowFirstColumn="0" w:firstRowLastColumn="0" w:lastRowFirstColumn="0" w:lastRowLastColumn="0"/>
            </w:pPr>
            <w:r w:rsidRPr="004525E4">
              <w:t>29,92%</w:t>
            </w:r>
          </w:p>
        </w:tc>
      </w:tr>
      <w:tr w:rsidR="008F0BCF" w:rsidTr="008F0BCF">
        <w:tc>
          <w:tcPr>
            <w:cnfStyle w:val="001000000000" w:firstRow="0" w:lastRow="0" w:firstColumn="1" w:lastColumn="0" w:oddVBand="0" w:evenVBand="0" w:oddHBand="0" w:evenHBand="0" w:firstRowFirstColumn="0" w:firstRowLastColumn="0" w:lastRowFirstColumn="0" w:lastRowLastColumn="0"/>
            <w:tcW w:w="1724" w:type="dxa"/>
          </w:tcPr>
          <w:p w:rsidR="008F0BCF" w:rsidRPr="004525E4" w:rsidRDefault="008F0BCF" w:rsidP="008F0BCF">
            <w:r w:rsidRPr="004525E4">
              <w:t>País Vasco</w:t>
            </w:r>
          </w:p>
        </w:tc>
        <w:tc>
          <w:tcPr>
            <w:tcW w:w="1268" w:type="dxa"/>
          </w:tcPr>
          <w:p w:rsidR="008F0BCF" w:rsidRPr="004525E4" w:rsidRDefault="008F0BCF" w:rsidP="004525E4">
            <w:pPr>
              <w:jc w:val="center"/>
              <w:cnfStyle w:val="000000000000" w:firstRow="0" w:lastRow="0" w:firstColumn="0" w:lastColumn="0" w:oddVBand="0" w:evenVBand="0" w:oddHBand="0" w:evenHBand="0" w:firstRowFirstColumn="0" w:firstRowLastColumn="0" w:lastRowFirstColumn="0" w:lastRowLastColumn="0"/>
            </w:pPr>
            <w:r w:rsidRPr="004525E4">
              <w:t>10,52 €</w:t>
            </w:r>
          </w:p>
        </w:tc>
        <w:tc>
          <w:tcPr>
            <w:tcW w:w="1119" w:type="dxa"/>
          </w:tcPr>
          <w:p w:rsidR="008F0BCF" w:rsidRPr="004525E4" w:rsidRDefault="008F0BCF" w:rsidP="004525E4">
            <w:pPr>
              <w:jc w:val="center"/>
              <w:cnfStyle w:val="000000000000" w:firstRow="0" w:lastRow="0" w:firstColumn="0" w:lastColumn="0" w:oddVBand="0" w:evenVBand="0" w:oddHBand="0" w:evenHBand="0" w:firstRowFirstColumn="0" w:firstRowLastColumn="0" w:lastRowFirstColumn="0" w:lastRowLastColumn="0"/>
            </w:pPr>
            <w:r w:rsidRPr="004525E4">
              <w:t>841,6</w:t>
            </w:r>
            <w:r w:rsidR="004525E4" w:rsidRPr="004525E4">
              <w:t xml:space="preserve"> €</w:t>
            </w:r>
          </w:p>
        </w:tc>
        <w:tc>
          <w:tcPr>
            <w:tcW w:w="1559" w:type="dxa"/>
          </w:tcPr>
          <w:p w:rsidR="008F0BCF" w:rsidRPr="004525E4" w:rsidRDefault="008F0BCF" w:rsidP="004525E4">
            <w:pPr>
              <w:jc w:val="center"/>
              <w:cnfStyle w:val="000000000000" w:firstRow="0" w:lastRow="0" w:firstColumn="0" w:lastColumn="0" w:oddVBand="0" w:evenVBand="0" w:oddHBand="0" w:evenHBand="0" w:firstRowFirstColumn="0" w:firstRowLastColumn="0" w:lastRowFirstColumn="0" w:lastRowLastColumn="0"/>
            </w:pPr>
            <w:r w:rsidRPr="004525E4">
              <w:t>22.817</w:t>
            </w:r>
            <w:r w:rsidR="004525E4" w:rsidRPr="004525E4">
              <w:t xml:space="preserve"> </w:t>
            </w:r>
            <w:r w:rsidRPr="004525E4">
              <w:t>€</w:t>
            </w:r>
          </w:p>
        </w:tc>
        <w:tc>
          <w:tcPr>
            <w:tcW w:w="1701" w:type="dxa"/>
          </w:tcPr>
          <w:p w:rsidR="008F0BCF" w:rsidRPr="004525E4" w:rsidRDefault="008F0BCF" w:rsidP="004525E4">
            <w:pPr>
              <w:jc w:val="center"/>
              <w:cnfStyle w:val="000000000000" w:firstRow="0" w:lastRow="0" w:firstColumn="0" w:lastColumn="0" w:oddVBand="0" w:evenVBand="0" w:oddHBand="0" w:evenHBand="0" w:firstRowFirstColumn="0" w:firstRowLastColumn="0" w:lastRowFirstColumn="0" w:lastRowLastColumn="0"/>
            </w:pPr>
            <w:r w:rsidRPr="004525E4">
              <w:t>1.901,42 €</w:t>
            </w:r>
          </w:p>
        </w:tc>
        <w:tc>
          <w:tcPr>
            <w:tcW w:w="1412" w:type="dxa"/>
          </w:tcPr>
          <w:p w:rsidR="008F0BCF" w:rsidRPr="004525E4" w:rsidRDefault="008F0BCF" w:rsidP="004525E4">
            <w:pPr>
              <w:jc w:val="center"/>
              <w:cnfStyle w:val="000000000000" w:firstRow="0" w:lastRow="0" w:firstColumn="0" w:lastColumn="0" w:oddVBand="0" w:evenVBand="0" w:oddHBand="0" w:evenHBand="0" w:firstRowFirstColumn="0" w:firstRowLastColumn="0" w:lastRowFirstColumn="0" w:lastRowLastColumn="0"/>
            </w:pPr>
            <w:r w:rsidRPr="004525E4">
              <w:t>44,26%</w:t>
            </w:r>
          </w:p>
        </w:tc>
      </w:tr>
      <w:tr w:rsidR="008F0BCF" w:rsidTr="008F0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4" w:type="dxa"/>
          </w:tcPr>
          <w:p w:rsidR="008F0BCF" w:rsidRPr="004525E4" w:rsidRDefault="008F0BCF" w:rsidP="008F0BCF">
            <w:r w:rsidRPr="004525E4">
              <w:t>Murcia</w:t>
            </w:r>
          </w:p>
        </w:tc>
        <w:tc>
          <w:tcPr>
            <w:tcW w:w="1268" w:type="dxa"/>
          </w:tcPr>
          <w:p w:rsidR="008F0BCF" w:rsidRPr="004525E4" w:rsidRDefault="008F0BCF" w:rsidP="004525E4">
            <w:pPr>
              <w:jc w:val="center"/>
              <w:cnfStyle w:val="000000100000" w:firstRow="0" w:lastRow="0" w:firstColumn="0" w:lastColumn="0" w:oddVBand="0" w:evenVBand="0" w:oddHBand="1" w:evenHBand="0" w:firstRowFirstColumn="0" w:firstRowLastColumn="0" w:lastRowFirstColumn="0" w:lastRowLastColumn="0"/>
            </w:pPr>
            <w:r w:rsidRPr="004525E4">
              <w:t>5,34 €</w:t>
            </w:r>
          </w:p>
        </w:tc>
        <w:tc>
          <w:tcPr>
            <w:tcW w:w="1119" w:type="dxa"/>
          </w:tcPr>
          <w:p w:rsidR="008F0BCF" w:rsidRPr="004525E4" w:rsidRDefault="008F0BCF" w:rsidP="004525E4">
            <w:pPr>
              <w:jc w:val="center"/>
              <w:cnfStyle w:val="000000100000" w:firstRow="0" w:lastRow="0" w:firstColumn="0" w:lastColumn="0" w:oddVBand="0" w:evenVBand="0" w:oddHBand="1" w:evenHBand="0" w:firstRowFirstColumn="0" w:firstRowLastColumn="0" w:lastRowFirstColumn="0" w:lastRowLastColumn="0"/>
            </w:pPr>
            <w:r w:rsidRPr="004525E4">
              <w:t>427,2</w:t>
            </w:r>
            <w:r w:rsidR="004525E4" w:rsidRPr="004525E4">
              <w:t xml:space="preserve"> €</w:t>
            </w:r>
          </w:p>
        </w:tc>
        <w:tc>
          <w:tcPr>
            <w:tcW w:w="1559" w:type="dxa"/>
          </w:tcPr>
          <w:p w:rsidR="008F0BCF" w:rsidRPr="004525E4" w:rsidRDefault="008F0BCF" w:rsidP="004525E4">
            <w:pPr>
              <w:jc w:val="center"/>
              <w:cnfStyle w:val="000000100000" w:firstRow="0" w:lastRow="0" w:firstColumn="0" w:lastColumn="0" w:oddVBand="0" w:evenVBand="0" w:oddHBand="1" w:evenHBand="0" w:firstRowFirstColumn="0" w:firstRowLastColumn="0" w:lastRowFirstColumn="0" w:lastRowLastColumn="0"/>
            </w:pPr>
            <w:r w:rsidRPr="004525E4">
              <w:t>21.320</w:t>
            </w:r>
            <w:r w:rsidR="004525E4" w:rsidRPr="004525E4">
              <w:t xml:space="preserve"> </w:t>
            </w:r>
            <w:r w:rsidRPr="004525E4">
              <w:t>€</w:t>
            </w:r>
          </w:p>
        </w:tc>
        <w:tc>
          <w:tcPr>
            <w:tcW w:w="1701" w:type="dxa"/>
          </w:tcPr>
          <w:p w:rsidR="008F0BCF" w:rsidRPr="004525E4" w:rsidRDefault="008F0BCF" w:rsidP="004525E4">
            <w:pPr>
              <w:jc w:val="center"/>
              <w:cnfStyle w:val="000000100000" w:firstRow="0" w:lastRow="0" w:firstColumn="0" w:lastColumn="0" w:oddVBand="0" w:evenVBand="0" w:oddHBand="1" w:evenHBand="0" w:firstRowFirstColumn="0" w:firstRowLastColumn="0" w:lastRowFirstColumn="0" w:lastRowLastColumn="0"/>
            </w:pPr>
            <w:r w:rsidRPr="004525E4">
              <w:t>1.776,67 €</w:t>
            </w:r>
          </w:p>
        </w:tc>
        <w:tc>
          <w:tcPr>
            <w:tcW w:w="1412" w:type="dxa"/>
          </w:tcPr>
          <w:p w:rsidR="008F0BCF" w:rsidRPr="004525E4" w:rsidRDefault="008F0BCF" w:rsidP="004525E4">
            <w:pPr>
              <w:jc w:val="center"/>
              <w:cnfStyle w:val="000000100000" w:firstRow="0" w:lastRow="0" w:firstColumn="0" w:lastColumn="0" w:oddVBand="0" w:evenVBand="0" w:oddHBand="1" w:evenHBand="0" w:firstRowFirstColumn="0" w:firstRowLastColumn="0" w:lastRowFirstColumn="0" w:lastRowLastColumn="0"/>
            </w:pPr>
            <w:r w:rsidRPr="004525E4">
              <w:t>24,05%</w:t>
            </w:r>
          </w:p>
        </w:tc>
      </w:tr>
      <w:tr w:rsidR="008F0BCF" w:rsidTr="008F0BCF">
        <w:tc>
          <w:tcPr>
            <w:cnfStyle w:val="001000000000" w:firstRow="0" w:lastRow="0" w:firstColumn="1" w:lastColumn="0" w:oddVBand="0" w:evenVBand="0" w:oddHBand="0" w:evenHBand="0" w:firstRowFirstColumn="0" w:firstRowLastColumn="0" w:lastRowFirstColumn="0" w:lastRowLastColumn="0"/>
            <w:tcW w:w="1724" w:type="dxa"/>
            <w:vAlign w:val="bottom"/>
          </w:tcPr>
          <w:p w:rsidR="008F0BCF" w:rsidRPr="004525E4" w:rsidRDefault="008F0BCF" w:rsidP="008F0BCF">
            <w:r w:rsidRPr="004525E4">
              <w:t xml:space="preserve">España </w:t>
            </w:r>
          </w:p>
        </w:tc>
        <w:tc>
          <w:tcPr>
            <w:tcW w:w="1268" w:type="dxa"/>
            <w:vAlign w:val="bottom"/>
          </w:tcPr>
          <w:p w:rsidR="008F0BCF" w:rsidRPr="004525E4" w:rsidRDefault="004525E4" w:rsidP="004525E4">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4525E4">
              <w:rPr>
                <w:rFonts w:ascii="Gill Sans MT" w:hAnsi="Gill Sans MT"/>
              </w:rPr>
              <w:t>7,49 €</w:t>
            </w:r>
          </w:p>
        </w:tc>
        <w:tc>
          <w:tcPr>
            <w:tcW w:w="1119" w:type="dxa"/>
            <w:vAlign w:val="bottom"/>
          </w:tcPr>
          <w:p w:rsidR="008F0BCF" w:rsidRPr="004525E4" w:rsidRDefault="004525E4" w:rsidP="004525E4">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4525E4">
              <w:rPr>
                <w:rFonts w:ascii="Gill Sans MT" w:hAnsi="Gill Sans MT"/>
              </w:rPr>
              <w:t>599,20 €</w:t>
            </w:r>
          </w:p>
        </w:tc>
        <w:tc>
          <w:tcPr>
            <w:tcW w:w="1559" w:type="dxa"/>
            <w:vAlign w:val="bottom"/>
          </w:tcPr>
          <w:p w:rsidR="008F0BCF" w:rsidRPr="004525E4" w:rsidRDefault="004525E4" w:rsidP="004525E4">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4525E4">
              <w:rPr>
                <w:rFonts w:ascii="Gill Sans MT" w:hAnsi="Gill Sans MT"/>
              </w:rPr>
              <w:t>23.178</w:t>
            </w:r>
          </w:p>
        </w:tc>
        <w:tc>
          <w:tcPr>
            <w:tcW w:w="1701" w:type="dxa"/>
            <w:vAlign w:val="bottom"/>
          </w:tcPr>
          <w:p w:rsidR="008F0BCF" w:rsidRPr="004525E4" w:rsidRDefault="004525E4" w:rsidP="004525E4">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4525E4">
              <w:rPr>
                <w:rFonts w:ascii="Gill Sans MT" w:hAnsi="Gill Sans MT"/>
              </w:rPr>
              <w:t>1.931,50 €</w:t>
            </w:r>
          </w:p>
        </w:tc>
        <w:tc>
          <w:tcPr>
            <w:tcW w:w="1412" w:type="dxa"/>
            <w:vAlign w:val="bottom"/>
          </w:tcPr>
          <w:p w:rsidR="008F0BCF" w:rsidRPr="004525E4" w:rsidRDefault="004525E4" w:rsidP="004525E4">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4525E4">
              <w:rPr>
                <w:rFonts w:ascii="Gill Sans MT" w:hAnsi="Gill Sans MT"/>
              </w:rPr>
              <w:t>31,02 %</w:t>
            </w:r>
          </w:p>
        </w:tc>
      </w:tr>
    </w:tbl>
    <w:p w:rsidR="00110735" w:rsidRPr="00110735" w:rsidRDefault="00110735" w:rsidP="00110735">
      <w:pPr>
        <w:ind w:left="-1134"/>
        <w:jc w:val="right"/>
        <w:rPr>
          <w:rFonts w:ascii="Open Sans Light" w:hAnsi="Open Sans Light"/>
          <w:i/>
          <w:iCs/>
          <w:color w:val="404040" w:themeColor="text1" w:themeTint="BF"/>
          <w:sz w:val="20"/>
          <w:szCs w:val="20"/>
          <w:lang w:val="es-ES"/>
        </w:rPr>
      </w:pPr>
      <w:r w:rsidRPr="00110735">
        <w:rPr>
          <w:rFonts w:ascii="Open Sans Light" w:hAnsi="Open Sans Light"/>
          <w:i/>
          <w:iCs/>
          <w:color w:val="404040" w:themeColor="text1" w:themeTint="BF"/>
          <w:sz w:val="20"/>
          <w:szCs w:val="20"/>
          <w:lang w:val="es-ES"/>
        </w:rPr>
        <w:t xml:space="preserve">Fuente: Índice Inmobiliario </w:t>
      </w:r>
      <w:hyperlink r:id="rId13" w:history="1">
        <w:proofErr w:type="spellStart"/>
        <w:r w:rsidRPr="00110735">
          <w:rPr>
            <w:rFonts w:ascii="Open Sans Light" w:hAnsi="Open Sans Light"/>
            <w:i/>
            <w:iCs/>
            <w:color w:val="404040" w:themeColor="text1" w:themeTint="BF"/>
            <w:sz w:val="20"/>
            <w:szCs w:val="20"/>
            <w:lang w:val="es-ES"/>
          </w:rPr>
          <w:t>fotocasa</w:t>
        </w:r>
        <w:proofErr w:type="spellEnd"/>
      </w:hyperlink>
      <w:r w:rsidRPr="00110735">
        <w:rPr>
          <w:rFonts w:ascii="Open Sans Light" w:hAnsi="Open Sans Light"/>
          <w:i/>
          <w:iCs/>
          <w:color w:val="404040" w:themeColor="text1" w:themeTint="BF"/>
          <w:sz w:val="20"/>
          <w:szCs w:val="20"/>
          <w:lang w:val="es-ES"/>
        </w:rPr>
        <w:t xml:space="preserve"> (diciembre 2016) e Informe Anual de </w:t>
      </w:r>
      <w:proofErr w:type="spellStart"/>
      <w:r w:rsidRPr="00110735">
        <w:rPr>
          <w:rFonts w:ascii="Open Sans Light" w:hAnsi="Open Sans Light"/>
          <w:i/>
          <w:iCs/>
          <w:color w:val="404040" w:themeColor="text1" w:themeTint="BF"/>
          <w:sz w:val="20"/>
          <w:szCs w:val="20"/>
          <w:lang w:val="es-ES"/>
        </w:rPr>
        <w:t>InfoJobs</w:t>
      </w:r>
      <w:proofErr w:type="spellEnd"/>
      <w:r w:rsidRPr="00110735">
        <w:rPr>
          <w:rFonts w:ascii="Open Sans Light" w:hAnsi="Open Sans Light"/>
          <w:i/>
          <w:iCs/>
          <w:color w:val="404040" w:themeColor="text1" w:themeTint="BF"/>
          <w:sz w:val="20"/>
          <w:szCs w:val="20"/>
          <w:lang w:val="es-ES"/>
        </w:rPr>
        <w:t xml:space="preserve"> 2016</w:t>
      </w:r>
    </w:p>
    <w:p w:rsidR="00682062" w:rsidRPr="00110735" w:rsidRDefault="00682062" w:rsidP="009268A2">
      <w:pPr>
        <w:ind w:left="-1134"/>
        <w:jc w:val="both"/>
        <w:rPr>
          <w:rFonts w:ascii="Open Sans Light" w:hAnsi="Open Sans Light"/>
          <w:color w:val="404040" w:themeColor="text1" w:themeTint="BF"/>
          <w:sz w:val="22"/>
          <w:szCs w:val="22"/>
          <w:lang w:val="es-ES"/>
        </w:rPr>
      </w:pPr>
    </w:p>
    <w:p w:rsidR="004525E4" w:rsidRDefault="004525E4" w:rsidP="009268A2">
      <w:pPr>
        <w:ind w:left="-1134"/>
        <w:jc w:val="both"/>
        <w:rPr>
          <w:rFonts w:ascii="Open Sans Light" w:hAnsi="Open Sans Light"/>
          <w:color w:val="404040" w:themeColor="text1" w:themeTint="BF"/>
          <w:sz w:val="22"/>
          <w:szCs w:val="22"/>
        </w:rPr>
      </w:pPr>
    </w:p>
    <w:p w:rsidR="004525E4" w:rsidRDefault="000248EB" w:rsidP="009268A2">
      <w:pPr>
        <w:ind w:left="-1134"/>
        <w:jc w:val="both"/>
        <w:rPr>
          <w:rFonts w:ascii="Open Sans Light" w:hAnsi="Open Sans Light"/>
          <w:color w:val="404040" w:themeColor="text1" w:themeTint="BF"/>
          <w:sz w:val="22"/>
          <w:szCs w:val="22"/>
        </w:rPr>
      </w:pPr>
      <w:r w:rsidRPr="000248EB">
        <w:rPr>
          <w:rFonts w:ascii="Open Sans Light" w:hAnsi="Open Sans Light"/>
          <w:color w:val="404040" w:themeColor="text1" w:themeTint="BF"/>
          <w:sz w:val="22"/>
          <w:szCs w:val="22"/>
        </w:rPr>
        <w:t xml:space="preserve">“Este informe conjunto de </w:t>
      </w:r>
      <w:hyperlink r:id="rId14" w:history="1">
        <w:r>
          <w:rPr>
            <w:rStyle w:val="Hipervnculo"/>
            <w:rFonts w:ascii="Open Sans Light" w:hAnsi="Open Sans Light" w:cs="Gisha"/>
            <w:sz w:val="22"/>
            <w:szCs w:val="22"/>
            <w:lang w:val="es-ES"/>
          </w:rPr>
          <w:t>I</w:t>
        </w:r>
        <w:r w:rsidRPr="001606E5">
          <w:rPr>
            <w:rStyle w:val="Hipervnculo"/>
            <w:rFonts w:ascii="Open Sans Light" w:hAnsi="Open Sans Light" w:cs="Gisha"/>
            <w:sz w:val="22"/>
            <w:szCs w:val="22"/>
            <w:lang w:val="es-ES"/>
          </w:rPr>
          <w:t>nfojobs</w:t>
        </w:r>
      </w:hyperlink>
      <w:r w:rsidRPr="000248EB">
        <w:rPr>
          <w:rFonts w:ascii="Open Sans Light" w:hAnsi="Open Sans Light"/>
          <w:color w:val="404040" w:themeColor="text1" w:themeTint="BF"/>
          <w:sz w:val="22"/>
          <w:szCs w:val="22"/>
        </w:rPr>
        <w:t xml:space="preserve"> y </w:t>
      </w:r>
      <w:hyperlink r:id="rId15" w:history="1">
        <w:r>
          <w:rPr>
            <w:rStyle w:val="Hipervnculo"/>
            <w:rFonts w:ascii="Open Sans Light" w:hAnsi="Open Sans Light" w:cs="Gisha"/>
            <w:sz w:val="22"/>
            <w:szCs w:val="22"/>
            <w:lang w:val="es-ES"/>
          </w:rPr>
          <w:t>f</w:t>
        </w:r>
        <w:r w:rsidRPr="001606E5">
          <w:rPr>
            <w:rStyle w:val="Hipervnculo"/>
            <w:rFonts w:ascii="Open Sans Light" w:hAnsi="Open Sans Light" w:cs="Gisha"/>
            <w:sz w:val="22"/>
            <w:szCs w:val="22"/>
            <w:lang w:val="es-ES"/>
          </w:rPr>
          <w:t>otocasa</w:t>
        </w:r>
      </w:hyperlink>
      <w:r w:rsidRPr="000248EB">
        <w:rPr>
          <w:rFonts w:ascii="Open Sans Light" w:hAnsi="Open Sans Light"/>
          <w:color w:val="404040" w:themeColor="text1" w:themeTint="BF"/>
          <w:sz w:val="22"/>
          <w:szCs w:val="22"/>
        </w:rPr>
        <w:t xml:space="preserve"> pone de relieve que el esfuerzo económico que tienen que hacer los españoles que viven de alquiler supera el 30% de sus ingresos brutos en siete de las 17 comunidades autónomas como consecuencia del encarecimiento que están registrando los alquileres, que a fecha de diciembre de 2016 eran un 6,7% más caros que el año anterior, según el Índice Inmobiliario </w:t>
      </w:r>
      <w:proofErr w:type="spellStart"/>
      <w:r w:rsidRPr="000248EB">
        <w:rPr>
          <w:rFonts w:ascii="Open Sans Light" w:hAnsi="Open Sans Light"/>
          <w:color w:val="404040" w:themeColor="text1" w:themeTint="BF"/>
          <w:sz w:val="22"/>
          <w:szCs w:val="22"/>
        </w:rPr>
        <w:t>fotocasa</w:t>
      </w:r>
      <w:proofErr w:type="spellEnd"/>
      <w:r w:rsidRPr="000248EB">
        <w:rPr>
          <w:rFonts w:ascii="Open Sans Light" w:hAnsi="Open Sans Light"/>
          <w:color w:val="404040" w:themeColor="text1" w:themeTint="BF"/>
          <w:sz w:val="22"/>
          <w:szCs w:val="22"/>
        </w:rPr>
        <w:t xml:space="preserve">. Se recomienda no superar el 30% de los ingresos brutos a la compra o alquiler de una vivienda, pero el incremento de los precios de los alquileres no ha venido acompañado de un mayor poder adquisitivo de los españoles y en regiones como Cataluña, Madrid o las Islas Baleares, ese esfuerzo económico ya supera el 40%, lo que nos indica que la renta mensual del alquiler es una carga para muchos españoles”, explica Beatriz Toribio, responsable de estudios de </w:t>
      </w:r>
      <w:hyperlink r:id="rId16" w:history="1">
        <w:r>
          <w:rPr>
            <w:rStyle w:val="Hipervnculo"/>
            <w:rFonts w:ascii="Open Sans Light" w:hAnsi="Open Sans Light" w:cs="Gisha"/>
            <w:sz w:val="22"/>
            <w:szCs w:val="22"/>
            <w:lang w:val="es-ES"/>
          </w:rPr>
          <w:t>f</w:t>
        </w:r>
        <w:r w:rsidRPr="001606E5">
          <w:rPr>
            <w:rStyle w:val="Hipervnculo"/>
            <w:rFonts w:ascii="Open Sans Light" w:hAnsi="Open Sans Light" w:cs="Gisha"/>
            <w:sz w:val="22"/>
            <w:szCs w:val="22"/>
            <w:lang w:val="es-ES"/>
          </w:rPr>
          <w:t>otocasa</w:t>
        </w:r>
      </w:hyperlink>
      <w:r w:rsidRPr="000248EB">
        <w:rPr>
          <w:rFonts w:ascii="Open Sans Light" w:hAnsi="Open Sans Light"/>
          <w:color w:val="404040" w:themeColor="text1" w:themeTint="BF"/>
          <w:sz w:val="22"/>
          <w:szCs w:val="22"/>
        </w:rPr>
        <w:t>.</w:t>
      </w:r>
    </w:p>
    <w:p w:rsidR="004525E4" w:rsidRPr="004525E4" w:rsidRDefault="004525E4" w:rsidP="004525E4">
      <w:pPr>
        <w:ind w:left="-1134"/>
        <w:rPr>
          <w:rFonts w:ascii="Open Sans" w:hAnsi="Open Sans"/>
          <w:color w:val="00AAAB"/>
          <w:lang w:val="es-ES"/>
        </w:rPr>
      </w:pPr>
      <w:r w:rsidRPr="004525E4">
        <w:rPr>
          <w:rFonts w:ascii="Open Sans" w:hAnsi="Open Sans"/>
          <w:color w:val="00AAAB"/>
          <w:lang w:val="es-ES"/>
        </w:rPr>
        <w:lastRenderedPageBreak/>
        <w:t>5,7 años de salario íntegro para comprar una vivienda en España</w:t>
      </w:r>
    </w:p>
    <w:p w:rsidR="004525E4" w:rsidRDefault="004525E4" w:rsidP="004525E4">
      <w:pPr>
        <w:ind w:left="-1134"/>
        <w:jc w:val="both"/>
        <w:rPr>
          <w:rFonts w:ascii="Open Sans Light" w:hAnsi="Open Sans Light"/>
          <w:color w:val="404040" w:themeColor="text1" w:themeTint="BF"/>
          <w:sz w:val="22"/>
          <w:szCs w:val="22"/>
          <w:lang w:val="es-ES"/>
        </w:rPr>
      </w:pPr>
    </w:p>
    <w:p w:rsidR="004525E4" w:rsidRPr="004525E4" w:rsidRDefault="004525E4" w:rsidP="004525E4">
      <w:pPr>
        <w:ind w:left="-1134"/>
        <w:jc w:val="both"/>
        <w:rPr>
          <w:rFonts w:ascii="Open Sans Light" w:hAnsi="Open Sans Light"/>
          <w:color w:val="404040" w:themeColor="text1" w:themeTint="BF"/>
          <w:sz w:val="22"/>
          <w:szCs w:val="22"/>
        </w:rPr>
      </w:pPr>
      <w:r w:rsidRPr="004525E4">
        <w:rPr>
          <w:rFonts w:ascii="Open Sans Light" w:hAnsi="Open Sans Light"/>
          <w:color w:val="404040" w:themeColor="text1" w:themeTint="BF"/>
          <w:sz w:val="22"/>
          <w:szCs w:val="22"/>
        </w:rPr>
        <w:t xml:space="preserve">En lo que respecta al precio de venta, el metro cuadrado alcanzaba los 1.649 euros en diciembre de 2016, con un crecimiento del 1,9% respecto al mismo período del año anterior. Únicamente País Vasco (2.699€), Madrid (2.255€) y Cataluña (2.090€) superaban el precio de 2.000 euros por m2. Mientras que las diferentes provincias de Castilla-La Mancha (1.039€) y de Extremadura (1.091€) son las que ofrecen un precio de venta inferior. </w:t>
      </w:r>
    </w:p>
    <w:p w:rsidR="004525E4" w:rsidRPr="004525E4" w:rsidRDefault="004525E4" w:rsidP="004525E4">
      <w:pPr>
        <w:ind w:left="-1134"/>
        <w:jc w:val="both"/>
        <w:rPr>
          <w:rFonts w:ascii="Open Sans Light" w:hAnsi="Open Sans Light"/>
          <w:color w:val="404040" w:themeColor="text1" w:themeTint="BF"/>
          <w:sz w:val="22"/>
          <w:szCs w:val="22"/>
        </w:rPr>
      </w:pPr>
      <w:r w:rsidRPr="004525E4">
        <w:rPr>
          <w:rFonts w:ascii="Open Sans Light" w:hAnsi="Open Sans Light"/>
          <w:color w:val="404040" w:themeColor="text1" w:themeTint="BF"/>
          <w:sz w:val="22"/>
          <w:szCs w:val="22"/>
        </w:rPr>
        <w:t xml:space="preserve"> </w:t>
      </w:r>
    </w:p>
    <w:p w:rsidR="004525E4" w:rsidRPr="004525E4" w:rsidRDefault="004525E4" w:rsidP="004525E4">
      <w:pPr>
        <w:ind w:left="-1134"/>
        <w:jc w:val="both"/>
        <w:rPr>
          <w:rFonts w:ascii="Open Sans Light" w:hAnsi="Open Sans Light"/>
          <w:color w:val="404040" w:themeColor="text1" w:themeTint="BF"/>
          <w:sz w:val="22"/>
          <w:szCs w:val="22"/>
        </w:rPr>
      </w:pPr>
      <w:r w:rsidRPr="004525E4">
        <w:rPr>
          <w:rFonts w:ascii="Open Sans Light" w:hAnsi="Open Sans Light"/>
          <w:color w:val="404040" w:themeColor="text1" w:themeTint="BF"/>
          <w:sz w:val="22"/>
          <w:szCs w:val="22"/>
        </w:rPr>
        <w:t xml:space="preserve">Asimismo, </w:t>
      </w:r>
      <w:hyperlink r:id="rId17" w:history="1">
        <w:r w:rsidR="000248EB">
          <w:rPr>
            <w:rStyle w:val="Hipervnculo"/>
            <w:rFonts w:ascii="Open Sans Light" w:hAnsi="Open Sans Light" w:cs="Gisha"/>
            <w:sz w:val="22"/>
            <w:szCs w:val="22"/>
            <w:lang w:val="es-ES"/>
          </w:rPr>
          <w:t>I</w:t>
        </w:r>
        <w:r w:rsidR="000248EB" w:rsidRPr="001606E5">
          <w:rPr>
            <w:rStyle w:val="Hipervnculo"/>
            <w:rFonts w:ascii="Open Sans Light" w:hAnsi="Open Sans Light" w:cs="Gisha"/>
            <w:sz w:val="22"/>
            <w:szCs w:val="22"/>
            <w:lang w:val="es-ES"/>
          </w:rPr>
          <w:t>nfojobs</w:t>
        </w:r>
      </w:hyperlink>
      <w:r w:rsidRPr="004525E4">
        <w:rPr>
          <w:rFonts w:ascii="Open Sans Light" w:hAnsi="Open Sans Light"/>
          <w:color w:val="404040" w:themeColor="text1" w:themeTint="BF"/>
          <w:sz w:val="22"/>
          <w:szCs w:val="22"/>
        </w:rPr>
        <w:t xml:space="preserve"> y </w:t>
      </w:r>
      <w:hyperlink r:id="rId18" w:history="1">
        <w:r w:rsidR="00110735">
          <w:rPr>
            <w:rStyle w:val="Hipervnculo"/>
            <w:rFonts w:ascii="Open Sans Light" w:hAnsi="Open Sans Light" w:cs="Gisha"/>
            <w:sz w:val="22"/>
            <w:szCs w:val="22"/>
            <w:lang w:val="es-ES"/>
          </w:rPr>
          <w:t>f</w:t>
        </w:r>
        <w:r w:rsidR="00110735" w:rsidRPr="001606E5">
          <w:rPr>
            <w:rStyle w:val="Hipervnculo"/>
            <w:rFonts w:ascii="Open Sans Light" w:hAnsi="Open Sans Light" w:cs="Gisha"/>
            <w:sz w:val="22"/>
            <w:szCs w:val="22"/>
            <w:lang w:val="es-ES"/>
          </w:rPr>
          <w:t>otocasa</w:t>
        </w:r>
      </w:hyperlink>
      <w:r w:rsidRPr="004525E4">
        <w:rPr>
          <w:rFonts w:ascii="Open Sans Light" w:hAnsi="Open Sans Light"/>
          <w:color w:val="404040" w:themeColor="text1" w:themeTint="BF"/>
          <w:sz w:val="22"/>
          <w:szCs w:val="22"/>
        </w:rPr>
        <w:t xml:space="preserve"> han calculado el tiempo necesario para pagar una vivienda estándar de 80m2, siempre y cuando se dedique a ello el salario bruto anual íntegro. Por Comunidades Autónomas, País Vasco lidera el ranking como la comunidad en la que más tiempo se tarda en pagar un piso. Con un precio medio de la vivienda en diciembre de 2016 de 2.699€/m2 y un salario promedio bruto anual de 22.817 euros en 2016, los vascos tardarían 9,5 años. Baleares es la segunda, con un plazo medio de 7,3 años y un precio medio de 1.996 €/m2. Le siguen Cataluña y la Comunidad de Madrid (7,2 años ambas), Cantabria (6,7) y Asturias y Galicia (6 años). Por el contrario, Castilla-La Mancha (3,9 años) y Extremadura (4 años) son en las comunidades que menos tiempo se tarda en pagar una vivienda.</w:t>
      </w:r>
    </w:p>
    <w:p w:rsidR="00682062" w:rsidRDefault="00682062" w:rsidP="009268A2">
      <w:pPr>
        <w:ind w:left="-1134"/>
        <w:jc w:val="both"/>
        <w:rPr>
          <w:rFonts w:ascii="Open Sans Light" w:hAnsi="Open Sans Light"/>
          <w:color w:val="404040" w:themeColor="text1" w:themeTint="BF"/>
          <w:sz w:val="22"/>
          <w:szCs w:val="22"/>
          <w:lang w:val="es-ES"/>
        </w:rPr>
      </w:pPr>
    </w:p>
    <w:tbl>
      <w:tblPr>
        <w:tblStyle w:val="Tabladecuadrcula5oscura-nfasis1"/>
        <w:tblW w:w="0" w:type="auto"/>
        <w:tblInd w:w="-1139" w:type="dxa"/>
        <w:tblLook w:val="04A0" w:firstRow="1" w:lastRow="0" w:firstColumn="1" w:lastColumn="0" w:noHBand="0" w:noVBand="1"/>
      </w:tblPr>
      <w:tblGrid>
        <w:gridCol w:w="1724"/>
        <w:gridCol w:w="1268"/>
        <w:gridCol w:w="1261"/>
        <w:gridCol w:w="1417"/>
        <w:gridCol w:w="1701"/>
        <w:gridCol w:w="1412"/>
      </w:tblGrid>
      <w:tr w:rsidR="004525E4" w:rsidTr="004525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4" w:type="dxa"/>
          </w:tcPr>
          <w:p w:rsidR="004525E4" w:rsidRPr="005A301B" w:rsidRDefault="004525E4" w:rsidP="00EE0C54">
            <w:r w:rsidRPr="005A301B">
              <w:t>CC.AA.</w:t>
            </w:r>
          </w:p>
        </w:tc>
        <w:tc>
          <w:tcPr>
            <w:tcW w:w="1268" w:type="dxa"/>
          </w:tcPr>
          <w:p w:rsidR="004525E4" w:rsidRPr="008F0BCF" w:rsidRDefault="004525E4" w:rsidP="00935219">
            <w:pPr>
              <w:jc w:val="center"/>
              <w:cnfStyle w:val="100000000000" w:firstRow="1" w:lastRow="0" w:firstColumn="0" w:lastColumn="0" w:oddVBand="0" w:evenVBand="0" w:oddHBand="0" w:evenHBand="0" w:firstRowFirstColumn="0" w:firstRowLastColumn="0" w:lastRowFirstColumn="0" w:lastRowLastColumn="0"/>
            </w:pPr>
            <w:r>
              <w:t>Precio venta m2</w:t>
            </w:r>
          </w:p>
        </w:tc>
        <w:tc>
          <w:tcPr>
            <w:tcW w:w="1261" w:type="dxa"/>
          </w:tcPr>
          <w:p w:rsidR="004525E4" w:rsidRPr="008F0BCF" w:rsidRDefault="004525E4" w:rsidP="00935219">
            <w:pPr>
              <w:jc w:val="center"/>
              <w:cnfStyle w:val="100000000000" w:firstRow="1" w:lastRow="0" w:firstColumn="0" w:lastColumn="0" w:oddVBand="0" w:evenVBand="0" w:oddHBand="0" w:evenHBand="0" w:firstRowFirstColumn="0" w:firstRowLastColumn="0" w:lastRowFirstColumn="0" w:lastRowLastColumn="0"/>
            </w:pPr>
            <w:r>
              <w:t>V</w:t>
            </w:r>
            <w:r w:rsidRPr="008F0BCF">
              <w:t>ivienda</w:t>
            </w:r>
            <w:r>
              <w:t xml:space="preserve"> 80 m2</w:t>
            </w:r>
          </w:p>
        </w:tc>
        <w:tc>
          <w:tcPr>
            <w:tcW w:w="1417" w:type="dxa"/>
          </w:tcPr>
          <w:p w:rsidR="004525E4" w:rsidRPr="008F0BCF" w:rsidRDefault="004525E4" w:rsidP="00935219">
            <w:pPr>
              <w:jc w:val="center"/>
              <w:cnfStyle w:val="100000000000" w:firstRow="1" w:lastRow="0" w:firstColumn="0" w:lastColumn="0" w:oddVBand="0" w:evenVBand="0" w:oddHBand="0" w:evenHBand="0" w:firstRowFirstColumn="0" w:firstRowLastColumn="0" w:lastRowFirstColumn="0" w:lastRowLastColumn="0"/>
            </w:pPr>
            <w:r>
              <w:t>Salario medio bruto anual</w:t>
            </w:r>
          </w:p>
        </w:tc>
        <w:tc>
          <w:tcPr>
            <w:tcW w:w="1701" w:type="dxa"/>
          </w:tcPr>
          <w:p w:rsidR="004525E4" w:rsidRPr="008F0BCF" w:rsidRDefault="004525E4" w:rsidP="00935219">
            <w:pPr>
              <w:jc w:val="center"/>
              <w:cnfStyle w:val="100000000000" w:firstRow="1" w:lastRow="0" w:firstColumn="0" w:lastColumn="0" w:oddVBand="0" w:evenVBand="0" w:oddHBand="0" w:evenHBand="0" w:firstRowFirstColumn="0" w:firstRowLastColumn="0" w:lastRowFirstColumn="0" w:lastRowLastColumn="0"/>
            </w:pPr>
            <w:r>
              <w:t>Salario medio bruto mensual (12 pagas)</w:t>
            </w:r>
          </w:p>
        </w:tc>
        <w:tc>
          <w:tcPr>
            <w:tcW w:w="1412" w:type="dxa"/>
          </w:tcPr>
          <w:p w:rsidR="004525E4" w:rsidRPr="008F0BCF" w:rsidRDefault="00935219" w:rsidP="00935219">
            <w:pPr>
              <w:jc w:val="center"/>
              <w:cnfStyle w:val="100000000000" w:firstRow="1" w:lastRow="0" w:firstColumn="0" w:lastColumn="0" w:oddVBand="0" w:evenVBand="0" w:oddHBand="0" w:evenHBand="0" w:firstRowFirstColumn="0" w:firstRowLastColumn="0" w:lastRowFirstColumn="0" w:lastRowLastColumn="0"/>
            </w:pPr>
            <w:r>
              <w:t>Años necesarios</w:t>
            </w:r>
          </w:p>
        </w:tc>
      </w:tr>
      <w:tr w:rsidR="004525E4" w:rsidTr="004525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4" w:type="dxa"/>
          </w:tcPr>
          <w:p w:rsidR="004525E4" w:rsidRPr="004525E4" w:rsidRDefault="004525E4" w:rsidP="004525E4">
            <w:r w:rsidRPr="004525E4">
              <w:t>Andalucía</w:t>
            </w:r>
          </w:p>
        </w:tc>
        <w:tc>
          <w:tcPr>
            <w:tcW w:w="1268" w:type="dxa"/>
          </w:tcPr>
          <w:p w:rsidR="004525E4" w:rsidRPr="00700B2D" w:rsidRDefault="004525E4" w:rsidP="004525E4">
            <w:pPr>
              <w:cnfStyle w:val="000000100000" w:firstRow="0" w:lastRow="0" w:firstColumn="0" w:lastColumn="0" w:oddVBand="0" w:evenVBand="0" w:oddHBand="1" w:evenHBand="0" w:firstRowFirstColumn="0" w:firstRowLastColumn="0" w:lastRowFirstColumn="0" w:lastRowLastColumn="0"/>
            </w:pPr>
            <w:r w:rsidRPr="00700B2D">
              <w:t xml:space="preserve"> 1.470 € </w:t>
            </w:r>
          </w:p>
        </w:tc>
        <w:tc>
          <w:tcPr>
            <w:tcW w:w="1261" w:type="dxa"/>
          </w:tcPr>
          <w:p w:rsidR="004525E4" w:rsidRPr="00700B2D" w:rsidRDefault="004525E4" w:rsidP="004525E4">
            <w:pPr>
              <w:cnfStyle w:val="000000100000" w:firstRow="0" w:lastRow="0" w:firstColumn="0" w:lastColumn="0" w:oddVBand="0" w:evenVBand="0" w:oddHBand="1" w:evenHBand="0" w:firstRowFirstColumn="0" w:firstRowLastColumn="0" w:lastRowFirstColumn="0" w:lastRowLastColumn="0"/>
            </w:pPr>
            <w:r w:rsidRPr="00700B2D">
              <w:t>117.600 €</w:t>
            </w:r>
          </w:p>
        </w:tc>
        <w:tc>
          <w:tcPr>
            <w:tcW w:w="1417" w:type="dxa"/>
          </w:tcPr>
          <w:p w:rsidR="004525E4" w:rsidRPr="00700B2D" w:rsidRDefault="004525E4" w:rsidP="004525E4">
            <w:pPr>
              <w:cnfStyle w:val="000000100000" w:firstRow="0" w:lastRow="0" w:firstColumn="0" w:lastColumn="0" w:oddVBand="0" w:evenVBand="0" w:oddHBand="1" w:evenHBand="0" w:firstRowFirstColumn="0" w:firstRowLastColumn="0" w:lastRowFirstColumn="0" w:lastRowLastColumn="0"/>
            </w:pPr>
            <w:r w:rsidRPr="00700B2D">
              <w:t>21.753 €</w:t>
            </w:r>
          </w:p>
        </w:tc>
        <w:tc>
          <w:tcPr>
            <w:tcW w:w="1701" w:type="dxa"/>
          </w:tcPr>
          <w:p w:rsidR="004525E4" w:rsidRPr="00700B2D" w:rsidRDefault="004525E4" w:rsidP="004525E4">
            <w:pPr>
              <w:cnfStyle w:val="000000100000" w:firstRow="0" w:lastRow="0" w:firstColumn="0" w:lastColumn="0" w:oddVBand="0" w:evenVBand="0" w:oddHBand="1" w:evenHBand="0" w:firstRowFirstColumn="0" w:firstRowLastColumn="0" w:lastRowFirstColumn="0" w:lastRowLastColumn="0"/>
            </w:pPr>
            <w:r w:rsidRPr="00700B2D">
              <w:t>1.812,8 €</w:t>
            </w:r>
          </w:p>
        </w:tc>
        <w:tc>
          <w:tcPr>
            <w:tcW w:w="1412" w:type="dxa"/>
          </w:tcPr>
          <w:p w:rsidR="004525E4" w:rsidRPr="00700B2D" w:rsidRDefault="004525E4" w:rsidP="004525E4">
            <w:pPr>
              <w:cnfStyle w:val="000000100000" w:firstRow="0" w:lastRow="0" w:firstColumn="0" w:lastColumn="0" w:oddVBand="0" w:evenVBand="0" w:oddHBand="1" w:evenHBand="0" w:firstRowFirstColumn="0" w:firstRowLastColumn="0" w:lastRowFirstColumn="0" w:lastRowLastColumn="0"/>
            </w:pPr>
            <w:r w:rsidRPr="00700B2D">
              <w:t>5,4</w:t>
            </w:r>
            <w:r w:rsidR="00935219">
              <w:t xml:space="preserve"> años</w:t>
            </w:r>
          </w:p>
        </w:tc>
      </w:tr>
      <w:tr w:rsidR="004525E4" w:rsidTr="004525E4">
        <w:tc>
          <w:tcPr>
            <w:cnfStyle w:val="001000000000" w:firstRow="0" w:lastRow="0" w:firstColumn="1" w:lastColumn="0" w:oddVBand="0" w:evenVBand="0" w:oddHBand="0" w:evenHBand="0" w:firstRowFirstColumn="0" w:firstRowLastColumn="0" w:lastRowFirstColumn="0" w:lastRowLastColumn="0"/>
            <w:tcW w:w="1724" w:type="dxa"/>
          </w:tcPr>
          <w:p w:rsidR="004525E4" w:rsidRPr="004525E4" w:rsidRDefault="004525E4" w:rsidP="004525E4">
            <w:r w:rsidRPr="004525E4">
              <w:t>Aragón</w:t>
            </w:r>
          </w:p>
        </w:tc>
        <w:tc>
          <w:tcPr>
            <w:tcW w:w="1268" w:type="dxa"/>
          </w:tcPr>
          <w:p w:rsidR="004525E4" w:rsidRPr="00700B2D" w:rsidRDefault="004525E4" w:rsidP="004525E4">
            <w:pPr>
              <w:cnfStyle w:val="000000000000" w:firstRow="0" w:lastRow="0" w:firstColumn="0" w:lastColumn="0" w:oddVBand="0" w:evenVBand="0" w:oddHBand="0" w:evenHBand="0" w:firstRowFirstColumn="0" w:firstRowLastColumn="0" w:lastRowFirstColumn="0" w:lastRowLastColumn="0"/>
            </w:pPr>
            <w:r w:rsidRPr="00700B2D">
              <w:t xml:space="preserve"> 1.470 € </w:t>
            </w:r>
          </w:p>
        </w:tc>
        <w:tc>
          <w:tcPr>
            <w:tcW w:w="1261" w:type="dxa"/>
          </w:tcPr>
          <w:p w:rsidR="004525E4" w:rsidRPr="00700B2D" w:rsidRDefault="004525E4" w:rsidP="004525E4">
            <w:pPr>
              <w:cnfStyle w:val="000000000000" w:firstRow="0" w:lastRow="0" w:firstColumn="0" w:lastColumn="0" w:oddVBand="0" w:evenVBand="0" w:oddHBand="0" w:evenHBand="0" w:firstRowFirstColumn="0" w:firstRowLastColumn="0" w:lastRowFirstColumn="0" w:lastRowLastColumn="0"/>
            </w:pPr>
            <w:r w:rsidRPr="00700B2D">
              <w:t>117.600 €</w:t>
            </w:r>
          </w:p>
        </w:tc>
        <w:tc>
          <w:tcPr>
            <w:tcW w:w="1417" w:type="dxa"/>
          </w:tcPr>
          <w:p w:rsidR="004525E4" w:rsidRPr="00700B2D" w:rsidRDefault="004525E4" w:rsidP="004525E4">
            <w:pPr>
              <w:cnfStyle w:val="000000000000" w:firstRow="0" w:lastRow="0" w:firstColumn="0" w:lastColumn="0" w:oddVBand="0" w:evenVBand="0" w:oddHBand="0" w:evenHBand="0" w:firstRowFirstColumn="0" w:firstRowLastColumn="0" w:lastRowFirstColumn="0" w:lastRowLastColumn="0"/>
            </w:pPr>
            <w:r w:rsidRPr="00700B2D">
              <w:t>21.335 €</w:t>
            </w:r>
          </w:p>
        </w:tc>
        <w:tc>
          <w:tcPr>
            <w:tcW w:w="1701" w:type="dxa"/>
          </w:tcPr>
          <w:p w:rsidR="004525E4" w:rsidRPr="00700B2D" w:rsidRDefault="004525E4" w:rsidP="004525E4">
            <w:pPr>
              <w:cnfStyle w:val="000000000000" w:firstRow="0" w:lastRow="0" w:firstColumn="0" w:lastColumn="0" w:oddVBand="0" w:evenVBand="0" w:oddHBand="0" w:evenHBand="0" w:firstRowFirstColumn="0" w:firstRowLastColumn="0" w:lastRowFirstColumn="0" w:lastRowLastColumn="0"/>
            </w:pPr>
            <w:r w:rsidRPr="00700B2D">
              <w:t>1.777,9 €</w:t>
            </w:r>
          </w:p>
        </w:tc>
        <w:tc>
          <w:tcPr>
            <w:tcW w:w="1412" w:type="dxa"/>
          </w:tcPr>
          <w:p w:rsidR="004525E4" w:rsidRPr="00700B2D" w:rsidRDefault="004525E4" w:rsidP="004525E4">
            <w:pPr>
              <w:cnfStyle w:val="000000000000" w:firstRow="0" w:lastRow="0" w:firstColumn="0" w:lastColumn="0" w:oddVBand="0" w:evenVBand="0" w:oddHBand="0" w:evenHBand="0" w:firstRowFirstColumn="0" w:firstRowLastColumn="0" w:lastRowFirstColumn="0" w:lastRowLastColumn="0"/>
            </w:pPr>
            <w:r w:rsidRPr="00700B2D">
              <w:t>5,5</w:t>
            </w:r>
            <w:r w:rsidR="00935219">
              <w:t xml:space="preserve"> años</w:t>
            </w:r>
          </w:p>
        </w:tc>
      </w:tr>
      <w:tr w:rsidR="004525E4" w:rsidTr="004525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4" w:type="dxa"/>
          </w:tcPr>
          <w:p w:rsidR="004525E4" w:rsidRPr="004525E4" w:rsidRDefault="004525E4" w:rsidP="004525E4">
            <w:r w:rsidRPr="004525E4">
              <w:t>Asturias</w:t>
            </w:r>
          </w:p>
        </w:tc>
        <w:tc>
          <w:tcPr>
            <w:tcW w:w="1268" w:type="dxa"/>
          </w:tcPr>
          <w:p w:rsidR="004525E4" w:rsidRPr="00700B2D" w:rsidRDefault="004525E4" w:rsidP="004525E4">
            <w:pPr>
              <w:cnfStyle w:val="000000100000" w:firstRow="0" w:lastRow="0" w:firstColumn="0" w:lastColumn="0" w:oddVBand="0" w:evenVBand="0" w:oddHBand="1" w:evenHBand="0" w:firstRowFirstColumn="0" w:firstRowLastColumn="0" w:lastRowFirstColumn="0" w:lastRowLastColumn="0"/>
            </w:pPr>
            <w:r w:rsidRPr="00700B2D">
              <w:t xml:space="preserve"> 1.581 € </w:t>
            </w:r>
          </w:p>
        </w:tc>
        <w:tc>
          <w:tcPr>
            <w:tcW w:w="1261" w:type="dxa"/>
          </w:tcPr>
          <w:p w:rsidR="004525E4" w:rsidRPr="00700B2D" w:rsidRDefault="004525E4" w:rsidP="004525E4">
            <w:pPr>
              <w:cnfStyle w:val="000000100000" w:firstRow="0" w:lastRow="0" w:firstColumn="0" w:lastColumn="0" w:oddVBand="0" w:evenVBand="0" w:oddHBand="1" w:evenHBand="0" w:firstRowFirstColumn="0" w:firstRowLastColumn="0" w:lastRowFirstColumn="0" w:lastRowLastColumn="0"/>
            </w:pPr>
            <w:r w:rsidRPr="00700B2D">
              <w:t>126.480 €</w:t>
            </w:r>
          </w:p>
        </w:tc>
        <w:tc>
          <w:tcPr>
            <w:tcW w:w="1417" w:type="dxa"/>
          </w:tcPr>
          <w:p w:rsidR="004525E4" w:rsidRPr="00700B2D" w:rsidRDefault="004525E4" w:rsidP="004525E4">
            <w:pPr>
              <w:cnfStyle w:val="000000100000" w:firstRow="0" w:lastRow="0" w:firstColumn="0" w:lastColumn="0" w:oddVBand="0" w:evenVBand="0" w:oddHBand="1" w:evenHBand="0" w:firstRowFirstColumn="0" w:firstRowLastColumn="0" w:lastRowFirstColumn="0" w:lastRowLastColumn="0"/>
            </w:pPr>
            <w:r w:rsidRPr="00700B2D">
              <w:t>21.035 €</w:t>
            </w:r>
          </w:p>
        </w:tc>
        <w:tc>
          <w:tcPr>
            <w:tcW w:w="1701" w:type="dxa"/>
          </w:tcPr>
          <w:p w:rsidR="004525E4" w:rsidRPr="00700B2D" w:rsidRDefault="004525E4" w:rsidP="004525E4">
            <w:pPr>
              <w:cnfStyle w:val="000000100000" w:firstRow="0" w:lastRow="0" w:firstColumn="0" w:lastColumn="0" w:oddVBand="0" w:evenVBand="0" w:oddHBand="1" w:evenHBand="0" w:firstRowFirstColumn="0" w:firstRowLastColumn="0" w:lastRowFirstColumn="0" w:lastRowLastColumn="0"/>
            </w:pPr>
            <w:r w:rsidRPr="00700B2D">
              <w:t>1.752,9 €</w:t>
            </w:r>
          </w:p>
        </w:tc>
        <w:tc>
          <w:tcPr>
            <w:tcW w:w="1412" w:type="dxa"/>
          </w:tcPr>
          <w:p w:rsidR="004525E4" w:rsidRPr="00700B2D" w:rsidRDefault="004525E4" w:rsidP="004525E4">
            <w:pPr>
              <w:cnfStyle w:val="000000100000" w:firstRow="0" w:lastRow="0" w:firstColumn="0" w:lastColumn="0" w:oddVBand="0" w:evenVBand="0" w:oddHBand="1" w:evenHBand="0" w:firstRowFirstColumn="0" w:firstRowLastColumn="0" w:lastRowFirstColumn="0" w:lastRowLastColumn="0"/>
            </w:pPr>
            <w:r w:rsidRPr="00700B2D">
              <w:t>6</w:t>
            </w:r>
            <w:r w:rsidR="00935219">
              <w:t xml:space="preserve"> años</w:t>
            </w:r>
          </w:p>
        </w:tc>
      </w:tr>
      <w:tr w:rsidR="004525E4" w:rsidTr="004525E4">
        <w:tc>
          <w:tcPr>
            <w:cnfStyle w:val="001000000000" w:firstRow="0" w:lastRow="0" w:firstColumn="1" w:lastColumn="0" w:oddVBand="0" w:evenVBand="0" w:oddHBand="0" w:evenHBand="0" w:firstRowFirstColumn="0" w:firstRowLastColumn="0" w:lastRowFirstColumn="0" w:lastRowLastColumn="0"/>
            <w:tcW w:w="1724" w:type="dxa"/>
          </w:tcPr>
          <w:p w:rsidR="004525E4" w:rsidRPr="004525E4" w:rsidRDefault="004525E4" w:rsidP="004525E4">
            <w:r w:rsidRPr="004525E4">
              <w:t>I. Baleares</w:t>
            </w:r>
          </w:p>
        </w:tc>
        <w:tc>
          <w:tcPr>
            <w:tcW w:w="1268" w:type="dxa"/>
          </w:tcPr>
          <w:p w:rsidR="004525E4" w:rsidRPr="00700B2D" w:rsidRDefault="004525E4" w:rsidP="004525E4">
            <w:pPr>
              <w:cnfStyle w:val="000000000000" w:firstRow="0" w:lastRow="0" w:firstColumn="0" w:lastColumn="0" w:oddVBand="0" w:evenVBand="0" w:oddHBand="0" w:evenHBand="0" w:firstRowFirstColumn="0" w:firstRowLastColumn="0" w:lastRowFirstColumn="0" w:lastRowLastColumn="0"/>
            </w:pPr>
            <w:r w:rsidRPr="00700B2D">
              <w:t xml:space="preserve"> 1.996 € </w:t>
            </w:r>
          </w:p>
        </w:tc>
        <w:tc>
          <w:tcPr>
            <w:tcW w:w="1261" w:type="dxa"/>
          </w:tcPr>
          <w:p w:rsidR="004525E4" w:rsidRPr="00700B2D" w:rsidRDefault="004525E4" w:rsidP="004525E4">
            <w:pPr>
              <w:cnfStyle w:val="000000000000" w:firstRow="0" w:lastRow="0" w:firstColumn="0" w:lastColumn="0" w:oddVBand="0" w:evenVBand="0" w:oddHBand="0" w:evenHBand="0" w:firstRowFirstColumn="0" w:firstRowLastColumn="0" w:lastRowFirstColumn="0" w:lastRowLastColumn="0"/>
            </w:pPr>
            <w:r w:rsidRPr="00700B2D">
              <w:t>159.680 €</w:t>
            </w:r>
          </w:p>
        </w:tc>
        <w:tc>
          <w:tcPr>
            <w:tcW w:w="1417" w:type="dxa"/>
          </w:tcPr>
          <w:p w:rsidR="004525E4" w:rsidRPr="00700B2D" w:rsidRDefault="004525E4" w:rsidP="004525E4">
            <w:pPr>
              <w:cnfStyle w:val="000000000000" w:firstRow="0" w:lastRow="0" w:firstColumn="0" w:lastColumn="0" w:oddVBand="0" w:evenVBand="0" w:oddHBand="0" w:evenHBand="0" w:firstRowFirstColumn="0" w:firstRowLastColumn="0" w:lastRowFirstColumn="0" w:lastRowLastColumn="0"/>
            </w:pPr>
            <w:r w:rsidRPr="00700B2D">
              <w:t>21.961 €</w:t>
            </w:r>
          </w:p>
        </w:tc>
        <w:tc>
          <w:tcPr>
            <w:tcW w:w="1701" w:type="dxa"/>
          </w:tcPr>
          <w:p w:rsidR="004525E4" w:rsidRPr="00700B2D" w:rsidRDefault="004525E4" w:rsidP="004525E4">
            <w:pPr>
              <w:cnfStyle w:val="000000000000" w:firstRow="0" w:lastRow="0" w:firstColumn="0" w:lastColumn="0" w:oddVBand="0" w:evenVBand="0" w:oddHBand="0" w:evenHBand="0" w:firstRowFirstColumn="0" w:firstRowLastColumn="0" w:lastRowFirstColumn="0" w:lastRowLastColumn="0"/>
            </w:pPr>
            <w:r w:rsidRPr="00700B2D">
              <w:t>1.830,1 €</w:t>
            </w:r>
          </w:p>
        </w:tc>
        <w:tc>
          <w:tcPr>
            <w:tcW w:w="1412" w:type="dxa"/>
          </w:tcPr>
          <w:p w:rsidR="004525E4" w:rsidRPr="00700B2D" w:rsidRDefault="004525E4" w:rsidP="004525E4">
            <w:pPr>
              <w:cnfStyle w:val="000000000000" w:firstRow="0" w:lastRow="0" w:firstColumn="0" w:lastColumn="0" w:oddVBand="0" w:evenVBand="0" w:oddHBand="0" w:evenHBand="0" w:firstRowFirstColumn="0" w:firstRowLastColumn="0" w:lastRowFirstColumn="0" w:lastRowLastColumn="0"/>
            </w:pPr>
            <w:r w:rsidRPr="00700B2D">
              <w:t>7,3</w:t>
            </w:r>
            <w:r w:rsidR="00935219">
              <w:t xml:space="preserve"> años</w:t>
            </w:r>
          </w:p>
        </w:tc>
      </w:tr>
      <w:tr w:rsidR="004525E4" w:rsidTr="004525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4" w:type="dxa"/>
          </w:tcPr>
          <w:p w:rsidR="004525E4" w:rsidRPr="004525E4" w:rsidRDefault="004525E4" w:rsidP="004525E4">
            <w:r w:rsidRPr="004525E4">
              <w:t>I. Canarias</w:t>
            </w:r>
          </w:p>
        </w:tc>
        <w:tc>
          <w:tcPr>
            <w:tcW w:w="1268" w:type="dxa"/>
          </w:tcPr>
          <w:p w:rsidR="004525E4" w:rsidRPr="00700B2D" w:rsidRDefault="004525E4" w:rsidP="004525E4">
            <w:pPr>
              <w:cnfStyle w:val="000000100000" w:firstRow="0" w:lastRow="0" w:firstColumn="0" w:lastColumn="0" w:oddVBand="0" w:evenVBand="0" w:oddHBand="1" w:evenHBand="0" w:firstRowFirstColumn="0" w:firstRowLastColumn="0" w:lastRowFirstColumn="0" w:lastRowLastColumn="0"/>
            </w:pPr>
            <w:r w:rsidRPr="00700B2D">
              <w:t xml:space="preserve"> 1.384 € </w:t>
            </w:r>
          </w:p>
        </w:tc>
        <w:tc>
          <w:tcPr>
            <w:tcW w:w="1261" w:type="dxa"/>
          </w:tcPr>
          <w:p w:rsidR="004525E4" w:rsidRPr="00700B2D" w:rsidRDefault="004525E4" w:rsidP="004525E4">
            <w:pPr>
              <w:cnfStyle w:val="000000100000" w:firstRow="0" w:lastRow="0" w:firstColumn="0" w:lastColumn="0" w:oddVBand="0" w:evenVBand="0" w:oddHBand="1" w:evenHBand="0" w:firstRowFirstColumn="0" w:firstRowLastColumn="0" w:lastRowFirstColumn="0" w:lastRowLastColumn="0"/>
            </w:pPr>
            <w:r w:rsidRPr="00700B2D">
              <w:t>110.720 €</w:t>
            </w:r>
          </w:p>
        </w:tc>
        <w:tc>
          <w:tcPr>
            <w:tcW w:w="1417" w:type="dxa"/>
          </w:tcPr>
          <w:p w:rsidR="004525E4" w:rsidRPr="00700B2D" w:rsidRDefault="004525E4" w:rsidP="004525E4">
            <w:pPr>
              <w:cnfStyle w:val="000000100000" w:firstRow="0" w:lastRow="0" w:firstColumn="0" w:lastColumn="0" w:oddVBand="0" w:evenVBand="0" w:oddHBand="1" w:evenHBand="0" w:firstRowFirstColumn="0" w:firstRowLastColumn="0" w:lastRowFirstColumn="0" w:lastRowLastColumn="0"/>
            </w:pPr>
            <w:r w:rsidRPr="00700B2D">
              <w:t>20.521 €</w:t>
            </w:r>
          </w:p>
        </w:tc>
        <w:tc>
          <w:tcPr>
            <w:tcW w:w="1701" w:type="dxa"/>
          </w:tcPr>
          <w:p w:rsidR="004525E4" w:rsidRPr="00700B2D" w:rsidRDefault="004525E4" w:rsidP="004525E4">
            <w:pPr>
              <w:cnfStyle w:val="000000100000" w:firstRow="0" w:lastRow="0" w:firstColumn="0" w:lastColumn="0" w:oddVBand="0" w:evenVBand="0" w:oddHBand="1" w:evenHBand="0" w:firstRowFirstColumn="0" w:firstRowLastColumn="0" w:lastRowFirstColumn="0" w:lastRowLastColumn="0"/>
            </w:pPr>
            <w:r w:rsidRPr="00700B2D">
              <w:t>1.710,1 €</w:t>
            </w:r>
          </w:p>
        </w:tc>
        <w:tc>
          <w:tcPr>
            <w:tcW w:w="1412" w:type="dxa"/>
          </w:tcPr>
          <w:p w:rsidR="004525E4" w:rsidRPr="00700B2D" w:rsidRDefault="004525E4" w:rsidP="004525E4">
            <w:pPr>
              <w:cnfStyle w:val="000000100000" w:firstRow="0" w:lastRow="0" w:firstColumn="0" w:lastColumn="0" w:oddVBand="0" w:evenVBand="0" w:oddHBand="1" w:evenHBand="0" w:firstRowFirstColumn="0" w:firstRowLastColumn="0" w:lastRowFirstColumn="0" w:lastRowLastColumn="0"/>
            </w:pPr>
            <w:r w:rsidRPr="00700B2D">
              <w:t>5,4</w:t>
            </w:r>
            <w:r w:rsidR="00935219">
              <w:t xml:space="preserve"> años</w:t>
            </w:r>
          </w:p>
        </w:tc>
      </w:tr>
      <w:tr w:rsidR="004525E4" w:rsidTr="004525E4">
        <w:tc>
          <w:tcPr>
            <w:cnfStyle w:val="001000000000" w:firstRow="0" w:lastRow="0" w:firstColumn="1" w:lastColumn="0" w:oddVBand="0" w:evenVBand="0" w:oddHBand="0" w:evenHBand="0" w:firstRowFirstColumn="0" w:firstRowLastColumn="0" w:lastRowFirstColumn="0" w:lastRowLastColumn="0"/>
            <w:tcW w:w="1724" w:type="dxa"/>
          </w:tcPr>
          <w:p w:rsidR="004525E4" w:rsidRPr="004525E4" w:rsidRDefault="004525E4" w:rsidP="004525E4">
            <w:r w:rsidRPr="004525E4">
              <w:t>Cantabria</w:t>
            </w:r>
          </w:p>
        </w:tc>
        <w:tc>
          <w:tcPr>
            <w:tcW w:w="1268" w:type="dxa"/>
          </w:tcPr>
          <w:p w:rsidR="004525E4" w:rsidRPr="00700B2D" w:rsidRDefault="004525E4" w:rsidP="004525E4">
            <w:pPr>
              <w:cnfStyle w:val="000000000000" w:firstRow="0" w:lastRow="0" w:firstColumn="0" w:lastColumn="0" w:oddVBand="0" w:evenVBand="0" w:oddHBand="0" w:evenHBand="0" w:firstRowFirstColumn="0" w:firstRowLastColumn="0" w:lastRowFirstColumn="0" w:lastRowLastColumn="0"/>
            </w:pPr>
            <w:r w:rsidRPr="00700B2D">
              <w:t xml:space="preserve"> 1.687 € </w:t>
            </w:r>
          </w:p>
        </w:tc>
        <w:tc>
          <w:tcPr>
            <w:tcW w:w="1261" w:type="dxa"/>
          </w:tcPr>
          <w:p w:rsidR="004525E4" w:rsidRPr="00700B2D" w:rsidRDefault="004525E4" w:rsidP="004525E4">
            <w:pPr>
              <w:cnfStyle w:val="000000000000" w:firstRow="0" w:lastRow="0" w:firstColumn="0" w:lastColumn="0" w:oddVBand="0" w:evenVBand="0" w:oddHBand="0" w:evenHBand="0" w:firstRowFirstColumn="0" w:firstRowLastColumn="0" w:lastRowFirstColumn="0" w:lastRowLastColumn="0"/>
            </w:pPr>
            <w:r w:rsidRPr="00700B2D">
              <w:t>134.960 €</w:t>
            </w:r>
          </w:p>
        </w:tc>
        <w:tc>
          <w:tcPr>
            <w:tcW w:w="1417" w:type="dxa"/>
          </w:tcPr>
          <w:p w:rsidR="004525E4" w:rsidRPr="00700B2D" w:rsidRDefault="004525E4" w:rsidP="004525E4">
            <w:pPr>
              <w:cnfStyle w:val="000000000000" w:firstRow="0" w:lastRow="0" w:firstColumn="0" w:lastColumn="0" w:oddVBand="0" w:evenVBand="0" w:oddHBand="0" w:evenHBand="0" w:firstRowFirstColumn="0" w:firstRowLastColumn="0" w:lastRowFirstColumn="0" w:lastRowLastColumn="0"/>
            </w:pPr>
            <w:r w:rsidRPr="00700B2D">
              <w:t>20.196 €</w:t>
            </w:r>
          </w:p>
        </w:tc>
        <w:tc>
          <w:tcPr>
            <w:tcW w:w="1701" w:type="dxa"/>
          </w:tcPr>
          <w:p w:rsidR="004525E4" w:rsidRPr="00700B2D" w:rsidRDefault="004525E4" w:rsidP="004525E4">
            <w:pPr>
              <w:cnfStyle w:val="000000000000" w:firstRow="0" w:lastRow="0" w:firstColumn="0" w:lastColumn="0" w:oddVBand="0" w:evenVBand="0" w:oddHBand="0" w:evenHBand="0" w:firstRowFirstColumn="0" w:firstRowLastColumn="0" w:lastRowFirstColumn="0" w:lastRowLastColumn="0"/>
            </w:pPr>
            <w:r w:rsidRPr="00700B2D">
              <w:t>1.683 €</w:t>
            </w:r>
          </w:p>
        </w:tc>
        <w:tc>
          <w:tcPr>
            <w:tcW w:w="1412" w:type="dxa"/>
          </w:tcPr>
          <w:p w:rsidR="004525E4" w:rsidRPr="00700B2D" w:rsidRDefault="004525E4" w:rsidP="004525E4">
            <w:pPr>
              <w:cnfStyle w:val="000000000000" w:firstRow="0" w:lastRow="0" w:firstColumn="0" w:lastColumn="0" w:oddVBand="0" w:evenVBand="0" w:oddHBand="0" w:evenHBand="0" w:firstRowFirstColumn="0" w:firstRowLastColumn="0" w:lastRowFirstColumn="0" w:lastRowLastColumn="0"/>
            </w:pPr>
            <w:r w:rsidRPr="00700B2D">
              <w:t>6,7</w:t>
            </w:r>
            <w:r w:rsidR="00935219">
              <w:t xml:space="preserve"> años</w:t>
            </w:r>
          </w:p>
        </w:tc>
      </w:tr>
      <w:tr w:rsidR="004525E4" w:rsidTr="004525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4" w:type="dxa"/>
          </w:tcPr>
          <w:p w:rsidR="004525E4" w:rsidRPr="004525E4" w:rsidRDefault="004525E4" w:rsidP="004525E4">
            <w:r w:rsidRPr="004525E4">
              <w:t>Castilla y León</w:t>
            </w:r>
          </w:p>
        </w:tc>
        <w:tc>
          <w:tcPr>
            <w:tcW w:w="1268" w:type="dxa"/>
          </w:tcPr>
          <w:p w:rsidR="004525E4" w:rsidRPr="00700B2D" w:rsidRDefault="004525E4" w:rsidP="004525E4">
            <w:pPr>
              <w:cnfStyle w:val="000000100000" w:firstRow="0" w:lastRow="0" w:firstColumn="0" w:lastColumn="0" w:oddVBand="0" w:evenVBand="0" w:oddHBand="1" w:evenHBand="0" w:firstRowFirstColumn="0" w:firstRowLastColumn="0" w:lastRowFirstColumn="0" w:lastRowLastColumn="0"/>
            </w:pPr>
            <w:r w:rsidRPr="00700B2D">
              <w:t xml:space="preserve"> 1.430 € </w:t>
            </w:r>
          </w:p>
        </w:tc>
        <w:tc>
          <w:tcPr>
            <w:tcW w:w="1261" w:type="dxa"/>
          </w:tcPr>
          <w:p w:rsidR="004525E4" w:rsidRPr="00700B2D" w:rsidRDefault="004525E4" w:rsidP="004525E4">
            <w:pPr>
              <w:cnfStyle w:val="000000100000" w:firstRow="0" w:lastRow="0" w:firstColumn="0" w:lastColumn="0" w:oddVBand="0" w:evenVBand="0" w:oddHBand="1" w:evenHBand="0" w:firstRowFirstColumn="0" w:firstRowLastColumn="0" w:lastRowFirstColumn="0" w:lastRowLastColumn="0"/>
            </w:pPr>
            <w:r w:rsidRPr="00700B2D">
              <w:t>114.400 €</w:t>
            </w:r>
          </w:p>
        </w:tc>
        <w:tc>
          <w:tcPr>
            <w:tcW w:w="1417" w:type="dxa"/>
          </w:tcPr>
          <w:p w:rsidR="004525E4" w:rsidRPr="00700B2D" w:rsidRDefault="004525E4" w:rsidP="004525E4">
            <w:pPr>
              <w:cnfStyle w:val="000000100000" w:firstRow="0" w:lastRow="0" w:firstColumn="0" w:lastColumn="0" w:oddVBand="0" w:evenVBand="0" w:oddHBand="1" w:evenHBand="0" w:firstRowFirstColumn="0" w:firstRowLastColumn="0" w:lastRowFirstColumn="0" w:lastRowLastColumn="0"/>
            </w:pPr>
            <w:r w:rsidRPr="00700B2D">
              <w:t>21.206 €</w:t>
            </w:r>
          </w:p>
        </w:tc>
        <w:tc>
          <w:tcPr>
            <w:tcW w:w="1701" w:type="dxa"/>
          </w:tcPr>
          <w:p w:rsidR="004525E4" w:rsidRPr="00700B2D" w:rsidRDefault="004525E4" w:rsidP="004525E4">
            <w:pPr>
              <w:cnfStyle w:val="000000100000" w:firstRow="0" w:lastRow="0" w:firstColumn="0" w:lastColumn="0" w:oddVBand="0" w:evenVBand="0" w:oddHBand="1" w:evenHBand="0" w:firstRowFirstColumn="0" w:firstRowLastColumn="0" w:lastRowFirstColumn="0" w:lastRowLastColumn="0"/>
            </w:pPr>
            <w:r w:rsidRPr="00700B2D">
              <w:t>1.767,2 €</w:t>
            </w:r>
          </w:p>
        </w:tc>
        <w:tc>
          <w:tcPr>
            <w:tcW w:w="1412" w:type="dxa"/>
          </w:tcPr>
          <w:p w:rsidR="004525E4" w:rsidRPr="00700B2D" w:rsidRDefault="004525E4" w:rsidP="004525E4">
            <w:pPr>
              <w:cnfStyle w:val="000000100000" w:firstRow="0" w:lastRow="0" w:firstColumn="0" w:lastColumn="0" w:oddVBand="0" w:evenVBand="0" w:oddHBand="1" w:evenHBand="0" w:firstRowFirstColumn="0" w:firstRowLastColumn="0" w:lastRowFirstColumn="0" w:lastRowLastColumn="0"/>
            </w:pPr>
            <w:r w:rsidRPr="00700B2D">
              <w:t>5,4</w:t>
            </w:r>
            <w:r w:rsidR="00935219">
              <w:t xml:space="preserve"> años</w:t>
            </w:r>
          </w:p>
        </w:tc>
      </w:tr>
      <w:tr w:rsidR="004525E4" w:rsidTr="004525E4">
        <w:tc>
          <w:tcPr>
            <w:cnfStyle w:val="001000000000" w:firstRow="0" w:lastRow="0" w:firstColumn="1" w:lastColumn="0" w:oddVBand="0" w:evenVBand="0" w:oddHBand="0" w:evenHBand="0" w:firstRowFirstColumn="0" w:firstRowLastColumn="0" w:lastRowFirstColumn="0" w:lastRowLastColumn="0"/>
            <w:tcW w:w="1724" w:type="dxa"/>
          </w:tcPr>
          <w:p w:rsidR="004525E4" w:rsidRPr="004525E4" w:rsidRDefault="004525E4" w:rsidP="004525E4">
            <w:r w:rsidRPr="004525E4">
              <w:t>Castilla - La Mancha</w:t>
            </w:r>
          </w:p>
        </w:tc>
        <w:tc>
          <w:tcPr>
            <w:tcW w:w="1268" w:type="dxa"/>
          </w:tcPr>
          <w:p w:rsidR="004525E4" w:rsidRPr="00700B2D" w:rsidRDefault="004525E4" w:rsidP="004525E4">
            <w:pPr>
              <w:cnfStyle w:val="000000000000" w:firstRow="0" w:lastRow="0" w:firstColumn="0" w:lastColumn="0" w:oddVBand="0" w:evenVBand="0" w:oddHBand="0" w:evenHBand="0" w:firstRowFirstColumn="0" w:firstRowLastColumn="0" w:lastRowFirstColumn="0" w:lastRowLastColumn="0"/>
            </w:pPr>
            <w:r w:rsidRPr="00700B2D">
              <w:t xml:space="preserve"> 1.039 € </w:t>
            </w:r>
          </w:p>
        </w:tc>
        <w:tc>
          <w:tcPr>
            <w:tcW w:w="1261" w:type="dxa"/>
          </w:tcPr>
          <w:p w:rsidR="004525E4" w:rsidRPr="00700B2D" w:rsidRDefault="004525E4" w:rsidP="004525E4">
            <w:pPr>
              <w:cnfStyle w:val="000000000000" w:firstRow="0" w:lastRow="0" w:firstColumn="0" w:lastColumn="0" w:oddVBand="0" w:evenVBand="0" w:oddHBand="0" w:evenHBand="0" w:firstRowFirstColumn="0" w:firstRowLastColumn="0" w:lastRowFirstColumn="0" w:lastRowLastColumn="0"/>
            </w:pPr>
            <w:r w:rsidRPr="00700B2D">
              <w:t>83.120 €</w:t>
            </w:r>
          </w:p>
        </w:tc>
        <w:tc>
          <w:tcPr>
            <w:tcW w:w="1417" w:type="dxa"/>
          </w:tcPr>
          <w:p w:rsidR="004525E4" w:rsidRPr="00700B2D" w:rsidRDefault="004525E4" w:rsidP="004525E4">
            <w:pPr>
              <w:cnfStyle w:val="000000000000" w:firstRow="0" w:lastRow="0" w:firstColumn="0" w:lastColumn="0" w:oddVBand="0" w:evenVBand="0" w:oddHBand="0" w:evenHBand="0" w:firstRowFirstColumn="0" w:firstRowLastColumn="0" w:lastRowFirstColumn="0" w:lastRowLastColumn="0"/>
            </w:pPr>
            <w:r w:rsidRPr="00700B2D">
              <w:t>21.206 €</w:t>
            </w:r>
          </w:p>
        </w:tc>
        <w:tc>
          <w:tcPr>
            <w:tcW w:w="1701" w:type="dxa"/>
          </w:tcPr>
          <w:p w:rsidR="004525E4" w:rsidRPr="00700B2D" w:rsidRDefault="004525E4" w:rsidP="004525E4">
            <w:pPr>
              <w:cnfStyle w:val="000000000000" w:firstRow="0" w:lastRow="0" w:firstColumn="0" w:lastColumn="0" w:oddVBand="0" w:evenVBand="0" w:oddHBand="0" w:evenHBand="0" w:firstRowFirstColumn="0" w:firstRowLastColumn="0" w:lastRowFirstColumn="0" w:lastRowLastColumn="0"/>
            </w:pPr>
            <w:r w:rsidRPr="00700B2D">
              <w:t>1.767,2 €</w:t>
            </w:r>
          </w:p>
        </w:tc>
        <w:tc>
          <w:tcPr>
            <w:tcW w:w="1412" w:type="dxa"/>
          </w:tcPr>
          <w:p w:rsidR="004525E4" w:rsidRPr="00700B2D" w:rsidRDefault="004525E4" w:rsidP="004525E4">
            <w:pPr>
              <w:cnfStyle w:val="000000000000" w:firstRow="0" w:lastRow="0" w:firstColumn="0" w:lastColumn="0" w:oddVBand="0" w:evenVBand="0" w:oddHBand="0" w:evenHBand="0" w:firstRowFirstColumn="0" w:firstRowLastColumn="0" w:lastRowFirstColumn="0" w:lastRowLastColumn="0"/>
            </w:pPr>
            <w:r w:rsidRPr="00700B2D">
              <w:t>3,9</w:t>
            </w:r>
            <w:r w:rsidR="00935219">
              <w:t xml:space="preserve"> años</w:t>
            </w:r>
          </w:p>
        </w:tc>
      </w:tr>
      <w:tr w:rsidR="004525E4" w:rsidTr="004525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4" w:type="dxa"/>
          </w:tcPr>
          <w:p w:rsidR="004525E4" w:rsidRPr="004525E4" w:rsidRDefault="004525E4" w:rsidP="004525E4">
            <w:r w:rsidRPr="004525E4">
              <w:t>Cataluña</w:t>
            </w:r>
          </w:p>
        </w:tc>
        <w:tc>
          <w:tcPr>
            <w:tcW w:w="1268" w:type="dxa"/>
          </w:tcPr>
          <w:p w:rsidR="004525E4" w:rsidRPr="00700B2D" w:rsidRDefault="004525E4" w:rsidP="004525E4">
            <w:pPr>
              <w:cnfStyle w:val="000000100000" w:firstRow="0" w:lastRow="0" w:firstColumn="0" w:lastColumn="0" w:oddVBand="0" w:evenVBand="0" w:oddHBand="1" w:evenHBand="0" w:firstRowFirstColumn="0" w:firstRowLastColumn="0" w:lastRowFirstColumn="0" w:lastRowLastColumn="0"/>
            </w:pPr>
            <w:r w:rsidRPr="00700B2D">
              <w:t xml:space="preserve"> 2.090 € </w:t>
            </w:r>
          </w:p>
        </w:tc>
        <w:tc>
          <w:tcPr>
            <w:tcW w:w="1261" w:type="dxa"/>
          </w:tcPr>
          <w:p w:rsidR="004525E4" w:rsidRPr="00700B2D" w:rsidRDefault="004525E4" w:rsidP="004525E4">
            <w:pPr>
              <w:cnfStyle w:val="000000100000" w:firstRow="0" w:lastRow="0" w:firstColumn="0" w:lastColumn="0" w:oddVBand="0" w:evenVBand="0" w:oddHBand="1" w:evenHBand="0" w:firstRowFirstColumn="0" w:firstRowLastColumn="0" w:lastRowFirstColumn="0" w:lastRowLastColumn="0"/>
            </w:pPr>
            <w:r w:rsidRPr="00700B2D">
              <w:t>167.200 €</w:t>
            </w:r>
          </w:p>
        </w:tc>
        <w:tc>
          <w:tcPr>
            <w:tcW w:w="1417" w:type="dxa"/>
          </w:tcPr>
          <w:p w:rsidR="004525E4" w:rsidRPr="00700B2D" w:rsidRDefault="004525E4" w:rsidP="004525E4">
            <w:pPr>
              <w:cnfStyle w:val="000000100000" w:firstRow="0" w:lastRow="0" w:firstColumn="0" w:lastColumn="0" w:oddVBand="0" w:evenVBand="0" w:oddHBand="1" w:evenHBand="0" w:firstRowFirstColumn="0" w:firstRowLastColumn="0" w:lastRowFirstColumn="0" w:lastRowLastColumn="0"/>
            </w:pPr>
            <w:r w:rsidRPr="00700B2D">
              <w:t>23.273 €</w:t>
            </w:r>
          </w:p>
        </w:tc>
        <w:tc>
          <w:tcPr>
            <w:tcW w:w="1701" w:type="dxa"/>
          </w:tcPr>
          <w:p w:rsidR="004525E4" w:rsidRPr="00700B2D" w:rsidRDefault="004525E4" w:rsidP="004525E4">
            <w:pPr>
              <w:cnfStyle w:val="000000100000" w:firstRow="0" w:lastRow="0" w:firstColumn="0" w:lastColumn="0" w:oddVBand="0" w:evenVBand="0" w:oddHBand="1" w:evenHBand="0" w:firstRowFirstColumn="0" w:firstRowLastColumn="0" w:lastRowFirstColumn="0" w:lastRowLastColumn="0"/>
            </w:pPr>
            <w:r w:rsidRPr="00700B2D">
              <w:t>1.939,4 €</w:t>
            </w:r>
          </w:p>
        </w:tc>
        <w:tc>
          <w:tcPr>
            <w:tcW w:w="1412" w:type="dxa"/>
          </w:tcPr>
          <w:p w:rsidR="004525E4" w:rsidRPr="00700B2D" w:rsidRDefault="004525E4" w:rsidP="004525E4">
            <w:pPr>
              <w:cnfStyle w:val="000000100000" w:firstRow="0" w:lastRow="0" w:firstColumn="0" w:lastColumn="0" w:oddVBand="0" w:evenVBand="0" w:oddHBand="1" w:evenHBand="0" w:firstRowFirstColumn="0" w:firstRowLastColumn="0" w:lastRowFirstColumn="0" w:lastRowLastColumn="0"/>
            </w:pPr>
            <w:r w:rsidRPr="00700B2D">
              <w:t>7,2</w:t>
            </w:r>
            <w:r w:rsidR="00935219">
              <w:t xml:space="preserve"> años</w:t>
            </w:r>
          </w:p>
        </w:tc>
      </w:tr>
      <w:tr w:rsidR="004525E4" w:rsidTr="004525E4">
        <w:tc>
          <w:tcPr>
            <w:cnfStyle w:val="001000000000" w:firstRow="0" w:lastRow="0" w:firstColumn="1" w:lastColumn="0" w:oddVBand="0" w:evenVBand="0" w:oddHBand="0" w:evenHBand="0" w:firstRowFirstColumn="0" w:firstRowLastColumn="0" w:lastRowFirstColumn="0" w:lastRowLastColumn="0"/>
            <w:tcW w:w="1724" w:type="dxa"/>
          </w:tcPr>
          <w:p w:rsidR="004525E4" w:rsidRPr="004525E4" w:rsidRDefault="004525E4" w:rsidP="004525E4">
            <w:r w:rsidRPr="004525E4">
              <w:t>Comunidad Valenciana</w:t>
            </w:r>
          </w:p>
        </w:tc>
        <w:tc>
          <w:tcPr>
            <w:tcW w:w="1268" w:type="dxa"/>
          </w:tcPr>
          <w:p w:rsidR="004525E4" w:rsidRPr="00700B2D" w:rsidRDefault="004525E4" w:rsidP="004525E4">
            <w:pPr>
              <w:cnfStyle w:val="000000000000" w:firstRow="0" w:lastRow="0" w:firstColumn="0" w:lastColumn="0" w:oddVBand="0" w:evenVBand="0" w:oddHBand="0" w:evenHBand="0" w:firstRowFirstColumn="0" w:firstRowLastColumn="0" w:lastRowFirstColumn="0" w:lastRowLastColumn="0"/>
            </w:pPr>
            <w:r w:rsidRPr="00700B2D">
              <w:t xml:space="preserve"> 1.287 € </w:t>
            </w:r>
          </w:p>
        </w:tc>
        <w:tc>
          <w:tcPr>
            <w:tcW w:w="1261" w:type="dxa"/>
          </w:tcPr>
          <w:p w:rsidR="004525E4" w:rsidRPr="00700B2D" w:rsidRDefault="004525E4" w:rsidP="004525E4">
            <w:pPr>
              <w:cnfStyle w:val="000000000000" w:firstRow="0" w:lastRow="0" w:firstColumn="0" w:lastColumn="0" w:oddVBand="0" w:evenVBand="0" w:oddHBand="0" w:evenHBand="0" w:firstRowFirstColumn="0" w:firstRowLastColumn="0" w:lastRowFirstColumn="0" w:lastRowLastColumn="0"/>
            </w:pPr>
            <w:r w:rsidRPr="00700B2D">
              <w:t>102.960 €</w:t>
            </w:r>
          </w:p>
        </w:tc>
        <w:tc>
          <w:tcPr>
            <w:tcW w:w="1417" w:type="dxa"/>
          </w:tcPr>
          <w:p w:rsidR="004525E4" w:rsidRPr="00700B2D" w:rsidRDefault="004525E4" w:rsidP="004525E4">
            <w:pPr>
              <w:cnfStyle w:val="000000000000" w:firstRow="0" w:lastRow="0" w:firstColumn="0" w:lastColumn="0" w:oddVBand="0" w:evenVBand="0" w:oddHBand="0" w:evenHBand="0" w:firstRowFirstColumn="0" w:firstRowLastColumn="0" w:lastRowFirstColumn="0" w:lastRowLastColumn="0"/>
            </w:pPr>
            <w:r w:rsidRPr="00700B2D">
              <w:t>21.679 €</w:t>
            </w:r>
          </w:p>
        </w:tc>
        <w:tc>
          <w:tcPr>
            <w:tcW w:w="1701" w:type="dxa"/>
          </w:tcPr>
          <w:p w:rsidR="004525E4" w:rsidRPr="00700B2D" w:rsidRDefault="004525E4" w:rsidP="004525E4">
            <w:pPr>
              <w:cnfStyle w:val="000000000000" w:firstRow="0" w:lastRow="0" w:firstColumn="0" w:lastColumn="0" w:oddVBand="0" w:evenVBand="0" w:oddHBand="0" w:evenHBand="0" w:firstRowFirstColumn="0" w:firstRowLastColumn="0" w:lastRowFirstColumn="0" w:lastRowLastColumn="0"/>
            </w:pPr>
            <w:r w:rsidRPr="00700B2D">
              <w:t>1.806,6 €</w:t>
            </w:r>
          </w:p>
        </w:tc>
        <w:tc>
          <w:tcPr>
            <w:tcW w:w="1412" w:type="dxa"/>
          </w:tcPr>
          <w:p w:rsidR="004525E4" w:rsidRPr="00700B2D" w:rsidRDefault="004525E4" w:rsidP="004525E4">
            <w:pPr>
              <w:cnfStyle w:val="000000000000" w:firstRow="0" w:lastRow="0" w:firstColumn="0" w:lastColumn="0" w:oddVBand="0" w:evenVBand="0" w:oddHBand="0" w:evenHBand="0" w:firstRowFirstColumn="0" w:firstRowLastColumn="0" w:lastRowFirstColumn="0" w:lastRowLastColumn="0"/>
            </w:pPr>
            <w:r w:rsidRPr="00700B2D">
              <w:t>4,7</w:t>
            </w:r>
            <w:r w:rsidR="00935219">
              <w:t xml:space="preserve"> años</w:t>
            </w:r>
          </w:p>
        </w:tc>
      </w:tr>
      <w:tr w:rsidR="004525E4" w:rsidTr="004525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4" w:type="dxa"/>
          </w:tcPr>
          <w:p w:rsidR="004525E4" w:rsidRPr="004525E4" w:rsidRDefault="004525E4" w:rsidP="004525E4">
            <w:r w:rsidRPr="004525E4">
              <w:t>Extremadura</w:t>
            </w:r>
          </w:p>
        </w:tc>
        <w:tc>
          <w:tcPr>
            <w:tcW w:w="1268" w:type="dxa"/>
          </w:tcPr>
          <w:p w:rsidR="004525E4" w:rsidRPr="00700B2D" w:rsidRDefault="004525E4" w:rsidP="004525E4">
            <w:pPr>
              <w:cnfStyle w:val="000000100000" w:firstRow="0" w:lastRow="0" w:firstColumn="0" w:lastColumn="0" w:oddVBand="0" w:evenVBand="0" w:oddHBand="1" w:evenHBand="0" w:firstRowFirstColumn="0" w:firstRowLastColumn="0" w:lastRowFirstColumn="0" w:lastRowLastColumn="0"/>
            </w:pPr>
            <w:r w:rsidRPr="00700B2D">
              <w:t xml:space="preserve"> 1.091 € </w:t>
            </w:r>
          </w:p>
        </w:tc>
        <w:tc>
          <w:tcPr>
            <w:tcW w:w="1261" w:type="dxa"/>
          </w:tcPr>
          <w:p w:rsidR="004525E4" w:rsidRPr="00700B2D" w:rsidRDefault="004525E4" w:rsidP="004525E4">
            <w:pPr>
              <w:cnfStyle w:val="000000100000" w:firstRow="0" w:lastRow="0" w:firstColumn="0" w:lastColumn="0" w:oddVBand="0" w:evenVBand="0" w:oddHBand="1" w:evenHBand="0" w:firstRowFirstColumn="0" w:firstRowLastColumn="0" w:lastRowFirstColumn="0" w:lastRowLastColumn="0"/>
            </w:pPr>
            <w:r w:rsidRPr="00700B2D">
              <w:t>87.280 €</w:t>
            </w:r>
          </w:p>
        </w:tc>
        <w:tc>
          <w:tcPr>
            <w:tcW w:w="1417" w:type="dxa"/>
          </w:tcPr>
          <w:p w:rsidR="004525E4" w:rsidRPr="00700B2D" w:rsidRDefault="004525E4" w:rsidP="004525E4">
            <w:pPr>
              <w:cnfStyle w:val="000000100000" w:firstRow="0" w:lastRow="0" w:firstColumn="0" w:lastColumn="0" w:oddVBand="0" w:evenVBand="0" w:oddHBand="1" w:evenHBand="0" w:firstRowFirstColumn="0" w:firstRowLastColumn="0" w:lastRowFirstColumn="0" w:lastRowLastColumn="0"/>
            </w:pPr>
            <w:r w:rsidRPr="00700B2D">
              <w:t>21.917 €</w:t>
            </w:r>
          </w:p>
        </w:tc>
        <w:tc>
          <w:tcPr>
            <w:tcW w:w="1701" w:type="dxa"/>
          </w:tcPr>
          <w:p w:rsidR="004525E4" w:rsidRPr="00700B2D" w:rsidRDefault="004525E4" w:rsidP="004525E4">
            <w:pPr>
              <w:cnfStyle w:val="000000100000" w:firstRow="0" w:lastRow="0" w:firstColumn="0" w:lastColumn="0" w:oddVBand="0" w:evenVBand="0" w:oddHBand="1" w:evenHBand="0" w:firstRowFirstColumn="0" w:firstRowLastColumn="0" w:lastRowFirstColumn="0" w:lastRowLastColumn="0"/>
            </w:pPr>
            <w:r w:rsidRPr="00700B2D">
              <w:t>1.826,4 €</w:t>
            </w:r>
          </w:p>
        </w:tc>
        <w:tc>
          <w:tcPr>
            <w:tcW w:w="1412" w:type="dxa"/>
          </w:tcPr>
          <w:p w:rsidR="004525E4" w:rsidRPr="00700B2D" w:rsidRDefault="004525E4" w:rsidP="004525E4">
            <w:pPr>
              <w:cnfStyle w:val="000000100000" w:firstRow="0" w:lastRow="0" w:firstColumn="0" w:lastColumn="0" w:oddVBand="0" w:evenVBand="0" w:oddHBand="1" w:evenHBand="0" w:firstRowFirstColumn="0" w:firstRowLastColumn="0" w:lastRowFirstColumn="0" w:lastRowLastColumn="0"/>
            </w:pPr>
            <w:r w:rsidRPr="00700B2D">
              <w:t>4</w:t>
            </w:r>
            <w:r w:rsidR="00935219">
              <w:t xml:space="preserve"> años</w:t>
            </w:r>
          </w:p>
        </w:tc>
      </w:tr>
      <w:tr w:rsidR="004525E4" w:rsidTr="004525E4">
        <w:tc>
          <w:tcPr>
            <w:cnfStyle w:val="001000000000" w:firstRow="0" w:lastRow="0" w:firstColumn="1" w:lastColumn="0" w:oddVBand="0" w:evenVBand="0" w:oddHBand="0" w:evenHBand="0" w:firstRowFirstColumn="0" w:firstRowLastColumn="0" w:lastRowFirstColumn="0" w:lastRowLastColumn="0"/>
            <w:tcW w:w="1724" w:type="dxa"/>
          </w:tcPr>
          <w:p w:rsidR="004525E4" w:rsidRPr="004525E4" w:rsidRDefault="004525E4" w:rsidP="004525E4">
            <w:r w:rsidRPr="004525E4">
              <w:t>Galicia</w:t>
            </w:r>
          </w:p>
        </w:tc>
        <w:tc>
          <w:tcPr>
            <w:tcW w:w="1268" w:type="dxa"/>
          </w:tcPr>
          <w:p w:rsidR="004525E4" w:rsidRPr="00700B2D" w:rsidRDefault="004525E4" w:rsidP="004525E4">
            <w:pPr>
              <w:cnfStyle w:val="000000000000" w:firstRow="0" w:lastRow="0" w:firstColumn="0" w:lastColumn="0" w:oddVBand="0" w:evenVBand="0" w:oddHBand="0" w:evenHBand="0" w:firstRowFirstColumn="0" w:firstRowLastColumn="0" w:lastRowFirstColumn="0" w:lastRowLastColumn="0"/>
            </w:pPr>
            <w:r w:rsidRPr="00700B2D">
              <w:t xml:space="preserve"> 1.603 € </w:t>
            </w:r>
          </w:p>
        </w:tc>
        <w:tc>
          <w:tcPr>
            <w:tcW w:w="1261" w:type="dxa"/>
          </w:tcPr>
          <w:p w:rsidR="004525E4" w:rsidRPr="00700B2D" w:rsidRDefault="004525E4" w:rsidP="004525E4">
            <w:pPr>
              <w:cnfStyle w:val="000000000000" w:firstRow="0" w:lastRow="0" w:firstColumn="0" w:lastColumn="0" w:oddVBand="0" w:evenVBand="0" w:oddHBand="0" w:evenHBand="0" w:firstRowFirstColumn="0" w:firstRowLastColumn="0" w:lastRowFirstColumn="0" w:lastRowLastColumn="0"/>
            </w:pPr>
            <w:r w:rsidRPr="00700B2D">
              <w:t>128.240 €</w:t>
            </w:r>
          </w:p>
        </w:tc>
        <w:tc>
          <w:tcPr>
            <w:tcW w:w="1417" w:type="dxa"/>
          </w:tcPr>
          <w:p w:rsidR="004525E4" w:rsidRPr="00700B2D" w:rsidRDefault="004525E4" w:rsidP="004525E4">
            <w:pPr>
              <w:cnfStyle w:val="000000000000" w:firstRow="0" w:lastRow="0" w:firstColumn="0" w:lastColumn="0" w:oddVBand="0" w:evenVBand="0" w:oddHBand="0" w:evenHBand="0" w:firstRowFirstColumn="0" w:firstRowLastColumn="0" w:lastRowFirstColumn="0" w:lastRowLastColumn="0"/>
            </w:pPr>
            <w:r w:rsidRPr="00700B2D">
              <w:t>21.411 €</w:t>
            </w:r>
          </w:p>
        </w:tc>
        <w:tc>
          <w:tcPr>
            <w:tcW w:w="1701" w:type="dxa"/>
          </w:tcPr>
          <w:p w:rsidR="004525E4" w:rsidRPr="00700B2D" w:rsidRDefault="004525E4" w:rsidP="004525E4">
            <w:pPr>
              <w:cnfStyle w:val="000000000000" w:firstRow="0" w:lastRow="0" w:firstColumn="0" w:lastColumn="0" w:oddVBand="0" w:evenVBand="0" w:oddHBand="0" w:evenHBand="0" w:firstRowFirstColumn="0" w:firstRowLastColumn="0" w:lastRowFirstColumn="0" w:lastRowLastColumn="0"/>
            </w:pPr>
            <w:r w:rsidRPr="00700B2D">
              <w:t>1.784,3 €</w:t>
            </w:r>
          </w:p>
        </w:tc>
        <w:tc>
          <w:tcPr>
            <w:tcW w:w="1412" w:type="dxa"/>
          </w:tcPr>
          <w:p w:rsidR="004525E4" w:rsidRPr="00700B2D" w:rsidRDefault="004525E4" w:rsidP="004525E4">
            <w:pPr>
              <w:cnfStyle w:val="000000000000" w:firstRow="0" w:lastRow="0" w:firstColumn="0" w:lastColumn="0" w:oddVBand="0" w:evenVBand="0" w:oddHBand="0" w:evenHBand="0" w:firstRowFirstColumn="0" w:firstRowLastColumn="0" w:lastRowFirstColumn="0" w:lastRowLastColumn="0"/>
            </w:pPr>
            <w:r w:rsidRPr="00700B2D">
              <w:t>6</w:t>
            </w:r>
            <w:r w:rsidR="00935219">
              <w:t xml:space="preserve"> años</w:t>
            </w:r>
          </w:p>
        </w:tc>
      </w:tr>
      <w:tr w:rsidR="004525E4" w:rsidTr="004525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4" w:type="dxa"/>
          </w:tcPr>
          <w:p w:rsidR="004525E4" w:rsidRPr="004525E4" w:rsidRDefault="004525E4" w:rsidP="004525E4">
            <w:r w:rsidRPr="004525E4">
              <w:t>La Rioja</w:t>
            </w:r>
          </w:p>
        </w:tc>
        <w:tc>
          <w:tcPr>
            <w:tcW w:w="1268" w:type="dxa"/>
          </w:tcPr>
          <w:p w:rsidR="004525E4" w:rsidRPr="00700B2D" w:rsidRDefault="004525E4" w:rsidP="004525E4">
            <w:pPr>
              <w:cnfStyle w:val="000000100000" w:firstRow="0" w:lastRow="0" w:firstColumn="0" w:lastColumn="0" w:oddVBand="0" w:evenVBand="0" w:oddHBand="1" w:evenHBand="0" w:firstRowFirstColumn="0" w:firstRowLastColumn="0" w:lastRowFirstColumn="0" w:lastRowLastColumn="0"/>
            </w:pPr>
            <w:r w:rsidRPr="00700B2D">
              <w:t xml:space="preserve"> 1.245 € </w:t>
            </w:r>
          </w:p>
        </w:tc>
        <w:tc>
          <w:tcPr>
            <w:tcW w:w="1261" w:type="dxa"/>
          </w:tcPr>
          <w:p w:rsidR="004525E4" w:rsidRPr="00700B2D" w:rsidRDefault="004525E4" w:rsidP="004525E4">
            <w:pPr>
              <w:cnfStyle w:val="000000100000" w:firstRow="0" w:lastRow="0" w:firstColumn="0" w:lastColumn="0" w:oddVBand="0" w:evenVBand="0" w:oddHBand="1" w:evenHBand="0" w:firstRowFirstColumn="0" w:firstRowLastColumn="0" w:lastRowFirstColumn="0" w:lastRowLastColumn="0"/>
            </w:pPr>
            <w:r w:rsidRPr="00700B2D">
              <w:t>99.600 €</w:t>
            </w:r>
          </w:p>
        </w:tc>
        <w:tc>
          <w:tcPr>
            <w:tcW w:w="1417" w:type="dxa"/>
          </w:tcPr>
          <w:p w:rsidR="004525E4" w:rsidRPr="00700B2D" w:rsidRDefault="004525E4" w:rsidP="004525E4">
            <w:pPr>
              <w:cnfStyle w:val="000000100000" w:firstRow="0" w:lastRow="0" w:firstColumn="0" w:lastColumn="0" w:oddVBand="0" w:evenVBand="0" w:oddHBand="1" w:evenHBand="0" w:firstRowFirstColumn="0" w:firstRowLastColumn="0" w:lastRowFirstColumn="0" w:lastRowLastColumn="0"/>
            </w:pPr>
            <w:r w:rsidRPr="00700B2D">
              <w:t>20.782 €</w:t>
            </w:r>
          </w:p>
        </w:tc>
        <w:tc>
          <w:tcPr>
            <w:tcW w:w="1701" w:type="dxa"/>
          </w:tcPr>
          <w:p w:rsidR="004525E4" w:rsidRPr="00700B2D" w:rsidRDefault="004525E4" w:rsidP="004525E4">
            <w:pPr>
              <w:cnfStyle w:val="000000100000" w:firstRow="0" w:lastRow="0" w:firstColumn="0" w:lastColumn="0" w:oddVBand="0" w:evenVBand="0" w:oddHBand="1" w:evenHBand="0" w:firstRowFirstColumn="0" w:firstRowLastColumn="0" w:lastRowFirstColumn="0" w:lastRowLastColumn="0"/>
            </w:pPr>
            <w:r w:rsidRPr="00700B2D">
              <w:t>1.731,8 €</w:t>
            </w:r>
          </w:p>
        </w:tc>
        <w:tc>
          <w:tcPr>
            <w:tcW w:w="1412" w:type="dxa"/>
          </w:tcPr>
          <w:p w:rsidR="004525E4" w:rsidRPr="00700B2D" w:rsidRDefault="004525E4" w:rsidP="004525E4">
            <w:pPr>
              <w:cnfStyle w:val="000000100000" w:firstRow="0" w:lastRow="0" w:firstColumn="0" w:lastColumn="0" w:oddVBand="0" w:evenVBand="0" w:oddHBand="1" w:evenHBand="0" w:firstRowFirstColumn="0" w:firstRowLastColumn="0" w:lastRowFirstColumn="0" w:lastRowLastColumn="0"/>
            </w:pPr>
            <w:r w:rsidRPr="00700B2D">
              <w:t>4,8</w:t>
            </w:r>
            <w:r w:rsidR="00935219">
              <w:t xml:space="preserve"> años</w:t>
            </w:r>
          </w:p>
        </w:tc>
      </w:tr>
      <w:tr w:rsidR="004525E4" w:rsidTr="004525E4">
        <w:tc>
          <w:tcPr>
            <w:cnfStyle w:val="001000000000" w:firstRow="0" w:lastRow="0" w:firstColumn="1" w:lastColumn="0" w:oddVBand="0" w:evenVBand="0" w:oddHBand="0" w:evenHBand="0" w:firstRowFirstColumn="0" w:firstRowLastColumn="0" w:lastRowFirstColumn="0" w:lastRowLastColumn="0"/>
            <w:tcW w:w="1724" w:type="dxa"/>
          </w:tcPr>
          <w:p w:rsidR="004525E4" w:rsidRPr="004525E4" w:rsidRDefault="004525E4" w:rsidP="004525E4">
            <w:r w:rsidRPr="004525E4">
              <w:t>Madrid</w:t>
            </w:r>
          </w:p>
        </w:tc>
        <w:tc>
          <w:tcPr>
            <w:tcW w:w="1268" w:type="dxa"/>
          </w:tcPr>
          <w:p w:rsidR="004525E4" w:rsidRPr="00700B2D" w:rsidRDefault="004525E4" w:rsidP="004525E4">
            <w:pPr>
              <w:cnfStyle w:val="000000000000" w:firstRow="0" w:lastRow="0" w:firstColumn="0" w:lastColumn="0" w:oddVBand="0" w:evenVBand="0" w:oddHBand="0" w:evenHBand="0" w:firstRowFirstColumn="0" w:firstRowLastColumn="0" w:lastRowFirstColumn="0" w:lastRowLastColumn="0"/>
            </w:pPr>
            <w:r w:rsidRPr="00700B2D">
              <w:t xml:space="preserve"> 2.255 € </w:t>
            </w:r>
          </w:p>
        </w:tc>
        <w:tc>
          <w:tcPr>
            <w:tcW w:w="1261" w:type="dxa"/>
          </w:tcPr>
          <w:p w:rsidR="004525E4" w:rsidRPr="00700B2D" w:rsidRDefault="004525E4" w:rsidP="004525E4">
            <w:pPr>
              <w:cnfStyle w:val="000000000000" w:firstRow="0" w:lastRow="0" w:firstColumn="0" w:lastColumn="0" w:oddVBand="0" w:evenVBand="0" w:oddHBand="0" w:evenHBand="0" w:firstRowFirstColumn="0" w:firstRowLastColumn="0" w:lastRowFirstColumn="0" w:lastRowLastColumn="0"/>
            </w:pPr>
            <w:r w:rsidRPr="00700B2D">
              <w:t>180.400 €</w:t>
            </w:r>
          </w:p>
        </w:tc>
        <w:tc>
          <w:tcPr>
            <w:tcW w:w="1417" w:type="dxa"/>
          </w:tcPr>
          <w:p w:rsidR="004525E4" w:rsidRPr="00700B2D" w:rsidRDefault="004525E4" w:rsidP="004525E4">
            <w:pPr>
              <w:cnfStyle w:val="000000000000" w:firstRow="0" w:lastRow="0" w:firstColumn="0" w:lastColumn="0" w:oddVBand="0" w:evenVBand="0" w:oddHBand="0" w:evenHBand="0" w:firstRowFirstColumn="0" w:firstRowLastColumn="0" w:lastRowFirstColumn="0" w:lastRowLastColumn="0"/>
            </w:pPr>
            <w:r w:rsidRPr="00700B2D">
              <w:t>24.994 €</w:t>
            </w:r>
          </w:p>
        </w:tc>
        <w:tc>
          <w:tcPr>
            <w:tcW w:w="1701" w:type="dxa"/>
          </w:tcPr>
          <w:p w:rsidR="004525E4" w:rsidRPr="00700B2D" w:rsidRDefault="004525E4" w:rsidP="004525E4">
            <w:pPr>
              <w:cnfStyle w:val="000000000000" w:firstRow="0" w:lastRow="0" w:firstColumn="0" w:lastColumn="0" w:oddVBand="0" w:evenVBand="0" w:oddHBand="0" w:evenHBand="0" w:firstRowFirstColumn="0" w:firstRowLastColumn="0" w:lastRowFirstColumn="0" w:lastRowLastColumn="0"/>
            </w:pPr>
            <w:r w:rsidRPr="00700B2D">
              <w:t>2.082,8 €</w:t>
            </w:r>
          </w:p>
        </w:tc>
        <w:tc>
          <w:tcPr>
            <w:tcW w:w="1412" w:type="dxa"/>
          </w:tcPr>
          <w:p w:rsidR="004525E4" w:rsidRPr="00700B2D" w:rsidRDefault="004525E4" w:rsidP="004525E4">
            <w:pPr>
              <w:cnfStyle w:val="000000000000" w:firstRow="0" w:lastRow="0" w:firstColumn="0" w:lastColumn="0" w:oddVBand="0" w:evenVBand="0" w:oddHBand="0" w:evenHBand="0" w:firstRowFirstColumn="0" w:firstRowLastColumn="0" w:lastRowFirstColumn="0" w:lastRowLastColumn="0"/>
            </w:pPr>
            <w:r w:rsidRPr="00700B2D">
              <w:t>7,2</w:t>
            </w:r>
            <w:r w:rsidR="00935219">
              <w:t xml:space="preserve"> años</w:t>
            </w:r>
          </w:p>
        </w:tc>
      </w:tr>
      <w:tr w:rsidR="004525E4" w:rsidTr="004525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4" w:type="dxa"/>
          </w:tcPr>
          <w:p w:rsidR="004525E4" w:rsidRPr="004525E4" w:rsidRDefault="004525E4" w:rsidP="004525E4">
            <w:r w:rsidRPr="004525E4">
              <w:t>Navarra</w:t>
            </w:r>
          </w:p>
        </w:tc>
        <w:tc>
          <w:tcPr>
            <w:tcW w:w="1268" w:type="dxa"/>
          </w:tcPr>
          <w:p w:rsidR="004525E4" w:rsidRPr="00700B2D" w:rsidRDefault="004525E4" w:rsidP="004525E4">
            <w:pPr>
              <w:cnfStyle w:val="000000100000" w:firstRow="0" w:lastRow="0" w:firstColumn="0" w:lastColumn="0" w:oddVBand="0" w:evenVBand="0" w:oddHBand="1" w:evenHBand="0" w:firstRowFirstColumn="0" w:firstRowLastColumn="0" w:lastRowFirstColumn="0" w:lastRowLastColumn="0"/>
            </w:pPr>
            <w:r w:rsidRPr="00700B2D">
              <w:t xml:space="preserve"> 1.595 € </w:t>
            </w:r>
          </w:p>
        </w:tc>
        <w:tc>
          <w:tcPr>
            <w:tcW w:w="1261" w:type="dxa"/>
          </w:tcPr>
          <w:p w:rsidR="004525E4" w:rsidRPr="00700B2D" w:rsidRDefault="004525E4" w:rsidP="004525E4">
            <w:pPr>
              <w:cnfStyle w:val="000000100000" w:firstRow="0" w:lastRow="0" w:firstColumn="0" w:lastColumn="0" w:oddVBand="0" w:evenVBand="0" w:oddHBand="1" w:evenHBand="0" w:firstRowFirstColumn="0" w:firstRowLastColumn="0" w:lastRowFirstColumn="0" w:lastRowLastColumn="0"/>
            </w:pPr>
            <w:r w:rsidRPr="00700B2D">
              <w:t>127.600 €</w:t>
            </w:r>
          </w:p>
        </w:tc>
        <w:tc>
          <w:tcPr>
            <w:tcW w:w="1417" w:type="dxa"/>
          </w:tcPr>
          <w:p w:rsidR="004525E4" w:rsidRPr="00700B2D" w:rsidRDefault="004525E4" w:rsidP="004525E4">
            <w:pPr>
              <w:cnfStyle w:val="000000100000" w:firstRow="0" w:lastRow="0" w:firstColumn="0" w:lastColumn="0" w:oddVBand="0" w:evenVBand="0" w:oddHBand="1" w:evenHBand="0" w:firstRowFirstColumn="0" w:firstRowLastColumn="0" w:lastRowFirstColumn="0" w:lastRowLastColumn="0"/>
            </w:pPr>
            <w:r w:rsidRPr="00700B2D">
              <w:t>22.619 €</w:t>
            </w:r>
          </w:p>
        </w:tc>
        <w:tc>
          <w:tcPr>
            <w:tcW w:w="1701" w:type="dxa"/>
          </w:tcPr>
          <w:p w:rsidR="004525E4" w:rsidRPr="00700B2D" w:rsidRDefault="004525E4" w:rsidP="004525E4">
            <w:pPr>
              <w:cnfStyle w:val="000000100000" w:firstRow="0" w:lastRow="0" w:firstColumn="0" w:lastColumn="0" w:oddVBand="0" w:evenVBand="0" w:oddHBand="1" w:evenHBand="0" w:firstRowFirstColumn="0" w:firstRowLastColumn="0" w:lastRowFirstColumn="0" w:lastRowLastColumn="0"/>
            </w:pPr>
            <w:r w:rsidRPr="00700B2D">
              <w:t>1.884,9 €</w:t>
            </w:r>
          </w:p>
        </w:tc>
        <w:tc>
          <w:tcPr>
            <w:tcW w:w="1412" w:type="dxa"/>
          </w:tcPr>
          <w:p w:rsidR="004525E4" w:rsidRPr="00700B2D" w:rsidRDefault="004525E4" w:rsidP="004525E4">
            <w:pPr>
              <w:cnfStyle w:val="000000100000" w:firstRow="0" w:lastRow="0" w:firstColumn="0" w:lastColumn="0" w:oddVBand="0" w:evenVBand="0" w:oddHBand="1" w:evenHBand="0" w:firstRowFirstColumn="0" w:firstRowLastColumn="0" w:lastRowFirstColumn="0" w:lastRowLastColumn="0"/>
            </w:pPr>
            <w:r w:rsidRPr="00700B2D">
              <w:t>5,6</w:t>
            </w:r>
            <w:r w:rsidR="00935219">
              <w:t xml:space="preserve"> años</w:t>
            </w:r>
          </w:p>
        </w:tc>
      </w:tr>
      <w:tr w:rsidR="004525E4" w:rsidTr="004525E4">
        <w:tc>
          <w:tcPr>
            <w:cnfStyle w:val="001000000000" w:firstRow="0" w:lastRow="0" w:firstColumn="1" w:lastColumn="0" w:oddVBand="0" w:evenVBand="0" w:oddHBand="0" w:evenHBand="0" w:firstRowFirstColumn="0" w:firstRowLastColumn="0" w:lastRowFirstColumn="0" w:lastRowLastColumn="0"/>
            <w:tcW w:w="1724" w:type="dxa"/>
          </w:tcPr>
          <w:p w:rsidR="004525E4" w:rsidRPr="004525E4" w:rsidRDefault="004525E4" w:rsidP="004525E4">
            <w:r w:rsidRPr="004525E4">
              <w:t>País Vasco</w:t>
            </w:r>
          </w:p>
        </w:tc>
        <w:tc>
          <w:tcPr>
            <w:tcW w:w="1268" w:type="dxa"/>
          </w:tcPr>
          <w:p w:rsidR="004525E4" w:rsidRPr="00700B2D" w:rsidRDefault="004525E4" w:rsidP="004525E4">
            <w:pPr>
              <w:cnfStyle w:val="000000000000" w:firstRow="0" w:lastRow="0" w:firstColumn="0" w:lastColumn="0" w:oddVBand="0" w:evenVBand="0" w:oddHBand="0" w:evenHBand="0" w:firstRowFirstColumn="0" w:firstRowLastColumn="0" w:lastRowFirstColumn="0" w:lastRowLastColumn="0"/>
            </w:pPr>
            <w:r w:rsidRPr="00700B2D">
              <w:t xml:space="preserve"> 2.699 € </w:t>
            </w:r>
          </w:p>
        </w:tc>
        <w:tc>
          <w:tcPr>
            <w:tcW w:w="1261" w:type="dxa"/>
          </w:tcPr>
          <w:p w:rsidR="004525E4" w:rsidRPr="00700B2D" w:rsidRDefault="004525E4" w:rsidP="004525E4">
            <w:pPr>
              <w:cnfStyle w:val="000000000000" w:firstRow="0" w:lastRow="0" w:firstColumn="0" w:lastColumn="0" w:oddVBand="0" w:evenVBand="0" w:oddHBand="0" w:evenHBand="0" w:firstRowFirstColumn="0" w:firstRowLastColumn="0" w:lastRowFirstColumn="0" w:lastRowLastColumn="0"/>
            </w:pPr>
            <w:r w:rsidRPr="00700B2D">
              <w:t>215.920 €</w:t>
            </w:r>
          </w:p>
        </w:tc>
        <w:tc>
          <w:tcPr>
            <w:tcW w:w="1417" w:type="dxa"/>
          </w:tcPr>
          <w:p w:rsidR="004525E4" w:rsidRPr="00700B2D" w:rsidRDefault="004525E4" w:rsidP="004525E4">
            <w:pPr>
              <w:cnfStyle w:val="000000000000" w:firstRow="0" w:lastRow="0" w:firstColumn="0" w:lastColumn="0" w:oddVBand="0" w:evenVBand="0" w:oddHBand="0" w:evenHBand="0" w:firstRowFirstColumn="0" w:firstRowLastColumn="0" w:lastRowFirstColumn="0" w:lastRowLastColumn="0"/>
            </w:pPr>
            <w:r w:rsidRPr="00700B2D">
              <w:t>22.817 €</w:t>
            </w:r>
          </w:p>
        </w:tc>
        <w:tc>
          <w:tcPr>
            <w:tcW w:w="1701" w:type="dxa"/>
          </w:tcPr>
          <w:p w:rsidR="004525E4" w:rsidRPr="00700B2D" w:rsidRDefault="004525E4" w:rsidP="004525E4">
            <w:pPr>
              <w:cnfStyle w:val="000000000000" w:firstRow="0" w:lastRow="0" w:firstColumn="0" w:lastColumn="0" w:oddVBand="0" w:evenVBand="0" w:oddHBand="0" w:evenHBand="0" w:firstRowFirstColumn="0" w:firstRowLastColumn="0" w:lastRowFirstColumn="0" w:lastRowLastColumn="0"/>
            </w:pPr>
            <w:r w:rsidRPr="00700B2D">
              <w:t>1.901,4 €</w:t>
            </w:r>
          </w:p>
        </w:tc>
        <w:tc>
          <w:tcPr>
            <w:tcW w:w="1412" w:type="dxa"/>
          </w:tcPr>
          <w:p w:rsidR="004525E4" w:rsidRPr="00700B2D" w:rsidRDefault="004525E4" w:rsidP="004525E4">
            <w:pPr>
              <w:cnfStyle w:val="000000000000" w:firstRow="0" w:lastRow="0" w:firstColumn="0" w:lastColumn="0" w:oddVBand="0" w:evenVBand="0" w:oddHBand="0" w:evenHBand="0" w:firstRowFirstColumn="0" w:firstRowLastColumn="0" w:lastRowFirstColumn="0" w:lastRowLastColumn="0"/>
            </w:pPr>
            <w:r w:rsidRPr="00700B2D">
              <w:t>9,5</w:t>
            </w:r>
            <w:r w:rsidR="00935219">
              <w:t xml:space="preserve"> años </w:t>
            </w:r>
          </w:p>
        </w:tc>
      </w:tr>
      <w:tr w:rsidR="004525E4" w:rsidTr="004525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4" w:type="dxa"/>
          </w:tcPr>
          <w:p w:rsidR="004525E4" w:rsidRPr="004525E4" w:rsidRDefault="004525E4" w:rsidP="004525E4">
            <w:r w:rsidRPr="004525E4">
              <w:t>Murcia</w:t>
            </w:r>
          </w:p>
        </w:tc>
        <w:tc>
          <w:tcPr>
            <w:tcW w:w="1268" w:type="dxa"/>
          </w:tcPr>
          <w:p w:rsidR="004525E4" w:rsidRPr="00700B2D" w:rsidRDefault="004525E4" w:rsidP="004525E4">
            <w:pPr>
              <w:cnfStyle w:val="000000100000" w:firstRow="0" w:lastRow="0" w:firstColumn="0" w:lastColumn="0" w:oddVBand="0" w:evenVBand="0" w:oddHBand="1" w:evenHBand="0" w:firstRowFirstColumn="0" w:firstRowLastColumn="0" w:lastRowFirstColumn="0" w:lastRowLastColumn="0"/>
            </w:pPr>
            <w:r w:rsidRPr="00700B2D">
              <w:t xml:space="preserve"> 1.145 € </w:t>
            </w:r>
          </w:p>
        </w:tc>
        <w:tc>
          <w:tcPr>
            <w:tcW w:w="1261" w:type="dxa"/>
          </w:tcPr>
          <w:p w:rsidR="004525E4" w:rsidRPr="00700B2D" w:rsidRDefault="004525E4" w:rsidP="004525E4">
            <w:pPr>
              <w:cnfStyle w:val="000000100000" w:firstRow="0" w:lastRow="0" w:firstColumn="0" w:lastColumn="0" w:oddVBand="0" w:evenVBand="0" w:oddHBand="1" w:evenHBand="0" w:firstRowFirstColumn="0" w:firstRowLastColumn="0" w:lastRowFirstColumn="0" w:lastRowLastColumn="0"/>
            </w:pPr>
            <w:r w:rsidRPr="00700B2D">
              <w:t>91.600 €</w:t>
            </w:r>
          </w:p>
        </w:tc>
        <w:tc>
          <w:tcPr>
            <w:tcW w:w="1417" w:type="dxa"/>
          </w:tcPr>
          <w:p w:rsidR="004525E4" w:rsidRPr="00700B2D" w:rsidRDefault="004525E4" w:rsidP="004525E4">
            <w:pPr>
              <w:cnfStyle w:val="000000100000" w:firstRow="0" w:lastRow="0" w:firstColumn="0" w:lastColumn="0" w:oddVBand="0" w:evenVBand="0" w:oddHBand="1" w:evenHBand="0" w:firstRowFirstColumn="0" w:firstRowLastColumn="0" w:lastRowFirstColumn="0" w:lastRowLastColumn="0"/>
            </w:pPr>
            <w:r w:rsidRPr="00700B2D">
              <w:t>21.320 €</w:t>
            </w:r>
          </w:p>
        </w:tc>
        <w:tc>
          <w:tcPr>
            <w:tcW w:w="1701" w:type="dxa"/>
          </w:tcPr>
          <w:p w:rsidR="004525E4" w:rsidRPr="00700B2D" w:rsidRDefault="004525E4" w:rsidP="004525E4">
            <w:pPr>
              <w:cnfStyle w:val="000000100000" w:firstRow="0" w:lastRow="0" w:firstColumn="0" w:lastColumn="0" w:oddVBand="0" w:evenVBand="0" w:oddHBand="1" w:evenHBand="0" w:firstRowFirstColumn="0" w:firstRowLastColumn="0" w:lastRowFirstColumn="0" w:lastRowLastColumn="0"/>
            </w:pPr>
            <w:r w:rsidRPr="00700B2D">
              <w:t>1.776,7 €</w:t>
            </w:r>
          </w:p>
        </w:tc>
        <w:tc>
          <w:tcPr>
            <w:tcW w:w="1412" w:type="dxa"/>
          </w:tcPr>
          <w:p w:rsidR="004525E4" w:rsidRPr="00700B2D" w:rsidRDefault="004525E4" w:rsidP="004525E4">
            <w:pPr>
              <w:cnfStyle w:val="000000100000" w:firstRow="0" w:lastRow="0" w:firstColumn="0" w:lastColumn="0" w:oddVBand="0" w:evenVBand="0" w:oddHBand="1" w:evenHBand="0" w:firstRowFirstColumn="0" w:firstRowLastColumn="0" w:lastRowFirstColumn="0" w:lastRowLastColumn="0"/>
            </w:pPr>
            <w:r w:rsidRPr="00700B2D">
              <w:t>4,3</w:t>
            </w:r>
            <w:r w:rsidR="00935219">
              <w:t xml:space="preserve"> años</w:t>
            </w:r>
          </w:p>
        </w:tc>
      </w:tr>
      <w:tr w:rsidR="004525E4" w:rsidTr="004525E4">
        <w:tc>
          <w:tcPr>
            <w:cnfStyle w:val="001000000000" w:firstRow="0" w:lastRow="0" w:firstColumn="1" w:lastColumn="0" w:oddVBand="0" w:evenVBand="0" w:oddHBand="0" w:evenHBand="0" w:firstRowFirstColumn="0" w:firstRowLastColumn="0" w:lastRowFirstColumn="0" w:lastRowLastColumn="0"/>
            <w:tcW w:w="1724" w:type="dxa"/>
            <w:vAlign w:val="bottom"/>
          </w:tcPr>
          <w:p w:rsidR="004525E4" w:rsidRPr="004525E4" w:rsidRDefault="004525E4" w:rsidP="004525E4">
            <w:r w:rsidRPr="004525E4">
              <w:t xml:space="preserve">España </w:t>
            </w:r>
          </w:p>
        </w:tc>
        <w:tc>
          <w:tcPr>
            <w:tcW w:w="1268" w:type="dxa"/>
          </w:tcPr>
          <w:p w:rsidR="004525E4" w:rsidRPr="00700B2D" w:rsidRDefault="004525E4" w:rsidP="004525E4">
            <w:pPr>
              <w:cnfStyle w:val="000000000000" w:firstRow="0" w:lastRow="0" w:firstColumn="0" w:lastColumn="0" w:oddVBand="0" w:evenVBand="0" w:oddHBand="0" w:evenHBand="0" w:firstRowFirstColumn="0" w:firstRowLastColumn="0" w:lastRowFirstColumn="0" w:lastRowLastColumn="0"/>
            </w:pPr>
            <w:r w:rsidRPr="00700B2D">
              <w:t xml:space="preserve"> 1.649 € </w:t>
            </w:r>
          </w:p>
        </w:tc>
        <w:tc>
          <w:tcPr>
            <w:tcW w:w="1261" w:type="dxa"/>
          </w:tcPr>
          <w:p w:rsidR="004525E4" w:rsidRPr="00700B2D" w:rsidRDefault="004525E4" w:rsidP="004525E4">
            <w:pPr>
              <w:cnfStyle w:val="000000000000" w:firstRow="0" w:lastRow="0" w:firstColumn="0" w:lastColumn="0" w:oddVBand="0" w:evenVBand="0" w:oddHBand="0" w:evenHBand="0" w:firstRowFirstColumn="0" w:firstRowLastColumn="0" w:lastRowFirstColumn="0" w:lastRowLastColumn="0"/>
            </w:pPr>
            <w:r w:rsidRPr="00700B2D">
              <w:t>131.920 €</w:t>
            </w:r>
          </w:p>
        </w:tc>
        <w:tc>
          <w:tcPr>
            <w:tcW w:w="1417" w:type="dxa"/>
          </w:tcPr>
          <w:p w:rsidR="004525E4" w:rsidRPr="00700B2D" w:rsidRDefault="004525E4" w:rsidP="004525E4">
            <w:pPr>
              <w:cnfStyle w:val="000000000000" w:firstRow="0" w:lastRow="0" w:firstColumn="0" w:lastColumn="0" w:oddVBand="0" w:evenVBand="0" w:oddHBand="0" w:evenHBand="0" w:firstRowFirstColumn="0" w:firstRowLastColumn="0" w:lastRowFirstColumn="0" w:lastRowLastColumn="0"/>
            </w:pPr>
            <w:r w:rsidRPr="00700B2D">
              <w:t>23.178 €</w:t>
            </w:r>
          </w:p>
        </w:tc>
        <w:tc>
          <w:tcPr>
            <w:tcW w:w="1701" w:type="dxa"/>
          </w:tcPr>
          <w:p w:rsidR="004525E4" w:rsidRPr="00700B2D" w:rsidRDefault="004525E4" w:rsidP="004525E4">
            <w:pPr>
              <w:cnfStyle w:val="000000000000" w:firstRow="0" w:lastRow="0" w:firstColumn="0" w:lastColumn="0" w:oddVBand="0" w:evenVBand="0" w:oddHBand="0" w:evenHBand="0" w:firstRowFirstColumn="0" w:firstRowLastColumn="0" w:lastRowFirstColumn="0" w:lastRowLastColumn="0"/>
            </w:pPr>
            <w:r w:rsidRPr="00700B2D">
              <w:t>1.931,5 €</w:t>
            </w:r>
          </w:p>
        </w:tc>
        <w:tc>
          <w:tcPr>
            <w:tcW w:w="1412" w:type="dxa"/>
          </w:tcPr>
          <w:p w:rsidR="004525E4" w:rsidRDefault="004525E4" w:rsidP="004525E4">
            <w:pPr>
              <w:cnfStyle w:val="000000000000" w:firstRow="0" w:lastRow="0" w:firstColumn="0" w:lastColumn="0" w:oddVBand="0" w:evenVBand="0" w:oddHBand="0" w:evenHBand="0" w:firstRowFirstColumn="0" w:firstRowLastColumn="0" w:lastRowFirstColumn="0" w:lastRowLastColumn="0"/>
            </w:pPr>
            <w:r w:rsidRPr="00700B2D">
              <w:t>5,7</w:t>
            </w:r>
            <w:r w:rsidR="00935219">
              <w:t xml:space="preserve"> años</w:t>
            </w:r>
          </w:p>
        </w:tc>
      </w:tr>
    </w:tbl>
    <w:p w:rsidR="004525E4" w:rsidRPr="00110735" w:rsidRDefault="004525E4" w:rsidP="00110735">
      <w:pPr>
        <w:ind w:left="-1134"/>
        <w:jc w:val="right"/>
        <w:rPr>
          <w:rFonts w:ascii="Open Sans Light" w:hAnsi="Open Sans Light"/>
          <w:i/>
          <w:iCs/>
          <w:color w:val="404040" w:themeColor="text1" w:themeTint="BF"/>
          <w:sz w:val="20"/>
          <w:szCs w:val="20"/>
          <w:lang w:val="es-ES"/>
        </w:rPr>
      </w:pPr>
      <w:r w:rsidRPr="00110735">
        <w:rPr>
          <w:rFonts w:ascii="Open Sans Light" w:hAnsi="Open Sans Light"/>
          <w:i/>
          <w:iCs/>
          <w:color w:val="404040" w:themeColor="text1" w:themeTint="BF"/>
          <w:sz w:val="20"/>
          <w:szCs w:val="20"/>
          <w:lang w:val="es-ES"/>
        </w:rPr>
        <w:t xml:space="preserve">Fuente: Índice Inmobiliario </w:t>
      </w:r>
      <w:hyperlink r:id="rId19" w:history="1">
        <w:proofErr w:type="spellStart"/>
        <w:r w:rsidRPr="00110735">
          <w:rPr>
            <w:rFonts w:ascii="Open Sans Light" w:hAnsi="Open Sans Light"/>
            <w:i/>
            <w:iCs/>
            <w:color w:val="404040" w:themeColor="text1" w:themeTint="BF"/>
            <w:sz w:val="20"/>
            <w:szCs w:val="20"/>
            <w:lang w:val="es-ES"/>
          </w:rPr>
          <w:t>fotocasa</w:t>
        </w:r>
        <w:proofErr w:type="spellEnd"/>
      </w:hyperlink>
      <w:r w:rsidRPr="00110735">
        <w:rPr>
          <w:rFonts w:ascii="Open Sans Light" w:hAnsi="Open Sans Light"/>
          <w:i/>
          <w:iCs/>
          <w:color w:val="404040" w:themeColor="text1" w:themeTint="BF"/>
          <w:sz w:val="20"/>
          <w:szCs w:val="20"/>
          <w:lang w:val="es-ES"/>
        </w:rPr>
        <w:t xml:space="preserve"> (diciembre 2016) e Informe Anual de </w:t>
      </w:r>
      <w:proofErr w:type="spellStart"/>
      <w:r w:rsidRPr="00110735">
        <w:rPr>
          <w:rFonts w:ascii="Open Sans Light" w:hAnsi="Open Sans Light"/>
          <w:i/>
          <w:iCs/>
          <w:color w:val="404040" w:themeColor="text1" w:themeTint="BF"/>
          <w:sz w:val="20"/>
          <w:szCs w:val="20"/>
          <w:lang w:val="es-ES"/>
        </w:rPr>
        <w:t>InfoJobs</w:t>
      </w:r>
      <w:proofErr w:type="spellEnd"/>
      <w:r w:rsidRPr="00110735">
        <w:rPr>
          <w:rFonts w:ascii="Open Sans Light" w:hAnsi="Open Sans Light"/>
          <w:i/>
          <w:iCs/>
          <w:color w:val="404040" w:themeColor="text1" w:themeTint="BF"/>
          <w:sz w:val="20"/>
          <w:szCs w:val="20"/>
          <w:lang w:val="es-ES"/>
        </w:rPr>
        <w:t xml:space="preserve"> 2016</w:t>
      </w:r>
    </w:p>
    <w:p w:rsidR="004525E4" w:rsidRPr="004525E4" w:rsidRDefault="004525E4" w:rsidP="009268A2">
      <w:pPr>
        <w:ind w:left="-1134"/>
        <w:jc w:val="both"/>
        <w:rPr>
          <w:rFonts w:ascii="Open Sans Light" w:hAnsi="Open Sans Light"/>
          <w:color w:val="404040" w:themeColor="text1" w:themeTint="BF"/>
          <w:sz w:val="22"/>
          <w:szCs w:val="22"/>
        </w:rPr>
      </w:pPr>
    </w:p>
    <w:p w:rsidR="00935219" w:rsidRPr="00935219" w:rsidRDefault="00935219" w:rsidP="00935219">
      <w:pPr>
        <w:ind w:left="-1134"/>
        <w:rPr>
          <w:rFonts w:ascii="Open Sans" w:hAnsi="Open Sans"/>
          <w:color w:val="00AAAB"/>
          <w:sz w:val="22"/>
          <w:szCs w:val="22"/>
          <w:lang w:val="es-ES"/>
        </w:rPr>
      </w:pPr>
      <w:r w:rsidRPr="00935219">
        <w:rPr>
          <w:rFonts w:ascii="Open Sans" w:hAnsi="Open Sans"/>
          <w:color w:val="00AAAB"/>
          <w:sz w:val="22"/>
          <w:szCs w:val="22"/>
          <w:lang w:val="es-ES"/>
        </w:rPr>
        <w:lastRenderedPageBreak/>
        <w:t>Metodología del estudio</w:t>
      </w:r>
    </w:p>
    <w:p w:rsidR="004525E4" w:rsidRDefault="00FD040B" w:rsidP="00935219">
      <w:pPr>
        <w:ind w:left="-1134"/>
        <w:jc w:val="both"/>
        <w:rPr>
          <w:rFonts w:ascii="Open Sans Light" w:hAnsi="Open Sans Light"/>
          <w:color w:val="404040" w:themeColor="text1" w:themeTint="BF"/>
          <w:sz w:val="22"/>
          <w:szCs w:val="22"/>
          <w:lang w:val="es-ES"/>
        </w:rPr>
      </w:pPr>
      <w:r w:rsidRPr="00FD040B">
        <w:rPr>
          <w:rFonts w:ascii="Open Sans Light" w:hAnsi="Open Sans Light"/>
          <w:color w:val="404040" w:themeColor="text1" w:themeTint="BF"/>
          <w:sz w:val="22"/>
          <w:szCs w:val="22"/>
          <w:lang w:val="es-ES"/>
        </w:rPr>
        <w:t xml:space="preserve">Los datos han sido obtenidos calculando la relación entre el salario promedio bruto anual ofrecido por las empresas, que según los datos del Informe Anual de </w:t>
      </w:r>
      <w:proofErr w:type="spellStart"/>
      <w:r w:rsidRPr="00FD040B">
        <w:rPr>
          <w:rFonts w:ascii="Open Sans Light" w:hAnsi="Open Sans Light"/>
          <w:color w:val="404040" w:themeColor="text1" w:themeTint="BF"/>
          <w:sz w:val="22"/>
          <w:szCs w:val="22"/>
          <w:lang w:val="es-ES"/>
        </w:rPr>
        <w:t>InfoJobs</w:t>
      </w:r>
      <w:proofErr w:type="spellEnd"/>
      <w:r w:rsidRPr="00FD040B">
        <w:rPr>
          <w:rFonts w:ascii="Open Sans Light" w:hAnsi="Open Sans Light"/>
          <w:color w:val="404040" w:themeColor="text1" w:themeTint="BF"/>
          <w:sz w:val="22"/>
          <w:szCs w:val="22"/>
          <w:lang w:val="es-ES"/>
        </w:rPr>
        <w:t xml:space="preserve"> se situaba en los 23.178€ en 2016</w:t>
      </w:r>
      <w:bookmarkStart w:id="0" w:name="_GoBack"/>
      <w:bookmarkEnd w:id="0"/>
      <w:r w:rsidR="00935219" w:rsidRPr="00935219">
        <w:rPr>
          <w:rFonts w:ascii="Open Sans Light" w:hAnsi="Open Sans Light"/>
          <w:color w:val="404040" w:themeColor="text1" w:themeTint="BF"/>
          <w:sz w:val="22"/>
          <w:szCs w:val="22"/>
          <w:lang w:val="es-ES"/>
        </w:rPr>
        <w:t xml:space="preserve">, y el precio medio de la vivienda que calcula el portal </w:t>
      </w:r>
      <w:proofErr w:type="spellStart"/>
      <w:r w:rsidR="00935219" w:rsidRPr="00935219">
        <w:rPr>
          <w:rFonts w:ascii="Open Sans Light" w:hAnsi="Open Sans Light"/>
          <w:color w:val="404040" w:themeColor="text1" w:themeTint="BF"/>
          <w:sz w:val="22"/>
          <w:szCs w:val="22"/>
          <w:lang w:val="es-ES"/>
        </w:rPr>
        <w:t>fotocasa</w:t>
      </w:r>
      <w:proofErr w:type="spellEnd"/>
      <w:r w:rsidR="00935219" w:rsidRPr="00935219">
        <w:rPr>
          <w:rFonts w:ascii="Open Sans Light" w:hAnsi="Open Sans Light"/>
          <w:color w:val="404040" w:themeColor="text1" w:themeTint="BF"/>
          <w:sz w:val="22"/>
          <w:szCs w:val="22"/>
          <w:lang w:val="es-ES"/>
        </w:rPr>
        <w:t xml:space="preserve"> a través de su índice inmobiliario. Más concretamente, se refiere al alquiler de una vivienda de 80 m2 cuyo coste medio es de 599,2 euros al mes (en diciembre de 2016), teniendo en cuenta el salario español promedio (1.931 euros brutos mensuales).</w:t>
      </w:r>
    </w:p>
    <w:p w:rsidR="004A1967" w:rsidRDefault="004A1967" w:rsidP="00D14BFC">
      <w:pPr>
        <w:tabs>
          <w:tab w:val="left" w:pos="4665"/>
        </w:tabs>
        <w:ind w:left="-1134"/>
        <w:jc w:val="both"/>
        <w:rPr>
          <w:rFonts w:ascii="Open Sans Light" w:hAnsi="Open Sans Light"/>
          <w:color w:val="404040" w:themeColor="text1" w:themeTint="BF"/>
          <w:lang w:val="es-ES"/>
        </w:rPr>
      </w:pPr>
    </w:p>
    <w:p w:rsidR="00EC221A" w:rsidRDefault="00EC221A" w:rsidP="00D14BFC">
      <w:pPr>
        <w:tabs>
          <w:tab w:val="left" w:pos="4665"/>
        </w:tabs>
        <w:ind w:left="-1134"/>
        <w:jc w:val="both"/>
        <w:rPr>
          <w:rFonts w:ascii="Open Sans Light" w:hAnsi="Open Sans Light"/>
          <w:color w:val="404040" w:themeColor="text1" w:themeTint="BF"/>
          <w:lang w:val="es-ES"/>
        </w:rPr>
      </w:pPr>
    </w:p>
    <w:p w:rsidR="00AD3BC9" w:rsidRPr="001606E5" w:rsidRDefault="00AD3BC9" w:rsidP="00AD3BC9">
      <w:pPr>
        <w:pStyle w:val="Cuerpo"/>
        <w:ind w:left="-1134"/>
        <w:jc w:val="right"/>
        <w:rPr>
          <w:rStyle w:val="Ninguno"/>
          <w:rFonts w:ascii="Open Sans Light" w:hAnsi="Open Sans Light" w:cs="Gisha"/>
          <w:b/>
          <w:color w:val="00AAAB"/>
        </w:rPr>
      </w:pPr>
      <w:r w:rsidRPr="001606E5">
        <w:rPr>
          <w:rStyle w:val="Ninguno"/>
          <w:rFonts w:ascii="Open Sans Light" w:hAnsi="Open Sans Light" w:cs="Gisha"/>
          <w:b/>
          <w:color w:val="00AAAB"/>
        </w:rPr>
        <w:t xml:space="preserve">Sobre </w:t>
      </w:r>
      <w:proofErr w:type="spellStart"/>
      <w:r w:rsidRPr="001606E5">
        <w:rPr>
          <w:rStyle w:val="Ninguno"/>
          <w:rFonts w:ascii="Open Sans Light" w:hAnsi="Open Sans Light" w:cs="Gisha"/>
          <w:b/>
          <w:color w:val="00AAAB"/>
        </w:rPr>
        <w:t>fotocasa</w:t>
      </w:r>
      <w:proofErr w:type="spellEnd"/>
    </w:p>
    <w:p w:rsidR="00AD3BC9" w:rsidRPr="001606E5" w:rsidRDefault="00AD3BC9" w:rsidP="00AD3BC9">
      <w:pPr>
        <w:autoSpaceDE w:val="0"/>
        <w:autoSpaceDN w:val="0"/>
        <w:adjustRightInd w:val="0"/>
        <w:ind w:left="-1134"/>
        <w:jc w:val="both"/>
        <w:rPr>
          <w:rFonts w:ascii="Open Sans Light" w:hAnsi="Open Sans Light" w:cs="Gisha"/>
          <w:sz w:val="22"/>
          <w:szCs w:val="22"/>
          <w:lang w:val="es-ES"/>
        </w:rPr>
      </w:pPr>
      <w:r w:rsidRPr="00346A71">
        <w:rPr>
          <w:rFonts w:ascii="Open Sans Light" w:hAnsi="Open Sans Light" w:cs="Gisha"/>
          <w:sz w:val="22"/>
          <w:szCs w:val="22"/>
          <w:lang w:val="es-ES"/>
        </w:rPr>
        <w:t xml:space="preserve">Portal inmobiliario que dispone de la mayor oferta del mercado, tanto inmuebles de segunda mano como promociones de obra nueva y alquiler. Cada mes genera un tráfico de </w:t>
      </w:r>
      <w:r w:rsidR="00682062">
        <w:rPr>
          <w:rFonts w:ascii="Open Sans Light" w:hAnsi="Open Sans Light" w:cs="Gisha"/>
          <w:b/>
          <w:bCs/>
          <w:sz w:val="22"/>
          <w:szCs w:val="22"/>
          <w:lang w:val="es-ES"/>
        </w:rPr>
        <w:t>20</w:t>
      </w:r>
      <w:r w:rsidRPr="00AD3BC9">
        <w:rPr>
          <w:rFonts w:ascii="Open Sans Light" w:hAnsi="Open Sans Light" w:cs="Gisha"/>
          <w:b/>
          <w:bCs/>
          <w:sz w:val="22"/>
          <w:szCs w:val="22"/>
          <w:lang w:val="es-ES"/>
        </w:rPr>
        <w:t xml:space="preserve"> millones de visitas al mes</w:t>
      </w:r>
      <w:r w:rsidRPr="00346A71">
        <w:rPr>
          <w:rFonts w:ascii="Open Sans Light" w:hAnsi="Open Sans Light" w:cs="Gisha"/>
          <w:sz w:val="22"/>
          <w:szCs w:val="22"/>
          <w:lang w:val="es-ES"/>
        </w:rPr>
        <w:t xml:space="preserve"> (62% a través de dispositivos móviles) y </w:t>
      </w:r>
      <w:r w:rsidRPr="00AD3BC9">
        <w:rPr>
          <w:rFonts w:ascii="Open Sans Light" w:hAnsi="Open Sans Light" w:cs="Gisha"/>
          <w:b/>
          <w:bCs/>
          <w:sz w:val="22"/>
          <w:szCs w:val="22"/>
          <w:lang w:val="es-ES"/>
        </w:rPr>
        <w:t>650 millones de páginas vistas</w:t>
      </w:r>
      <w:r w:rsidRPr="00346A71">
        <w:rPr>
          <w:rFonts w:ascii="Open Sans Light" w:hAnsi="Open Sans Light" w:cs="Gisha"/>
          <w:sz w:val="22"/>
          <w:szCs w:val="22"/>
          <w:lang w:val="es-ES"/>
        </w:rPr>
        <w:t xml:space="preserve"> y cada día la visitan un </w:t>
      </w:r>
      <w:r w:rsidRPr="00AD3BC9">
        <w:rPr>
          <w:rFonts w:ascii="Open Sans Light" w:hAnsi="Open Sans Light" w:cs="Gisha"/>
          <w:b/>
          <w:bCs/>
          <w:sz w:val="22"/>
          <w:szCs w:val="22"/>
          <w:lang w:val="es-ES"/>
        </w:rPr>
        <w:t>promedio de 493.000 usuarios únicos</w:t>
      </w:r>
      <w:r w:rsidRPr="00346A71">
        <w:rPr>
          <w:rFonts w:ascii="Open Sans Light" w:hAnsi="Open Sans Light" w:cs="Gisha"/>
          <w:sz w:val="22"/>
          <w:szCs w:val="22"/>
          <w:lang w:val="es-ES"/>
        </w:rPr>
        <w:t xml:space="preserve">. </w:t>
      </w:r>
      <w:r w:rsidRPr="001606E5">
        <w:rPr>
          <w:rFonts w:ascii="Open Sans Light" w:hAnsi="Open Sans Light" w:cs="Gisha"/>
          <w:sz w:val="22"/>
          <w:szCs w:val="22"/>
          <w:lang w:val="es-ES"/>
        </w:rPr>
        <w:t xml:space="preserve">Mensualmente elabora el </w:t>
      </w:r>
      <w:hyperlink r:id="rId20" w:history="1">
        <w:r w:rsidRPr="001606E5">
          <w:rPr>
            <w:rStyle w:val="Hipervnculo"/>
            <w:rFonts w:ascii="Open Sans Light" w:hAnsi="Open Sans Light" w:cs="Gisha"/>
            <w:i/>
            <w:iCs/>
            <w:sz w:val="22"/>
            <w:szCs w:val="22"/>
            <w:lang w:val="es-ES"/>
          </w:rPr>
          <w:t>índice inmobiliario fotocasa</w:t>
        </w:r>
      </w:hyperlink>
      <w:r w:rsidRPr="001606E5">
        <w:rPr>
          <w:rFonts w:ascii="Open Sans Light" w:hAnsi="Open Sans Light" w:cs="Gisha"/>
          <w:sz w:val="22"/>
          <w:szCs w:val="22"/>
          <w:lang w:val="es-ES"/>
        </w:rPr>
        <w:t xml:space="preserve">, un informe de referencia sobre la evolución del precio medio de la vivienda en España, tanto en venta como en alquiler. </w:t>
      </w:r>
    </w:p>
    <w:p w:rsidR="00935219" w:rsidRDefault="00935219" w:rsidP="00935219">
      <w:pPr>
        <w:autoSpaceDE w:val="0"/>
        <w:autoSpaceDN w:val="0"/>
        <w:adjustRightInd w:val="0"/>
        <w:ind w:left="-1134"/>
        <w:jc w:val="both"/>
        <w:rPr>
          <w:rFonts w:ascii="Open Sans Light" w:hAnsi="Open Sans Light" w:cs="Gisha"/>
          <w:sz w:val="22"/>
          <w:szCs w:val="22"/>
          <w:lang w:val="es-ES"/>
        </w:rPr>
      </w:pPr>
    </w:p>
    <w:p w:rsidR="00935219" w:rsidRDefault="00935219" w:rsidP="00935219">
      <w:pPr>
        <w:pStyle w:val="Cuerpo"/>
        <w:ind w:left="-1134"/>
        <w:jc w:val="right"/>
        <w:rPr>
          <w:rStyle w:val="Ninguno"/>
          <w:rFonts w:ascii="Open Sans Light" w:hAnsi="Open Sans Light" w:cs="Gisha"/>
          <w:b/>
          <w:color w:val="00AAAB"/>
        </w:rPr>
      </w:pPr>
      <w:r w:rsidRPr="001606E5">
        <w:rPr>
          <w:rStyle w:val="Ninguno"/>
          <w:rFonts w:ascii="Open Sans Light" w:hAnsi="Open Sans Light" w:cs="Gisha"/>
          <w:b/>
          <w:color w:val="00AAAB"/>
        </w:rPr>
        <w:t xml:space="preserve">Sobre </w:t>
      </w:r>
      <w:proofErr w:type="spellStart"/>
      <w:r>
        <w:rPr>
          <w:rStyle w:val="Ninguno"/>
          <w:rFonts w:ascii="Open Sans Light" w:hAnsi="Open Sans Light" w:cs="Gisha"/>
          <w:b/>
          <w:color w:val="00AAAB"/>
        </w:rPr>
        <w:t>infojobs</w:t>
      </w:r>
      <w:proofErr w:type="spellEnd"/>
    </w:p>
    <w:p w:rsidR="00935219" w:rsidRDefault="00935219" w:rsidP="00935219">
      <w:pPr>
        <w:autoSpaceDE w:val="0"/>
        <w:autoSpaceDN w:val="0"/>
        <w:adjustRightInd w:val="0"/>
        <w:ind w:left="-1134"/>
        <w:jc w:val="both"/>
        <w:rPr>
          <w:rFonts w:ascii="Open Sans Light" w:hAnsi="Open Sans Light" w:cs="Gisha"/>
          <w:sz w:val="22"/>
          <w:szCs w:val="22"/>
          <w:lang w:val="es-ES"/>
        </w:rPr>
      </w:pPr>
      <w:r w:rsidRPr="00935219">
        <w:rPr>
          <w:rFonts w:ascii="Open Sans Light" w:hAnsi="Open Sans Light" w:cs="Gisha"/>
          <w:sz w:val="22"/>
          <w:szCs w:val="22"/>
          <w:lang w:val="es-ES"/>
        </w:rPr>
        <w:t xml:space="preserve">Plataforma líder de ofertas de empleo en España. Nuestra misión es acompañar a las personas a lo largo de su vida laboral y ayudar a las empresas a encontrar el mejor talento. Actualmente 7 de cada 10 ofertas publicadas en internet están en </w:t>
      </w:r>
      <w:hyperlink r:id="rId21" w:history="1">
        <w:proofErr w:type="spellStart"/>
        <w:r w:rsidRPr="00935219">
          <w:rPr>
            <w:rFonts w:ascii="Open Sans Light" w:hAnsi="Open Sans Light" w:cs="Gisha"/>
            <w:sz w:val="22"/>
            <w:szCs w:val="22"/>
            <w:lang w:val="es-ES"/>
          </w:rPr>
          <w:t>InfoJobs</w:t>
        </w:r>
        <w:proofErr w:type="spellEnd"/>
      </w:hyperlink>
      <w:r w:rsidRPr="00935219">
        <w:rPr>
          <w:rFonts w:ascii="Open Sans Light" w:hAnsi="Open Sans Light" w:cs="Gisha"/>
          <w:sz w:val="22"/>
          <w:szCs w:val="22"/>
          <w:lang w:val="es-ES"/>
        </w:rPr>
        <w:t xml:space="preserve">, ascendiendo el último año a más de 2.000.000 de empleos. Cuenta cada mes con más de 41 millones de visitas (más del 70% proceden de dispositivos móviles), 350 millones de páginas vistas y cada día la visitan un promedio de 780.000 usuarios únicos. (Fuente datos: AT Internet - Promedio mensual 2º trimestre 2016). </w:t>
      </w:r>
    </w:p>
    <w:p w:rsidR="00935219" w:rsidRPr="00935219" w:rsidRDefault="00935219" w:rsidP="00935219">
      <w:pPr>
        <w:autoSpaceDE w:val="0"/>
        <w:autoSpaceDN w:val="0"/>
        <w:adjustRightInd w:val="0"/>
        <w:ind w:left="-1134"/>
        <w:jc w:val="both"/>
        <w:rPr>
          <w:rFonts w:ascii="Open Sans Light" w:hAnsi="Open Sans Light" w:cs="Gisha"/>
          <w:sz w:val="22"/>
          <w:szCs w:val="22"/>
          <w:lang w:val="es-ES"/>
        </w:rPr>
      </w:pPr>
    </w:p>
    <w:p w:rsidR="00935219" w:rsidRPr="00935219" w:rsidRDefault="00935219" w:rsidP="00935219">
      <w:pPr>
        <w:autoSpaceDE w:val="0"/>
        <w:autoSpaceDN w:val="0"/>
        <w:adjustRightInd w:val="0"/>
        <w:ind w:left="-1134"/>
        <w:jc w:val="both"/>
        <w:rPr>
          <w:rFonts w:ascii="Open Sans Light" w:hAnsi="Open Sans Light" w:cs="Gisha"/>
          <w:sz w:val="22"/>
          <w:szCs w:val="22"/>
          <w:lang w:val="es-ES"/>
        </w:rPr>
      </w:pPr>
    </w:p>
    <w:p w:rsidR="00935219" w:rsidRDefault="00FD040B" w:rsidP="00935219">
      <w:pPr>
        <w:autoSpaceDE w:val="0"/>
        <w:autoSpaceDN w:val="0"/>
        <w:adjustRightInd w:val="0"/>
        <w:ind w:left="-1134"/>
        <w:jc w:val="both"/>
        <w:rPr>
          <w:rFonts w:ascii="Open Sans Light" w:hAnsi="Open Sans Light" w:cs="Gisha"/>
          <w:sz w:val="22"/>
          <w:szCs w:val="22"/>
          <w:lang w:val="es-ES"/>
        </w:rPr>
      </w:pPr>
      <w:hyperlink r:id="rId22" w:history="1">
        <w:proofErr w:type="spellStart"/>
        <w:r w:rsidR="00935219" w:rsidRPr="001606E5">
          <w:rPr>
            <w:rStyle w:val="Hipervnculo"/>
            <w:rFonts w:ascii="Open Sans Light" w:hAnsi="Open Sans Light" w:cs="Gisha"/>
            <w:sz w:val="22"/>
            <w:szCs w:val="22"/>
            <w:lang w:val="es-ES"/>
          </w:rPr>
          <w:t>Fotocasa</w:t>
        </w:r>
        <w:proofErr w:type="spellEnd"/>
      </w:hyperlink>
      <w:r w:rsidR="00935219" w:rsidRPr="001606E5">
        <w:rPr>
          <w:rFonts w:ascii="Open Sans Light" w:hAnsi="Open Sans Light" w:cs="Gisha"/>
          <w:sz w:val="22"/>
          <w:szCs w:val="22"/>
          <w:lang w:val="es-ES"/>
        </w:rPr>
        <w:t xml:space="preserve"> </w:t>
      </w:r>
      <w:r w:rsidR="00935219">
        <w:rPr>
          <w:rFonts w:ascii="Open Sans Light" w:hAnsi="Open Sans Light" w:cs="Gisha"/>
          <w:sz w:val="22"/>
          <w:szCs w:val="22"/>
          <w:lang w:val="es-ES"/>
        </w:rPr>
        <w:t xml:space="preserve">e </w:t>
      </w:r>
      <w:hyperlink r:id="rId23" w:history="1">
        <w:r w:rsidR="00935219">
          <w:rPr>
            <w:rStyle w:val="Hipervnculo"/>
            <w:rFonts w:ascii="Open Sans Light" w:hAnsi="Open Sans Light" w:cs="Gisha"/>
            <w:sz w:val="22"/>
            <w:szCs w:val="22"/>
            <w:lang w:val="es-ES"/>
          </w:rPr>
          <w:t>I</w:t>
        </w:r>
        <w:r w:rsidR="00935219" w:rsidRPr="001606E5">
          <w:rPr>
            <w:rStyle w:val="Hipervnculo"/>
            <w:rFonts w:ascii="Open Sans Light" w:hAnsi="Open Sans Light" w:cs="Gisha"/>
            <w:sz w:val="22"/>
            <w:szCs w:val="22"/>
            <w:lang w:val="es-ES"/>
          </w:rPr>
          <w:t>nfojobs.net</w:t>
        </w:r>
      </w:hyperlink>
      <w:r w:rsidR="00935219">
        <w:rPr>
          <w:rFonts w:ascii="Open Sans Light" w:hAnsi="Open Sans Light" w:cs="Gisha"/>
          <w:sz w:val="22"/>
          <w:szCs w:val="22"/>
          <w:lang w:val="es-ES"/>
        </w:rPr>
        <w:t xml:space="preserve"> </w:t>
      </w:r>
      <w:r w:rsidR="00935219" w:rsidRPr="001606E5">
        <w:rPr>
          <w:rFonts w:ascii="Open Sans Light" w:hAnsi="Open Sans Light" w:cs="Gisha"/>
          <w:sz w:val="22"/>
          <w:szCs w:val="22"/>
          <w:lang w:val="es-ES"/>
        </w:rPr>
        <w:t>pertenece</w:t>
      </w:r>
      <w:r w:rsidR="00935219">
        <w:rPr>
          <w:rFonts w:ascii="Open Sans Light" w:hAnsi="Open Sans Light" w:cs="Gisha"/>
          <w:sz w:val="22"/>
          <w:szCs w:val="22"/>
          <w:lang w:val="es-ES"/>
        </w:rPr>
        <w:t>n</w:t>
      </w:r>
      <w:r w:rsidR="00935219" w:rsidRPr="001606E5">
        <w:rPr>
          <w:rFonts w:ascii="Open Sans Light" w:hAnsi="Open Sans Light" w:cs="Gisha"/>
          <w:sz w:val="22"/>
          <w:szCs w:val="22"/>
          <w:lang w:val="es-ES"/>
        </w:rPr>
        <w:t xml:space="preserve"> a </w:t>
      </w:r>
      <w:hyperlink r:id="rId24" w:history="1">
        <w:proofErr w:type="spellStart"/>
        <w:r w:rsidR="00935219" w:rsidRPr="001606E5">
          <w:rPr>
            <w:rStyle w:val="Hipervnculo"/>
            <w:rFonts w:ascii="Open Sans Light" w:hAnsi="Open Sans Light" w:cs="Gisha"/>
            <w:sz w:val="22"/>
            <w:szCs w:val="22"/>
            <w:lang w:val="es-ES"/>
          </w:rPr>
          <w:t>Schibsted</w:t>
        </w:r>
        <w:proofErr w:type="spellEnd"/>
        <w:r w:rsidR="00935219" w:rsidRPr="001606E5">
          <w:rPr>
            <w:rStyle w:val="Hipervnculo"/>
            <w:rFonts w:ascii="Open Sans Light" w:hAnsi="Open Sans Light" w:cs="Gisha"/>
            <w:sz w:val="22"/>
            <w:szCs w:val="22"/>
            <w:lang w:val="es-ES"/>
          </w:rPr>
          <w:t xml:space="preserve"> </w:t>
        </w:r>
        <w:proofErr w:type="spellStart"/>
        <w:r w:rsidR="00935219" w:rsidRPr="001606E5">
          <w:rPr>
            <w:rStyle w:val="Hipervnculo"/>
            <w:rFonts w:ascii="Open Sans Light" w:hAnsi="Open Sans Light" w:cs="Gisha"/>
            <w:sz w:val="22"/>
            <w:szCs w:val="22"/>
            <w:lang w:val="es-ES"/>
          </w:rPr>
          <w:t>Spain</w:t>
        </w:r>
        <w:proofErr w:type="spellEnd"/>
      </w:hyperlink>
      <w:r w:rsidR="00935219" w:rsidRPr="001606E5">
        <w:rPr>
          <w:rFonts w:ascii="Open Sans Light" w:hAnsi="Open Sans Light" w:cs="Gisha"/>
          <w:sz w:val="22"/>
          <w:szCs w:val="22"/>
          <w:lang w:val="es-ES"/>
        </w:rPr>
        <w:t xml:space="preserve">, la compañía de anuncios clasificados y de ofertas de empleo más grande y </w:t>
      </w:r>
      <w:proofErr w:type="gramStart"/>
      <w:r w:rsidR="00935219" w:rsidRPr="001606E5">
        <w:rPr>
          <w:rFonts w:ascii="Open Sans Light" w:hAnsi="Open Sans Light" w:cs="Gisha"/>
          <w:sz w:val="22"/>
          <w:szCs w:val="22"/>
          <w:lang w:val="es-ES"/>
        </w:rPr>
        <w:t>diversificada</w:t>
      </w:r>
      <w:proofErr w:type="gramEnd"/>
      <w:r w:rsidR="00935219" w:rsidRPr="001606E5">
        <w:rPr>
          <w:rFonts w:ascii="Open Sans Light" w:hAnsi="Open Sans Light" w:cs="Gisha"/>
          <w:sz w:val="22"/>
          <w:szCs w:val="22"/>
          <w:lang w:val="es-ES"/>
        </w:rPr>
        <w:t xml:space="preserve"> del país. Además de gestionar el portal inmobiliario </w:t>
      </w:r>
      <w:hyperlink r:id="rId25" w:history="1">
        <w:proofErr w:type="spellStart"/>
        <w:r w:rsidR="00935219">
          <w:rPr>
            <w:rStyle w:val="Hipervnculo"/>
            <w:rFonts w:ascii="Open Sans Light" w:hAnsi="Open Sans Light" w:cs="Gisha"/>
            <w:sz w:val="22"/>
            <w:szCs w:val="22"/>
            <w:lang w:val="es-ES"/>
          </w:rPr>
          <w:t>f</w:t>
        </w:r>
        <w:r w:rsidR="00935219" w:rsidRPr="001606E5">
          <w:rPr>
            <w:rStyle w:val="Hipervnculo"/>
            <w:rFonts w:ascii="Open Sans Light" w:hAnsi="Open Sans Light" w:cs="Gisha"/>
            <w:sz w:val="22"/>
            <w:szCs w:val="22"/>
            <w:lang w:val="es-ES"/>
          </w:rPr>
          <w:t>otocasa</w:t>
        </w:r>
        <w:proofErr w:type="spellEnd"/>
      </w:hyperlink>
      <w:r w:rsidR="00935219">
        <w:rPr>
          <w:rFonts w:ascii="Open Sans Light" w:hAnsi="Open Sans Light" w:cs="Gisha"/>
          <w:sz w:val="22"/>
          <w:szCs w:val="22"/>
          <w:lang w:val="es-ES"/>
        </w:rPr>
        <w:t xml:space="preserve"> y el portal de empleo </w:t>
      </w:r>
      <w:hyperlink r:id="rId26" w:history="1">
        <w:r w:rsidR="00935219">
          <w:rPr>
            <w:rStyle w:val="Hipervnculo"/>
            <w:rFonts w:ascii="Open Sans Light" w:hAnsi="Open Sans Light" w:cs="Gisha"/>
            <w:sz w:val="22"/>
            <w:szCs w:val="22"/>
            <w:lang w:val="es-ES"/>
          </w:rPr>
          <w:t>I</w:t>
        </w:r>
        <w:r w:rsidR="00935219" w:rsidRPr="001606E5">
          <w:rPr>
            <w:rStyle w:val="Hipervnculo"/>
            <w:rFonts w:ascii="Open Sans Light" w:hAnsi="Open Sans Light" w:cs="Gisha"/>
            <w:sz w:val="22"/>
            <w:szCs w:val="22"/>
            <w:lang w:val="es-ES"/>
          </w:rPr>
          <w:t>nfojobs.net</w:t>
        </w:r>
      </w:hyperlink>
      <w:r w:rsidR="00935219">
        <w:rPr>
          <w:rFonts w:ascii="Open Sans Light" w:hAnsi="Open Sans Light" w:cs="Gisha"/>
          <w:sz w:val="22"/>
          <w:szCs w:val="22"/>
          <w:lang w:val="es-ES"/>
        </w:rPr>
        <w:t xml:space="preserve"> </w:t>
      </w:r>
      <w:r w:rsidR="00935219" w:rsidRPr="001606E5">
        <w:rPr>
          <w:rFonts w:ascii="Open Sans Light" w:hAnsi="Open Sans Light" w:cs="Gisha"/>
          <w:sz w:val="22"/>
          <w:szCs w:val="22"/>
          <w:lang w:val="es-ES"/>
        </w:rPr>
        <w:t xml:space="preserve">, cuenta con los siguientes portales de referencia: </w:t>
      </w:r>
      <w:hyperlink r:id="rId27" w:history="1">
        <w:proofErr w:type="spellStart"/>
        <w:r w:rsidR="00935219" w:rsidRPr="001606E5">
          <w:rPr>
            <w:rStyle w:val="Hipervnculo"/>
            <w:rFonts w:ascii="Open Sans Light" w:hAnsi="Open Sans Light" w:cs="Gisha"/>
            <w:sz w:val="22"/>
            <w:szCs w:val="22"/>
            <w:lang w:val="es-ES"/>
          </w:rPr>
          <w:t>vibbo</w:t>
        </w:r>
        <w:proofErr w:type="spellEnd"/>
      </w:hyperlink>
      <w:r w:rsidR="00935219">
        <w:rPr>
          <w:rFonts w:ascii="Open Sans Light" w:hAnsi="Open Sans Light" w:cs="Gisha"/>
          <w:sz w:val="22"/>
          <w:szCs w:val="22"/>
          <w:lang w:val="es-ES"/>
        </w:rPr>
        <w:t xml:space="preserve">, </w:t>
      </w:r>
      <w:hyperlink r:id="rId28" w:history="1">
        <w:proofErr w:type="spellStart"/>
        <w:r w:rsidR="00935219" w:rsidRPr="001606E5">
          <w:rPr>
            <w:rStyle w:val="Hipervnculo"/>
            <w:rFonts w:ascii="Open Sans Light" w:hAnsi="Open Sans Light" w:cs="Gisha"/>
            <w:sz w:val="22"/>
            <w:szCs w:val="22"/>
            <w:lang w:val="es-ES"/>
          </w:rPr>
          <w:t>habitaclia</w:t>
        </w:r>
        <w:proofErr w:type="spellEnd"/>
      </w:hyperlink>
      <w:r w:rsidR="00935219">
        <w:rPr>
          <w:rFonts w:ascii="Open Sans Light" w:hAnsi="Open Sans Light" w:cs="Gisha"/>
          <w:sz w:val="22"/>
          <w:szCs w:val="22"/>
          <w:lang w:val="es-ES"/>
        </w:rPr>
        <w:t xml:space="preserve">, </w:t>
      </w:r>
      <w:hyperlink r:id="rId29" w:history="1">
        <w:r w:rsidR="00935219" w:rsidRPr="001606E5">
          <w:rPr>
            <w:rStyle w:val="Hipervnculo"/>
            <w:rFonts w:ascii="Open Sans Light" w:hAnsi="Open Sans Light" w:cs="Gisha"/>
            <w:sz w:val="22"/>
            <w:szCs w:val="22"/>
            <w:lang w:val="es-ES"/>
          </w:rPr>
          <w:t>coches.net</w:t>
        </w:r>
      </w:hyperlink>
      <w:r w:rsidR="00935219">
        <w:rPr>
          <w:rFonts w:ascii="Open Sans Light" w:hAnsi="Open Sans Light" w:cs="Gisha"/>
          <w:sz w:val="22"/>
          <w:szCs w:val="22"/>
          <w:lang w:val="es-ES"/>
        </w:rPr>
        <w:t xml:space="preserve">, </w:t>
      </w:r>
      <w:hyperlink r:id="rId30" w:history="1">
        <w:r w:rsidR="00935219" w:rsidRPr="001606E5">
          <w:rPr>
            <w:rStyle w:val="Hipervnculo"/>
            <w:rFonts w:ascii="Open Sans Light" w:hAnsi="Open Sans Light" w:cs="Gisha"/>
            <w:sz w:val="22"/>
            <w:szCs w:val="22"/>
            <w:lang w:val="es-ES"/>
          </w:rPr>
          <w:t>motos.net</w:t>
        </w:r>
      </w:hyperlink>
      <w:r w:rsidR="00935219">
        <w:rPr>
          <w:rFonts w:ascii="Open Sans Light" w:hAnsi="Open Sans Light" w:cs="Gisha"/>
          <w:sz w:val="22"/>
          <w:szCs w:val="22"/>
          <w:lang w:val="es-ES"/>
        </w:rPr>
        <w:t xml:space="preserve"> y </w:t>
      </w:r>
      <w:hyperlink r:id="rId31" w:history="1">
        <w:proofErr w:type="spellStart"/>
        <w:r w:rsidR="00935219" w:rsidRPr="001606E5">
          <w:rPr>
            <w:rStyle w:val="Hipervnculo"/>
            <w:rFonts w:ascii="Open Sans Light" w:hAnsi="Open Sans Light" w:cs="Gisha"/>
            <w:sz w:val="22"/>
            <w:szCs w:val="22"/>
            <w:lang w:val="es-ES"/>
          </w:rPr>
          <w:t>milanuncios</w:t>
        </w:r>
        <w:proofErr w:type="spellEnd"/>
      </w:hyperlink>
      <w:r w:rsidR="00935219" w:rsidRPr="001606E5">
        <w:rPr>
          <w:rFonts w:ascii="Open Sans Light" w:hAnsi="Open Sans Light" w:cs="Gisha"/>
          <w:sz w:val="22"/>
          <w:szCs w:val="22"/>
          <w:lang w:val="es-ES"/>
        </w:rPr>
        <w:t xml:space="preserve">. </w:t>
      </w:r>
      <w:proofErr w:type="spellStart"/>
      <w:r w:rsidR="00935219" w:rsidRPr="00346A71">
        <w:rPr>
          <w:rFonts w:ascii="Open Sans Light" w:hAnsi="Open Sans Light" w:cs="Gisha"/>
          <w:sz w:val="22"/>
          <w:szCs w:val="22"/>
          <w:lang w:val="es-ES"/>
        </w:rPr>
        <w:t>Schibsted</w:t>
      </w:r>
      <w:proofErr w:type="spellEnd"/>
      <w:r w:rsidR="00935219" w:rsidRPr="00346A71">
        <w:rPr>
          <w:rFonts w:ascii="Open Sans Light" w:hAnsi="Open Sans Light" w:cs="Gisha"/>
          <w:sz w:val="22"/>
          <w:szCs w:val="22"/>
          <w:lang w:val="es-ES"/>
        </w:rPr>
        <w:t xml:space="preserve"> </w:t>
      </w:r>
      <w:proofErr w:type="spellStart"/>
      <w:r w:rsidR="00935219" w:rsidRPr="00346A71">
        <w:rPr>
          <w:rFonts w:ascii="Open Sans Light" w:hAnsi="Open Sans Light" w:cs="Gisha"/>
          <w:sz w:val="22"/>
          <w:szCs w:val="22"/>
          <w:lang w:val="es-ES"/>
        </w:rPr>
        <w:t>Spain</w:t>
      </w:r>
      <w:proofErr w:type="spellEnd"/>
      <w:r w:rsidR="00935219" w:rsidRPr="00346A71">
        <w:rPr>
          <w:rFonts w:ascii="Open Sans Light" w:hAnsi="Open Sans Light" w:cs="Gisha"/>
          <w:sz w:val="22"/>
          <w:szCs w:val="22"/>
          <w:lang w:val="es-ES"/>
        </w:rPr>
        <w:t xml:space="preserve"> forma parte del grupo internacional de origen noruego </w:t>
      </w:r>
      <w:proofErr w:type="spellStart"/>
      <w:r w:rsidR="00935219" w:rsidRPr="00346A71">
        <w:rPr>
          <w:rFonts w:ascii="Open Sans Light" w:hAnsi="Open Sans Light" w:cs="Gisha"/>
          <w:sz w:val="22"/>
          <w:szCs w:val="22"/>
          <w:lang w:val="es-ES"/>
        </w:rPr>
        <w:t>Schibsted</w:t>
      </w:r>
      <w:proofErr w:type="spellEnd"/>
      <w:r w:rsidR="00935219" w:rsidRPr="00346A71">
        <w:rPr>
          <w:rFonts w:ascii="Open Sans Light" w:hAnsi="Open Sans Light" w:cs="Gisha"/>
          <w:sz w:val="22"/>
          <w:szCs w:val="22"/>
          <w:lang w:val="es-ES"/>
        </w:rPr>
        <w:t xml:space="preserve"> Media </w:t>
      </w:r>
      <w:proofErr w:type="spellStart"/>
      <w:r w:rsidR="00935219" w:rsidRPr="00346A71">
        <w:rPr>
          <w:rFonts w:ascii="Open Sans Light" w:hAnsi="Open Sans Light" w:cs="Gisha"/>
          <w:sz w:val="22"/>
          <w:szCs w:val="22"/>
          <w:lang w:val="es-ES"/>
        </w:rPr>
        <w:t>Group</w:t>
      </w:r>
      <w:proofErr w:type="spellEnd"/>
      <w:r w:rsidR="00935219" w:rsidRPr="00346A71">
        <w:rPr>
          <w:rFonts w:ascii="Open Sans Light" w:hAnsi="Open Sans Light" w:cs="Gisha"/>
          <w:sz w:val="22"/>
          <w:szCs w:val="22"/>
          <w:lang w:val="es-ES"/>
        </w:rPr>
        <w:t xml:space="preserve">, que está presente en más de 30 países y cuenta con 6.800 empleados. Más información en la </w:t>
      </w:r>
      <w:hyperlink r:id="rId32" w:history="1">
        <w:r w:rsidR="00935219" w:rsidRPr="00346A71">
          <w:rPr>
            <w:rFonts w:ascii="Open Sans Light" w:hAnsi="Open Sans Light" w:cs="Gisha"/>
            <w:sz w:val="22"/>
            <w:szCs w:val="22"/>
            <w:lang w:val="es-ES"/>
          </w:rPr>
          <w:t xml:space="preserve">web de </w:t>
        </w:r>
        <w:proofErr w:type="spellStart"/>
        <w:r w:rsidR="00935219" w:rsidRPr="00346A71">
          <w:rPr>
            <w:rFonts w:ascii="Open Sans Light" w:hAnsi="Open Sans Light" w:cs="Gisha"/>
            <w:sz w:val="22"/>
            <w:szCs w:val="22"/>
            <w:lang w:val="es-ES"/>
          </w:rPr>
          <w:t>Schibsted</w:t>
        </w:r>
        <w:proofErr w:type="spellEnd"/>
        <w:r w:rsidR="00935219" w:rsidRPr="00346A71">
          <w:rPr>
            <w:rFonts w:ascii="Open Sans Light" w:hAnsi="Open Sans Light" w:cs="Gisha"/>
            <w:sz w:val="22"/>
            <w:szCs w:val="22"/>
            <w:lang w:val="es-ES"/>
          </w:rPr>
          <w:t xml:space="preserve"> Media </w:t>
        </w:r>
        <w:proofErr w:type="spellStart"/>
        <w:r w:rsidR="00935219" w:rsidRPr="00346A71">
          <w:rPr>
            <w:rFonts w:ascii="Open Sans Light" w:hAnsi="Open Sans Light" w:cs="Gisha"/>
            <w:sz w:val="22"/>
            <w:szCs w:val="22"/>
            <w:lang w:val="es-ES"/>
          </w:rPr>
          <w:t>Group</w:t>
        </w:r>
        <w:proofErr w:type="spellEnd"/>
      </w:hyperlink>
      <w:r w:rsidR="00935219" w:rsidRPr="00346A71">
        <w:rPr>
          <w:rFonts w:ascii="Open Sans Light" w:hAnsi="Open Sans Light" w:cs="Gisha"/>
          <w:sz w:val="22"/>
          <w:szCs w:val="22"/>
          <w:lang w:val="es-ES"/>
        </w:rPr>
        <w:t>.</w:t>
      </w:r>
    </w:p>
    <w:p w:rsidR="00935219" w:rsidRDefault="00935219" w:rsidP="00935219">
      <w:pPr>
        <w:autoSpaceDE w:val="0"/>
        <w:autoSpaceDN w:val="0"/>
        <w:adjustRightInd w:val="0"/>
        <w:ind w:left="-1134"/>
        <w:jc w:val="both"/>
        <w:rPr>
          <w:rFonts w:ascii="Open Sans Light" w:hAnsi="Open Sans Light" w:cs="Gisha"/>
          <w:sz w:val="22"/>
          <w:szCs w:val="22"/>
          <w:lang w:val="es-ES"/>
        </w:rPr>
      </w:pPr>
    </w:p>
    <w:p w:rsidR="00935219" w:rsidRDefault="00935219" w:rsidP="00935219">
      <w:pPr>
        <w:autoSpaceDE w:val="0"/>
        <w:autoSpaceDN w:val="0"/>
        <w:adjustRightInd w:val="0"/>
        <w:ind w:left="-1134"/>
        <w:jc w:val="both"/>
        <w:rPr>
          <w:rFonts w:ascii="Open Sans Light" w:hAnsi="Open Sans Light" w:cs="Gisha"/>
          <w:sz w:val="22"/>
          <w:szCs w:val="22"/>
          <w:lang w:val="es-ES"/>
        </w:rPr>
      </w:pPr>
    </w:p>
    <w:p w:rsidR="006F6A28" w:rsidRPr="006F6A28" w:rsidRDefault="00935219" w:rsidP="006F6A28">
      <w:pPr>
        <w:pStyle w:val="Cuerpo"/>
        <w:jc w:val="right"/>
        <w:rPr>
          <w:rStyle w:val="Ninguno"/>
          <w:rFonts w:ascii="Open Sans Light" w:hAnsi="Open Sans Light" w:cs="Gisha"/>
          <w:b/>
          <w:color w:val="00AAAB"/>
        </w:rPr>
      </w:pPr>
      <w:r>
        <w:rPr>
          <w:rStyle w:val="Ninguno"/>
          <w:rFonts w:ascii="Open Sans Light" w:hAnsi="Open Sans Light" w:cs="Gisha"/>
          <w:b/>
          <w:color w:val="00AAAB"/>
        </w:rPr>
        <w:t>De</w:t>
      </w:r>
      <w:r w:rsidR="006F6A28" w:rsidRPr="006F6A28">
        <w:rPr>
          <w:rStyle w:val="Ninguno"/>
          <w:rFonts w:ascii="Open Sans Light" w:hAnsi="Open Sans Light" w:cs="Gisha"/>
          <w:b/>
          <w:color w:val="00AAAB"/>
        </w:rPr>
        <w:t xml:space="preserve">partamento de Comunicación de </w:t>
      </w:r>
      <w:proofErr w:type="spellStart"/>
      <w:r w:rsidR="006F6A28" w:rsidRPr="006F6A28">
        <w:rPr>
          <w:rStyle w:val="Ninguno"/>
          <w:rFonts w:ascii="Open Sans Light" w:hAnsi="Open Sans Light" w:cs="Gisha"/>
          <w:b/>
          <w:color w:val="00AAAB"/>
        </w:rPr>
        <w:t>fotocasa</w:t>
      </w:r>
      <w:proofErr w:type="spellEnd"/>
    </w:p>
    <w:p w:rsidR="001E55E9" w:rsidRPr="00CE21FC" w:rsidRDefault="006F6A28" w:rsidP="006F6A28">
      <w:pPr>
        <w:autoSpaceDE w:val="0"/>
        <w:autoSpaceDN w:val="0"/>
        <w:adjustRightInd w:val="0"/>
        <w:jc w:val="right"/>
        <w:rPr>
          <w:rFonts w:ascii="Open Sans Light" w:hAnsi="Open Sans Light" w:cs="Gisha"/>
          <w:lang w:val="en-US"/>
        </w:rPr>
      </w:pPr>
      <w:r w:rsidRPr="00CE21FC">
        <w:rPr>
          <w:rFonts w:ascii="Open Sans Light" w:hAnsi="Open Sans Light" w:cs="Gisha"/>
          <w:b/>
          <w:bCs/>
          <w:lang w:val="en-US"/>
        </w:rPr>
        <w:t>Anaïs López</w:t>
      </w:r>
      <w:r w:rsidRPr="00CE21FC">
        <w:rPr>
          <w:rFonts w:ascii="Open Sans Light" w:eastAsia="MingLiU" w:hAnsi="Open Sans Light" w:cs="MingLiU"/>
          <w:lang w:val="en-US"/>
        </w:rPr>
        <w:br/>
      </w:r>
      <w:proofErr w:type="gramStart"/>
      <w:r w:rsidRPr="00CE21FC">
        <w:rPr>
          <w:rFonts w:ascii="Open Sans Light" w:hAnsi="Open Sans Light" w:cs="Gisha"/>
          <w:lang w:val="en-US"/>
        </w:rPr>
        <w:t>Tlf.:</w:t>
      </w:r>
      <w:proofErr w:type="gramEnd"/>
      <w:r w:rsidRPr="00CE21FC">
        <w:rPr>
          <w:rFonts w:ascii="Open Sans Light" w:hAnsi="Open Sans Light" w:cs="Gisha"/>
          <w:lang w:val="en-US"/>
        </w:rPr>
        <w:t xml:space="preserve"> 93 576 56 79 </w:t>
      </w:r>
      <w:r w:rsidRPr="00CE21FC">
        <w:rPr>
          <w:rFonts w:ascii="Open Sans Light" w:eastAsia="MingLiU" w:hAnsi="Open Sans Light" w:cs="MingLiU"/>
          <w:lang w:val="en-US"/>
        </w:rPr>
        <w:br/>
      </w:r>
      <w:proofErr w:type="spellStart"/>
      <w:r w:rsidRPr="00CE21FC">
        <w:rPr>
          <w:rFonts w:ascii="Open Sans Light" w:hAnsi="Open Sans Light" w:cs="Gisha"/>
          <w:lang w:val="en-US"/>
        </w:rPr>
        <w:t>Móvil</w:t>
      </w:r>
      <w:proofErr w:type="spellEnd"/>
      <w:r w:rsidRPr="00CE21FC">
        <w:rPr>
          <w:rFonts w:ascii="Open Sans Light" w:hAnsi="Open Sans Light" w:cs="Gisha"/>
          <w:lang w:val="en-US"/>
        </w:rPr>
        <w:t>: 620 66 29 26</w:t>
      </w:r>
      <w:r w:rsidRPr="00CE21FC">
        <w:rPr>
          <w:rFonts w:ascii="Open Sans Light" w:eastAsia="MingLiU" w:hAnsi="Open Sans Light" w:cs="MingLiU"/>
          <w:lang w:val="en-US"/>
        </w:rPr>
        <w:br/>
      </w:r>
      <w:hyperlink r:id="rId33" w:history="1">
        <w:r w:rsidRPr="00CE21FC">
          <w:rPr>
            <w:rStyle w:val="Hyperlink1"/>
            <w:rFonts w:ascii="Open Sans Light" w:hAnsi="Open Sans Light"/>
          </w:rPr>
          <w:t>comunicacion@fotocasa.es</w:t>
        </w:r>
      </w:hyperlink>
      <w:r w:rsidRPr="00CE21FC">
        <w:rPr>
          <w:rStyle w:val="Ninguno"/>
          <w:rFonts w:ascii="Open Sans Light" w:hAnsi="Open Sans Light" w:cs="Gisha"/>
          <w:lang w:val="en-US"/>
        </w:rPr>
        <w:t xml:space="preserve"> </w:t>
      </w:r>
      <w:r w:rsidRPr="00CE21FC">
        <w:rPr>
          <w:rStyle w:val="Ninguno"/>
          <w:rFonts w:ascii="Open Sans Light" w:hAnsi="Open Sans Light" w:cs="Gisha"/>
          <w:lang w:val="en-US"/>
        </w:rPr>
        <w:br/>
      </w:r>
      <w:hyperlink r:id="rId34" w:history="1">
        <w:r w:rsidRPr="00CE21FC">
          <w:rPr>
            <w:rStyle w:val="Hyperlink1"/>
            <w:rFonts w:ascii="Open Sans Light" w:hAnsi="Open Sans Light"/>
          </w:rPr>
          <w:t>http://prensa.fotocasa.es</w:t>
        </w:r>
      </w:hyperlink>
      <w:r w:rsidRPr="00CE21FC">
        <w:rPr>
          <w:rStyle w:val="Ninguno"/>
          <w:rFonts w:ascii="Open Sans Light" w:hAnsi="Open Sans Light" w:cs="Gisha"/>
          <w:lang w:val="en-US"/>
        </w:rPr>
        <w:t xml:space="preserve"> </w:t>
      </w:r>
      <w:r w:rsidRPr="00CE21FC">
        <w:rPr>
          <w:rStyle w:val="Ninguno"/>
          <w:rFonts w:ascii="Open Sans Light" w:hAnsi="Open Sans Light" w:cs="Gisha"/>
          <w:lang w:val="en-US"/>
        </w:rPr>
        <w:br/>
        <w:t>twitter: @</w:t>
      </w:r>
      <w:proofErr w:type="spellStart"/>
      <w:r w:rsidRPr="00CE21FC">
        <w:rPr>
          <w:rStyle w:val="Ninguno"/>
          <w:rFonts w:ascii="Open Sans Light" w:hAnsi="Open Sans Light" w:cs="Gisha"/>
          <w:lang w:val="en-US"/>
        </w:rPr>
        <w:t>fotocasa</w:t>
      </w:r>
      <w:proofErr w:type="spellEnd"/>
    </w:p>
    <w:sectPr w:rsidR="001E55E9" w:rsidRPr="00CE21FC" w:rsidSect="0052608C">
      <w:footerReference w:type="default" r:id="rId35"/>
      <w:pgSz w:w="11900" w:h="16840"/>
      <w:pgMar w:top="1417" w:right="1126" w:bottom="1417" w:left="31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EB6" w:rsidRDefault="00274EB6" w:rsidP="0052608C">
      <w:r>
        <w:separator/>
      </w:r>
    </w:p>
  </w:endnote>
  <w:endnote w:type="continuationSeparator" w:id="0">
    <w:p w:rsidR="00274EB6" w:rsidRDefault="00274EB6" w:rsidP="0052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Gill Sans MT">
    <w:altName w:val="Segoe UI"/>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MingLiU">
    <w:altName w:val="細明體"/>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EB6" w:rsidRDefault="00274EB6">
    <w:pPr>
      <w:pStyle w:val="Piedepgina"/>
      <w:rPr>
        <w:lang w:val="es-ES"/>
      </w:rPr>
    </w:pPr>
  </w:p>
  <w:p w:rsidR="00274EB6" w:rsidRDefault="00274EB6">
    <w:pPr>
      <w:pStyle w:val="Piedepgina"/>
      <w:rPr>
        <w:lang w:val="es-ES"/>
      </w:rPr>
    </w:pPr>
  </w:p>
  <w:p w:rsidR="00274EB6" w:rsidRDefault="00274EB6">
    <w:pPr>
      <w:pStyle w:val="Piedepgina"/>
      <w:rPr>
        <w:lang w:val="es-ES"/>
      </w:rPr>
    </w:pPr>
  </w:p>
  <w:p w:rsidR="00274EB6" w:rsidRPr="0052608C" w:rsidRDefault="00274EB6">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EB6" w:rsidRDefault="00274EB6" w:rsidP="0052608C">
      <w:r>
        <w:separator/>
      </w:r>
    </w:p>
  </w:footnote>
  <w:footnote w:type="continuationSeparator" w:id="0">
    <w:p w:rsidR="00274EB6" w:rsidRDefault="00274EB6" w:rsidP="005260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82FEA"/>
    <w:multiLevelType w:val="hybridMultilevel"/>
    <w:tmpl w:val="A6CC5F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9481C16"/>
    <w:multiLevelType w:val="hybridMultilevel"/>
    <w:tmpl w:val="5D8C24C2"/>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1C354B6E"/>
    <w:multiLevelType w:val="multilevel"/>
    <w:tmpl w:val="AA8A22D0"/>
    <w:lvl w:ilvl="0">
      <w:start w:val="1"/>
      <w:numFmt w:val="bullet"/>
      <w:lvlText w:val=""/>
      <w:lvlJc w:val="left"/>
      <w:pPr>
        <w:tabs>
          <w:tab w:val="num" w:pos="360"/>
        </w:tabs>
        <w:ind w:left="360" w:hanging="360"/>
      </w:pPr>
      <w:rPr>
        <w:rFonts w:ascii="Symbol" w:hAnsi="Symbol" w:hint="default"/>
        <w:color w:val="auto"/>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8106D8"/>
    <w:multiLevelType w:val="hybridMultilevel"/>
    <w:tmpl w:val="E3F266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1"/>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53C"/>
    <w:rsid w:val="000124D2"/>
    <w:rsid w:val="000248EB"/>
    <w:rsid w:val="00051CE3"/>
    <w:rsid w:val="000A6F17"/>
    <w:rsid w:val="000D0329"/>
    <w:rsid w:val="00110735"/>
    <w:rsid w:val="001B2FB6"/>
    <w:rsid w:val="001C2065"/>
    <w:rsid w:val="001E55E9"/>
    <w:rsid w:val="001E7D13"/>
    <w:rsid w:val="0025238E"/>
    <w:rsid w:val="00274EB6"/>
    <w:rsid w:val="00280EA2"/>
    <w:rsid w:val="002C5640"/>
    <w:rsid w:val="002C6ABE"/>
    <w:rsid w:val="002D46B2"/>
    <w:rsid w:val="0030499F"/>
    <w:rsid w:val="00343A5F"/>
    <w:rsid w:val="00365EE5"/>
    <w:rsid w:val="0039014E"/>
    <w:rsid w:val="0039423B"/>
    <w:rsid w:val="003C30FC"/>
    <w:rsid w:val="003D145C"/>
    <w:rsid w:val="004059AB"/>
    <w:rsid w:val="004525E4"/>
    <w:rsid w:val="00494E18"/>
    <w:rsid w:val="00496FC0"/>
    <w:rsid w:val="004A1967"/>
    <w:rsid w:val="004A3A78"/>
    <w:rsid w:val="004B4C57"/>
    <w:rsid w:val="004D57DF"/>
    <w:rsid w:val="0052608C"/>
    <w:rsid w:val="00544478"/>
    <w:rsid w:val="00581A73"/>
    <w:rsid w:val="005C0891"/>
    <w:rsid w:val="005F2FCA"/>
    <w:rsid w:val="005F68CC"/>
    <w:rsid w:val="00656A26"/>
    <w:rsid w:val="006721D9"/>
    <w:rsid w:val="00682062"/>
    <w:rsid w:val="006942AC"/>
    <w:rsid w:val="006B3404"/>
    <w:rsid w:val="006C4D78"/>
    <w:rsid w:val="006F6A28"/>
    <w:rsid w:val="00700B0C"/>
    <w:rsid w:val="00717444"/>
    <w:rsid w:val="0076154B"/>
    <w:rsid w:val="00763F0F"/>
    <w:rsid w:val="00794CAF"/>
    <w:rsid w:val="007A55E0"/>
    <w:rsid w:val="007A7435"/>
    <w:rsid w:val="007F1B5B"/>
    <w:rsid w:val="007F515C"/>
    <w:rsid w:val="0080280E"/>
    <w:rsid w:val="008272BE"/>
    <w:rsid w:val="008339F2"/>
    <w:rsid w:val="008E2E5F"/>
    <w:rsid w:val="008F0BCF"/>
    <w:rsid w:val="008F7E36"/>
    <w:rsid w:val="00905EAB"/>
    <w:rsid w:val="009076F5"/>
    <w:rsid w:val="009268A2"/>
    <w:rsid w:val="00935219"/>
    <w:rsid w:val="00955FEC"/>
    <w:rsid w:val="00957EB3"/>
    <w:rsid w:val="0096024D"/>
    <w:rsid w:val="0097084C"/>
    <w:rsid w:val="00981033"/>
    <w:rsid w:val="009C25EF"/>
    <w:rsid w:val="009D47E2"/>
    <w:rsid w:val="009D6A0D"/>
    <w:rsid w:val="00A03011"/>
    <w:rsid w:val="00A15D84"/>
    <w:rsid w:val="00A24EAA"/>
    <w:rsid w:val="00A32328"/>
    <w:rsid w:val="00A57AEE"/>
    <w:rsid w:val="00A6150B"/>
    <w:rsid w:val="00AB3E96"/>
    <w:rsid w:val="00AB5432"/>
    <w:rsid w:val="00AD3BC9"/>
    <w:rsid w:val="00AD62DD"/>
    <w:rsid w:val="00AF0800"/>
    <w:rsid w:val="00B0486E"/>
    <w:rsid w:val="00B15E37"/>
    <w:rsid w:val="00B32076"/>
    <w:rsid w:val="00B47483"/>
    <w:rsid w:val="00B81DEC"/>
    <w:rsid w:val="00B94209"/>
    <w:rsid w:val="00BA1ECD"/>
    <w:rsid w:val="00BA3718"/>
    <w:rsid w:val="00BC0CC9"/>
    <w:rsid w:val="00BE2674"/>
    <w:rsid w:val="00BF7329"/>
    <w:rsid w:val="00C05298"/>
    <w:rsid w:val="00C521E4"/>
    <w:rsid w:val="00C9675A"/>
    <w:rsid w:val="00CE21FC"/>
    <w:rsid w:val="00CE3E36"/>
    <w:rsid w:val="00D04B93"/>
    <w:rsid w:val="00D108F1"/>
    <w:rsid w:val="00D14BFC"/>
    <w:rsid w:val="00D15046"/>
    <w:rsid w:val="00D236C5"/>
    <w:rsid w:val="00D26732"/>
    <w:rsid w:val="00D2689E"/>
    <w:rsid w:val="00D45BDE"/>
    <w:rsid w:val="00E8133B"/>
    <w:rsid w:val="00E8753C"/>
    <w:rsid w:val="00EB7C25"/>
    <w:rsid w:val="00EC1622"/>
    <w:rsid w:val="00EC221A"/>
    <w:rsid w:val="00ED5960"/>
    <w:rsid w:val="00F14C18"/>
    <w:rsid w:val="00F32CD0"/>
    <w:rsid w:val="00F33590"/>
    <w:rsid w:val="00F75E19"/>
    <w:rsid w:val="00FA0F76"/>
    <w:rsid w:val="00FD040B"/>
    <w:rsid w:val="00FD1077"/>
    <w:rsid w:val="00FD62C7"/>
    <w:rsid w:val="00FE1207"/>
    <w:rsid w:val="00FE735D"/>
    <w:rsid w:val="00FF080D"/>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D9917-BCDB-4442-98F4-94F283DE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4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608C"/>
    <w:pPr>
      <w:tabs>
        <w:tab w:val="center" w:pos="4252"/>
        <w:tab w:val="right" w:pos="8504"/>
      </w:tabs>
    </w:pPr>
  </w:style>
  <w:style w:type="character" w:customStyle="1" w:styleId="EncabezadoCar">
    <w:name w:val="Encabezado Car"/>
    <w:basedOn w:val="Fuentedeprrafopredeter"/>
    <w:link w:val="Encabezado"/>
    <w:uiPriority w:val="99"/>
    <w:rsid w:val="0052608C"/>
  </w:style>
  <w:style w:type="paragraph" w:styleId="Piedepgina">
    <w:name w:val="footer"/>
    <w:basedOn w:val="Normal"/>
    <w:link w:val="PiedepginaCar"/>
    <w:uiPriority w:val="99"/>
    <w:unhideWhenUsed/>
    <w:rsid w:val="0052608C"/>
    <w:pPr>
      <w:tabs>
        <w:tab w:val="center" w:pos="4252"/>
        <w:tab w:val="right" w:pos="8504"/>
      </w:tabs>
    </w:pPr>
  </w:style>
  <w:style w:type="character" w:customStyle="1" w:styleId="PiedepginaCar">
    <w:name w:val="Pie de página Car"/>
    <w:basedOn w:val="Fuentedeprrafopredeter"/>
    <w:link w:val="Piedepgina"/>
    <w:uiPriority w:val="99"/>
    <w:rsid w:val="0052608C"/>
  </w:style>
  <w:style w:type="paragraph" w:styleId="Subttulo">
    <w:name w:val="Subtitle"/>
    <w:basedOn w:val="Normal"/>
    <w:next w:val="Normal"/>
    <w:link w:val="SubttuloCar"/>
    <w:uiPriority w:val="11"/>
    <w:qFormat/>
    <w:rsid w:val="001E55E9"/>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1E55E9"/>
    <w:rPr>
      <w:rFonts w:eastAsiaTheme="minorEastAsia"/>
      <w:color w:val="5A5A5A" w:themeColor="text1" w:themeTint="A5"/>
      <w:spacing w:val="15"/>
      <w:sz w:val="22"/>
      <w:szCs w:val="22"/>
    </w:rPr>
  </w:style>
  <w:style w:type="paragraph" w:customStyle="1" w:styleId="Cuerpo">
    <w:name w:val="Cuerpo"/>
    <w:rsid w:val="001E55E9"/>
    <w:rPr>
      <w:rFonts w:ascii="Times New Roman" w:eastAsia="Arial Unicode MS" w:hAnsi="Times New Roman" w:cs="Arial Unicode MS"/>
      <w:color w:val="000000"/>
      <w:u w:color="000000"/>
      <w:lang w:val="en-US"/>
    </w:rPr>
  </w:style>
  <w:style w:type="character" w:customStyle="1" w:styleId="Ninguno">
    <w:name w:val="Ninguno"/>
    <w:rsid w:val="001E55E9"/>
    <w:rPr>
      <w:lang w:val="es-ES_tradnl"/>
    </w:rPr>
  </w:style>
  <w:style w:type="character" w:customStyle="1" w:styleId="Hyperlink1">
    <w:name w:val="Hyperlink.1"/>
    <w:basedOn w:val="Fuentedeprrafopredeter"/>
    <w:rsid w:val="001E55E9"/>
    <w:rPr>
      <w:rFonts w:ascii="Gisha" w:eastAsia="Gisha" w:hAnsi="Gisha" w:cs="Gisha" w:hint="default"/>
      <w:color w:val="0000FF"/>
      <w:sz w:val="22"/>
      <w:szCs w:val="22"/>
      <w:u w:val="single" w:color="0000FF"/>
      <w:lang w:val="en-US"/>
    </w:rPr>
  </w:style>
  <w:style w:type="table" w:styleId="Tablaconcuadrcula">
    <w:name w:val="Table Grid"/>
    <w:basedOn w:val="Tablanormal"/>
    <w:uiPriority w:val="39"/>
    <w:rsid w:val="00E87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1">
    <w:name w:val="Grid Table 5 Dark Accent 1"/>
    <w:basedOn w:val="Tablanormal"/>
    <w:uiPriority w:val="50"/>
    <w:rsid w:val="00E875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Hipervnculo">
    <w:name w:val="Hyperlink"/>
    <w:basedOn w:val="Fuentedeprrafopredeter"/>
    <w:uiPriority w:val="99"/>
    <w:unhideWhenUsed/>
    <w:rsid w:val="00BC0CC9"/>
    <w:rPr>
      <w:color w:val="0563C1" w:themeColor="hyperlink"/>
      <w:u w:val="single"/>
    </w:rPr>
  </w:style>
  <w:style w:type="paragraph" w:styleId="Prrafodelista">
    <w:name w:val="List Paragraph"/>
    <w:basedOn w:val="Normal"/>
    <w:uiPriority w:val="34"/>
    <w:qFormat/>
    <w:rsid w:val="00CE21FC"/>
    <w:pPr>
      <w:ind w:left="720"/>
      <w:contextualSpacing/>
    </w:pPr>
  </w:style>
  <w:style w:type="paragraph" w:customStyle="1" w:styleId="Texto">
    <w:name w:val="Texto"/>
    <w:basedOn w:val="Normal"/>
    <w:uiPriority w:val="99"/>
    <w:rsid w:val="00FD62C7"/>
    <w:rPr>
      <w:rFonts w:ascii="Gill Sans MT" w:eastAsia="Times New Roman" w:hAnsi="Gill Sans MT" w:cs="Arial"/>
      <w:sz w:val="22"/>
      <w:szCs w:val="22"/>
      <w:lang w:val="pt-BR" w:eastAsia="es-ES"/>
    </w:rPr>
  </w:style>
  <w:style w:type="paragraph" w:customStyle="1" w:styleId="Listavistosa-nfasis11">
    <w:name w:val="Lista vistosa - Énfasis 11"/>
    <w:basedOn w:val="Normal"/>
    <w:qFormat/>
    <w:rsid w:val="00FD62C7"/>
    <w:pPr>
      <w:ind w:left="708"/>
    </w:pPr>
    <w:rPr>
      <w:rFonts w:ascii="Times New Roman" w:eastAsia="Times New Roman" w:hAnsi="Times New Roman" w:cs="Times New Roman"/>
      <w:lang w:val="es-ES" w:eastAsia="es-ES"/>
    </w:rPr>
  </w:style>
  <w:style w:type="character" w:styleId="nfasis">
    <w:name w:val="Emphasis"/>
    <w:qFormat/>
    <w:rsid w:val="00FD62C7"/>
    <w:rPr>
      <w:i/>
      <w:iCs/>
    </w:rPr>
  </w:style>
  <w:style w:type="paragraph" w:styleId="Textodeglobo">
    <w:name w:val="Balloon Text"/>
    <w:basedOn w:val="Normal"/>
    <w:link w:val="TextodegloboCar"/>
    <w:uiPriority w:val="99"/>
    <w:rsid w:val="00D15046"/>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rsid w:val="00D15046"/>
    <w:rPr>
      <w:rFonts w:ascii="Tahoma" w:eastAsia="Times New Roman" w:hAnsi="Tahoma" w:cs="Tahoma"/>
      <w:sz w:val="16"/>
      <w:szCs w:val="16"/>
      <w:lang w:val="es-ES" w:eastAsia="es-ES"/>
    </w:rPr>
  </w:style>
  <w:style w:type="table" w:styleId="Tabladecuadrcula6concolores-nfasis1">
    <w:name w:val="Grid Table 6 Colorful Accent 1"/>
    <w:basedOn w:val="Tablanormal"/>
    <w:uiPriority w:val="51"/>
    <w:rsid w:val="000124D2"/>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0968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otocasa.es/" TargetMode="External"/><Relationship Id="rId18" Type="http://schemas.openxmlformats.org/officeDocument/2006/relationships/hyperlink" Target="http://www.fotocasa.es" TargetMode="External"/><Relationship Id="rId26" Type="http://schemas.openxmlformats.org/officeDocument/2006/relationships/hyperlink" Target="https://www.infojobs.net/" TargetMode="External"/><Relationship Id="rId21" Type="http://schemas.openxmlformats.org/officeDocument/2006/relationships/hyperlink" Target="http://www.infojobs.net/" TargetMode="External"/><Relationship Id="rId34" Type="http://schemas.openxmlformats.org/officeDocument/2006/relationships/hyperlink" Target="http://prensa.fotocasa.es" TargetMode="External"/><Relationship Id="rId7" Type="http://schemas.openxmlformats.org/officeDocument/2006/relationships/endnotes" Target="endnotes.xml"/><Relationship Id="rId12" Type="http://schemas.openxmlformats.org/officeDocument/2006/relationships/hyperlink" Target="http://www.schibsted.es/" TargetMode="External"/><Relationship Id="rId17" Type="http://schemas.openxmlformats.org/officeDocument/2006/relationships/hyperlink" Target="https://www.infojobs.net/" TargetMode="External"/><Relationship Id="rId25" Type="http://schemas.openxmlformats.org/officeDocument/2006/relationships/hyperlink" Target="http://www.fotocasa.es" TargetMode="External"/><Relationship Id="rId33" Type="http://schemas.openxmlformats.org/officeDocument/2006/relationships/hyperlink" Target="mailto:comunicacion@fotocasa.es" TargetMode="External"/><Relationship Id="rId2" Type="http://schemas.openxmlformats.org/officeDocument/2006/relationships/numbering" Target="numbering.xml"/><Relationship Id="rId16" Type="http://schemas.openxmlformats.org/officeDocument/2006/relationships/hyperlink" Target="http://www.fotocasa.es" TargetMode="External"/><Relationship Id="rId20" Type="http://schemas.openxmlformats.org/officeDocument/2006/relationships/hyperlink" Target="http://www.fotocasa.es/indice-inmobiliario__fotocasa.aspx" TargetMode="External"/><Relationship Id="rId29" Type="http://schemas.openxmlformats.org/officeDocument/2006/relationships/hyperlink" Target="http://www.coche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fojobs.net/" TargetMode="External"/><Relationship Id="rId24" Type="http://schemas.openxmlformats.org/officeDocument/2006/relationships/hyperlink" Target="http://www.schibsted.es/" TargetMode="External"/><Relationship Id="rId32" Type="http://schemas.openxmlformats.org/officeDocument/2006/relationships/hyperlink" Target="http://www.schibsted.com/e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otocasa.es" TargetMode="External"/><Relationship Id="rId23" Type="http://schemas.openxmlformats.org/officeDocument/2006/relationships/hyperlink" Target="https://www.infojobs.net/" TargetMode="External"/><Relationship Id="rId28" Type="http://schemas.openxmlformats.org/officeDocument/2006/relationships/hyperlink" Target="http://www.habitaclia.com/" TargetMode="External"/><Relationship Id="rId36" Type="http://schemas.openxmlformats.org/officeDocument/2006/relationships/fontTable" Target="fontTable.xml"/><Relationship Id="rId10" Type="http://schemas.openxmlformats.org/officeDocument/2006/relationships/hyperlink" Target="http://www.fotocasa.es" TargetMode="External"/><Relationship Id="rId19" Type="http://schemas.openxmlformats.org/officeDocument/2006/relationships/hyperlink" Target="http://www.fotocasa.es/" TargetMode="External"/><Relationship Id="rId31" Type="http://schemas.openxmlformats.org/officeDocument/2006/relationships/hyperlink" Target="http://www.milanuncios.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nfojobs.net/" TargetMode="External"/><Relationship Id="rId22" Type="http://schemas.openxmlformats.org/officeDocument/2006/relationships/hyperlink" Target="http://www.fotocasa.es" TargetMode="External"/><Relationship Id="rId27" Type="http://schemas.openxmlformats.org/officeDocument/2006/relationships/hyperlink" Target="http://www.vibbo.com/" TargetMode="External"/><Relationship Id="rId30" Type="http://schemas.openxmlformats.org/officeDocument/2006/relationships/hyperlink" Target="http://motos.coches.net/" TargetMode="External"/><Relationship Id="rId35" Type="http://schemas.openxmlformats.org/officeDocument/2006/relationships/footer" Target="footer1.xml"/><Relationship Id="rId8" Type="http://schemas.openxmlformats.org/officeDocument/2006/relationships/image" Target="media/image1.jp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is.lopez\Documents\Plantillas%20personalizadas%20de%20Office\nota%20de%20prens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78230-2706-4E50-BCB2-ECC46F4F4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 de prensa</Template>
  <TotalTime>922</TotalTime>
  <Pages>4</Pages>
  <Words>1564</Words>
  <Characters>8608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Anaïs López García</dc:creator>
  <cp:keywords/>
  <dc:description/>
  <cp:lastModifiedBy>Anaïs López García</cp:lastModifiedBy>
  <cp:revision>84</cp:revision>
  <cp:lastPrinted>2017-04-20T07:49:00Z</cp:lastPrinted>
  <dcterms:created xsi:type="dcterms:W3CDTF">2017-03-02T14:09:00Z</dcterms:created>
  <dcterms:modified xsi:type="dcterms:W3CDTF">2017-07-05T13:02:00Z</dcterms:modified>
</cp:coreProperties>
</file>