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6C3AD2" w:rsidRDefault="006C3AD2" w:rsidP="0052608C">
      <w:pPr>
        <w:rPr>
          <w:rFonts w:ascii="Open Sans" w:hAnsi="Open Sans"/>
          <w:color w:val="00AAAB"/>
          <w:sz w:val="28"/>
          <w:szCs w:val="28"/>
          <w:lang w:val="es-ES"/>
        </w:rPr>
      </w:pPr>
    </w:p>
    <w:p w:rsidR="00244D7C" w:rsidRDefault="0022793A" w:rsidP="00592EEA">
      <w:pPr>
        <w:ind w:left="-851"/>
        <w:rPr>
          <w:rFonts w:ascii="Open Sans" w:hAnsi="Open Sans"/>
          <w:b/>
          <w:bCs/>
          <w:color w:val="062151"/>
          <w:sz w:val="48"/>
          <w:szCs w:val="48"/>
          <w:lang w:val="es-ES"/>
        </w:rPr>
      </w:pPr>
      <w:r>
        <w:rPr>
          <w:rFonts w:ascii="Open Sans" w:hAnsi="Open Sans"/>
          <w:color w:val="00AAAB"/>
          <w:sz w:val="28"/>
          <w:szCs w:val="28"/>
          <w:lang w:val="es-ES"/>
        </w:rPr>
        <w:t>Perfil del comprador de segunda residencia en España</w:t>
      </w:r>
      <w:r w:rsidR="00A76D94">
        <w:rPr>
          <w:rFonts w:ascii="Open Sans" w:hAnsi="Open Sans"/>
          <w:color w:val="00AAAB"/>
          <w:sz w:val="28"/>
          <w:szCs w:val="28"/>
          <w:lang w:val="es-ES"/>
        </w:rPr>
        <w:br/>
      </w:r>
      <w:r w:rsidR="00CA64FB">
        <w:rPr>
          <w:rFonts w:ascii="Open Sans" w:hAnsi="Open Sans"/>
          <w:color w:val="00AAAB"/>
          <w:sz w:val="28"/>
          <w:szCs w:val="28"/>
          <w:lang w:val="es-ES"/>
        </w:rPr>
        <w:br/>
      </w:r>
      <w:r>
        <w:rPr>
          <w:rFonts w:ascii="Open Sans" w:hAnsi="Open Sans"/>
          <w:b/>
          <w:bCs/>
          <w:color w:val="062151"/>
          <w:sz w:val="48"/>
          <w:szCs w:val="48"/>
          <w:lang w:val="es-ES"/>
        </w:rPr>
        <w:t>El 13% de la compra de vivienda se destina a segunda residencia</w:t>
      </w:r>
    </w:p>
    <w:p w:rsidR="00AB3E96" w:rsidRPr="007F515C" w:rsidRDefault="00AB3E96" w:rsidP="007F515C">
      <w:pPr>
        <w:jc w:val="both"/>
        <w:rPr>
          <w:rFonts w:ascii="Open Sans Light" w:hAnsi="Open Sans Light"/>
          <w:b/>
          <w:bCs/>
          <w:color w:val="404040" w:themeColor="text1" w:themeTint="BF"/>
          <w:sz w:val="22"/>
          <w:szCs w:val="22"/>
          <w:lang w:val="es-ES"/>
        </w:rPr>
      </w:pPr>
    </w:p>
    <w:p w:rsidR="008408B5" w:rsidRDefault="008408B5"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La compra de vivienda como segunda residencia cobra mayor protagonismo entre los españoles de más de 45 años y mayoritariamente son hombres</w:t>
      </w:r>
    </w:p>
    <w:p w:rsidR="00975CFA" w:rsidRDefault="00D41D05"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Entre los que han efectuado la compra, e</w:t>
      </w:r>
      <w:r w:rsidR="00204A86">
        <w:rPr>
          <w:rFonts w:ascii="Open Sans Light" w:hAnsi="Open Sans Light"/>
          <w:b/>
          <w:bCs/>
          <w:color w:val="404040" w:themeColor="text1" w:themeTint="BF"/>
          <w:sz w:val="22"/>
          <w:szCs w:val="22"/>
          <w:lang w:val="es-ES"/>
        </w:rPr>
        <w:t>l 87% compró vivienda de segunda mano</w:t>
      </w:r>
    </w:p>
    <w:p w:rsidR="007E12B7" w:rsidRDefault="007E12B7"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El 34% de los que ha</w:t>
      </w:r>
      <w:r w:rsidR="00903277">
        <w:rPr>
          <w:rFonts w:ascii="Open Sans Light" w:hAnsi="Open Sans Light"/>
          <w:b/>
          <w:bCs/>
          <w:color w:val="404040" w:themeColor="text1" w:themeTint="BF"/>
          <w:sz w:val="22"/>
          <w:szCs w:val="22"/>
          <w:lang w:val="es-ES"/>
        </w:rPr>
        <w:t xml:space="preserve"> comprado</w:t>
      </w:r>
      <w:r>
        <w:rPr>
          <w:rFonts w:ascii="Open Sans Light" w:hAnsi="Open Sans Light"/>
          <w:b/>
          <w:bCs/>
          <w:color w:val="404040" w:themeColor="text1" w:themeTint="BF"/>
          <w:sz w:val="22"/>
          <w:szCs w:val="22"/>
          <w:lang w:val="es-ES"/>
        </w:rPr>
        <w:t xml:space="preserve"> o está buscando comprar segunda residencia, la piensa alquilar por estancias cortas debido a la alta rentabilidad de ofrece</w:t>
      </w:r>
    </w:p>
    <w:p w:rsidR="00244D7C" w:rsidRPr="00124391" w:rsidRDefault="00244D7C" w:rsidP="00244D7C">
      <w:pPr>
        <w:pStyle w:val="Prrafodelista"/>
        <w:ind w:left="-851"/>
        <w:jc w:val="both"/>
        <w:rPr>
          <w:rFonts w:ascii="Open Sans Light" w:hAnsi="Open Sans Light"/>
          <w:b/>
          <w:bCs/>
          <w:color w:val="404040" w:themeColor="text1" w:themeTint="BF"/>
          <w:sz w:val="22"/>
          <w:szCs w:val="22"/>
          <w:lang w:val="es-ES"/>
        </w:rPr>
      </w:pPr>
    </w:p>
    <w:p w:rsidR="00473A5E" w:rsidRDefault="00473A5E" w:rsidP="00BC0CC9">
      <w:pPr>
        <w:ind w:left="-1134"/>
        <w:jc w:val="both"/>
        <w:rPr>
          <w:rFonts w:ascii="Open Sans Light" w:hAnsi="Open Sans Light"/>
          <w:b/>
          <w:color w:val="7F7F7F" w:themeColor="text1" w:themeTint="80"/>
          <w:sz w:val="22"/>
          <w:szCs w:val="22"/>
          <w:lang w:val="es-ES"/>
        </w:rPr>
      </w:pPr>
    </w:p>
    <w:p w:rsidR="00141A03" w:rsidRDefault="0052608C" w:rsidP="00141A03">
      <w:pPr>
        <w:ind w:left="-1134"/>
        <w:jc w:val="both"/>
        <w:rPr>
          <w:rFonts w:ascii="Open Sans Light" w:hAnsi="Open Sans Light"/>
          <w:b/>
          <w:color w:val="7F7F7F" w:themeColor="text1" w:themeTint="80"/>
          <w:sz w:val="22"/>
          <w:szCs w:val="22"/>
          <w:lang w:val="es-ES"/>
        </w:rPr>
      </w:pPr>
      <w:r w:rsidRPr="001C2065">
        <w:rPr>
          <w:rFonts w:ascii="Open Sans Light" w:hAnsi="Open Sans Light"/>
          <w:b/>
          <w:color w:val="7F7F7F" w:themeColor="text1" w:themeTint="80"/>
          <w:sz w:val="22"/>
          <w:szCs w:val="22"/>
          <w:lang w:val="es-ES"/>
        </w:rPr>
        <w:t xml:space="preserve">Madrid, </w:t>
      </w:r>
      <w:r w:rsidR="00B00177">
        <w:rPr>
          <w:rFonts w:ascii="Open Sans Light" w:hAnsi="Open Sans Light"/>
          <w:b/>
          <w:color w:val="7F7F7F" w:themeColor="text1" w:themeTint="80"/>
          <w:sz w:val="22"/>
          <w:szCs w:val="22"/>
          <w:lang w:val="es-ES"/>
        </w:rPr>
        <w:t>30</w:t>
      </w:r>
      <w:r w:rsidR="0022793A">
        <w:rPr>
          <w:rFonts w:ascii="Open Sans Light" w:hAnsi="Open Sans Light"/>
          <w:b/>
          <w:color w:val="7F7F7F" w:themeColor="text1" w:themeTint="80"/>
          <w:sz w:val="22"/>
          <w:szCs w:val="22"/>
          <w:lang w:val="es-ES"/>
        </w:rPr>
        <w:t xml:space="preserve"> de agosto</w:t>
      </w:r>
      <w:r w:rsidR="00592EEA">
        <w:rPr>
          <w:rFonts w:ascii="Open Sans Light" w:hAnsi="Open Sans Light"/>
          <w:b/>
          <w:color w:val="7F7F7F" w:themeColor="text1" w:themeTint="80"/>
          <w:sz w:val="22"/>
          <w:szCs w:val="22"/>
          <w:lang w:val="es-ES"/>
        </w:rPr>
        <w:t xml:space="preserve"> de 2017</w:t>
      </w:r>
    </w:p>
    <w:p w:rsidR="00141A03" w:rsidRDefault="00141A03" w:rsidP="00141A03">
      <w:pPr>
        <w:ind w:left="-1134"/>
        <w:jc w:val="both"/>
        <w:rPr>
          <w:rFonts w:ascii="Open Sans Light" w:hAnsi="Open Sans Light"/>
          <w:b/>
          <w:color w:val="7F7F7F" w:themeColor="text1" w:themeTint="80"/>
          <w:sz w:val="22"/>
          <w:szCs w:val="22"/>
          <w:lang w:val="es-ES"/>
        </w:rPr>
      </w:pPr>
    </w:p>
    <w:p w:rsidR="00EA6AA6" w:rsidRDefault="00141A03" w:rsidP="00141A03">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El mercado de la segunda residencia es el segundo motivo que lleva a los españoles a interactuar con </w:t>
      </w:r>
      <w:r w:rsidR="00002918">
        <w:rPr>
          <w:rFonts w:ascii="Open Sans Light" w:hAnsi="Open Sans Light"/>
          <w:color w:val="404040" w:themeColor="text1" w:themeTint="BF"/>
          <w:sz w:val="22"/>
          <w:szCs w:val="22"/>
        </w:rPr>
        <w:t xml:space="preserve">el mercado de la vivienda. De hecho, </w:t>
      </w:r>
      <w:r>
        <w:rPr>
          <w:rFonts w:ascii="Open Sans Light" w:hAnsi="Open Sans Light"/>
          <w:color w:val="404040" w:themeColor="text1" w:themeTint="BF"/>
          <w:sz w:val="22"/>
          <w:szCs w:val="22"/>
        </w:rPr>
        <w:t>en el último año, el primer motivo por el que los españoles compraron o buscaron comprar vivienda fue para destinarlo a primera residencia (75%), el segundo motivo para comprar o buscar vivienda de compra fue para destinarla a segunda residencia (13%). Así se desprende del informe “</w:t>
      </w:r>
      <w:r w:rsidRPr="00141A03">
        <w:rPr>
          <w:rFonts w:ascii="Open Sans Light" w:hAnsi="Open Sans Light"/>
          <w:b/>
          <w:bCs/>
          <w:i/>
          <w:iCs/>
          <w:color w:val="404040" w:themeColor="text1" w:themeTint="BF"/>
          <w:sz w:val="22"/>
          <w:szCs w:val="22"/>
        </w:rPr>
        <w:t>Perfil del comprador de segunda residencia en España</w:t>
      </w:r>
      <w:r>
        <w:rPr>
          <w:rFonts w:ascii="Open Sans Light" w:hAnsi="Open Sans Light"/>
          <w:color w:val="404040" w:themeColor="text1" w:themeTint="BF"/>
          <w:sz w:val="22"/>
          <w:szCs w:val="22"/>
        </w:rPr>
        <w:t xml:space="preserve">” elaborado por el portal inmobiliario </w:t>
      </w:r>
      <w:hyperlink r:id="rId10" w:history="1">
        <w:proofErr w:type="spellStart"/>
        <w:r w:rsidRPr="00141A03">
          <w:rPr>
            <w:rStyle w:val="Hipervnculo"/>
            <w:rFonts w:ascii="Open Sans Light" w:hAnsi="Open Sans Light"/>
            <w:b/>
            <w:bCs/>
            <w:sz w:val="22"/>
            <w:szCs w:val="22"/>
          </w:rPr>
          <w:t>fotocasa</w:t>
        </w:r>
        <w:proofErr w:type="spellEnd"/>
      </w:hyperlink>
      <w:r>
        <w:rPr>
          <w:rFonts w:ascii="Open Sans Light" w:hAnsi="Open Sans Light"/>
          <w:color w:val="404040" w:themeColor="text1" w:themeTint="BF"/>
          <w:sz w:val="22"/>
          <w:szCs w:val="22"/>
        </w:rPr>
        <w:t xml:space="preserve">. Además, el informe también analiza el mercado del alquiler. </w:t>
      </w:r>
    </w:p>
    <w:p w:rsidR="00E2546B" w:rsidRDefault="00E2546B" w:rsidP="00141A03">
      <w:pPr>
        <w:ind w:left="-1134"/>
        <w:jc w:val="both"/>
        <w:rPr>
          <w:rFonts w:ascii="Open Sans Light" w:hAnsi="Open Sans Light"/>
          <w:color w:val="404040" w:themeColor="text1" w:themeTint="BF"/>
          <w:sz w:val="22"/>
          <w:szCs w:val="22"/>
        </w:rPr>
      </w:pPr>
    </w:p>
    <w:p w:rsidR="00EA6AA6" w:rsidRDefault="00813F7D" w:rsidP="00813F7D">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El informe muestra detalladamente cuál fue el perfil del que ha comprado o ha buscado comprar segunda residencia en España en el último año. Así, el 57% son hombres con una media de edad de 46 años: el 29% tiene más de 55 años, el</w:t>
      </w:r>
      <w:r w:rsidR="00975CFA">
        <w:rPr>
          <w:rFonts w:ascii="Open Sans Light" w:hAnsi="Open Sans Light"/>
          <w:color w:val="404040" w:themeColor="text1" w:themeTint="BF"/>
          <w:sz w:val="22"/>
          <w:szCs w:val="22"/>
        </w:rPr>
        <w:t xml:space="preserve"> 27% tiene entre 35 y 44 años, el 25% tiene entre 45 y 54 años y un 14% tiene entre 25 y 34 años</w:t>
      </w:r>
      <w:r w:rsidR="00B64FCE">
        <w:rPr>
          <w:rFonts w:ascii="Open Sans Light" w:hAnsi="Open Sans Light"/>
          <w:color w:val="404040" w:themeColor="text1" w:themeTint="BF"/>
          <w:sz w:val="22"/>
          <w:szCs w:val="22"/>
        </w:rPr>
        <w:t>.</w:t>
      </w:r>
    </w:p>
    <w:p w:rsidR="00B64FCE" w:rsidRDefault="00B64FCE" w:rsidP="00813F7D">
      <w:pPr>
        <w:ind w:left="-1134"/>
        <w:jc w:val="both"/>
        <w:rPr>
          <w:rFonts w:ascii="Open Sans Light" w:hAnsi="Open Sans Light"/>
          <w:color w:val="404040" w:themeColor="text1" w:themeTint="BF"/>
          <w:sz w:val="22"/>
          <w:szCs w:val="22"/>
        </w:rPr>
      </w:pPr>
    </w:p>
    <w:p w:rsidR="00A5114F" w:rsidRDefault="00B64FCE" w:rsidP="00813F7D">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En cuanto al tipo de vivienda que consideran, </w:t>
      </w:r>
      <w:r w:rsidR="00A5114F">
        <w:rPr>
          <w:rFonts w:ascii="Open Sans Light" w:hAnsi="Open Sans Light"/>
          <w:color w:val="404040" w:themeColor="text1" w:themeTint="BF"/>
          <w:sz w:val="22"/>
          <w:szCs w:val="22"/>
        </w:rPr>
        <w:t xml:space="preserve">el 56% </w:t>
      </w:r>
      <w:r w:rsidR="005A6D98">
        <w:rPr>
          <w:rFonts w:ascii="Open Sans Light" w:hAnsi="Open Sans Light"/>
          <w:color w:val="404040" w:themeColor="text1" w:themeTint="BF"/>
          <w:sz w:val="22"/>
          <w:szCs w:val="22"/>
        </w:rPr>
        <w:t>quiere</w:t>
      </w:r>
      <w:r w:rsidR="00A5114F">
        <w:rPr>
          <w:rFonts w:ascii="Open Sans Light" w:hAnsi="Open Sans Light"/>
          <w:color w:val="404040" w:themeColor="text1" w:themeTint="BF"/>
          <w:sz w:val="22"/>
          <w:szCs w:val="22"/>
        </w:rPr>
        <w:t xml:space="preserve"> obra nueva o segunda mano, un 39% buscaban sólo vivienda de segunda mano y un 5% preferían obra nueva. </w:t>
      </w:r>
      <w:r w:rsidR="00A5114F" w:rsidRPr="00B76286">
        <w:rPr>
          <w:rFonts w:ascii="Open Sans Light" w:hAnsi="Open Sans Light"/>
          <w:color w:val="404040" w:themeColor="text1" w:themeTint="BF"/>
          <w:sz w:val="22"/>
          <w:szCs w:val="22"/>
        </w:rPr>
        <w:t>Finalmente</w:t>
      </w:r>
      <w:r w:rsidR="00A5114F">
        <w:rPr>
          <w:rFonts w:ascii="Open Sans Light" w:hAnsi="Open Sans Light"/>
          <w:color w:val="404040" w:themeColor="text1" w:themeTint="BF"/>
          <w:sz w:val="22"/>
          <w:szCs w:val="22"/>
        </w:rPr>
        <w:t>,</w:t>
      </w:r>
      <w:r w:rsidR="00B76286">
        <w:rPr>
          <w:rFonts w:ascii="Open Sans Light" w:hAnsi="Open Sans Light"/>
          <w:color w:val="404040" w:themeColor="text1" w:themeTint="BF"/>
          <w:sz w:val="22"/>
          <w:szCs w:val="22"/>
        </w:rPr>
        <w:t xml:space="preserve"> los que ya han comprado se han decantado mayoritariamente por la vivienda de segunda mano: </w:t>
      </w:r>
      <w:r w:rsidR="003F0AFA">
        <w:rPr>
          <w:rFonts w:ascii="Open Sans Light" w:hAnsi="Open Sans Light"/>
          <w:color w:val="404040" w:themeColor="text1" w:themeTint="BF"/>
          <w:sz w:val="22"/>
          <w:szCs w:val="22"/>
        </w:rPr>
        <w:t>el 87% compró vivienda de segunda mano (de más de un año de antigüedad), un 10% compró obra nueva y un 3% adquirió una vivienda que todavía estaba en construcción.</w:t>
      </w:r>
    </w:p>
    <w:p w:rsidR="003F0AFA" w:rsidRDefault="00D92912" w:rsidP="00813F7D">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lastRenderedPageBreak/>
        <w:t xml:space="preserve">En cuanto a la zona </w:t>
      </w:r>
      <w:r w:rsidR="001413D9">
        <w:rPr>
          <w:rFonts w:ascii="Open Sans Light" w:hAnsi="Open Sans Light"/>
          <w:color w:val="404040" w:themeColor="text1" w:themeTint="BF"/>
          <w:sz w:val="22"/>
          <w:szCs w:val="22"/>
        </w:rPr>
        <w:t xml:space="preserve">de residencia, el 21% de los que compraron o buscaron comprar vivienda de segunda residencia el pasado año fueron de Madrid, el 17% de Andalucía, el 13% de Cataluña, el 8% del País Vasco, otro 8% de la </w:t>
      </w:r>
      <w:proofErr w:type="spellStart"/>
      <w:r w:rsidR="001413D9">
        <w:rPr>
          <w:rFonts w:ascii="Open Sans Light" w:hAnsi="Open Sans Light"/>
          <w:color w:val="404040" w:themeColor="text1" w:themeTint="BF"/>
          <w:sz w:val="22"/>
          <w:szCs w:val="22"/>
        </w:rPr>
        <w:t>Comunitat</w:t>
      </w:r>
      <w:proofErr w:type="spellEnd"/>
      <w:r w:rsidR="001413D9">
        <w:rPr>
          <w:rFonts w:ascii="Open Sans Light" w:hAnsi="Open Sans Light"/>
          <w:color w:val="404040" w:themeColor="text1" w:themeTint="BF"/>
          <w:sz w:val="22"/>
          <w:szCs w:val="22"/>
        </w:rPr>
        <w:t xml:space="preserve"> Valenciana y el 33% son del resto de comunidades autónomas. </w:t>
      </w:r>
    </w:p>
    <w:p w:rsidR="00A5114F" w:rsidRDefault="00A5114F" w:rsidP="00813F7D">
      <w:pPr>
        <w:ind w:left="-1134"/>
        <w:jc w:val="both"/>
        <w:rPr>
          <w:rFonts w:ascii="Open Sans Light" w:hAnsi="Open Sans Light"/>
          <w:color w:val="404040" w:themeColor="text1" w:themeTint="BF"/>
          <w:sz w:val="22"/>
          <w:szCs w:val="22"/>
        </w:rPr>
      </w:pPr>
    </w:p>
    <w:p w:rsidR="00256C9C" w:rsidRDefault="00256C9C" w:rsidP="00813F7D">
      <w:pPr>
        <w:ind w:left="-1134"/>
        <w:jc w:val="both"/>
        <w:rPr>
          <w:rFonts w:ascii="Open Sans Light" w:hAnsi="Open Sans Light"/>
          <w:color w:val="404040" w:themeColor="text1" w:themeTint="BF"/>
          <w:sz w:val="22"/>
          <w:szCs w:val="22"/>
        </w:rPr>
      </w:pPr>
    </w:p>
    <w:p w:rsidR="00813F7D" w:rsidRPr="00256C9C" w:rsidRDefault="00903277" w:rsidP="00903277">
      <w:pPr>
        <w:ind w:left="-1134"/>
        <w:rPr>
          <w:rFonts w:ascii="Open Sans" w:hAnsi="Open Sans"/>
          <w:color w:val="00AAAB"/>
          <w:lang w:val="es-ES"/>
        </w:rPr>
      </w:pPr>
      <w:r w:rsidRPr="00256C9C">
        <w:rPr>
          <w:rFonts w:ascii="Open Sans" w:hAnsi="Open Sans"/>
          <w:color w:val="00AAAB"/>
          <w:lang w:val="es-ES"/>
        </w:rPr>
        <w:t xml:space="preserve">El 34% </w:t>
      </w:r>
      <w:r w:rsidR="006A79ED" w:rsidRPr="00256C9C">
        <w:rPr>
          <w:rFonts w:ascii="Open Sans" w:hAnsi="Open Sans"/>
          <w:color w:val="00AAAB"/>
          <w:lang w:val="es-ES"/>
        </w:rPr>
        <w:t>destina</w:t>
      </w:r>
      <w:r w:rsidR="00B76286" w:rsidRPr="00256C9C">
        <w:rPr>
          <w:rFonts w:ascii="Open Sans" w:hAnsi="Open Sans"/>
          <w:color w:val="00AAAB"/>
          <w:lang w:val="es-ES"/>
        </w:rPr>
        <w:t xml:space="preserve"> o destinará</w:t>
      </w:r>
      <w:r w:rsidR="006A79ED" w:rsidRPr="00256C9C">
        <w:rPr>
          <w:rFonts w:ascii="Open Sans" w:hAnsi="Open Sans"/>
          <w:color w:val="00AAAB"/>
          <w:lang w:val="es-ES"/>
        </w:rPr>
        <w:t xml:space="preserve"> la vivienda a</w:t>
      </w:r>
      <w:r w:rsidR="00B76286" w:rsidRPr="00256C9C">
        <w:rPr>
          <w:rFonts w:ascii="Open Sans" w:hAnsi="Open Sans"/>
          <w:color w:val="00AAAB"/>
          <w:lang w:val="es-ES"/>
        </w:rPr>
        <w:t>l</w:t>
      </w:r>
      <w:r w:rsidR="006A79ED" w:rsidRPr="00256C9C">
        <w:rPr>
          <w:rFonts w:ascii="Open Sans" w:hAnsi="Open Sans"/>
          <w:color w:val="00AAAB"/>
          <w:lang w:val="es-ES"/>
        </w:rPr>
        <w:t xml:space="preserve"> alquiler por cortos periodos de tiempo</w:t>
      </w:r>
    </w:p>
    <w:p w:rsidR="00B76286" w:rsidRDefault="00B76286" w:rsidP="00903277">
      <w:pPr>
        <w:ind w:left="-1134"/>
        <w:rPr>
          <w:rFonts w:ascii="Open Sans Light" w:hAnsi="Open Sans Light"/>
          <w:color w:val="404040" w:themeColor="text1" w:themeTint="BF"/>
          <w:sz w:val="22"/>
          <w:szCs w:val="22"/>
        </w:rPr>
      </w:pPr>
    </w:p>
    <w:p w:rsidR="00942CBB" w:rsidRDefault="00942CBB" w:rsidP="00942CBB">
      <w:pPr>
        <w:ind w:left="-1134"/>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El informe de </w:t>
      </w:r>
      <w:hyperlink r:id="rId11" w:history="1">
        <w:proofErr w:type="spellStart"/>
        <w:r w:rsidRPr="00141A03">
          <w:rPr>
            <w:rStyle w:val="Hipervnculo"/>
            <w:rFonts w:ascii="Open Sans Light" w:hAnsi="Open Sans Light"/>
            <w:b/>
            <w:bCs/>
            <w:sz w:val="22"/>
            <w:szCs w:val="22"/>
          </w:rPr>
          <w:t>fotocasa</w:t>
        </w:r>
        <w:proofErr w:type="spellEnd"/>
      </w:hyperlink>
      <w:r>
        <w:rPr>
          <w:rFonts w:ascii="Open Sans Light" w:hAnsi="Open Sans Light"/>
          <w:color w:val="404040" w:themeColor="text1" w:themeTint="BF"/>
          <w:sz w:val="22"/>
          <w:szCs w:val="22"/>
        </w:rPr>
        <w:t xml:space="preserve"> también analiza el uso que cada propietario le quiere dar a esa segunda residencia que ha comprado o que ha buscado comprar en el último año. Así, mientras el 59% no piensa alquilarla, el 34% piensa ponerla en alquiler para cortos periodos de tiempo y sólo un 7% piensa ponerla en alquiler de larga duración. </w:t>
      </w:r>
    </w:p>
    <w:p w:rsidR="00CB29C6" w:rsidRDefault="00CB29C6" w:rsidP="00903277">
      <w:pPr>
        <w:ind w:left="-1134"/>
        <w:rPr>
          <w:rFonts w:ascii="Open Sans Light" w:hAnsi="Open Sans Light"/>
          <w:color w:val="404040" w:themeColor="text1" w:themeTint="BF"/>
          <w:sz w:val="22"/>
          <w:szCs w:val="22"/>
        </w:rPr>
      </w:pPr>
    </w:p>
    <w:p w:rsidR="00297773" w:rsidRDefault="00CA6BD2" w:rsidP="00903277">
      <w:pPr>
        <w:ind w:left="-1134"/>
        <w:rPr>
          <w:rFonts w:ascii="Open Sans Light" w:hAnsi="Open Sans Light"/>
          <w:color w:val="404040" w:themeColor="text1" w:themeTint="BF"/>
          <w:sz w:val="22"/>
          <w:szCs w:val="22"/>
        </w:rPr>
      </w:pPr>
      <w:r>
        <w:rPr>
          <w:rFonts w:ascii="Open Sans Light" w:hAnsi="Open Sans Light"/>
          <w:color w:val="404040" w:themeColor="text1" w:themeTint="BF"/>
          <w:sz w:val="22"/>
          <w:szCs w:val="22"/>
        </w:rPr>
        <w:t>Los propietarios que aseguran que pondrán en alquiler la segunda residencia</w:t>
      </w:r>
      <w:r w:rsidR="00297773">
        <w:rPr>
          <w:rFonts w:ascii="Open Sans Light" w:hAnsi="Open Sans Light"/>
          <w:color w:val="404040" w:themeColor="text1" w:themeTint="BF"/>
          <w:sz w:val="22"/>
          <w:szCs w:val="22"/>
        </w:rPr>
        <w:t xml:space="preserve"> por periodos cortos de tiempo, lo harán principalmente buscando la rentabilidad que ofrece este tipo de alquiler, quedando en segundo plano aspectos como la ayuda directa al pago de una hipoteca. </w:t>
      </w:r>
    </w:p>
    <w:p w:rsidR="00256C9C" w:rsidRDefault="00256C9C" w:rsidP="00903277">
      <w:pPr>
        <w:ind w:left="-1134"/>
        <w:rPr>
          <w:rFonts w:ascii="Open Sans Light" w:hAnsi="Open Sans Light"/>
          <w:color w:val="404040" w:themeColor="text1" w:themeTint="BF"/>
          <w:sz w:val="22"/>
          <w:szCs w:val="22"/>
        </w:rPr>
      </w:pPr>
    </w:p>
    <w:p w:rsidR="00256C9C" w:rsidRPr="00256C9C" w:rsidRDefault="00256C9C" w:rsidP="00B00177">
      <w:pPr>
        <w:ind w:left="-1134"/>
        <w:rPr>
          <w:rFonts w:ascii="Open Sans Light" w:hAnsi="Open Sans Light"/>
          <w:color w:val="404040" w:themeColor="text1" w:themeTint="BF"/>
          <w:sz w:val="22"/>
          <w:szCs w:val="22"/>
        </w:rPr>
      </w:pPr>
      <w:r w:rsidRPr="00256C9C">
        <w:rPr>
          <w:rFonts w:ascii="Open Sans Light" w:hAnsi="Open Sans Light"/>
          <w:color w:val="404040" w:themeColor="text1" w:themeTint="BF"/>
          <w:sz w:val="22"/>
          <w:szCs w:val="22"/>
        </w:rPr>
        <w:t xml:space="preserve">“La mayoría de quienes compraron o buscaron una vivienda para comprar como segunda residencia en el último año, </w:t>
      </w:r>
      <w:r w:rsidR="00B00177">
        <w:rPr>
          <w:rFonts w:ascii="Open Sans Light" w:hAnsi="Open Sans Light"/>
          <w:color w:val="404040" w:themeColor="text1" w:themeTint="BF"/>
          <w:sz w:val="22"/>
          <w:szCs w:val="22"/>
        </w:rPr>
        <w:t xml:space="preserve">no piensa en alquilarla (59%). Pero entre quienes sí se plantean hacerlo, predominan los propietarios que la alquilarán como vivienda vacacional (34%) frente a los que lo harán como alquiler residencial (7%), </w:t>
      </w:r>
      <w:r w:rsidRPr="00256C9C">
        <w:rPr>
          <w:rFonts w:ascii="Open Sans Light" w:hAnsi="Open Sans Light"/>
          <w:color w:val="404040" w:themeColor="text1" w:themeTint="BF"/>
          <w:sz w:val="22"/>
          <w:szCs w:val="22"/>
        </w:rPr>
        <w:t xml:space="preserve">explica Beatriz Toribio, responsable de Estudios de </w:t>
      </w:r>
      <w:hyperlink r:id="rId12" w:history="1">
        <w:proofErr w:type="spellStart"/>
        <w:r w:rsidRPr="00141A03">
          <w:rPr>
            <w:rStyle w:val="Hipervnculo"/>
            <w:rFonts w:ascii="Open Sans Light" w:hAnsi="Open Sans Light"/>
            <w:b/>
            <w:bCs/>
            <w:sz w:val="22"/>
            <w:szCs w:val="22"/>
          </w:rPr>
          <w:t>fotocasa</w:t>
        </w:r>
        <w:proofErr w:type="spellEnd"/>
      </w:hyperlink>
      <w:r w:rsidRPr="00256C9C">
        <w:rPr>
          <w:rFonts w:ascii="Open Sans Light" w:hAnsi="Open Sans Light"/>
          <w:color w:val="404040" w:themeColor="text1" w:themeTint="BF"/>
          <w:sz w:val="22"/>
          <w:szCs w:val="22"/>
        </w:rPr>
        <w:t>.</w:t>
      </w:r>
    </w:p>
    <w:p w:rsidR="00256C9C" w:rsidRPr="00256C9C" w:rsidRDefault="00256C9C" w:rsidP="00256C9C">
      <w:pPr>
        <w:ind w:left="-1134"/>
        <w:rPr>
          <w:rFonts w:ascii="Open Sans Light" w:hAnsi="Open Sans Light"/>
          <w:color w:val="404040" w:themeColor="text1" w:themeTint="BF"/>
          <w:sz w:val="22"/>
          <w:szCs w:val="22"/>
        </w:rPr>
      </w:pPr>
    </w:p>
    <w:p w:rsidR="00256C9C" w:rsidRDefault="00256C9C" w:rsidP="00256C9C">
      <w:pPr>
        <w:ind w:left="-1134"/>
        <w:rPr>
          <w:rFonts w:ascii="Open Sans Light" w:hAnsi="Open Sans Light"/>
          <w:color w:val="404040" w:themeColor="text1" w:themeTint="BF"/>
          <w:sz w:val="22"/>
          <w:szCs w:val="22"/>
        </w:rPr>
      </w:pPr>
      <w:r w:rsidRPr="00256C9C">
        <w:rPr>
          <w:rFonts w:ascii="Open Sans Light" w:hAnsi="Open Sans Light"/>
          <w:color w:val="404040" w:themeColor="text1" w:themeTint="BF"/>
          <w:sz w:val="22"/>
          <w:szCs w:val="22"/>
        </w:rPr>
        <w:t>“Éste es uno de los factores que está haciendo que los precios del alquiler suban con fuerza, ya que las altas rentabilidades que perciben los propietarios respecto a alquiler turístico, les lleva a optar por este alquiler en vez de por el residencial y eso hace reducir la oferta de este último”, añade.</w:t>
      </w:r>
    </w:p>
    <w:p w:rsidR="00297773" w:rsidRDefault="00297773" w:rsidP="00903277">
      <w:pPr>
        <w:ind w:left="-1134"/>
        <w:rPr>
          <w:rFonts w:ascii="Open Sans Light" w:hAnsi="Open Sans Light"/>
          <w:color w:val="404040" w:themeColor="text1" w:themeTint="BF"/>
          <w:sz w:val="22"/>
          <w:szCs w:val="22"/>
        </w:rPr>
      </w:pPr>
    </w:p>
    <w:p w:rsidR="00297773" w:rsidRDefault="00CA6BD2" w:rsidP="00903277">
      <w:pPr>
        <w:ind w:left="-1134"/>
        <w:rPr>
          <w:rFonts w:ascii="Open Sans Light" w:hAnsi="Open Sans Light"/>
          <w:color w:val="404040" w:themeColor="text1" w:themeTint="BF"/>
          <w:sz w:val="22"/>
          <w:szCs w:val="22"/>
        </w:rPr>
      </w:pPr>
      <w:r>
        <w:rPr>
          <w:rFonts w:ascii="Open Sans Light" w:hAnsi="Open Sans Light"/>
          <w:color w:val="404040" w:themeColor="text1" w:themeTint="BF"/>
          <w:sz w:val="22"/>
          <w:szCs w:val="22"/>
        </w:rPr>
        <w:t>En cambio, entre los propietarios que aseguran que no alquilaran la vivienda, el principal motivo es que quieren la segunda residencia para utili</w:t>
      </w:r>
      <w:r w:rsidR="00297773">
        <w:rPr>
          <w:rFonts w:ascii="Open Sans Light" w:hAnsi="Open Sans Light"/>
          <w:color w:val="404040" w:themeColor="text1" w:themeTint="BF"/>
          <w:sz w:val="22"/>
          <w:szCs w:val="22"/>
        </w:rPr>
        <w:t xml:space="preserve">zarla juntamente con su familia, porque no quieren que los inquilinos estropeen la vivienda, porque no quien tener problemas con el pago de la mensualidad o porque creen que no hay beneficios fiscales que compensen los riesgos de alquilar una vivienda. </w:t>
      </w:r>
    </w:p>
    <w:p w:rsidR="00297773" w:rsidRDefault="00297773" w:rsidP="00903277">
      <w:pPr>
        <w:ind w:left="-1134"/>
        <w:rPr>
          <w:rFonts w:ascii="Open Sans Light" w:hAnsi="Open Sans Light"/>
          <w:color w:val="404040" w:themeColor="text1" w:themeTint="BF"/>
          <w:sz w:val="22"/>
          <w:szCs w:val="22"/>
        </w:rPr>
      </w:pPr>
    </w:p>
    <w:p w:rsidR="00942CBB" w:rsidRDefault="00942CBB" w:rsidP="00713BBD">
      <w:pPr>
        <w:ind w:left="-1134"/>
        <w:jc w:val="both"/>
        <w:rPr>
          <w:rFonts w:ascii="Open Sans Light" w:hAnsi="Open Sans Light"/>
          <w:color w:val="404040" w:themeColor="text1" w:themeTint="BF"/>
          <w:sz w:val="22"/>
          <w:szCs w:val="22"/>
          <w:lang w:val="es-ES"/>
        </w:rPr>
      </w:pPr>
    </w:p>
    <w:p w:rsidR="0052257A" w:rsidRDefault="0052257A" w:rsidP="00FF7147">
      <w:pPr>
        <w:ind w:left="-1134"/>
        <w:jc w:val="both"/>
        <w:rPr>
          <w:rFonts w:ascii="Open Sans Light" w:hAnsi="Open Sans Light"/>
          <w:color w:val="404040" w:themeColor="text1" w:themeTint="BF"/>
          <w:sz w:val="22"/>
          <w:szCs w:val="22"/>
        </w:rPr>
      </w:pPr>
    </w:p>
    <w:p w:rsidR="00F45949" w:rsidRDefault="00F45949" w:rsidP="00FF7147">
      <w:pPr>
        <w:ind w:left="-1134"/>
        <w:jc w:val="both"/>
        <w:rPr>
          <w:rFonts w:ascii="Open Sans Light" w:hAnsi="Open Sans Light"/>
          <w:color w:val="404040" w:themeColor="text1" w:themeTint="BF"/>
          <w:sz w:val="22"/>
          <w:szCs w:val="22"/>
        </w:rPr>
      </w:pPr>
      <w:bookmarkStart w:id="0" w:name="_GoBack"/>
      <w:bookmarkEnd w:id="0"/>
    </w:p>
    <w:p w:rsidR="00256C9C" w:rsidRDefault="00256C9C" w:rsidP="00FF7147">
      <w:pPr>
        <w:ind w:left="-1134"/>
        <w:jc w:val="both"/>
        <w:rPr>
          <w:rFonts w:ascii="Open Sans Light" w:hAnsi="Open Sans Light"/>
          <w:color w:val="404040" w:themeColor="text1" w:themeTint="BF"/>
          <w:sz w:val="22"/>
          <w:szCs w:val="22"/>
        </w:rPr>
      </w:pPr>
    </w:p>
    <w:p w:rsidR="00256C9C" w:rsidRDefault="00256C9C" w:rsidP="00FF7147">
      <w:pPr>
        <w:ind w:left="-1134"/>
        <w:jc w:val="both"/>
        <w:rPr>
          <w:rFonts w:ascii="Open Sans Light" w:hAnsi="Open Sans Light"/>
          <w:color w:val="404040" w:themeColor="text1" w:themeTint="BF"/>
          <w:sz w:val="22"/>
          <w:szCs w:val="22"/>
        </w:rPr>
      </w:pPr>
    </w:p>
    <w:p w:rsidR="00256C9C" w:rsidRDefault="00256C9C" w:rsidP="00FF7147">
      <w:pPr>
        <w:ind w:left="-1134"/>
        <w:jc w:val="both"/>
        <w:rPr>
          <w:rFonts w:ascii="Open Sans Light" w:hAnsi="Open Sans Light"/>
          <w:color w:val="404040" w:themeColor="text1" w:themeTint="BF"/>
          <w:sz w:val="22"/>
          <w:szCs w:val="22"/>
        </w:rPr>
      </w:pPr>
    </w:p>
    <w:p w:rsidR="00256C9C" w:rsidRDefault="00256C9C" w:rsidP="00FF7147">
      <w:pPr>
        <w:ind w:left="-1134"/>
        <w:jc w:val="both"/>
        <w:rPr>
          <w:rFonts w:ascii="Open Sans Light" w:hAnsi="Open Sans Light"/>
          <w:color w:val="404040" w:themeColor="text1" w:themeTint="BF"/>
          <w:sz w:val="22"/>
          <w:szCs w:val="22"/>
        </w:rPr>
      </w:pPr>
    </w:p>
    <w:p w:rsidR="00FE654E" w:rsidRDefault="00FE654E" w:rsidP="00FF7147">
      <w:pPr>
        <w:ind w:left="-1134"/>
        <w:jc w:val="both"/>
        <w:rPr>
          <w:rFonts w:ascii="Open Sans Light" w:hAnsi="Open Sans Light"/>
          <w:color w:val="404040" w:themeColor="text1" w:themeTint="BF"/>
          <w:sz w:val="22"/>
          <w:szCs w:val="22"/>
        </w:rPr>
      </w:pPr>
    </w:p>
    <w:p w:rsidR="00B32076" w:rsidRPr="00B32076" w:rsidRDefault="00B32076" w:rsidP="00B32076">
      <w:pPr>
        <w:pStyle w:val="Cuerpo"/>
        <w:ind w:left="-1134"/>
        <w:jc w:val="right"/>
        <w:rPr>
          <w:rStyle w:val="Ninguno"/>
          <w:rFonts w:ascii="Open Sans Light" w:hAnsi="Open Sans Light" w:cs="Gisha"/>
          <w:b/>
          <w:color w:val="00AAAB"/>
        </w:rPr>
      </w:pPr>
      <w:r w:rsidRPr="00B32076">
        <w:rPr>
          <w:rStyle w:val="Ninguno"/>
          <w:rFonts w:ascii="Open Sans Light" w:hAnsi="Open Sans Light" w:cs="Gisha"/>
          <w:b/>
          <w:color w:val="00AAAB"/>
        </w:rPr>
        <w:t>Sobre el estudio “</w:t>
      </w:r>
      <w:r w:rsidR="00903277">
        <w:rPr>
          <w:rStyle w:val="Ninguno"/>
          <w:rFonts w:ascii="Open Sans Light" w:hAnsi="Open Sans Light" w:cs="Gisha"/>
          <w:b/>
          <w:i/>
          <w:iCs/>
          <w:color w:val="00AAAB"/>
        </w:rPr>
        <w:t>Perfil del comprador de segunda residencia</w:t>
      </w:r>
      <w:r w:rsidRPr="00B32076">
        <w:rPr>
          <w:rStyle w:val="Ninguno"/>
          <w:rFonts w:ascii="Open Sans Light" w:hAnsi="Open Sans Light" w:cs="Gisha"/>
          <w:b/>
          <w:color w:val="00AAAB"/>
        </w:rPr>
        <w:t>”</w:t>
      </w:r>
    </w:p>
    <w:p w:rsidR="00343A5F" w:rsidRDefault="00343A5F" w:rsidP="00ED5960">
      <w:pPr>
        <w:ind w:left="-1134"/>
        <w:jc w:val="both"/>
        <w:rPr>
          <w:rFonts w:ascii="Open Sans Light" w:hAnsi="Open Sans Light"/>
          <w:color w:val="404040" w:themeColor="text1" w:themeTint="BF"/>
          <w:lang w:val="es-ES"/>
        </w:rPr>
      </w:pPr>
    </w:p>
    <w:p w:rsidR="00361760" w:rsidRDefault="00361760" w:rsidP="00361760">
      <w:pPr>
        <w:ind w:left="-1134" w:right="-1"/>
        <w:jc w:val="both"/>
        <w:rPr>
          <w:rFonts w:ascii="Open Sans Light" w:hAnsi="Open Sans Light"/>
          <w:color w:val="404040" w:themeColor="text1" w:themeTint="BF"/>
          <w:sz w:val="22"/>
          <w:szCs w:val="22"/>
          <w:lang w:val="es-ES"/>
        </w:rPr>
      </w:pPr>
      <w:r w:rsidRPr="00FA6E7E">
        <w:rPr>
          <w:rFonts w:ascii="Open Sans Light" w:hAnsi="Open Sans Light"/>
          <w:color w:val="404040" w:themeColor="text1" w:themeTint="BF"/>
          <w:sz w:val="22"/>
          <w:szCs w:val="22"/>
          <w:lang w:val="es-ES"/>
        </w:rPr>
        <w:t xml:space="preserve">El portal inmobiliario </w:t>
      </w:r>
      <w:hyperlink r:id="rId13" w:history="1">
        <w:proofErr w:type="spellStart"/>
        <w:r w:rsidRPr="00FA6E7E">
          <w:rPr>
            <w:rStyle w:val="Hipervnculo"/>
            <w:rFonts w:ascii="Open Sans Light" w:hAnsi="Open Sans Light"/>
            <w:b/>
            <w:bCs/>
            <w:sz w:val="22"/>
            <w:szCs w:val="22"/>
            <w:lang w:val="es-ES"/>
          </w:rPr>
          <w:t>fotocasa</w:t>
        </w:r>
        <w:proofErr w:type="spellEnd"/>
      </w:hyperlink>
      <w:r w:rsidRPr="00FA6E7E">
        <w:rPr>
          <w:rFonts w:ascii="Open Sans Light" w:hAnsi="Open Sans Light"/>
          <w:color w:val="404040" w:themeColor="text1" w:themeTint="BF"/>
          <w:sz w:val="22"/>
          <w:szCs w:val="22"/>
          <w:lang w:val="es-ES"/>
        </w:rPr>
        <w:t>, en el marco del estudio “</w:t>
      </w:r>
      <w:hyperlink r:id="rId14" w:history="1">
        <w:r w:rsidRPr="00FA6E7E">
          <w:rPr>
            <w:rStyle w:val="Hipervnculo"/>
            <w:rFonts w:ascii="Open Sans Light" w:hAnsi="Open Sans Light"/>
            <w:b/>
            <w:bCs/>
            <w:i/>
            <w:iCs/>
            <w:sz w:val="22"/>
            <w:szCs w:val="22"/>
          </w:rPr>
          <w:t>Radiografía del mercado de la vivienda en 2016-2017</w:t>
        </w:r>
      </w:hyperlink>
      <w:r w:rsidRPr="00FA6E7E">
        <w:rPr>
          <w:rFonts w:ascii="Open Sans Light" w:hAnsi="Open Sans Light"/>
          <w:color w:val="404040" w:themeColor="text1" w:themeTint="BF"/>
          <w:sz w:val="22"/>
          <w:szCs w:val="22"/>
          <w:lang w:val="es-ES"/>
        </w:rPr>
        <w:t>”, ha realizado el informe ‘</w:t>
      </w:r>
      <w:r w:rsidRPr="00E40E28">
        <w:rPr>
          <w:rFonts w:ascii="Open Sans Light" w:hAnsi="Open Sans Light"/>
          <w:b/>
          <w:bCs/>
          <w:i/>
          <w:iCs/>
          <w:color w:val="404040" w:themeColor="text1" w:themeTint="BF"/>
          <w:sz w:val="22"/>
          <w:szCs w:val="22"/>
          <w:lang w:val="es-ES"/>
        </w:rPr>
        <w:t>Perfil del comprador de segunda residencia</w:t>
      </w:r>
      <w:r>
        <w:rPr>
          <w:rFonts w:ascii="Open Sans Light" w:hAnsi="Open Sans Light"/>
          <w:b/>
          <w:bCs/>
          <w:i/>
          <w:iCs/>
          <w:color w:val="404040" w:themeColor="text1" w:themeTint="BF"/>
          <w:sz w:val="22"/>
          <w:szCs w:val="22"/>
          <w:lang w:val="es-ES"/>
        </w:rPr>
        <w:t>”</w:t>
      </w:r>
      <w:r w:rsidRPr="00124391">
        <w:rPr>
          <w:rFonts w:ascii="Open Sans Light" w:hAnsi="Open Sans Light"/>
          <w:color w:val="404040" w:themeColor="text1" w:themeTint="BF"/>
          <w:sz w:val="22"/>
          <w:szCs w:val="22"/>
          <w:lang w:val="es-ES"/>
        </w:rPr>
        <w:t xml:space="preserve">, en base a un exhaustivo análisis del equipo de </w:t>
      </w:r>
      <w:proofErr w:type="spellStart"/>
      <w:r w:rsidRPr="00124391">
        <w:rPr>
          <w:rFonts w:ascii="Open Sans Light" w:hAnsi="Open Sans Light"/>
          <w:color w:val="404040" w:themeColor="text1" w:themeTint="BF"/>
          <w:sz w:val="22"/>
          <w:szCs w:val="22"/>
          <w:lang w:val="es-ES"/>
        </w:rPr>
        <w:t>Bussiness</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Analytics</w:t>
      </w:r>
      <w:proofErr w:type="spellEnd"/>
      <w:r w:rsidRPr="00124391">
        <w:rPr>
          <w:rFonts w:ascii="Open Sans Light" w:hAnsi="Open Sans Light"/>
          <w:color w:val="404040" w:themeColor="text1" w:themeTint="BF"/>
          <w:sz w:val="22"/>
          <w:szCs w:val="22"/>
          <w:lang w:val="es-ES"/>
        </w:rPr>
        <w:t xml:space="preserve"> de </w:t>
      </w:r>
      <w:proofErr w:type="spellStart"/>
      <w:r w:rsidRPr="00124391">
        <w:rPr>
          <w:rFonts w:ascii="Open Sans Light" w:hAnsi="Open Sans Light"/>
          <w:color w:val="404040" w:themeColor="text1" w:themeTint="BF"/>
          <w:sz w:val="22"/>
          <w:szCs w:val="22"/>
          <w:lang w:val="es-ES"/>
        </w:rPr>
        <w:t>Schibsted</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Spain</w:t>
      </w:r>
      <w:proofErr w:type="spellEnd"/>
      <w:r w:rsidRPr="00124391">
        <w:rPr>
          <w:rFonts w:ascii="Open Sans Light" w:hAnsi="Open Sans Light"/>
          <w:color w:val="404040" w:themeColor="text1" w:themeTint="BF"/>
          <w:sz w:val="22"/>
          <w:szCs w:val="22"/>
          <w:lang w:val="es-ES"/>
        </w:rPr>
        <w:t xml:space="preserve"> en colaboración con el instituto de investigación </w:t>
      </w:r>
      <w:proofErr w:type="spellStart"/>
      <w:r w:rsidRPr="00124391">
        <w:rPr>
          <w:rFonts w:ascii="Open Sans Light" w:hAnsi="Open Sans Light"/>
          <w:color w:val="404040" w:themeColor="text1" w:themeTint="BF"/>
          <w:sz w:val="22"/>
          <w:szCs w:val="22"/>
          <w:lang w:val="es-ES"/>
        </w:rPr>
        <w:t>The</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Cocktail</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Analysis</w:t>
      </w:r>
      <w:proofErr w:type="spellEnd"/>
      <w:r w:rsidRPr="00124391">
        <w:rPr>
          <w:rFonts w:ascii="Open Sans Light" w:hAnsi="Open Sans Light"/>
          <w:color w:val="404040" w:themeColor="text1" w:themeTint="BF"/>
          <w:sz w:val="22"/>
          <w:szCs w:val="22"/>
          <w:lang w:val="es-ES"/>
        </w:rPr>
        <w:t xml:space="preserve">. </w:t>
      </w:r>
    </w:p>
    <w:p w:rsidR="00A76D94" w:rsidRDefault="00A76D94" w:rsidP="00361760">
      <w:pPr>
        <w:ind w:left="-1134" w:right="-1"/>
        <w:jc w:val="both"/>
        <w:rPr>
          <w:rFonts w:ascii="Open Sans Light" w:hAnsi="Open Sans Light"/>
          <w:color w:val="404040" w:themeColor="text1" w:themeTint="BF"/>
          <w:sz w:val="22"/>
          <w:szCs w:val="22"/>
          <w:lang w:val="es-ES"/>
        </w:rPr>
      </w:pPr>
    </w:p>
    <w:p w:rsidR="00361760" w:rsidRDefault="00361760" w:rsidP="00361760">
      <w:pPr>
        <w:ind w:left="-1134" w:right="-1"/>
        <w:jc w:val="both"/>
        <w:rPr>
          <w:rFonts w:ascii="Open Sans Light" w:hAnsi="Open Sans Light"/>
          <w:color w:val="404040" w:themeColor="text1" w:themeTint="BF"/>
          <w:sz w:val="22"/>
          <w:szCs w:val="22"/>
          <w:lang w:val="es-ES"/>
        </w:rPr>
      </w:pPr>
      <w:r>
        <w:rPr>
          <w:rFonts w:ascii="Open Sans Light" w:hAnsi="Open Sans Light"/>
          <w:color w:val="404040" w:themeColor="text1" w:themeTint="BF"/>
          <w:sz w:val="22"/>
          <w:szCs w:val="22"/>
          <w:lang w:val="es-ES"/>
        </w:rPr>
        <w:t xml:space="preserve">Los datos explotados parten del foco realizado sobre el perfil del comprador, con </w:t>
      </w:r>
      <w:r w:rsidRPr="00124391">
        <w:rPr>
          <w:rFonts w:ascii="Open Sans Light" w:hAnsi="Open Sans Light"/>
          <w:color w:val="404040" w:themeColor="text1" w:themeTint="BF"/>
          <w:sz w:val="22"/>
          <w:szCs w:val="22"/>
          <w:lang w:val="es-ES"/>
        </w:rPr>
        <w:t xml:space="preserve">una muestra de </w:t>
      </w:r>
      <w:r>
        <w:rPr>
          <w:rFonts w:ascii="Open Sans Light" w:hAnsi="Open Sans Light"/>
          <w:color w:val="404040" w:themeColor="text1" w:themeTint="BF"/>
          <w:sz w:val="22"/>
          <w:szCs w:val="22"/>
          <w:lang w:val="es-ES"/>
        </w:rPr>
        <w:t xml:space="preserve">2.068 </w:t>
      </w:r>
      <w:r w:rsidRPr="00124391">
        <w:rPr>
          <w:rFonts w:ascii="Open Sans Light" w:hAnsi="Open Sans Light"/>
          <w:color w:val="404040" w:themeColor="text1" w:themeTint="BF"/>
          <w:sz w:val="22"/>
          <w:szCs w:val="22"/>
          <w:lang w:val="es-ES"/>
        </w:rPr>
        <w:t>personas</w:t>
      </w:r>
      <w:r>
        <w:rPr>
          <w:rFonts w:ascii="Open Sans Light" w:hAnsi="Open Sans Light"/>
          <w:color w:val="404040" w:themeColor="text1" w:themeTint="BF"/>
          <w:sz w:val="22"/>
          <w:szCs w:val="22"/>
          <w:lang w:val="es-ES"/>
        </w:rPr>
        <w:t xml:space="preserve"> de 18 a 70 años</w:t>
      </w:r>
      <w:r w:rsidRPr="00124391">
        <w:rPr>
          <w:rFonts w:ascii="Open Sans Light" w:hAnsi="Open Sans Light"/>
          <w:color w:val="404040" w:themeColor="text1" w:themeTint="BF"/>
          <w:sz w:val="22"/>
          <w:szCs w:val="22"/>
          <w:lang w:val="es-ES"/>
        </w:rPr>
        <w:t xml:space="preserve"> representativas </w:t>
      </w:r>
      <w:r>
        <w:rPr>
          <w:rFonts w:ascii="Open Sans Light" w:hAnsi="Open Sans Light"/>
          <w:color w:val="404040" w:themeColor="text1" w:themeTint="BF"/>
          <w:sz w:val="22"/>
          <w:szCs w:val="22"/>
          <w:lang w:val="es-ES"/>
        </w:rPr>
        <w:t xml:space="preserve">de la población española que ha comprado o busca comprar vivienda en el último año, con un error </w:t>
      </w:r>
      <w:proofErr w:type="spellStart"/>
      <w:r>
        <w:rPr>
          <w:rFonts w:ascii="Open Sans Light" w:hAnsi="Open Sans Light"/>
          <w:color w:val="404040" w:themeColor="text1" w:themeTint="BF"/>
          <w:sz w:val="22"/>
          <w:szCs w:val="22"/>
          <w:lang w:val="es-ES"/>
        </w:rPr>
        <w:t>muestral</w:t>
      </w:r>
      <w:proofErr w:type="spellEnd"/>
      <w:r>
        <w:rPr>
          <w:rFonts w:ascii="Open Sans Light" w:hAnsi="Open Sans Light"/>
          <w:color w:val="404040" w:themeColor="text1" w:themeTint="BF"/>
          <w:sz w:val="22"/>
          <w:szCs w:val="22"/>
          <w:lang w:val="es-ES"/>
        </w:rPr>
        <w:t xml:space="preserve">: +-2,2%. El foco sobre comprador de segunda residencia se basa en aquellos compradores que nos han indicado esa vivienda la van a usar como Segunda residencia y presenta una base de 244 individuos con un error </w:t>
      </w:r>
      <w:proofErr w:type="spellStart"/>
      <w:r>
        <w:rPr>
          <w:rFonts w:ascii="Open Sans Light" w:hAnsi="Open Sans Light"/>
          <w:color w:val="404040" w:themeColor="text1" w:themeTint="BF"/>
          <w:sz w:val="22"/>
          <w:szCs w:val="22"/>
          <w:lang w:val="es-ES"/>
        </w:rPr>
        <w:t>muestral</w:t>
      </w:r>
      <w:proofErr w:type="spellEnd"/>
      <w:r>
        <w:rPr>
          <w:rFonts w:ascii="Open Sans Light" w:hAnsi="Open Sans Light"/>
          <w:color w:val="404040" w:themeColor="text1" w:themeTint="BF"/>
          <w:sz w:val="22"/>
          <w:szCs w:val="22"/>
          <w:lang w:val="es-ES"/>
        </w:rPr>
        <w:t xml:space="preserve"> de +-6,3%. El estudio se ha realizado a través de encuestan online que se efectuaron entre el 7 y el 18 de abril. </w:t>
      </w:r>
    </w:p>
    <w:p w:rsidR="00B32076" w:rsidRDefault="00B32076" w:rsidP="00B32076">
      <w:pPr>
        <w:tabs>
          <w:tab w:val="left" w:pos="1800"/>
        </w:tabs>
        <w:ind w:left="-1134"/>
        <w:jc w:val="both"/>
        <w:rPr>
          <w:rFonts w:ascii="Open Sans Light" w:hAnsi="Open Sans Light"/>
          <w:color w:val="404040" w:themeColor="text1" w:themeTint="BF"/>
          <w:sz w:val="22"/>
          <w:szCs w:val="22"/>
          <w:lang w:val="es-ES"/>
        </w:rPr>
      </w:pPr>
    </w:p>
    <w:p w:rsidR="004A1967" w:rsidRDefault="00D14BFC" w:rsidP="00D14BFC">
      <w:pPr>
        <w:tabs>
          <w:tab w:val="left" w:pos="4665"/>
        </w:tabs>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ab/>
      </w: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00C05F6A">
        <w:rPr>
          <w:rFonts w:ascii="Open Sans Light" w:hAnsi="Open Sans Light" w:cs="Gisha"/>
          <w:b/>
          <w:bCs/>
          <w:sz w:val="22"/>
          <w:szCs w:val="22"/>
          <w:lang w:val="es-ES"/>
        </w:rPr>
        <w:t>20</w:t>
      </w:r>
      <w:r w:rsidRPr="00AD3BC9">
        <w:rPr>
          <w:rFonts w:ascii="Open Sans Light" w:hAnsi="Open Sans Light" w:cs="Gisha"/>
          <w:b/>
          <w:bCs/>
          <w:sz w:val="22"/>
          <w:szCs w:val="22"/>
          <w:lang w:val="es-ES"/>
        </w:rPr>
        <w:t xml:space="preserve">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15" w:history="1">
        <w:r w:rsidRPr="001606E5">
          <w:rPr>
            <w:rStyle w:val="Hipervnculo"/>
            <w:rFonts w:ascii="Open Sans Light" w:hAnsi="Open Sans Light" w:cs="Gisha"/>
            <w:i/>
            <w:iCs/>
            <w:sz w:val="22"/>
            <w:szCs w:val="22"/>
            <w:lang w:val="es-ES"/>
          </w:rPr>
          <w:t>índice inmobiliario fotocasa</w:t>
        </w:r>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76D94" w:rsidRPr="001606E5" w:rsidRDefault="00A76D94" w:rsidP="00AD3BC9">
      <w:pPr>
        <w:autoSpaceDE w:val="0"/>
        <w:autoSpaceDN w:val="0"/>
        <w:adjustRightInd w:val="0"/>
        <w:ind w:left="-1134"/>
        <w:jc w:val="both"/>
        <w:rPr>
          <w:rFonts w:ascii="Open Sans Light" w:hAnsi="Open Sans Light" w:cs="Gisha"/>
          <w:sz w:val="22"/>
          <w:szCs w:val="22"/>
          <w:lang w:val="es-ES"/>
        </w:rPr>
      </w:pPr>
    </w:p>
    <w:p w:rsidR="00AD3BC9" w:rsidRDefault="00F45949" w:rsidP="00AD3BC9">
      <w:pPr>
        <w:autoSpaceDE w:val="0"/>
        <w:autoSpaceDN w:val="0"/>
        <w:adjustRightInd w:val="0"/>
        <w:ind w:left="-1134"/>
        <w:jc w:val="both"/>
        <w:rPr>
          <w:rFonts w:ascii="Open Sans Light" w:hAnsi="Open Sans Light" w:cs="Gisha"/>
          <w:sz w:val="22"/>
          <w:szCs w:val="22"/>
          <w:lang w:val="es-ES"/>
        </w:rPr>
      </w:pPr>
      <w:hyperlink r:id="rId16" w:history="1">
        <w:r w:rsidR="00AD3BC9" w:rsidRPr="001606E5">
          <w:rPr>
            <w:rStyle w:val="Hipervnculo"/>
            <w:rFonts w:ascii="Open Sans Light" w:hAnsi="Open Sans Light" w:cs="Gisha"/>
            <w:sz w:val="22"/>
            <w:szCs w:val="22"/>
            <w:lang w:val="es-ES"/>
          </w:rPr>
          <w:t>Fotocasa</w:t>
        </w:r>
      </w:hyperlink>
      <w:r w:rsidR="00AD3BC9" w:rsidRPr="001606E5">
        <w:rPr>
          <w:rFonts w:ascii="Open Sans Light" w:hAnsi="Open Sans Light" w:cs="Gisha"/>
          <w:sz w:val="22"/>
          <w:szCs w:val="22"/>
          <w:lang w:val="es-ES"/>
        </w:rPr>
        <w:t xml:space="preserve"> pertenece a </w:t>
      </w:r>
      <w:hyperlink r:id="rId17"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18" w:history="1">
        <w:r w:rsidR="00AD3BC9" w:rsidRPr="001606E5">
          <w:rPr>
            <w:rFonts w:ascii="Open Sans Light" w:hAnsi="Open Sans Light" w:cs="Gisha"/>
            <w:sz w:val="22"/>
            <w:szCs w:val="22"/>
            <w:lang w:val="es-ES"/>
          </w:rPr>
          <w:t>fotocasa</w:t>
        </w:r>
      </w:hyperlink>
      <w:r w:rsidR="00AD3BC9" w:rsidRPr="001606E5">
        <w:rPr>
          <w:rFonts w:ascii="Open Sans Light" w:hAnsi="Open Sans Light" w:cs="Gisha"/>
          <w:sz w:val="22"/>
          <w:szCs w:val="22"/>
          <w:lang w:val="es-ES"/>
        </w:rPr>
        <w:t xml:space="preserve">, cuenta con los siguientes portales de referencia: </w:t>
      </w:r>
      <w:hyperlink r:id="rId19"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0"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1"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2"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3"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4"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5"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52257A" w:rsidRDefault="0052257A" w:rsidP="00AD3BC9">
      <w:pPr>
        <w:autoSpaceDE w:val="0"/>
        <w:autoSpaceDN w:val="0"/>
        <w:adjustRightInd w:val="0"/>
        <w:ind w:left="-1134"/>
        <w:jc w:val="both"/>
        <w:rPr>
          <w:rFonts w:ascii="Open Sans Light" w:hAnsi="Open Sans Light" w:cs="Gisha"/>
          <w:sz w:val="22"/>
          <w:szCs w:val="22"/>
          <w:lang w:val="es-ES"/>
        </w:rPr>
      </w:pPr>
    </w:p>
    <w:p w:rsidR="00F243F5" w:rsidRDefault="00F243F5" w:rsidP="00AD3BC9">
      <w:pPr>
        <w:autoSpaceDE w:val="0"/>
        <w:autoSpaceDN w:val="0"/>
        <w:adjustRightInd w:val="0"/>
        <w:ind w:left="-1134"/>
        <w:jc w:val="both"/>
        <w:rPr>
          <w:rFonts w:ascii="Open Sans Light" w:hAnsi="Open Sans Light" w:cs="Gisha"/>
          <w:sz w:val="22"/>
          <w:szCs w:val="22"/>
          <w:lang w:val="es-ES"/>
        </w:rPr>
      </w:pPr>
    </w:p>
    <w:p w:rsidR="008B44BB" w:rsidRDefault="008B44BB" w:rsidP="00AD3BC9">
      <w:pPr>
        <w:autoSpaceDE w:val="0"/>
        <w:autoSpaceDN w:val="0"/>
        <w:adjustRightInd w:val="0"/>
        <w:ind w:left="-1134"/>
        <w:jc w:val="both"/>
        <w:rPr>
          <w:rFonts w:ascii="Open Sans Light" w:hAnsi="Open Sans Light" w:cs="Gisha"/>
          <w:sz w:val="22"/>
          <w:szCs w:val="22"/>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spellStart"/>
      <w:proofErr w:type="gramStart"/>
      <w:r w:rsidRPr="00CE21FC">
        <w:rPr>
          <w:rFonts w:ascii="Open Sans Light" w:hAnsi="Open Sans Light" w:cs="Gisha"/>
          <w:lang w:val="en-US"/>
        </w:rPr>
        <w:t>Tlf</w:t>
      </w:r>
      <w:proofErr w:type="spellEnd"/>
      <w:r w:rsidRPr="00CE21FC">
        <w:rPr>
          <w:rFonts w:ascii="Open Sans Light" w:hAnsi="Open Sans Light" w:cs="Gisha"/>
          <w:lang w:val="en-US"/>
        </w:rPr>
        <w:t>.:</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26"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27"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28"/>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D5" w:rsidRDefault="005A74D5" w:rsidP="0052608C">
      <w:r>
        <w:separator/>
      </w:r>
    </w:p>
  </w:endnote>
  <w:endnote w:type="continuationSeparator" w:id="0">
    <w:p w:rsidR="005A74D5" w:rsidRDefault="005A74D5"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B6" w:rsidRDefault="00274EB6">
    <w:pPr>
      <w:pStyle w:val="Piedepgina"/>
      <w:rPr>
        <w:lang w:val="es-ES"/>
      </w:rPr>
    </w:pPr>
  </w:p>
  <w:p w:rsidR="00274EB6" w:rsidRDefault="00274EB6">
    <w:pPr>
      <w:pStyle w:val="Piedepgina"/>
      <w:rPr>
        <w:lang w:val="es-ES"/>
      </w:rPr>
    </w:pPr>
  </w:p>
  <w:p w:rsidR="00274EB6" w:rsidRDefault="00274EB6">
    <w:pPr>
      <w:pStyle w:val="Piedepgina"/>
      <w:rPr>
        <w:lang w:val="es-ES"/>
      </w:rPr>
    </w:pPr>
  </w:p>
  <w:p w:rsidR="00274EB6" w:rsidRPr="0052608C" w:rsidRDefault="00274EB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D5" w:rsidRDefault="005A74D5" w:rsidP="0052608C">
      <w:r>
        <w:separator/>
      </w:r>
    </w:p>
  </w:footnote>
  <w:footnote w:type="continuationSeparator" w:id="0">
    <w:p w:rsidR="005A74D5" w:rsidRDefault="005A74D5"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106D8"/>
    <w:multiLevelType w:val="hybridMultilevel"/>
    <w:tmpl w:val="E3F26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02918"/>
    <w:rsid w:val="000124D2"/>
    <w:rsid w:val="00051CE3"/>
    <w:rsid w:val="000560B4"/>
    <w:rsid w:val="000A6F17"/>
    <w:rsid w:val="000D0329"/>
    <w:rsid w:val="00124391"/>
    <w:rsid w:val="001413D9"/>
    <w:rsid w:val="00141A03"/>
    <w:rsid w:val="00153A5A"/>
    <w:rsid w:val="001B2FB6"/>
    <w:rsid w:val="001C2065"/>
    <w:rsid w:val="001C353C"/>
    <w:rsid w:val="001E55E9"/>
    <w:rsid w:val="001E7D13"/>
    <w:rsid w:val="0020259B"/>
    <w:rsid w:val="00204A86"/>
    <w:rsid w:val="0022793A"/>
    <w:rsid w:val="00244D7C"/>
    <w:rsid w:val="0025238E"/>
    <w:rsid w:val="00256C9C"/>
    <w:rsid w:val="00260F28"/>
    <w:rsid w:val="00274EB6"/>
    <w:rsid w:val="00280722"/>
    <w:rsid w:val="00280EA2"/>
    <w:rsid w:val="00297773"/>
    <w:rsid w:val="002C5640"/>
    <w:rsid w:val="002C6ABE"/>
    <w:rsid w:val="002D46B2"/>
    <w:rsid w:val="0030499F"/>
    <w:rsid w:val="003152DC"/>
    <w:rsid w:val="00341F7B"/>
    <w:rsid w:val="00342830"/>
    <w:rsid w:val="00343A5F"/>
    <w:rsid w:val="00350673"/>
    <w:rsid w:val="00356DF4"/>
    <w:rsid w:val="00361760"/>
    <w:rsid w:val="00365067"/>
    <w:rsid w:val="00365EE5"/>
    <w:rsid w:val="0039014E"/>
    <w:rsid w:val="0039423B"/>
    <w:rsid w:val="003C30FC"/>
    <w:rsid w:val="003D145C"/>
    <w:rsid w:val="003F0AFA"/>
    <w:rsid w:val="004059AB"/>
    <w:rsid w:val="00432E1C"/>
    <w:rsid w:val="00473A5E"/>
    <w:rsid w:val="00494E18"/>
    <w:rsid w:val="00496FC0"/>
    <w:rsid w:val="004A1967"/>
    <w:rsid w:val="004A3A78"/>
    <w:rsid w:val="004B4C57"/>
    <w:rsid w:val="004D57DF"/>
    <w:rsid w:val="005132AB"/>
    <w:rsid w:val="0052257A"/>
    <w:rsid w:val="0052608C"/>
    <w:rsid w:val="00544478"/>
    <w:rsid w:val="00555075"/>
    <w:rsid w:val="00567E37"/>
    <w:rsid w:val="00581A73"/>
    <w:rsid w:val="00592EEA"/>
    <w:rsid w:val="005A6D98"/>
    <w:rsid w:val="005A74D5"/>
    <w:rsid w:val="005B5947"/>
    <w:rsid w:val="005C0891"/>
    <w:rsid w:val="005F2FCA"/>
    <w:rsid w:val="005F68CC"/>
    <w:rsid w:val="00656A26"/>
    <w:rsid w:val="006721D9"/>
    <w:rsid w:val="006942AC"/>
    <w:rsid w:val="006A1F3F"/>
    <w:rsid w:val="006A22F2"/>
    <w:rsid w:val="006A4AD3"/>
    <w:rsid w:val="006A79ED"/>
    <w:rsid w:val="006B3404"/>
    <w:rsid w:val="006C3AD2"/>
    <w:rsid w:val="006C4D78"/>
    <w:rsid w:val="006F6A28"/>
    <w:rsid w:val="00700B0C"/>
    <w:rsid w:val="00713BBD"/>
    <w:rsid w:val="00717444"/>
    <w:rsid w:val="007354AD"/>
    <w:rsid w:val="0076154B"/>
    <w:rsid w:val="00763F0F"/>
    <w:rsid w:val="00771BAF"/>
    <w:rsid w:val="00794CAF"/>
    <w:rsid w:val="007A55E0"/>
    <w:rsid w:val="007A7435"/>
    <w:rsid w:val="007E12B7"/>
    <w:rsid w:val="007F1B5B"/>
    <w:rsid w:val="007F515C"/>
    <w:rsid w:val="0080280E"/>
    <w:rsid w:val="00813F7D"/>
    <w:rsid w:val="008272BE"/>
    <w:rsid w:val="008339F2"/>
    <w:rsid w:val="008408B5"/>
    <w:rsid w:val="008423B6"/>
    <w:rsid w:val="00855C5E"/>
    <w:rsid w:val="008B44BB"/>
    <w:rsid w:val="008E2E5F"/>
    <w:rsid w:val="008F7E36"/>
    <w:rsid w:val="00903277"/>
    <w:rsid w:val="00905EAB"/>
    <w:rsid w:val="009076F5"/>
    <w:rsid w:val="0092627A"/>
    <w:rsid w:val="009268A2"/>
    <w:rsid w:val="00942CBB"/>
    <w:rsid w:val="00954681"/>
    <w:rsid w:val="00954C34"/>
    <w:rsid w:val="00955FEC"/>
    <w:rsid w:val="0096024D"/>
    <w:rsid w:val="0097084C"/>
    <w:rsid w:val="00975CFA"/>
    <w:rsid w:val="00981033"/>
    <w:rsid w:val="009C25EF"/>
    <w:rsid w:val="009D1123"/>
    <w:rsid w:val="009D47E2"/>
    <w:rsid w:val="009D6A0D"/>
    <w:rsid w:val="009D6B17"/>
    <w:rsid w:val="00A01D79"/>
    <w:rsid w:val="00A03011"/>
    <w:rsid w:val="00A15D84"/>
    <w:rsid w:val="00A24EAA"/>
    <w:rsid w:val="00A32328"/>
    <w:rsid w:val="00A5114F"/>
    <w:rsid w:val="00A57AEE"/>
    <w:rsid w:val="00A6150B"/>
    <w:rsid w:val="00A76D94"/>
    <w:rsid w:val="00AB3E96"/>
    <w:rsid w:val="00AB5432"/>
    <w:rsid w:val="00AD3BC9"/>
    <w:rsid w:val="00AD62DD"/>
    <w:rsid w:val="00AF0800"/>
    <w:rsid w:val="00B00177"/>
    <w:rsid w:val="00B0486E"/>
    <w:rsid w:val="00B15E37"/>
    <w:rsid w:val="00B26C98"/>
    <w:rsid w:val="00B32076"/>
    <w:rsid w:val="00B47483"/>
    <w:rsid w:val="00B64FCE"/>
    <w:rsid w:val="00B76286"/>
    <w:rsid w:val="00B81DEC"/>
    <w:rsid w:val="00B94209"/>
    <w:rsid w:val="00BA1ECD"/>
    <w:rsid w:val="00BA3718"/>
    <w:rsid w:val="00BC0CC9"/>
    <w:rsid w:val="00BD6438"/>
    <w:rsid w:val="00BD7F68"/>
    <w:rsid w:val="00BE0BAA"/>
    <w:rsid w:val="00BE2674"/>
    <w:rsid w:val="00BF7329"/>
    <w:rsid w:val="00BF7716"/>
    <w:rsid w:val="00C05298"/>
    <w:rsid w:val="00C05F6A"/>
    <w:rsid w:val="00C37B45"/>
    <w:rsid w:val="00C42D90"/>
    <w:rsid w:val="00C521E4"/>
    <w:rsid w:val="00C62A67"/>
    <w:rsid w:val="00C9675A"/>
    <w:rsid w:val="00CA64FB"/>
    <w:rsid w:val="00CA6BD2"/>
    <w:rsid w:val="00CB29C6"/>
    <w:rsid w:val="00CB7369"/>
    <w:rsid w:val="00CC1716"/>
    <w:rsid w:val="00CE21FC"/>
    <w:rsid w:val="00CE3E36"/>
    <w:rsid w:val="00CF6D0B"/>
    <w:rsid w:val="00D04B93"/>
    <w:rsid w:val="00D108F1"/>
    <w:rsid w:val="00D14BFC"/>
    <w:rsid w:val="00D15046"/>
    <w:rsid w:val="00D1512E"/>
    <w:rsid w:val="00D236C5"/>
    <w:rsid w:val="00D26732"/>
    <w:rsid w:val="00D2689E"/>
    <w:rsid w:val="00D354BA"/>
    <w:rsid w:val="00D41D05"/>
    <w:rsid w:val="00D45BDE"/>
    <w:rsid w:val="00D92912"/>
    <w:rsid w:val="00D93EA0"/>
    <w:rsid w:val="00D976BD"/>
    <w:rsid w:val="00DC12A5"/>
    <w:rsid w:val="00DC6DE8"/>
    <w:rsid w:val="00E2546B"/>
    <w:rsid w:val="00E53697"/>
    <w:rsid w:val="00E8133B"/>
    <w:rsid w:val="00E8753C"/>
    <w:rsid w:val="00EA6AA6"/>
    <w:rsid w:val="00EB7C25"/>
    <w:rsid w:val="00EC1622"/>
    <w:rsid w:val="00EC221A"/>
    <w:rsid w:val="00ED5960"/>
    <w:rsid w:val="00ED69C1"/>
    <w:rsid w:val="00EE0F9D"/>
    <w:rsid w:val="00F243F5"/>
    <w:rsid w:val="00F32CD0"/>
    <w:rsid w:val="00F33590"/>
    <w:rsid w:val="00F45949"/>
    <w:rsid w:val="00F75E19"/>
    <w:rsid w:val="00F876F3"/>
    <w:rsid w:val="00FA0F76"/>
    <w:rsid w:val="00FC502F"/>
    <w:rsid w:val="00FD1077"/>
    <w:rsid w:val="00FD62C7"/>
    <w:rsid w:val="00FE1207"/>
    <w:rsid w:val="00FE654E"/>
    <w:rsid w:val="00FE735D"/>
    <w:rsid w:val="00FF080D"/>
    <w:rsid w:val="00FF0DB5"/>
    <w:rsid w:val="00FF2429"/>
    <w:rsid w:val="00FF7147"/>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 w:type="table" w:styleId="Tabladecuadrcula6concolores-nfasis1">
    <w:name w:val="Grid Table 6 Colorful Accent 1"/>
    <w:basedOn w:val="Tablanormal"/>
    <w:uiPriority w:val="51"/>
    <w:rsid w:val="000124D2"/>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96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www.habitaclia.com/"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schibsted.es/" TargetMode="External"/><Relationship Id="rId25" Type="http://schemas.openxmlformats.org/officeDocument/2006/relationships/hyperlink" Target="http://www.schibsted.com/en/"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milanuncios.es/" TargetMode="External"/><Relationship Id="rId5" Type="http://schemas.openxmlformats.org/officeDocument/2006/relationships/webSettings" Target="webSettings.xml"/><Relationship Id="rId15" Type="http://schemas.openxmlformats.org/officeDocument/2006/relationships/hyperlink" Target="http://www.fotocasa.es/indice-inmobiliario__fotocasa.aspx" TargetMode="External"/><Relationship Id="rId23" Type="http://schemas.openxmlformats.org/officeDocument/2006/relationships/hyperlink" Target="http://motos.coches.net/"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www.vibb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ensa.fotocasa.es/radiografia-del-mercado-la-vivienda-2016-2017/" TargetMode="External"/><Relationship Id="rId22" Type="http://schemas.openxmlformats.org/officeDocument/2006/relationships/hyperlink" Target="http://www.coches.net/" TargetMode="External"/><Relationship Id="rId27" Type="http://schemas.openxmlformats.org/officeDocument/2006/relationships/hyperlink" Target="http://prensa.fotocasa.e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F0A8-6009-4CF6-933C-B61F862C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1668</TotalTime>
  <Pages>3</Pages>
  <Words>1074</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177</cp:revision>
  <cp:lastPrinted>2017-08-30T07:12:00Z</cp:lastPrinted>
  <dcterms:created xsi:type="dcterms:W3CDTF">2017-03-02T14:09:00Z</dcterms:created>
  <dcterms:modified xsi:type="dcterms:W3CDTF">2017-08-30T07:14:00Z</dcterms:modified>
</cp:coreProperties>
</file>