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8C" w:rsidRPr="00CA5C48" w:rsidRDefault="00BE2674" w:rsidP="00BE2674">
      <w:pPr>
        <w:ind w:right="-1"/>
        <w:rPr>
          <w:rFonts w:ascii="Open Sans" w:hAnsi="Open Sans"/>
          <w:color w:val="00AAAB"/>
          <w:sz w:val="28"/>
          <w:szCs w:val="28"/>
          <w:lang w:val="es-ES"/>
        </w:rPr>
      </w:pPr>
      <w:r w:rsidRPr="00CA5C48">
        <w:rPr>
          <w:noProof/>
          <w:lang w:val="es-ES" w:eastAsia="es-ES" w:bidi="ks-Deva"/>
        </w:rPr>
        <w:drawing>
          <wp:anchor distT="0" distB="0" distL="114300" distR="114300" simplePos="0" relativeHeight="251659264" behindDoc="0" locked="0" layoutInCell="1" allowOverlap="1" wp14:anchorId="621A8DDA" wp14:editId="2FC0C228">
            <wp:simplePos x="0" y="0"/>
            <wp:positionH relativeFrom="margin">
              <wp:posOffset>354264</wp:posOffset>
            </wp:positionH>
            <wp:positionV relativeFrom="margin">
              <wp:posOffset>-1237615</wp:posOffset>
            </wp:positionV>
            <wp:extent cx="5388928" cy="3326257"/>
            <wp:effectExtent l="0" t="0" r="0" b="0"/>
            <wp:wrapThrough wrapText="bothSides">
              <wp:wrapPolygon edited="0">
                <wp:start x="11403" y="7258"/>
                <wp:lineTo x="4785" y="8082"/>
                <wp:lineTo x="3564" y="8577"/>
                <wp:lineTo x="3971" y="12866"/>
                <wp:lineTo x="3971" y="13526"/>
                <wp:lineTo x="17818" y="13526"/>
                <wp:lineTo x="17919" y="9237"/>
                <wp:lineTo x="17512" y="7588"/>
                <wp:lineTo x="17105" y="7258"/>
                <wp:lineTo x="11403" y="7258"/>
              </wp:wrapPolygon>
            </wp:wrapThrough>
            <wp:docPr id="4" name="Imagen 4" descr="/Users/dacilroca/Desktop/LOGO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acilroca/Desktop/LOGO_PRENS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928" cy="332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08C" w:rsidRPr="00CA5C48">
        <w:rPr>
          <w:noProof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10E549D5" wp14:editId="474E26ED">
            <wp:simplePos x="0" y="0"/>
            <wp:positionH relativeFrom="margin">
              <wp:posOffset>-2046605</wp:posOffset>
            </wp:positionH>
            <wp:positionV relativeFrom="margin">
              <wp:posOffset>-1012825</wp:posOffset>
            </wp:positionV>
            <wp:extent cx="2295525" cy="2334895"/>
            <wp:effectExtent l="0" t="0" r="0" b="1905"/>
            <wp:wrapSquare wrapText="bothSides"/>
            <wp:docPr id="3" name="Imagen 3" descr="/Users/dacilroca/Desktop/ESQUINA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cilroca/Desktop/ESQUINA_PRENS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08C" w:rsidRPr="00CA5C48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CA5C48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CA5C48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CA5C48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CA5C48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Pr="00CA5C48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9C450C" w:rsidRPr="00CA5C48" w:rsidRDefault="009C450C" w:rsidP="009C450C">
      <w:pPr>
        <w:ind w:left="-1134"/>
        <w:jc w:val="both"/>
        <w:rPr>
          <w:rFonts w:ascii="Open Sans" w:hAnsi="Open Sans"/>
          <w:color w:val="00AAAB"/>
          <w:sz w:val="28"/>
          <w:szCs w:val="28"/>
          <w:lang w:val="es-ES"/>
        </w:rPr>
      </w:pPr>
      <w:r w:rsidRPr="00CA5C48">
        <w:rPr>
          <w:rFonts w:ascii="Open Sans" w:hAnsi="Open Sans"/>
          <w:color w:val="00AAAB"/>
          <w:sz w:val="28"/>
          <w:szCs w:val="28"/>
          <w:lang w:val="es-ES"/>
        </w:rPr>
        <w:t>2017: PRECIO DE LA VIVIENDA EN ALQUILER</w:t>
      </w:r>
    </w:p>
    <w:p w:rsidR="00CE21FC" w:rsidRPr="00385685" w:rsidRDefault="00CA5C48" w:rsidP="00BC0CC9">
      <w:pPr>
        <w:ind w:left="-1134"/>
        <w:jc w:val="both"/>
        <w:rPr>
          <w:rFonts w:ascii="Open Sans" w:hAnsi="Open Sans"/>
          <w:b/>
          <w:bCs/>
          <w:color w:val="062151"/>
          <w:sz w:val="48"/>
          <w:szCs w:val="48"/>
          <w:lang w:val="es-ES"/>
        </w:rPr>
      </w:pPr>
      <w:r w:rsidRPr="00385685">
        <w:rPr>
          <w:rFonts w:ascii="Open Sans" w:hAnsi="Open Sans"/>
          <w:b/>
          <w:bCs/>
          <w:color w:val="062151"/>
          <w:sz w:val="48"/>
          <w:szCs w:val="48"/>
          <w:lang w:val="es-ES"/>
        </w:rPr>
        <w:t>El precio del alquiler sube un 8,9% en 2017, el mayor incremento registrado hasta la fecha</w:t>
      </w:r>
      <w:r w:rsidR="009C450C" w:rsidRPr="00385685">
        <w:rPr>
          <w:rFonts w:ascii="Open Sans" w:hAnsi="Open Sans"/>
          <w:b/>
          <w:bCs/>
          <w:color w:val="062151"/>
          <w:sz w:val="48"/>
          <w:szCs w:val="48"/>
          <w:lang w:val="es-ES"/>
        </w:rPr>
        <w:t xml:space="preserve"> </w:t>
      </w:r>
    </w:p>
    <w:p w:rsidR="00763F0F" w:rsidRPr="00CA5C48" w:rsidRDefault="00763F0F" w:rsidP="00763F0F">
      <w:pPr>
        <w:pStyle w:val="Prrafodelista"/>
        <w:ind w:left="-851"/>
        <w:jc w:val="both"/>
        <w:rPr>
          <w:rFonts w:ascii="Open Sans Light" w:hAnsi="Open Sans Light"/>
          <w:b/>
          <w:bCs/>
          <w:color w:val="404040" w:themeColor="text1" w:themeTint="BF"/>
          <w:lang w:val="es-ES"/>
        </w:rPr>
      </w:pPr>
    </w:p>
    <w:p w:rsidR="00CA5C48" w:rsidRPr="00B1601A" w:rsidRDefault="00CA5C48" w:rsidP="00CA5C48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lang w:val="es-ES"/>
        </w:rPr>
      </w:pPr>
      <w:r w:rsidRPr="00B1601A">
        <w:rPr>
          <w:rFonts w:ascii="Open Sans Light" w:hAnsi="Open Sans Light"/>
          <w:b/>
          <w:bCs/>
          <w:lang w:val="es-ES"/>
        </w:rPr>
        <w:t xml:space="preserve">Se trata del mayor incremento anual registrado en todo el histórico del Índice Inmobiliario </w:t>
      </w:r>
      <w:proofErr w:type="spellStart"/>
      <w:r w:rsidRPr="00B1601A">
        <w:rPr>
          <w:rFonts w:ascii="Open Sans Light" w:hAnsi="Open Sans Light"/>
          <w:b/>
          <w:bCs/>
          <w:lang w:val="es-ES"/>
        </w:rPr>
        <w:t>fotocasa</w:t>
      </w:r>
      <w:proofErr w:type="spellEnd"/>
    </w:p>
    <w:p w:rsidR="00CA5C48" w:rsidRDefault="00CA5C48" w:rsidP="00CA5C48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lang w:val="es-ES"/>
        </w:rPr>
      </w:pPr>
      <w:r w:rsidRPr="00B1601A">
        <w:rPr>
          <w:rFonts w:ascii="Open Sans Light" w:hAnsi="Open Sans Light"/>
          <w:b/>
          <w:bCs/>
          <w:lang w:val="es-ES"/>
        </w:rPr>
        <w:t>El precio sube en todas las comunidades menos en Aragón (-1,7%) y en Navarra (-0,3%)</w:t>
      </w:r>
    </w:p>
    <w:p w:rsidR="00385685" w:rsidRPr="00B1601A" w:rsidRDefault="00385685" w:rsidP="00CA5C48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lang w:val="es-ES"/>
        </w:rPr>
      </w:pPr>
      <w:r>
        <w:rPr>
          <w:rFonts w:ascii="Open Sans Light" w:hAnsi="Open Sans Light"/>
          <w:b/>
          <w:bCs/>
          <w:lang w:val="es-ES"/>
        </w:rPr>
        <w:t>La variación interanual lleva 34 meses consecutivos subiendo</w:t>
      </w:r>
    </w:p>
    <w:p w:rsidR="00CA5C48" w:rsidRPr="00DC0F1B" w:rsidRDefault="00CA5C48" w:rsidP="00CA5C48">
      <w:pPr>
        <w:pStyle w:val="Prrafodelista"/>
        <w:numPr>
          <w:ilvl w:val="0"/>
          <w:numId w:val="2"/>
        </w:numPr>
        <w:ind w:left="-851"/>
        <w:jc w:val="both"/>
        <w:rPr>
          <w:rFonts w:ascii="Open Sans Light" w:hAnsi="Open Sans Light"/>
          <w:b/>
          <w:bCs/>
          <w:lang w:val="es-ES"/>
        </w:rPr>
      </w:pPr>
      <w:r w:rsidRPr="00DC0F1B">
        <w:rPr>
          <w:rFonts w:ascii="Open Sans Light" w:hAnsi="Open Sans Light"/>
          <w:b/>
          <w:bCs/>
          <w:lang w:val="es-ES"/>
        </w:rPr>
        <w:t xml:space="preserve">Cataluña, Madrid y País Vasco son las comunidades más caras para arrendar una vivienda en 2017 </w:t>
      </w:r>
    </w:p>
    <w:p w:rsidR="00495999" w:rsidRPr="00CA5C48" w:rsidRDefault="00495999" w:rsidP="00495999">
      <w:pPr>
        <w:jc w:val="both"/>
        <w:rPr>
          <w:rFonts w:ascii="Open Sans Light" w:hAnsi="Open Sans Light"/>
          <w:b/>
          <w:bCs/>
          <w:lang w:val="es-ES"/>
        </w:rPr>
      </w:pPr>
    </w:p>
    <w:p w:rsidR="0052608C" w:rsidRPr="00CA5C48" w:rsidRDefault="0052608C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  <w:r w:rsidRPr="00CA5C48">
        <w:rPr>
          <w:rFonts w:ascii="Open Sans Light" w:hAnsi="Open Sans Light"/>
          <w:b/>
          <w:color w:val="7F7F7F" w:themeColor="text1" w:themeTint="80"/>
          <w:lang w:val="es-ES"/>
        </w:rPr>
        <w:t xml:space="preserve">Madrid, </w:t>
      </w:r>
      <w:r w:rsidR="00CA5C48">
        <w:rPr>
          <w:rFonts w:ascii="Open Sans Light" w:hAnsi="Open Sans Light"/>
          <w:b/>
          <w:color w:val="7F7F7F" w:themeColor="text1" w:themeTint="80"/>
          <w:lang w:val="es-ES"/>
        </w:rPr>
        <w:t>17</w:t>
      </w:r>
      <w:r w:rsidR="00495999" w:rsidRPr="00CA5C48">
        <w:rPr>
          <w:rFonts w:ascii="Open Sans Light" w:hAnsi="Open Sans Light"/>
          <w:b/>
          <w:color w:val="7F7F7F" w:themeColor="text1" w:themeTint="80"/>
          <w:lang w:val="es-ES"/>
        </w:rPr>
        <w:t xml:space="preserve"> de enero</w:t>
      </w:r>
      <w:r w:rsidR="00CA5C48">
        <w:rPr>
          <w:rFonts w:ascii="Open Sans Light" w:hAnsi="Open Sans Light"/>
          <w:b/>
          <w:color w:val="7F7F7F" w:themeColor="text1" w:themeTint="80"/>
          <w:lang w:val="es-ES"/>
        </w:rPr>
        <w:t xml:space="preserve"> de 2018</w:t>
      </w:r>
    </w:p>
    <w:p w:rsidR="00E8753C" w:rsidRPr="00CA5C48" w:rsidRDefault="00E8753C" w:rsidP="00BC0CC9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</w:p>
    <w:p w:rsidR="0005421D" w:rsidRDefault="00CA5C48" w:rsidP="00CA5C48">
      <w:pPr>
        <w:ind w:left="-1134"/>
        <w:jc w:val="both"/>
        <w:rPr>
          <w:rFonts w:ascii="Open Sans Light" w:hAnsi="Open Sans Light"/>
          <w:lang w:val="es-ES"/>
        </w:rPr>
      </w:pPr>
      <w:r w:rsidRPr="00CA5C48">
        <w:rPr>
          <w:rFonts w:ascii="Open Sans Light" w:hAnsi="Open Sans Light"/>
          <w:lang w:val="es-ES"/>
        </w:rPr>
        <w:t xml:space="preserve">La evolución del precio medio de la vivienda en alquiler en España ha cambiado notablemente en los </w:t>
      </w:r>
      <w:r w:rsidR="00681042">
        <w:rPr>
          <w:rFonts w:ascii="Open Sans Light" w:hAnsi="Open Sans Light"/>
          <w:lang w:val="es-ES"/>
        </w:rPr>
        <w:t>tres</w:t>
      </w:r>
      <w:r w:rsidRPr="00CA5C48">
        <w:rPr>
          <w:rFonts w:ascii="Open Sans Light" w:hAnsi="Open Sans Light"/>
          <w:lang w:val="es-ES"/>
        </w:rPr>
        <w:t xml:space="preserve"> últimos años. Prueba de ello es que el precio se incrementa en todas las comunidades autónomas, a excepción de </w:t>
      </w:r>
      <w:r w:rsidR="00681042">
        <w:rPr>
          <w:rFonts w:ascii="Open Sans Light" w:hAnsi="Open Sans Light"/>
          <w:lang w:val="es-ES"/>
        </w:rPr>
        <w:t>Aragón y Navarra</w:t>
      </w:r>
      <w:r w:rsidRPr="00CA5C48">
        <w:rPr>
          <w:rFonts w:ascii="Open Sans Light" w:hAnsi="Open Sans Light"/>
          <w:lang w:val="es-ES"/>
        </w:rPr>
        <w:t>, que desciende</w:t>
      </w:r>
      <w:r w:rsidR="00681042">
        <w:rPr>
          <w:rFonts w:ascii="Open Sans Light" w:hAnsi="Open Sans Light"/>
          <w:lang w:val="es-ES"/>
        </w:rPr>
        <w:t>n</w:t>
      </w:r>
      <w:r w:rsidRPr="00CA5C48">
        <w:rPr>
          <w:rFonts w:ascii="Open Sans Light" w:hAnsi="Open Sans Light"/>
          <w:lang w:val="es-ES"/>
        </w:rPr>
        <w:t xml:space="preserve"> un -</w:t>
      </w:r>
      <w:r w:rsidR="00681042">
        <w:rPr>
          <w:rFonts w:ascii="Open Sans Light" w:hAnsi="Open Sans Light"/>
          <w:lang w:val="es-ES"/>
        </w:rPr>
        <w:t>1,7</w:t>
      </w:r>
      <w:r w:rsidRPr="00CA5C48">
        <w:rPr>
          <w:rFonts w:ascii="Open Sans Light" w:hAnsi="Open Sans Light"/>
          <w:lang w:val="es-ES"/>
        </w:rPr>
        <w:t>%</w:t>
      </w:r>
      <w:r w:rsidR="00681042">
        <w:rPr>
          <w:rFonts w:ascii="Open Sans Light" w:hAnsi="Open Sans Light"/>
          <w:lang w:val="es-ES"/>
        </w:rPr>
        <w:t xml:space="preserve"> y un -0,3%, respectivamente</w:t>
      </w:r>
      <w:r w:rsidRPr="00CA5C48">
        <w:rPr>
          <w:rFonts w:ascii="Open Sans Light" w:hAnsi="Open Sans Light"/>
          <w:lang w:val="es-ES"/>
        </w:rPr>
        <w:t>, según el análisis de cierre de año que elabora anualmente el portal inmobiliario</w:t>
      </w:r>
      <w:r w:rsidR="0005421D">
        <w:rPr>
          <w:rFonts w:ascii="Open Sans Light" w:hAnsi="Open Sans Light"/>
          <w:lang w:val="es-ES"/>
        </w:rPr>
        <w:t xml:space="preserve"> </w:t>
      </w:r>
      <w:hyperlink r:id="rId10" w:history="1">
        <w:proofErr w:type="spellStart"/>
        <w:r w:rsidR="0005421D" w:rsidRPr="0005421D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="0005421D">
        <w:rPr>
          <w:rFonts w:ascii="Open Sans Light" w:hAnsi="Open Sans Light"/>
          <w:lang w:val="es-ES"/>
        </w:rPr>
        <w:t xml:space="preserve"> </w:t>
      </w:r>
      <w:r w:rsidRPr="00CA5C48">
        <w:rPr>
          <w:rFonts w:ascii="Open Sans Light" w:hAnsi="Open Sans Light"/>
          <w:lang w:val="es-ES"/>
        </w:rPr>
        <w:t>en el informe “</w:t>
      </w:r>
      <w:r w:rsidRPr="00A83D47">
        <w:rPr>
          <w:rFonts w:ascii="Open Sans Light" w:hAnsi="Open Sans Light"/>
          <w:b/>
          <w:bCs/>
          <w:i/>
          <w:iCs/>
          <w:lang w:val="es-ES"/>
        </w:rPr>
        <w:t>La vivienda en alquiler en 201</w:t>
      </w:r>
      <w:r w:rsidR="0005421D" w:rsidRPr="00A83D47">
        <w:rPr>
          <w:rFonts w:ascii="Open Sans Light" w:hAnsi="Open Sans Light"/>
          <w:b/>
          <w:bCs/>
          <w:i/>
          <w:iCs/>
          <w:lang w:val="es-ES"/>
        </w:rPr>
        <w:t>7</w:t>
      </w:r>
      <w:r w:rsidRPr="00CA5C48">
        <w:rPr>
          <w:rFonts w:ascii="Open Sans Light" w:hAnsi="Open Sans Light"/>
          <w:lang w:val="es-ES"/>
        </w:rPr>
        <w:t xml:space="preserve">”. </w:t>
      </w:r>
    </w:p>
    <w:p w:rsidR="0005421D" w:rsidRDefault="0005421D" w:rsidP="00CA5C48">
      <w:pPr>
        <w:ind w:left="-1134"/>
        <w:jc w:val="both"/>
        <w:rPr>
          <w:rFonts w:ascii="Open Sans Light" w:hAnsi="Open Sans Light"/>
          <w:lang w:val="es-ES"/>
        </w:rPr>
      </w:pPr>
    </w:p>
    <w:p w:rsidR="00A83D47" w:rsidRDefault="00A83D47" w:rsidP="00CA5C48">
      <w:pPr>
        <w:ind w:left="-1134"/>
        <w:jc w:val="both"/>
        <w:rPr>
          <w:rFonts w:ascii="Open Sans Light" w:hAnsi="Open Sans Light"/>
          <w:lang w:val="es-ES"/>
        </w:rPr>
      </w:pPr>
      <w:r w:rsidRPr="002C670D">
        <w:rPr>
          <w:rFonts w:ascii="Open Sans Light" w:hAnsi="Open Sans Light"/>
          <w:lang w:val="es-ES"/>
        </w:rPr>
        <w:t>La variación anual registrada a cierre de 201</w:t>
      </w:r>
      <w:r w:rsidR="002C670D">
        <w:rPr>
          <w:rFonts w:ascii="Open Sans Light" w:hAnsi="Open Sans Light"/>
          <w:lang w:val="es-ES"/>
        </w:rPr>
        <w:t>7</w:t>
      </w:r>
      <w:r w:rsidRPr="002C670D">
        <w:rPr>
          <w:rFonts w:ascii="Open Sans Light" w:hAnsi="Open Sans Light"/>
          <w:lang w:val="es-ES"/>
        </w:rPr>
        <w:t xml:space="preserve"> es de un </w:t>
      </w:r>
      <w:r w:rsidR="002C670D">
        <w:rPr>
          <w:rFonts w:ascii="Open Sans Light" w:hAnsi="Open Sans Light"/>
          <w:lang w:val="es-ES"/>
        </w:rPr>
        <w:t xml:space="preserve">8,9%, el incremento más acusado que se haya registrado en todo el histórico del Índice </w:t>
      </w:r>
      <w:hyperlink r:id="rId11" w:history="1">
        <w:proofErr w:type="spellStart"/>
        <w:r w:rsidR="002C670D" w:rsidRPr="0005421D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="002C670D">
        <w:rPr>
          <w:rFonts w:ascii="Open Sans Light" w:hAnsi="Open Sans Light"/>
          <w:lang w:val="es-ES"/>
        </w:rPr>
        <w:t>, que data desde enero de 2006.</w:t>
      </w:r>
      <w:r w:rsidRPr="002C670D">
        <w:rPr>
          <w:rFonts w:ascii="Open Sans Light" w:hAnsi="Open Sans Light"/>
          <w:lang w:val="es-ES"/>
        </w:rPr>
        <w:t xml:space="preserve"> De esta manera, por</w:t>
      </w:r>
      <w:r w:rsidRPr="00A83D47">
        <w:rPr>
          <w:rFonts w:ascii="Open Sans Light" w:hAnsi="Open Sans Light"/>
          <w:lang w:val="es-ES"/>
        </w:rPr>
        <w:t xml:space="preserve"> </w:t>
      </w:r>
      <w:r w:rsidR="002C670D">
        <w:rPr>
          <w:rFonts w:ascii="Open Sans Light" w:hAnsi="Open Sans Light"/>
          <w:lang w:val="es-ES"/>
        </w:rPr>
        <w:t>tercer</w:t>
      </w:r>
      <w:r w:rsidRPr="00A83D47">
        <w:rPr>
          <w:rFonts w:ascii="Open Sans Light" w:hAnsi="Open Sans Light"/>
          <w:lang w:val="es-ES"/>
        </w:rPr>
        <w:t xml:space="preserve"> año consecutivo, el precio de la vivienda en alquiler en España deja atrás siete años de caídas continuadas y registra </w:t>
      </w:r>
      <w:r w:rsidR="002C670D">
        <w:rPr>
          <w:rFonts w:ascii="Open Sans Light" w:hAnsi="Open Sans Light"/>
          <w:lang w:val="es-ES"/>
        </w:rPr>
        <w:t>una nueva</w:t>
      </w:r>
      <w:r w:rsidRPr="00A83D47">
        <w:rPr>
          <w:rFonts w:ascii="Open Sans Light" w:hAnsi="Open Sans Light"/>
          <w:lang w:val="es-ES"/>
        </w:rPr>
        <w:t xml:space="preserve"> subida</w:t>
      </w:r>
      <w:r w:rsidR="002C670D">
        <w:rPr>
          <w:rFonts w:ascii="Open Sans Light" w:hAnsi="Open Sans Light"/>
          <w:lang w:val="es-ES"/>
        </w:rPr>
        <w:t xml:space="preserve"> anual en el precio del alquiler. Así, el informe de </w:t>
      </w:r>
      <w:r w:rsidRPr="00A83D47">
        <w:rPr>
          <w:rFonts w:ascii="Open Sans Light" w:hAnsi="Open Sans Light"/>
          <w:lang w:val="es-ES"/>
        </w:rPr>
        <w:t xml:space="preserve">2015 cerró con un incremento en el precio de la </w:t>
      </w:r>
      <w:r w:rsidR="002C670D">
        <w:rPr>
          <w:rFonts w:ascii="Open Sans Light" w:hAnsi="Open Sans Light"/>
          <w:lang w:val="es-ES"/>
        </w:rPr>
        <w:t>vivienda en alquiler de un 3,6% y el informe de 2016 lo hizo con un incremento del 6,7%.</w:t>
      </w:r>
    </w:p>
    <w:p w:rsidR="00A83D47" w:rsidRDefault="00A83D47" w:rsidP="00CA5C48">
      <w:pPr>
        <w:ind w:left="-1134"/>
        <w:jc w:val="both"/>
        <w:rPr>
          <w:rFonts w:ascii="Open Sans Light" w:hAnsi="Open Sans Light"/>
          <w:lang w:val="es-ES"/>
        </w:rPr>
      </w:pPr>
      <w:r>
        <w:rPr>
          <w:noProof/>
          <w:lang w:val="es-ES" w:eastAsia="es-ES" w:bidi="ks-Deva"/>
        </w:rPr>
        <w:lastRenderedPageBreak/>
        <w:drawing>
          <wp:inline distT="0" distB="0" distL="0" distR="0" wp14:anchorId="5FC27140" wp14:editId="417F8309">
            <wp:extent cx="5566404" cy="32480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79679" cy="325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D47" w:rsidRPr="00A83D47" w:rsidRDefault="00A83D47" w:rsidP="00A83D47">
      <w:pPr>
        <w:ind w:left="-1134"/>
        <w:jc w:val="right"/>
        <w:rPr>
          <w:rFonts w:ascii="Open Sans Light" w:hAnsi="Open Sans Light"/>
          <w:sz w:val="20"/>
          <w:szCs w:val="20"/>
          <w:lang w:val="es-ES"/>
        </w:rPr>
      </w:pPr>
      <w:r w:rsidRPr="00A83D47">
        <w:rPr>
          <w:rFonts w:ascii="Open Sans Light" w:hAnsi="Open Sans Light"/>
          <w:sz w:val="20"/>
          <w:szCs w:val="20"/>
          <w:lang w:val="es-ES"/>
        </w:rPr>
        <w:t>Fuente: “</w:t>
      </w:r>
      <w:r w:rsidRPr="00A83D47">
        <w:rPr>
          <w:rFonts w:ascii="Open Sans Light" w:hAnsi="Open Sans Light"/>
          <w:i/>
          <w:iCs/>
          <w:sz w:val="20"/>
          <w:szCs w:val="20"/>
          <w:lang w:val="es-ES"/>
        </w:rPr>
        <w:t>La vivienda en alquiler en 2017</w:t>
      </w:r>
      <w:r w:rsidRPr="00A83D47">
        <w:rPr>
          <w:rFonts w:ascii="Open Sans Light" w:hAnsi="Open Sans Light"/>
          <w:sz w:val="20"/>
          <w:szCs w:val="20"/>
          <w:lang w:val="es-ES"/>
        </w:rPr>
        <w:t>”</w:t>
      </w:r>
    </w:p>
    <w:p w:rsidR="00A83D47" w:rsidRDefault="00A83D47" w:rsidP="00CA5C48">
      <w:pPr>
        <w:ind w:left="-1134"/>
        <w:jc w:val="both"/>
        <w:rPr>
          <w:rFonts w:ascii="Open Sans Light" w:hAnsi="Open Sans Light"/>
          <w:lang w:val="es-ES"/>
        </w:rPr>
      </w:pPr>
    </w:p>
    <w:p w:rsidR="00A83D47" w:rsidRDefault="00A83D47" w:rsidP="00CA5C48">
      <w:pPr>
        <w:ind w:left="-1134"/>
        <w:jc w:val="both"/>
        <w:rPr>
          <w:rFonts w:ascii="Open Sans Light" w:hAnsi="Open Sans Light"/>
          <w:lang w:val="es-ES"/>
        </w:rPr>
      </w:pPr>
    </w:p>
    <w:p w:rsidR="00A83D47" w:rsidRDefault="00A83D47" w:rsidP="00CE6A99">
      <w:pPr>
        <w:ind w:left="-1134"/>
        <w:jc w:val="both"/>
        <w:rPr>
          <w:rFonts w:ascii="Open Sans Light" w:hAnsi="Open Sans Light"/>
          <w:lang w:val="es-ES"/>
        </w:rPr>
      </w:pPr>
      <w:r w:rsidRPr="00CE6A99">
        <w:rPr>
          <w:rFonts w:ascii="Open Sans Light" w:hAnsi="Open Sans Light"/>
          <w:lang w:val="es-ES"/>
        </w:rPr>
        <w:t>“</w:t>
      </w:r>
      <w:r w:rsidR="00CE6A99" w:rsidRPr="00CE6A99">
        <w:rPr>
          <w:rFonts w:ascii="Open Sans Light" w:hAnsi="Open Sans Light"/>
          <w:lang w:val="es-ES"/>
        </w:rPr>
        <w:t>Varias son las razones que explican el continuo y fuerte encarecimiento del precio del alquiler. La primera es que, pese a la consolidación de la financiación hipotecaria y la recuperación económica, son muchos los españoles que no pueden acceder al mercado de la compra debido a la pérdida de poder adquisitivo y a las mayores exigencias de las entidades financieras a la hora de conceder un crédito. Su única opción es el alquiler, especialmente para los jóvenes</w:t>
      </w:r>
      <w:r w:rsidRPr="00CE6A99">
        <w:rPr>
          <w:rFonts w:ascii="Open Sans Light" w:hAnsi="Open Sans Light"/>
          <w:lang w:val="es-ES"/>
        </w:rPr>
        <w:t xml:space="preserve">”, explica Beatriz Toribio, </w:t>
      </w:r>
      <w:r w:rsidR="00CE6A99">
        <w:rPr>
          <w:rFonts w:ascii="Open Sans Light" w:hAnsi="Open Sans Light"/>
          <w:lang w:val="es-ES"/>
        </w:rPr>
        <w:t>Directora</w:t>
      </w:r>
      <w:r w:rsidRPr="00CE6A99">
        <w:rPr>
          <w:rFonts w:ascii="Open Sans Light" w:hAnsi="Open Sans Light"/>
          <w:lang w:val="es-ES"/>
        </w:rPr>
        <w:t xml:space="preserve"> de Estudios de </w:t>
      </w:r>
      <w:hyperlink r:id="rId13" w:history="1">
        <w:proofErr w:type="spellStart"/>
        <w:r w:rsidR="00CE6A99" w:rsidRPr="0005421D">
          <w:rPr>
            <w:rStyle w:val="Hipervnculo"/>
            <w:rFonts w:ascii="Open Sans Light" w:hAnsi="Open Sans Light"/>
            <w:b/>
            <w:bCs/>
            <w:lang w:val="es-ES"/>
          </w:rPr>
          <w:t>fotocasa</w:t>
        </w:r>
        <w:proofErr w:type="spellEnd"/>
      </w:hyperlink>
      <w:r w:rsidRPr="00CE6A99">
        <w:rPr>
          <w:rFonts w:ascii="Open Sans Light" w:hAnsi="Open Sans Light"/>
          <w:lang w:val="es-ES"/>
        </w:rPr>
        <w:t>.</w:t>
      </w:r>
    </w:p>
    <w:p w:rsidR="00CE6A99" w:rsidRDefault="00CE6A99" w:rsidP="00CE6A99">
      <w:pPr>
        <w:ind w:left="-1134"/>
        <w:jc w:val="both"/>
        <w:rPr>
          <w:rFonts w:ascii="Open Sans Light" w:hAnsi="Open Sans Light"/>
          <w:lang w:val="es-ES"/>
        </w:rPr>
      </w:pPr>
    </w:p>
    <w:p w:rsidR="00CE6A99" w:rsidRPr="00CE6A99" w:rsidRDefault="00CE6A99" w:rsidP="00CE6A99">
      <w:pPr>
        <w:ind w:left="-1134"/>
        <w:jc w:val="both"/>
        <w:rPr>
          <w:rFonts w:ascii="Open Sans Light" w:hAnsi="Open Sans Light"/>
          <w:lang w:val="es-ES"/>
        </w:rPr>
      </w:pPr>
      <w:r>
        <w:rPr>
          <w:rFonts w:ascii="Open Sans Light" w:hAnsi="Open Sans Light"/>
          <w:lang w:val="es-ES"/>
        </w:rPr>
        <w:t>“</w:t>
      </w:r>
      <w:r w:rsidRPr="00CE6A99">
        <w:rPr>
          <w:rFonts w:ascii="Open Sans Light" w:hAnsi="Open Sans Light"/>
          <w:lang w:val="es-ES"/>
        </w:rPr>
        <w:t>Pero también, el interés de los inversores por la compra de vivienda para ponerla en alquiler debido a las altas rentabilidades que ofrece este mercado en un contexto de bajos tipos de interés, el boom del alquiler turístico y el cambio de mentalidad a favor de esta forma de vi</w:t>
      </w:r>
      <w:r>
        <w:rPr>
          <w:rFonts w:ascii="Open Sans Light" w:hAnsi="Open Sans Light"/>
          <w:lang w:val="es-ES"/>
        </w:rPr>
        <w:t xml:space="preserve">da, empujan los precios al alza”, añade Toribio. </w:t>
      </w:r>
    </w:p>
    <w:p w:rsidR="00CA5C48" w:rsidRDefault="00CA5C48" w:rsidP="00CE6A99">
      <w:pPr>
        <w:autoSpaceDE w:val="0"/>
        <w:autoSpaceDN w:val="0"/>
        <w:adjustRightInd w:val="0"/>
        <w:rPr>
          <w:rFonts w:ascii="Gill Sans MT" w:hAnsi="Gill Sans MT" w:cs="Gill Sans MT"/>
          <w:b/>
        </w:rPr>
      </w:pPr>
    </w:p>
    <w:p w:rsidR="000F2C08" w:rsidRDefault="00CA5C48" w:rsidP="000F2C08">
      <w:pPr>
        <w:ind w:left="-1134"/>
        <w:jc w:val="both"/>
        <w:rPr>
          <w:rFonts w:ascii="Open Sans Light" w:hAnsi="Open Sans Light"/>
          <w:lang w:val="es-ES"/>
        </w:rPr>
      </w:pPr>
      <w:r w:rsidRPr="00CA5C48">
        <w:rPr>
          <w:rFonts w:ascii="Open Sans Light" w:hAnsi="Open Sans Light"/>
          <w:lang w:val="es-ES"/>
        </w:rPr>
        <w:t xml:space="preserve">La tasa de variación interanual (de cada mes sobre el mismo mes del año anterior) lleva incrementándose desde marzo de 2015, mes en el que empezó a registrar el primer incremento en el precio del alquiler desde febrero de 2008. De hecho, desde que en marzo de 2015 se detectó el primer incremento del precio del alquiler a nivel interanual (1,1%), el precio no ha dejado de crecer hasta llegar al </w:t>
      </w:r>
      <w:r w:rsidR="00CE6A99">
        <w:rPr>
          <w:rFonts w:ascii="Open Sans Light" w:hAnsi="Open Sans Light"/>
          <w:lang w:val="es-ES"/>
        </w:rPr>
        <w:t>8,9</w:t>
      </w:r>
      <w:r w:rsidRPr="00CA5C48">
        <w:rPr>
          <w:rFonts w:ascii="Open Sans Light" w:hAnsi="Open Sans Light"/>
          <w:lang w:val="es-ES"/>
        </w:rPr>
        <w:t xml:space="preserve">% con el que se cierra el año 2016. </w:t>
      </w:r>
      <w:r w:rsidR="00385685">
        <w:rPr>
          <w:rFonts w:ascii="Open Sans Light" w:hAnsi="Open Sans Light"/>
          <w:lang w:val="es-ES"/>
        </w:rPr>
        <w:t xml:space="preserve">Así, el precio de la vivienda en alquiler lleva 34 meses consecutivos incrementándose a nivel interanual. </w:t>
      </w:r>
    </w:p>
    <w:p w:rsidR="00CA5C48" w:rsidRDefault="003E508B" w:rsidP="003E508B">
      <w:pPr>
        <w:autoSpaceDE w:val="0"/>
        <w:autoSpaceDN w:val="0"/>
        <w:adjustRightInd w:val="0"/>
        <w:ind w:left="-1134"/>
        <w:jc w:val="both"/>
        <w:rPr>
          <w:rFonts w:ascii="Gill Sans MT" w:hAnsi="Gill Sans MT" w:cs="Gill Sans MT"/>
        </w:rPr>
      </w:pPr>
      <w:r>
        <w:rPr>
          <w:noProof/>
          <w:lang w:val="es-ES" w:eastAsia="es-ES" w:bidi="ks-Deva"/>
        </w:rPr>
        <w:lastRenderedPageBreak/>
        <w:drawing>
          <wp:inline distT="0" distB="0" distL="0" distR="0" wp14:anchorId="2F93DC10" wp14:editId="380C47ED">
            <wp:extent cx="5572125" cy="4072442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77810" cy="4076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C48" w:rsidRDefault="00CA5C48" w:rsidP="00CA5C48">
      <w:pPr>
        <w:autoSpaceDE w:val="0"/>
        <w:autoSpaceDN w:val="0"/>
        <w:adjustRightInd w:val="0"/>
        <w:ind w:left="-180"/>
        <w:jc w:val="both"/>
        <w:rPr>
          <w:rFonts w:ascii="Gill Sans MT" w:hAnsi="Gill Sans MT" w:cs="Gill Sans MT"/>
        </w:rPr>
      </w:pPr>
    </w:p>
    <w:p w:rsidR="005C7894" w:rsidRDefault="00CA5C48" w:rsidP="00CA5C48">
      <w:pPr>
        <w:ind w:left="-1134"/>
        <w:jc w:val="both"/>
        <w:rPr>
          <w:rFonts w:ascii="Open Sans Light" w:hAnsi="Open Sans Light"/>
          <w:lang w:val="es-ES"/>
        </w:rPr>
      </w:pPr>
      <w:r w:rsidRPr="00CA5C48">
        <w:rPr>
          <w:rFonts w:ascii="Open Sans Light" w:hAnsi="Open Sans Light"/>
          <w:lang w:val="es-ES"/>
        </w:rPr>
        <w:t>El precio de la vivienda en alquiler en España alcanzó su máximo histórico en mayo de 2007 con un valor de 10,12 €/m2 al mes. Desde entonces ha acumulado un descenso del -</w:t>
      </w:r>
      <w:r w:rsidR="005C7894">
        <w:rPr>
          <w:rFonts w:ascii="Open Sans Light" w:hAnsi="Open Sans Light"/>
          <w:lang w:val="es-ES"/>
        </w:rPr>
        <w:t>19,5</w:t>
      </w:r>
      <w:r w:rsidRPr="00CA5C48">
        <w:rPr>
          <w:rFonts w:ascii="Open Sans Light" w:hAnsi="Open Sans Light"/>
          <w:lang w:val="es-ES"/>
        </w:rPr>
        <w:t>%. Las comunidades que experimentan una mayor caída desde máximos son Aragón, con un descenso acumulado de un -</w:t>
      </w:r>
      <w:r w:rsidR="005C7894">
        <w:rPr>
          <w:rFonts w:ascii="Open Sans Light" w:hAnsi="Open Sans Light"/>
          <w:lang w:val="es-ES"/>
        </w:rPr>
        <w:t>39</w:t>
      </w:r>
      <w:r w:rsidRPr="00CA5C48">
        <w:rPr>
          <w:rFonts w:ascii="Open Sans Light" w:hAnsi="Open Sans Light"/>
          <w:lang w:val="es-ES"/>
        </w:rPr>
        <w:t xml:space="preserve">%, </w:t>
      </w:r>
      <w:r w:rsidR="005C7894">
        <w:rPr>
          <w:rFonts w:ascii="Open Sans Light" w:hAnsi="Open Sans Light"/>
          <w:lang w:val="es-ES"/>
        </w:rPr>
        <w:t>Cantabria (-31,3%), Castilla-La Mancha (-30,8%), La Rioja (-26,5%), Asturias (-26,1%) y Murcia (-25,8%).</w:t>
      </w:r>
    </w:p>
    <w:p w:rsidR="005C7894" w:rsidRDefault="005C7894" w:rsidP="00CA5C48">
      <w:pPr>
        <w:ind w:left="-1134"/>
        <w:jc w:val="both"/>
        <w:rPr>
          <w:rFonts w:ascii="Open Sans Light" w:hAnsi="Open Sans Light"/>
          <w:lang w:val="es-ES"/>
        </w:rPr>
      </w:pPr>
    </w:p>
    <w:p w:rsidR="00CA5C48" w:rsidRPr="007D3A07" w:rsidRDefault="00CA5C48" w:rsidP="000F2C08">
      <w:pPr>
        <w:ind w:left="-1134"/>
        <w:jc w:val="both"/>
        <w:rPr>
          <w:rStyle w:val="Ninguno"/>
          <w:rFonts w:ascii="Open Sans Light" w:hAnsi="Open Sans Light" w:cs="Gisha"/>
          <w:b/>
          <w:bCs/>
          <w:color w:val="00AAAB"/>
          <w:sz w:val="28"/>
          <w:szCs w:val="28"/>
        </w:rPr>
      </w:pPr>
      <w:r w:rsidRPr="007D3A07">
        <w:rPr>
          <w:rStyle w:val="Ninguno"/>
          <w:rFonts w:ascii="Open Sans Light" w:hAnsi="Open Sans Light" w:cs="Gisha"/>
          <w:b/>
          <w:bCs/>
          <w:color w:val="00AAAB"/>
          <w:sz w:val="28"/>
          <w:szCs w:val="28"/>
        </w:rPr>
        <w:t>Incrementa el precio en 1</w:t>
      </w:r>
      <w:r w:rsidR="005C7894">
        <w:rPr>
          <w:rStyle w:val="Ninguno"/>
          <w:rFonts w:ascii="Open Sans Light" w:hAnsi="Open Sans Light" w:cs="Gisha"/>
          <w:b/>
          <w:bCs/>
          <w:color w:val="00AAAB"/>
          <w:sz w:val="28"/>
          <w:szCs w:val="28"/>
        </w:rPr>
        <w:t>5</w:t>
      </w:r>
      <w:r w:rsidRPr="007D3A07">
        <w:rPr>
          <w:rStyle w:val="Ninguno"/>
          <w:rFonts w:ascii="Open Sans Light" w:hAnsi="Open Sans Light" w:cs="Gisha"/>
          <w:b/>
          <w:bCs/>
          <w:color w:val="00AAAB"/>
          <w:sz w:val="28"/>
          <w:szCs w:val="28"/>
        </w:rPr>
        <w:t xml:space="preserve"> comunidades autónomas</w:t>
      </w:r>
    </w:p>
    <w:p w:rsidR="00CA5C48" w:rsidRPr="000F2C08" w:rsidRDefault="00CA5C48" w:rsidP="000F2C08">
      <w:pPr>
        <w:ind w:left="-1134"/>
        <w:jc w:val="both"/>
        <w:rPr>
          <w:rFonts w:ascii="Open Sans Light" w:hAnsi="Open Sans Light"/>
          <w:lang w:val="es-ES"/>
        </w:rPr>
      </w:pPr>
    </w:p>
    <w:p w:rsidR="005C7894" w:rsidRDefault="005C7894" w:rsidP="000F2C08">
      <w:pPr>
        <w:ind w:left="-1134"/>
        <w:jc w:val="both"/>
        <w:rPr>
          <w:rFonts w:ascii="Open Sans Light" w:hAnsi="Open Sans Light"/>
          <w:lang w:val="es-ES"/>
        </w:rPr>
      </w:pPr>
      <w:r>
        <w:rPr>
          <w:rFonts w:ascii="Open Sans Light" w:hAnsi="Open Sans Light"/>
          <w:lang w:val="es-ES"/>
        </w:rPr>
        <w:t>Si en 2009 todas las comunidades veían decrecer los precios de la vivienda en alquiler, desde hace tres años este panorama ha cambiado drásticamente. Si en 2015 y en 2016 se cerraba con incrementos en 16 comunidades autónomas, en 2017 se cierra con el incremento en 15 comunidades, a excepción de Aragón, que cae un -1,7% y Navarra, que desciende un -0,3%.</w:t>
      </w:r>
    </w:p>
    <w:p w:rsidR="005C7894" w:rsidRDefault="005C7894" w:rsidP="000F2C08">
      <w:pPr>
        <w:ind w:left="-1134"/>
        <w:jc w:val="both"/>
        <w:rPr>
          <w:rFonts w:ascii="Open Sans Light" w:hAnsi="Open Sans Light"/>
          <w:lang w:val="es-ES"/>
        </w:rPr>
      </w:pPr>
    </w:p>
    <w:p w:rsidR="005C7894" w:rsidRDefault="00CA5C48" w:rsidP="000F2C08">
      <w:pPr>
        <w:ind w:left="-1134"/>
        <w:jc w:val="both"/>
        <w:rPr>
          <w:rFonts w:ascii="Open Sans Light" w:hAnsi="Open Sans Light"/>
          <w:lang w:val="es-ES"/>
        </w:rPr>
      </w:pPr>
      <w:r w:rsidRPr="000F2C08">
        <w:rPr>
          <w:rFonts w:ascii="Open Sans Light" w:hAnsi="Open Sans Light"/>
          <w:lang w:val="es-ES"/>
        </w:rPr>
        <w:t xml:space="preserve">Si se analizan al detalle todas las comunidades autónomas, llama la atención que </w:t>
      </w:r>
      <w:r w:rsidR="005C7894">
        <w:rPr>
          <w:rFonts w:ascii="Open Sans Light" w:hAnsi="Open Sans Light"/>
          <w:lang w:val="es-ES"/>
        </w:rPr>
        <w:t xml:space="preserve">en Cataluña el precio del alquiler se incrementa por encima del 10%, en concreto sube un 10,3% y es la única comunidad que se incrementa por encima del 10%. Le sigue la </w:t>
      </w:r>
      <w:proofErr w:type="spellStart"/>
      <w:r w:rsidR="005C7894">
        <w:rPr>
          <w:rFonts w:ascii="Open Sans Light" w:hAnsi="Open Sans Light"/>
          <w:lang w:val="es-ES"/>
        </w:rPr>
        <w:t>Comunitat</w:t>
      </w:r>
      <w:proofErr w:type="spellEnd"/>
      <w:r w:rsidR="005C7894">
        <w:rPr>
          <w:rFonts w:ascii="Open Sans Light" w:hAnsi="Open Sans Light"/>
          <w:lang w:val="es-ES"/>
        </w:rPr>
        <w:t xml:space="preserve"> Valenciana (9,6%), Canarias (8,5%), Madrid (6,3%)</w:t>
      </w:r>
      <w:r w:rsidR="00DF082B">
        <w:rPr>
          <w:rFonts w:ascii="Open Sans Light" w:hAnsi="Open Sans Light"/>
          <w:lang w:val="es-ES"/>
        </w:rPr>
        <w:t>, Castilla-La Mancha (5,6%) y La Rioja (5,3%).</w:t>
      </w:r>
    </w:p>
    <w:p w:rsidR="005A46E4" w:rsidRDefault="00CA5C48" w:rsidP="000F2C08">
      <w:pPr>
        <w:ind w:left="-1134"/>
        <w:jc w:val="both"/>
        <w:rPr>
          <w:rFonts w:ascii="Open Sans Light" w:hAnsi="Open Sans Light"/>
          <w:lang w:val="es-ES"/>
        </w:rPr>
      </w:pPr>
      <w:r w:rsidRPr="000F2C08">
        <w:rPr>
          <w:rFonts w:ascii="Open Sans Light" w:hAnsi="Open Sans Light"/>
          <w:lang w:val="es-ES"/>
        </w:rPr>
        <w:lastRenderedPageBreak/>
        <w:t xml:space="preserve">En general los precios se están incrementando en todas las comunidades autónomas. Si hace </w:t>
      </w:r>
      <w:r w:rsidR="005A46E4">
        <w:rPr>
          <w:rFonts w:ascii="Open Sans Light" w:hAnsi="Open Sans Light"/>
          <w:lang w:val="es-ES"/>
        </w:rPr>
        <w:t>dos años</w:t>
      </w:r>
      <w:r w:rsidRPr="000F2C08">
        <w:rPr>
          <w:rFonts w:ascii="Open Sans Light" w:hAnsi="Open Sans Light"/>
          <w:lang w:val="es-ES"/>
        </w:rPr>
        <w:t>, el País Vasco era la comunidad más cara en la que alquilar una vivienda, ahora lo es Cataluña</w:t>
      </w:r>
      <w:r w:rsidR="005A46E4">
        <w:rPr>
          <w:rFonts w:ascii="Open Sans Light" w:hAnsi="Open Sans Light"/>
          <w:lang w:val="es-ES"/>
        </w:rPr>
        <w:t xml:space="preserve"> (12,39 €/m2 al mes) y en segundo lugar Madrid (11,45 €/m2 al mes). Así, País Vasco (10,70 €/m2 al mes) es la tercera comunidad más cara en la que alquilar una vivienda. </w:t>
      </w:r>
    </w:p>
    <w:p w:rsidR="00CA5C48" w:rsidRPr="000F2C08" w:rsidRDefault="00CA5C48" w:rsidP="005A46E4">
      <w:pPr>
        <w:jc w:val="both"/>
        <w:rPr>
          <w:rFonts w:ascii="Open Sans Light" w:hAnsi="Open Sans Light"/>
          <w:lang w:val="es-ES"/>
        </w:rPr>
      </w:pPr>
    </w:p>
    <w:p w:rsidR="00CA5C48" w:rsidRDefault="00CA5C48" w:rsidP="00CA5C48">
      <w:pPr>
        <w:autoSpaceDE w:val="0"/>
        <w:autoSpaceDN w:val="0"/>
        <w:adjustRightInd w:val="0"/>
        <w:ind w:left="-180"/>
        <w:jc w:val="center"/>
        <w:rPr>
          <w:rFonts w:ascii="Gill Sans MT" w:hAnsi="Gill Sans MT" w:cs="Arial"/>
        </w:rPr>
      </w:pPr>
    </w:p>
    <w:p w:rsidR="00A16337" w:rsidRDefault="00A16337" w:rsidP="00CA5C48">
      <w:pPr>
        <w:autoSpaceDE w:val="0"/>
        <w:autoSpaceDN w:val="0"/>
        <w:adjustRightInd w:val="0"/>
        <w:ind w:left="-180"/>
        <w:jc w:val="center"/>
        <w:rPr>
          <w:rFonts w:ascii="Gill Sans MT" w:hAnsi="Gill Sans MT" w:cs="Arial"/>
        </w:rPr>
      </w:pPr>
    </w:p>
    <w:p w:rsidR="00670884" w:rsidRDefault="00CA5C48" w:rsidP="00670884">
      <w:pPr>
        <w:ind w:left="-1134"/>
        <w:jc w:val="both"/>
        <w:rPr>
          <w:rStyle w:val="Ninguno"/>
          <w:rFonts w:ascii="Open Sans Light" w:hAnsi="Open Sans Light" w:cs="Gisha"/>
          <w:b/>
          <w:bCs/>
          <w:color w:val="00AAAB"/>
        </w:rPr>
      </w:pPr>
      <w:r w:rsidRPr="007D3A07">
        <w:rPr>
          <w:rStyle w:val="Ninguno"/>
          <w:rFonts w:ascii="Open Sans Light" w:hAnsi="Open Sans Light" w:cs="Gisha"/>
          <w:b/>
          <w:bCs/>
          <w:color w:val="00AAAB"/>
        </w:rPr>
        <w:t xml:space="preserve">MAPA ESPAÑA: </w:t>
      </w:r>
      <w:r w:rsidR="006D5CD3">
        <w:rPr>
          <w:rStyle w:val="Ninguno"/>
          <w:rFonts w:ascii="Open Sans Light" w:hAnsi="Open Sans Light" w:cs="Gisha"/>
          <w:b/>
          <w:bCs/>
          <w:color w:val="00AAAB"/>
        </w:rPr>
        <w:t>Precio medio de la vivienda en alquiler</w:t>
      </w:r>
    </w:p>
    <w:p w:rsidR="00670884" w:rsidRDefault="00670884" w:rsidP="00670884">
      <w:pPr>
        <w:ind w:left="-1134"/>
        <w:jc w:val="both"/>
        <w:rPr>
          <w:rStyle w:val="Ninguno"/>
          <w:rFonts w:ascii="Open Sans Light" w:hAnsi="Open Sans Light" w:cs="Gisha"/>
          <w:b/>
          <w:bCs/>
          <w:color w:val="00AAAB"/>
        </w:rPr>
      </w:pPr>
    </w:p>
    <w:p w:rsidR="00670884" w:rsidRDefault="00670884" w:rsidP="00670884">
      <w:pPr>
        <w:ind w:left="-1134"/>
        <w:jc w:val="both"/>
        <w:rPr>
          <w:rStyle w:val="Ninguno"/>
          <w:rFonts w:ascii="Open Sans Light" w:hAnsi="Open Sans Light" w:cs="Gisha"/>
          <w:b/>
          <w:bCs/>
          <w:color w:val="00AAAB"/>
        </w:rPr>
      </w:pPr>
    </w:p>
    <w:p w:rsidR="00670884" w:rsidRPr="00670884" w:rsidRDefault="006D5CD3" w:rsidP="00670884">
      <w:pPr>
        <w:ind w:left="-1134"/>
        <w:jc w:val="both"/>
        <w:rPr>
          <w:rFonts w:ascii="Open Sans Light" w:hAnsi="Open Sans Light" w:cs="Gisha"/>
          <w:b/>
          <w:bCs/>
          <w:color w:val="00AAAB"/>
        </w:rPr>
      </w:pPr>
      <w:r>
        <w:rPr>
          <w:noProof/>
          <w:lang w:val="es-ES" w:eastAsia="es-ES" w:bidi="ks-Deva"/>
        </w:rPr>
        <w:drawing>
          <wp:inline distT="0" distB="0" distL="0" distR="0" wp14:anchorId="026B6F54" wp14:editId="0BB3411D">
            <wp:extent cx="5562600" cy="5130906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69678" cy="51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5F4" w:rsidRDefault="00EB45F4" w:rsidP="000F2C08">
      <w:pPr>
        <w:ind w:left="-1134"/>
        <w:jc w:val="both"/>
        <w:rPr>
          <w:rStyle w:val="Ninguno"/>
          <w:rFonts w:ascii="Open Sans Light" w:hAnsi="Open Sans Light" w:cs="Gisha"/>
          <w:b/>
          <w:bCs/>
          <w:color w:val="00AAAB"/>
          <w:sz w:val="28"/>
          <w:szCs w:val="28"/>
        </w:rPr>
      </w:pPr>
    </w:p>
    <w:p w:rsidR="00A16337" w:rsidRDefault="00A16337" w:rsidP="000F2C08">
      <w:pPr>
        <w:ind w:left="-1134"/>
        <w:jc w:val="both"/>
        <w:rPr>
          <w:rStyle w:val="Ninguno"/>
          <w:rFonts w:ascii="Open Sans Light" w:hAnsi="Open Sans Light" w:cs="Gisha"/>
          <w:b/>
          <w:bCs/>
          <w:color w:val="00AAAB"/>
          <w:sz w:val="28"/>
          <w:szCs w:val="28"/>
        </w:rPr>
      </w:pPr>
    </w:p>
    <w:p w:rsidR="00A16337" w:rsidRDefault="00A16337" w:rsidP="000F2C08">
      <w:pPr>
        <w:ind w:left="-1134"/>
        <w:jc w:val="both"/>
        <w:rPr>
          <w:rStyle w:val="Ninguno"/>
          <w:rFonts w:ascii="Open Sans Light" w:hAnsi="Open Sans Light" w:cs="Gisha"/>
          <w:b/>
          <w:bCs/>
          <w:color w:val="00AAAB"/>
          <w:sz w:val="28"/>
          <w:szCs w:val="28"/>
        </w:rPr>
      </w:pPr>
    </w:p>
    <w:p w:rsidR="00A16337" w:rsidRDefault="00A16337" w:rsidP="000F2C08">
      <w:pPr>
        <w:ind w:left="-1134"/>
        <w:jc w:val="both"/>
        <w:rPr>
          <w:rStyle w:val="Ninguno"/>
          <w:rFonts w:ascii="Open Sans Light" w:hAnsi="Open Sans Light" w:cs="Gisha"/>
          <w:b/>
          <w:bCs/>
          <w:color w:val="00AAAB"/>
          <w:sz w:val="28"/>
          <w:szCs w:val="28"/>
        </w:rPr>
      </w:pPr>
    </w:p>
    <w:p w:rsidR="00A16337" w:rsidRDefault="00A16337" w:rsidP="000F2C08">
      <w:pPr>
        <w:ind w:left="-1134"/>
        <w:jc w:val="both"/>
        <w:rPr>
          <w:rStyle w:val="Ninguno"/>
          <w:rFonts w:ascii="Open Sans Light" w:hAnsi="Open Sans Light" w:cs="Gisha"/>
          <w:b/>
          <w:bCs/>
          <w:color w:val="00AAAB"/>
          <w:sz w:val="28"/>
          <w:szCs w:val="28"/>
        </w:rPr>
      </w:pPr>
    </w:p>
    <w:p w:rsidR="00CA5C48" w:rsidRPr="007D3A07" w:rsidRDefault="00CA5C48" w:rsidP="000F2C08">
      <w:pPr>
        <w:ind w:left="-1134"/>
        <w:jc w:val="both"/>
        <w:rPr>
          <w:rStyle w:val="Ninguno"/>
          <w:rFonts w:ascii="Open Sans Light" w:hAnsi="Open Sans Light" w:cs="Gisha"/>
          <w:b/>
          <w:bCs/>
          <w:color w:val="00AAAB"/>
          <w:sz w:val="28"/>
          <w:szCs w:val="28"/>
        </w:rPr>
      </w:pPr>
      <w:r w:rsidRPr="007D3A07">
        <w:rPr>
          <w:rStyle w:val="Ninguno"/>
          <w:rFonts w:ascii="Open Sans Light" w:hAnsi="Open Sans Light" w:cs="Gisha"/>
          <w:b/>
          <w:bCs/>
          <w:color w:val="00AAAB"/>
          <w:sz w:val="28"/>
          <w:szCs w:val="28"/>
        </w:rPr>
        <w:lastRenderedPageBreak/>
        <w:t>El precio sube en 4</w:t>
      </w:r>
      <w:r w:rsidR="00A16337">
        <w:rPr>
          <w:rStyle w:val="Ninguno"/>
          <w:rFonts w:ascii="Open Sans Light" w:hAnsi="Open Sans Light" w:cs="Gisha"/>
          <w:b/>
          <w:bCs/>
          <w:color w:val="00AAAB"/>
          <w:sz w:val="28"/>
          <w:szCs w:val="28"/>
        </w:rPr>
        <w:t>0</w:t>
      </w:r>
      <w:r w:rsidRPr="007D3A07">
        <w:rPr>
          <w:rStyle w:val="Ninguno"/>
          <w:rFonts w:ascii="Open Sans Light" w:hAnsi="Open Sans Light" w:cs="Gisha"/>
          <w:b/>
          <w:bCs/>
          <w:color w:val="00AAAB"/>
          <w:sz w:val="28"/>
          <w:szCs w:val="28"/>
        </w:rPr>
        <w:t xml:space="preserve"> de las 50 provincias</w:t>
      </w:r>
    </w:p>
    <w:p w:rsidR="00CA5C48" w:rsidRPr="000F2C08" w:rsidRDefault="00CA5C48" w:rsidP="000F2C08">
      <w:pPr>
        <w:ind w:left="-1134"/>
        <w:jc w:val="both"/>
        <w:rPr>
          <w:rFonts w:ascii="Open Sans Light" w:hAnsi="Open Sans Light"/>
          <w:lang w:val="es-ES"/>
        </w:rPr>
      </w:pPr>
    </w:p>
    <w:p w:rsidR="00A64204" w:rsidRDefault="00A64204" w:rsidP="000F2C08">
      <w:pPr>
        <w:ind w:left="-1134"/>
        <w:jc w:val="both"/>
        <w:rPr>
          <w:rFonts w:ascii="Open Sans Light" w:hAnsi="Open Sans Light"/>
          <w:lang w:val="es-ES"/>
        </w:rPr>
      </w:pPr>
      <w:r>
        <w:rPr>
          <w:rFonts w:ascii="Open Sans Light" w:hAnsi="Open Sans Light"/>
          <w:lang w:val="es-ES"/>
        </w:rPr>
        <w:t xml:space="preserve">A cierre de 2017 el precio de la vivienda en alquiler sube en 40 provincias españolas y baja en 10 de ellas. </w:t>
      </w:r>
    </w:p>
    <w:p w:rsidR="00A64204" w:rsidRDefault="00A64204" w:rsidP="000F2C08">
      <w:pPr>
        <w:ind w:left="-1134"/>
        <w:jc w:val="both"/>
        <w:rPr>
          <w:rFonts w:ascii="Open Sans Light" w:hAnsi="Open Sans Light"/>
          <w:lang w:val="es-ES"/>
        </w:rPr>
      </w:pPr>
    </w:p>
    <w:p w:rsidR="00A64204" w:rsidRDefault="00A64204" w:rsidP="000F2C08">
      <w:pPr>
        <w:ind w:left="-1134"/>
        <w:jc w:val="both"/>
        <w:rPr>
          <w:rFonts w:ascii="Open Sans Light" w:hAnsi="Open Sans Light"/>
          <w:lang w:val="es-ES"/>
        </w:rPr>
      </w:pPr>
      <w:r>
        <w:rPr>
          <w:rFonts w:ascii="Open Sans Light" w:hAnsi="Open Sans Light"/>
          <w:lang w:val="es-ES"/>
        </w:rPr>
        <w:t>Una vez más, la provincia de Barcelona es la que cuenta con el precio</w:t>
      </w:r>
      <w:r w:rsidR="005B556B">
        <w:rPr>
          <w:rFonts w:ascii="Open Sans Light" w:hAnsi="Open Sans Light"/>
          <w:lang w:val="es-ES"/>
        </w:rPr>
        <w:t xml:space="preserve"> de la vivienda en alquiler más elevado, en concreto un 13,70 €/m2 al mes. En segunda posición, la provincia de Guipúzcoa (11,62 €/m2 al mes), Madrid (11,45 €/m2 al mes) y Vizcaya (10,66 €/m2 al mes).</w:t>
      </w:r>
    </w:p>
    <w:p w:rsidR="005B556B" w:rsidRDefault="005B556B" w:rsidP="000F2C08">
      <w:pPr>
        <w:ind w:left="-1134"/>
        <w:jc w:val="both"/>
        <w:rPr>
          <w:rFonts w:ascii="Open Sans Light" w:hAnsi="Open Sans Light"/>
          <w:lang w:val="es-ES"/>
        </w:rPr>
      </w:pPr>
    </w:p>
    <w:p w:rsidR="005B556B" w:rsidRDefault="005B556B" w:rsidP="000F2C08">
      <w:pPr>
        <w:ind w:left="-1134"/>
        <w:jc w:val="both"/>
        <w:rPr>
          <w:rFonts w:ascii="Open Sans Light" w:hAnsi="Open Sans Light"/>
          <w:lang w:val="es-ES"/>
        </w:rPr>
      </w:pPr>
      <w:r>
        <w:rPr>
          <w:rFonts w:ascii="Open Sans Light" w:hAnsi="Open Sans Light"/>
          <w:lang w:val="es-ES"/>
        </w:rPr>
        <w:t>E</w:t>
      </w:r>
      <w:r w:rsidR="00CA5C48" w:rsidRPr="000F2C08">
        <w:rPr>
          <w:rFonts w:ascii="Open Sans Light" w:hAnsi="Open Sans Light"/>
          <w:lang w:val="es-ES"/>
        </w:rPr>
        <w:t xml:space="preserve">n cuanto a la variación acumulada desde el máximo registrado por provincias, </w:t>
      </w:r>
      <w:r>
        <w:rPr>
          <w:rFonts w:ascii="Open Sans Light" w:hAnsi="Open Sans Light"/>
          <w:lang w:val="es-ES"/>
        </w:rPr>
        <w:t xml:space="preserve">Huelva es la que más ha caído desde que alcanzó el precio máximo en mayo de 2007. En concreto, Huelva ha reducido el precio un -47,1% en los últimos diez años. Le sigue la provincia de Cádiz (-39,5%), Zaragoza (-37,8%), Almería (-35,9%) y Castellón (-34,7%). En total, sólo una provincia (Huelva) ha descendido el precio más de un 40% desde que alcanzó el precio máximo. </w:t>
      </w:r>
    </w:p>
    <w:p w:rsidR="00CA5C48" w:rsidRPr="000F2C08" w:rsidRDefault="00CA5C48" w:rsidP="005B556B">
      <w:pPr>
        <w:jc w:val="both"/>
        <w:rPr>
          <w:rFonts w:ascii="Open Sans Light" w:hAnsi="Open Sans Light"/>
          <w:lang w:val="es-ES"/>
        </w:rPr>
      </w:pPr>
    </w:p>
    <w:p w:rsidR="00CA5C48" w:rsidRPr="000F2C08" w:rsidRDefault="00CA5C48" w:rsidP="000F2C08">
      <w:pPr>
        <w:ind w:left="-1134"/>
        <w:jc w:val="both"/>
        <w:rPr>
          <w:rFonts w:ascii="Open Sans Light" w:hAnsi="Open Sans Light"/>
          <w:lang w:val="es-ES"/>
        </w:rPr>
      </w:pPr>
      <w:r w:rsidRPr="000F2C08">
        <w:rPr>
          <w:rFonts w:ascii="Open Sans Light" w:hAnsi="Open Sans Light"/>
          <w:lang w:val="es-ES"/>
        </w:rPr>
        <w:t xml:space="preserve">En cuanto a </w:t>
      </w:r>
      <w:r w:rsidRPr="005B556B">
        <w:rPr>
          <w:rFonts w:ascii="Open Sans Light" w:hAnsi="Open Sans Light"/>
          <w:b/>
          <w:bCs/>
          <w:lang w:val="es-ES"/>
        </w:rPr>
        <w:t>los municipios</w:t>
      </w:r>
      <w:r w:rsidRPr="000F2C08">
        <w:rPr>
          <w:rFonts w:ascii="Open Sans Light" w:hAnsi="Open Sans Light"/>
          <w:lang w:val="es-ES"/>
        </w:rPr>
        <w:t xml:space="preserve"> la tendencia es la del incremento del precio y se deja atrás los descensos recogidos en informes anteriores. Así, los municipios que ven incrementar su precio de la vivienda en alquiler en 201</w:t>
      </w:r>
      <w:r w:rsidR="007650BD">
        <w:rPr>
          <w:rFonts w:ascii="Open Sans Light" w:hAnsi="Open Sans Light"/>
          <w:lang w:val="es-ES"/>
        </w:rPr>
        <w:t xml:space="preserve">7 son </w:t>
      </w:r>
      <w:r w:rsidRPr="000F2C08">
        <w:rPr>
          <w:rFonts w:ascii="Open Sans Light" w:hAnsi="Open Sans Light"/>
          <w:lang w:val="es-ES"/>
        </w:rPr>
        <w:t>1</w:t>
      </w:r>
      <w:r w:rsidR="007650BD">
        <w:rPr>
          <w:rFonts w:ascii="Open Sans Light" w:hAnsi="Open Sans Light"/>
          <w:lang w:val="es-ES"/>
        </w:rPr>
        <w:t>56</w:t>
      </w:r>
      <w:r w:rsidRPr="000F2C08">
        <w:rPr>
          <w:rFonts w:ascii="Open Sans Light" w:hAnsi="Open Sans Light"/>
          <w:lang w:val="es-ES"/>
        </w:rPr>
        <w:t xml:space="preserve">. Hay </w:t>
      </w:r>
      <w:r w:rsidR="007650BD">
        <w:rPr>
          <w:rFonts w:ascii="Open Sans Light" w:hAnsi="Open Sans Light"/>
          <w:lang w:val="es-ES"/>
        </w:rPr>
        <w:t>53</w:t>
      </w:r>
      <w:r w:rsidRPr="000F2C08">
        <w:rPr>
          <w:rFonts w:ascii="Open Sans Light" w:hAnsi="Open Sans Light"/>
          <w:lang w:val="es-ES"/>
        </w:rPr>
        <w:t xml:space="preserve"> municipios que descienden el precio y </w:t>
      </w:r>
      <w:r w:rsidR="007650BD">
        <w:rPr>
          <w:rFonts w:ascii="Open Sans Light" w:hAnsi="Open Sans Light"/>
          <w:lang w:val="es-ES"/>
        </w:rPr>
        <w:t>22</w:t>
      </w:r>
      <w:r w:rsidRPr="000F2C08">
        <w:rPr>
          <w:rFonts w:ascii="Open Sans Light" w:hAnsi="Open Sans Light"/>
          <w:lang w:val="es-ES"/>
        </w:rPr>
        <w:t xml:space="preserve"> que se mantienen igual que en 201</w:t>
      </w:r>
      <w:r w:rsidR="007650BD">
        <w:rPr>
          <w:rFonts w:ascii="Open Sans Light" w:hAnsi="Open Sans Light"/>
          <w:lang w:val="es-ES"/>
        </w:rPr>
        <w:t>6</w:t>
      </w:r>
      <w:r w:rsidRPr="000F2C08">
        <w:rPr>
          <w:rFonts w:ascii="Open Sans Light" w:hAnsi="Open Sans Light"/>
          <w:lang w:val="es-ES"/>
        </w:rPr>
        <w:t xml:space="preserve">. </w:t>
      </w:r>
    </w:p>
    <w:p w:rsidR="00CA5C48" w:rsidRPr="000F2C08" w:rsidRDefault="00CA5C48" w:rsidP="000F2C08">
      <w:pPr>
        <w:ind w:left="-1134"/>
        <w:jc w:val="both"/>
        <w:rPr>
          <w:rFonts w:ascii="Open Sans Light" w:hAnsi="Open Sans Light"/>
          <w:lang w:val="es-ES"/>
        </w:rPr>
      </w:pPr>
    </w:p>
    <w:p w:rsidR="00CA5C48" w:rsidRPr="007D3A07" w:rsidRDefault="003D0987" w:rsidP="000F2C08">
      <w:pPr>
        <w:ind w:left="-1134"/>
        <w:jc w:val="both"/>
        <w:rPr>
          <w:rStyle w:val="Ninguno"/>
          <w:rFonts w:ascii="Open Sans Light" w:hAnsi="Open Sans Light" w:cs="Gisha"/>
          <w:b/>
          <w:bCs/>
          <w:color w:val="00AAAB"/>
          <w:sz w:val="28"/>
          <w:szCs w:val="28"/>
        </w:rPr>
      </w:pPr>
      <w:r w:rsidRPr="00DC0F1B">
        <w:rPr>
          <w:rStyle w:val="Ninguno"/>
          <w:rFonts w:ascii="Open Sans Light" w:hAnsi="Open Sans Light" w:cs="Gisha"/>
          <w:b/>
          <w:bCs/>
          <w:color w:val="00AAAB"/>
          <w:sz w:val="28"/>
          <w:szCs w:val="28"/>
        </w:rPr>
        <w:t xml:space="preserve">Sube el precio en 20 </w:t>
      </w:r>
      <w:r w:rsidR="00CA5C48" w:rsidRPr="00DC0F1B">
        <w:rPr>
          <w:rStyle w:val="Ninguno"/>
          <w:rFonts w:ascii="Open Sans Light" w:hAnsi="Open Sans Light" w:cs="Gisha"/>
          <w:b/>
          <w:bCs/>
          <w:color w:val="00AAAB"/>
          <w:sz w:val="28"/>
          <w:szCs w:val="28"/>
        </w:rPr>
        <w:t>distritos de Madrid</w:t>
      </w:r>
    </w:p>
    <w:p w:rsidR="00CA5C48" w:rsidRPr="000F2C08" w:rsidRDefault="00CA5C48" w:rsidP="000F2C08">
      <w:pPr>
        <w:ind w:left="-1134"/>
        <w:jc w:val="both"/>
        <w:rPr>
          <w:rFonts w:ascii="Open Sans Light" w:hAnsi="Open Sans Light"/>
          <w:lang w:val="es-ES"/>
        </w:rPr>
      </w:pPr>
    </w:p>
    <w:p w:rsidR="00DC0F1B" w:rsidRPr="00DC0F1B" w:rsidRDefault="00DC0F1B" w:rsidP="00DC0F1B">
      <w:pPr>
        <w:ind w:left="-1134"/>
        <w:jc w:val="both"/>
        <w:rPr>
          <w:rFonts w:ascii="Open Sans Light" w:hAnsi="Open Sans Light"/>
          <w:lang w:val="es-ES"/>
        </w:rPr>
      </w:pPr>
      <w:r w:rsidRPr="00DC0F1B">
        <w:rPr>
          <w:rFonts w:ascii="Open Sans Light" w:hAnsi="Open Sans Light"/>
          <w:lang w:val="es-ES"/>
        </w:rPr>
        <w:t>En Madrid capi</w:t>
      </w:r>
      <w:r>
        <w:rPr>
          <w:rFonts w:ascii="Open Sans Light" w:hAnsi="Open Sans Light"/>
          <w:lang w:val="es-ES"/>
        </w:rPr>
        <w:t xml:space="preserve">tal en diciembre de 2017 son 21 </w:t>
      </w:r>
      <w:r w:rsidRPr="00DC0F1B">
        <w:rPr>
          <w:rFonts w:ascii="Open Sans Light" w:hAnsi="Open Sans Light"/>
          <w:lang w:val="es-ES"/>
        </w:rPr>
        <w:t>los distritos</w:t>
      </w:r>
      <w:r>
        <w:rPr>
          <w:rFonts w:ascii="Open Sans Light" w:hAnsi="Open Sans Light"/>
          <w:lang w:val="es-ES"/>
        </w:rPr>
        <w:t xml:space="preserve"> estudiados en el Informe de la </w:t>
      </w:r>
      <w:r w:rsidRPr="00DC0F1B">
        <w:rPr>
          <w:rFonts w:ascii="Open Sans Light" w:hAnsi="Open Sans Light"/>
          <w:lang w:val="es-ES"/>
        </w:rPr>
        <w:t xml:space="preserve">vivienda en </w:t>
      </w:r>
      <w:r>
        <w:rPr>
          <w:rFonts w:ascii="Open Sans Light" w:hAnsi="Open Sans Light"/>
          <w:lang w:val="es-ES"/>
        </w:rPr>
        <w:t xml:space="preserve">alquiler en España. Todos ellos </w:t>
      </w:r>
      <w:r w:rsidRPr="00DC0F1B">
        <w:rPr>
          <w:rFonts w:ascii="Open Sans Light" w:hAnsi="Open Sans Light"/>
          <w:lang w:val="es-ES"/>
        </w:rPr>
        <w:t>superan el precio medio de la</w:t>
      </w:r>
      <w:r>
        <w:rPr>
          <w:rFonts w:ascii="Open Sans Light" w:hAnsi="Open Sans Light"/>
          <w:lang w:val="es-ES"/>
        </w:rPr>
        <w:t xml:space="preserve"> vivienda a nivel </w:t>
      </w:r>
      <w:r w:rsidRPr="00DC0F1B">
        <w:rPr>
          <w:rFonts w:ascii="Open Sans Light" w:hAnsi="Open Sans Light"/>
          <w:lang w:val="es-ES"/>
        </w:rPr>
        <w:t>nacional, establec</w:t>
      </w:r>
      <w:r>
        <w:rPr>
          <w:rFonts w:ascii="Open Sans Light" w:hAnsi="Open Sans Light"/>
          <w:lang w:val="es-ES"/>
        </w:rPr>
        <w:t xml:space="preserve">ido a finales de año en 8,15 €/ </w:t>
      </w:r>
      <w:r w:rsidRPr="00DC0F1B">
        <w:rPr>
          <w:rFonts w:ascii="Open Sans Light" w:hAnsi="Open Sans Light"/>
          <w:lang w:val="es-ES"/>
        </w:rPr>
        <w:t>m² al mes. La dif</w:t>
      </w:r>
      <w:r>
        <w:rPr>
          <w:rFonts w:ascii="Open Sans Light" w:hAnsi="Open Sans Light"/>
          <w:lang w:val="es-ES"/>
        </w:rPr>
        <w:t xml:space="preserve">erencia entre este precio medio </w:t>
      </w:r>
      <w:r w:rsidRPr="00DC0F1B">
        <w:rPr>
          <w:rFonts w:ascii="Open Sans Light" w:hAnsi="Open Sans Light"/>
          <w:lang w:val="es-ES"/>
        </w:rPr>
        <w:t>y el más caro</w:t>
      </w:r>
      <w:r>
        <w:rPr>
          <w:rFonts w:ascii="Open Sans Light" w:hAnsi="Open Sans Light"/>
          <w:lang w:val="es-ES"/>
        </w:rPr>
        <w:t xml:space="preserve"> en la capital se produce en el </w:t>
      </w:r>
      <w:r w:rsidRPr="00DC0F1B">
        <w:rPr>
          <w:rFonts w:ascii="Open Sans Light" w:hAnsi="Open Sans Light"/>
          <w:lang w:val="es-ES"/>
        </w:rPr>
        <w:t>distrito de Cham</w:t>
      </w:r>
      <w:r>
        <w:rPr>
          <w:rFonts w:ascii="Open Sans Light" w:hAnsi="Open Sans Light"/>
          <w:lang w:val="es-ES"/>
        </w:rPr>
        <w:t xml:space="preserve">berí que es superior a la media </w:t>
      </w:r>
      <w:r w:rsidRPr="00DC0F1B">
        <w:rPr>
          <w:rFonts w:ascii="Open Sans Light" w:hAnsi="Open Sans Light"/>
          <w:lang w:val="es-ES"/>
        </w:rPr>
        <w:t xml:space="preserve">nacional en un 101,3 % al situar el precio en </w:t>
      </w:r>
      <w:r>
        <w:rPr>
          <w:rFonts w:ascii="Open Sans Light" w:hAnsi="Open Sans Light"/>
          <w:lang w:val="es-ES"/>
        </w:rPr>
        <w:t xml:space="preserve">los </w:t>
      </w:r>
      <w:r w:rsidRPr="00DC0F1B">
        <w:rPr>
          <w:rFonts w:ascii="Open Sans Light" w:hAnsi="Open Sans Light"/>
          <w:lang w:val="es-ES"/>
        </w:rPr>
        <w:t>16,41 €/m² al mes</w:t>
      </w:r>
      <w:r>
        <w:rPr>
          <w:rFonts w:ascii="Open Sans Light" w:hAnsi="Open Sans Light"/>
          <w:lang w:val="es-ES"/>
        </w:rPr>
        <w:t xml:space="preserve">. Por tercer año consecutivo el </w:t>
      </w:r>
      <w:r w:rsidRPr="00DC0F1B">
        <w:rPr>
          <w:rFonts w:ascii="Open Sans Light" w:hAnsi="Open Sans Light"/>
          <w:lang w:val="es-ES"/>
        </w:rPr>
        <w:t>distrito de Chamberí es el más caro de Madrid.</w:t>
      </w:r>
    </w:p>
    <w:p w:rsidR="00DC0F1B" w:rsidRDefault="00DC0F1B" w:rsidP="00DC0F1B">
      <w:pPr>
        <w:ind w:left="-1134"/>
        <w:jc w:val="both"/>
        <w:rPr>
          <w:rFonts w:ascii="Open Sans Light" w:hAnsi="Open Sans Light"/>
          <w:lang w:val="es-ES"/>
        </w:rPr>
      </w:pPr>
    </w:p>
    <w:p w:rsidR="00DC0F1B" w:rsidRDefault="00DC0F1B" w:rsidP="00DC0F1B">
      <w:pPr>
        <w:ind w:left="-1134"/>
        <w:jc w:val="both"/>
        <w:rPr>
          <w:rFonts w:ascii="Open Sans Light" w:hAnsi="Open Sans Light"/>
          <w:lang w:val="es-ES"/>
        </w:rPr>
      </w:pPr>
      <w:r w:rsidRPr="00DC0F1B">
        <w:rPr>
          <w:rFonts w:ascii="Open Sans Light" w:hAnsi="Open Sans Light"/>
          <w:lang w:val="es-ES"/>
        </w:rPr>
        <w:t>Atrás quedar</w:t>
      </w:r>
      <w:r>
        <w:rPr>
          <w:rFonts w:ascii="Open Sans Light" w:hAnsi="Open Sans Light"/>
          <w:lang w:val="es-ES"/>
        </w:rPr>
        <w:t xml:space="preserve">on los años en el que los altos </w:t>
      </w:r>
      <w:r w:rsidRPr="00DC0F1B">
        <w:rPr>
          <w:rFonts w:ascii="Open Sans Light" w:hAnsi="Open Sans Light"/>
          <w:lang w:val="es-ES"/>
        </w:rPr>
        <w:t xml:space="preserve">precios del </w:t>
      </w:r>
      <w:r>
        <w:rPr>
          <w:rFonts w:ascii="Open Sans Light" w:hAnsi="Open Sans Light"/>
          <w:lang w:val="es-ES"/>
        </w:rPr>
        <w:t xml:space="preserve">barrio de Salamanca marcaban la diferencia con otras zonas. </w:t>
      </w:r>
      <w:r w:rsidRPr="00DC0F1B">
        <w:rPr>
          <w:rFonts w:ascii="Open Sans Light" w:hAnsi="Open Sans Light"/>
          <w:lang w:val="es-ES"/>
        </w:rPr>
        <w:t>En lo referente a la variación anual del</w:t>
      </w:r>
      <w:r>
        <w:rPr>
          <w:rFonts w:ascii="Open Sans Light" w:hAnsi="Open Sans Light"/>
          <w:lang w:val="es-ES"/>
        </w:rPr>
        <w:t xml:space="preserve"> precio de </w:t>
      </w:r>
      <w:r w:rsidRPr="00DC0F1B">
        <w:rPr>
          <w:rFonts w:ascii="Open Sans Light" w:hAnsi="Open Sans Light"/>
          <w:lang w:val="es-ES"/>
        </w:rPr>
        <w:t>la vivienda en</w:t>
      </w:r>
      <w:r>
        <w:rPr>
          <w:rFonts w:ascii="Open Sans Light" w:hAnsi="Open Sans Light"/>
          <w:lang w:val="es-ES"/>
        </w:rPr>
        <w:t xml:space="preserve"> alquiler, se puede observar al </w:t>
      </w:r>
      <w:r w:rsidRPr="00DC0F1B">
        <w:rPr>
          <w:rFonts w:ascii="Open Sans Light" w:hAnsi="Open Sans Light"/>
          <w:lang w:val="es-ES"/>
        </w:rPr>
        <w:t>concluir el año 20</w:t>
      </w:r>
      <w:r>
        <w:rPr>
          <w:rFonts w:ascii="Open Sans Light" w:hAnsi="Open Sans Light"/>
          <w:lang w:val="es-ES"/>
        </w:rPr>
        <w:t xml:space="preserve">17 que casi todos los distritos </w:t>
      </w:r>
      <w:r w:rsidRPr="00DC0F1B">
        <w:rPr>
          <w:rFonts w:ascii="Open Sans Light" w:hAnsi="Open Sans Light"/>
          <w:lang w:val="es-ES"/>
        </w:rPr>
        <w:t xml:space="preserve">de la capital </w:t>
      </w:r>
      <w:r>
        <w:rPr>
          <w:rFonts w:ascii="Open Sans Light" w:hAnsi="Open Sans Light"/>
          <w:lang w:val="es-ES"/>
        </w:rPr>
        <w:t xml:space="preserve">incrementan el precio anual del </w:t>
      </w:r>
      <w:r w:rsidRPr="00DC0F1B">
        <w:rPr>
          <w:rFonts w:ascii="Open Sans Light" w:hAnsi="Open Sans Light"/>
          <w:lang w:val="es-ES"/>
        </w:rPr>
        <w:t>alquiler. El distri</w:t>
      </w:r>
      <w:r>
        <w:rPr>
          <w:rFonts w:ascii="Open Sans Light" w:hAnsi="Open Sans Light"/>
          <w:lang w:val="es-ES"/>
        </w:rPr>
        <w:t xml:space="preserve">to que más incrementa el precio </w:t>
      </w:r>
      <w:r w:rsidRPr="00DC0F1B">
        <w:rPr>
          <w:rFonts w:ascii="Open Sans Light" w:hAnsi="Open Sans Light"/>
          <w:lang w:val="es-ES"/>
        </w:rPr>
        <w:t xml:space="preserve">es </w:t>
      </w:r>
      <w:proofErr w:type="spellStart"/>
      <w:r w:rsidRPr="00DC0F1B">
        <w:rPr>
          <w:rFonts w:ascii="Open Sans Light" w:hAnsi="Open Sans Light"/>
          <w:lang w:val="es-ES"/>
        </w:rPr>
        <w:t>Hortaleza</w:t>
      </w:r>
      <w:proofErr w:type="spellEnd"/>
      <w:r w:rsidRPr="00DC0F1B">
        <w:rPr>
          <w:rFonts w:ascii="Open Sans Light" w:hAnsi="Open Sans Light"/>
          <w:lang w:val="es-ES"/>
        </w:rPr>
        <w:t>,</w:t>
      </w:r>
      <w:r>
        <w:rPr>
          <w:rFonts w:ascii="Open Sans Light" w:hAnsi="Open Sans Light"/>
          <w:lang w:val="es-ES"/>
        </w:rPr>
        <w:t xml:space="preserve"> que sube un 13,1 %, seguido de </w:t>
      </w:r>
      <w:r w:rsidRPr="00DC0F1B">
        <w:rPr>
          <w:rFonts w:ascii="Open Sans Light" w:hAnsi="Open Sans Light"/>
          <w:lang w:val="es-ES"/>
        </w:rPr>
        <w:t>Puente de Valle</w:t>
      </w:r>
      <w:r>
        <w:rPr>
          <w:rFonts w:ascii="Open Sans Light" w:hAnsi="Open Sans Light"/>
          <w:lang w:val="es-ES"/>
        </w:rPr>
        <w:t>cas (12,9%), Ciudad Lineal (11%), Usera (9,4%), Retiro (9,1%) y Tetuán (9 %), entre otros.</w:t>
      </w:r>
    </w:p>
    <w:p w:rsidR="00DC0F1B" w:rsidRDefault="00DC0F1B" w:rsidP="00DC0F1B">
      <w:pPr>
        <w:ind w:left="-1134"/>
        <w:jc w:val="both"/>
        <w:rPr>
          <w:rFonts w:ascii="Open Sans Light" w:hAnsi="Open Sans Light"/>
          <w:lang w:val="es-ES"/>
        </w:rPr>
      </w:pPr>
    </w:p>
    <w:p w:rsidR="00CA5C48" w:rsidRDefault="00DC0F1B" w:rsidP="00DC0F1B">
      <w:pPr>
        <w:ind w:left="-1134"/>
        <w:jc w:val="both"/>
        <w:rPr>
          <w:rFonts w:ascii="Open Sans Light" w:hAnsi="Open Sans Light"/>
          <w:lang w:val="es-ES"/>
        </w:rPr>
      </w:pPr>
      <w:r w:rsidRPr="00DC0F1B">
        <w:rPr>
          <w:rFonts w:ascii="Open Sans Light" w:hAnsi="Open Sans Light"/>
          <w:lang w:val="es-ES"/>
        </w:rPr>
        <w:lastRenderedPageBreak/>
        <w:t>En cuanto a la única caída anual en la capital,</w:t>
      </w:r>
      <w:r>
        <w:rPr>
          <w:rFonts w:ascii="Open Sans Light" w:hAnsi="Open Sans Light"/>
          <w:lang w:val="es-ES"/>
        </w:rPr>
        <w:t xml:space="preserve"> </w:t>
      </w:r>
      <w:r w:rsidRPr="00DC0F1B">
        <w:rPr>
          <w:rFonts w:ascii="Open Sans Light" w:hAnsi="Open Sans Light"/>
          <w:lang w:val="es-ES"/>
        </w:rPr>
        <w:t>llama la a</w:t>
      </w:r>
      <w:r>
        <w:rPr>
          <w:rFonts w:ascii="Open Sans Light" w:hAnsi="Open Sans Light"/>
          <w:lang w:val="es-ES"/>
        </w:rPr>
        <w:t xml:space="preserve">tención el descenso acusado del </w:t>
      </w:r>
      <w:r w:rsidRPr="00DC0F1B">
        <w:rPr>
          <w:rFonts w:ascii="Open Sans Light" w:hAnsi="Open Sans Light"/>
          <w:lang w:val="es-ES"/>
        </w:rPr>
        <w:t>distrito Centro</w:t>
      </w:r>
      <w:r>
        <w:rPr>
          <w:rFonts w:ascii="Open Sans Light" w:hAnsi="Open Sans Light"/>
          <w:lang w:val="es-ES"/>
        </w:rPr>
        <w:t xml:space="preserve">, con un -12,8 % (empezó el año </w:t>
      </w:r>
      <w:r w:rsidRPr="00DC0F1B">
        <w:rPr>
          <w:rFonts w:ascii="Open Sans Light" w:hAnsi="Open Sans Light"/>
          <w:lang w:val="es-ES"/>
        </w:rPr>
        <w:t>2017 con e</w:t>
      </w:r>
      <w:r>
        <w:rPr>
          <w:rFonts w:ascii="Open Sans Light" w:hAnsi="Open Sans Light"/>
          <w:lang w:val="es-ES"/>
        </w:rPr>
        <w:t xml:space="preserve">l precio de 14,94 €/m² al mes y </w:t>
      </w:r>
      <w:r w:rsidRPr="00DC0F1B">
        <w:rPr>
          <w:rFonts w:ascii="Open Sans Light" w:hAnsi="Open Sans Light"/>
          <w:lang w:val="es-ES"/>
        </w:rPr>
        <w:t>terminó el año con 13,13 €/m² al mes).</w:t>
      </w:r>
    </w:p>
    <w:p w:rsidR="00DC0F1B" w:rsidRDefault="00DC0F1B" w:rsidP="00DC0F1B">
      <w:pPr>
        <w:ind w:left="-1134"/>
        <w:jc w:val="both"/>
        <w:rPr>
          <w:rFonts w:ascii="Open Sans Light" w:hAnsi="Open Sans Light"/>
          <w:lang w:val="es-ES"/>
        </w:rPr>
      </w:pPr>
    </w:p>
    <w:p w:rsidR="00DC0F1B" w:rsidRDefault="00DC0F1B" w:rsidP="00DC0F1B">
      <w:pPr>
        <w:ind w:left="-1134"/>
        <w:jc w:val="both"/>
        <w:rPr>
          <w:rStyle w:val="Ninguno"/>
          <w:rFonts w:ascii="Open Sans Light" w:hAnsi="Open Sans Light" w:cs="Gisha"/>
          <w:b/>
          <w:bCs/>
          <w:color w:val="00AAAB"/>
        </w:rPr>
      </w:pPr>
      <w:r>
        <w:rPr>
          <w:rStyle w:val="Ninguno"/>
          <w:rFonts w:ascii="Open Sans Light" w:hAnsi="Open Sans Light" w:cs="Gisha"/>
          <w:b/>
          <w:bCs/>
          <w:color w:val="00AAAB"/>
        </w:rPr>
        <w:t>MAPA MADRD</w:t>
      </w:r>
      <w:r w:rsidRPr="007D3A07">
        <w:rPr>
          <w:rStyle w:val="Ninguno"/>
          <w:rFonts w:ascii="Open Sans Light" w:hAnsi="Open Sans Light" w:cs="Gisha"/>
          <w:b/>
          <w:bCs/>
          <w:color w:val="00AAAB"/>
        </w:rPr>
        <w:t xml:space="preserve">: </w:t>
      </w:r>
      <w:r>
        <w:rPr>
          <w:rStyle w:val="Ninguno"/>
          <w:rFonts w:ascii="Open Sans Light" w:hAnsi="Open Sans Light" w:cs="Gisha"/>
          <w:b/>
          <w:bCs/>
          <w:color w:val="00AAAB"/>
        </w:rPr>
        <w:t>Precio medio de la vivienda en alquiler</w:t>
      </w:r>
    </w:p>
    <w:p w:rsidR="00DC0F1B" w:rsidRDefault="00DC0F1B" w:rsidP="00DC0F1B">
      <w:pPr>
        <w:ind w:left="-1134"/>
        <w:jc w:val="both"/>
        <w:rPr>
          <w:rFonts w:ascii="Open Sans Light" w:hAnsi="Open Sans Light"/>
          <w:lang w:val="es-ES"/>
        </w:rPr>
      </w:pPr>
    </w:p>
    <w:p w:rsidR="00DC0F1B" w:rsidRDefault="00DC0F1B" w:rsidP="00DC0F1B">
      <w:pPr>
        <w:ind w:left="-1134"/>
        <w:jc w:val="both"/>
        <w:rPr>
          <w:rFonts w:ascii="Open Sans Light" w:hAnsi="Open Sans Light"/>
          <w:lang w:val="es-ES"/>
        </w:rPr>
      </w:pPr>
      <w:r>
        <w:rPr>
          <w:noProof/>
          <w:lang w:val="es-ES" w:eastAsia="es-ES" w:bidi="ks-Deva"/>
        </w:rPr>
        <w:drawing>
          <wp:inline distT="0" distB="0" distL="0" distR="0" wp14:anchorId="2B713EB8" wp14:editId="048E9169">
            <wp:extent cx="5543550" cy="5447947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52053" cy="545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905" w:rsidRDefault="00FB3905" w:rsidP="000F2C08">
      <w:pPr>
        <w:ind w:left="-1134"/>
        <w:jc w:val="both"/>
        <w:rPr>
          <w:rFonts w:ascii="Open Sans Light" w:hAnsi="Open Sans Light"/>
          <w:lang w:val="es-ES"/>
        </w:rPr>
      </w:pPr>
    </w:p>
    <w:p w:rsidR="00DC0F1B" w:rsidRDefault="00DC0F1B" w:rsidP="000F2C08">
      <w:pPr>
        <w:ind w:left="-1134"/>
        <w:jc w:val="both"/>
        <w:rPr>
          <w:rStyle w:val="Ninguno"/>
          <w:rFonts w:ascii="Open Sans Light" w:hAnsi="Open Sans Light" w:cs="Gisha"/>
          <w:b/>
          <w:bCs/>
          <w:color w:val="00AAAB"/>
          <w:sz w:val="28"/>
          <w:szCs w:val="28"/>
        </w:rPr>
      </w:pPr>
    </w:p>
    <w:p w:rsidR="00CA5C48" w:rsidRPr="007D3A07" w:rsidRDefault="00CA5C48" w:rsidP="000F2C08">
      <w:pPr>
        <w:ind w:left="-1134"/>
        <w:jc w:val="both"/>
        <w:rPr>
          <w:rStyle w:val="Ninguno"/>
          <w:rFonts w:ascii="Open Sans Light" w:hAnsi="Open Sans Light" w:cs="Gisha"/>
          <w:b/>
          <w:bCs/>
          <w:color w:val="00AAAB"/>
          <w:sz w:val="28"/>
          <w:szCs w:val="28"/>
        </w:rPr>
      </w:pPr>
      <w:r w:rsidRPr="007D3A07">
        <w:rPr>
          <w:rStyle w:val="Ninguno"/>
          <w:rFonts w:ascii="Open Sans Light" w:hAnsi="Open Sans Light" w:cs="Gisha"/>
          <w:b/>
          <w:bCs/>
          <w:color w:val="00AAAB"/>
          <w:sz w:val="28"/>
          <w:szCs w:val="28"/>
        </w:rPr>
        <w:t xml:space="preserve">En Barcelona se incrementa el precio en </w:t>
      </w:r>
      <w:r w:rsidR="00871291">
        <w:rPr>
          <w:rStyle w:val="Ninguno"/>
          <w:rFonts w:ascii="Open Sans Light" w:hAnsi="Open Sans Light" w:cs="Gisha"/>
          <w:b/>
          <w:bCs/>
          <w:color w:val="00AAAB"/>
          <w:sz w:val="28"/>
          <w:szCs w:val="28"/>
        </w:rPr>
        <w:t>ocho</w:t>
      </w:r>
      <w:bookmarkStart w:id="0" w:name="_GoBack"/>
      <w:bookmarkEnd w:id="0"/>
      <w:r w:rsidRPr="007D3A07">
        <w:rPr>
          <w:rStyle w:val="Ninguno"/>
          <w:rFonts w:ascii="Open Sans Light" w:hAnsi="Open Sans Light" w:cs="Gisha"/>
          <w:b/>
          <w:bCs/>
          <w:color w:val="00AAAB"/>
          <w:sz w:val="28"/>
          <w:szCs w:val="28"/>
        </w:rPr>
        <w:t xml:space="preserve"> distritos </w:t>
      </w:r>
    </w:p>
    <w:p w:rsidR="00CA5C48" w:rsidRPr="000F2C08" w:rsidRDefault="00CA5C48" w:rsidP="000F2C08">
      <w:pPr>
        <w:ind w:left="-1134"/>
        <w:jc w:val="both"/>
        <w:rPr>
          <w:rFonts w:ascii="Open Sans Light" w:hAnsi="Open Sans Light"/>
          <w:lang w:val="es-ES"/>
        </w:rPr>
      </w:pPr>
    </w:p>
    <w:p w:rsidR="00DC0F1B" w:rsidRPr="00DC0F1B" w:rsidRDefault="00DC0F1B" w:rsidP="00DC0F1B">
      <w:pPr>
        <w:ind w:left="-1134"/>
        <w:jc w:val="both"/>
        <w:rPr>
          <w:rFonts w:ascii="Open Sans Light" w:hAnsi="Open Sans Light"/>
          <w:lang w:val="es-ES"/>
        </w:rPr>
      </w:pPr>
      <w:r w:rsidRPr="00DC0F1B">
        <w:rPr>
          <w:rFonts w:ascii="Open Sans Light" w:hAnsi="Open Sans Light"/>
          <w:lang w:val="es-ES"/>
        </w:rPr>
        <w:t>En Barcelona c</w:t>
      </w:r>
      <w:r>
        <w:rPr>
          <w:rFonts w:ascii="Open Sans Light" w:hAnsi="Open Sans Light"/>
          <w:lang w:val="es-ES"/>
        </w:rPr>
        <w:t xml:space="preserve">apital en diciembre de 2017 son </w:t>
      </w:r>
      <w:r w:rsidRPr="00DC0F1B">
        <w:rPr>
          <w:rFonts w:ascii="Open Sans Light" w:hAnsi="Open Sans Light"/>
          <w:lang w:val="es-ES"/>
        </w:rPr>
        <w:t>10 los dist</w:t>
      </w:r>
      <w:r>
        <w:rPr>
          <w:rFonts w:ascii="Open Sans Light" w:hAnsi="Open Sans Light"/>
          <w:lang w:val="es-ES"/>
        </w:rPr>
        <w:t xml:space="preserve">ritos estudiados en el presente </w:t>
      </w:r>
      <w:r w:rsidRPr="00DC0F1B">
        <w:rPr>
          <w:rFonts w:ascii="Open Sans Light" w:hAnsi="Open Sans Light"/>
          <w:lang w:val="es-ES"/>
        </w:rPr>
        <w:t>informe. Todos lo</w:t>
      </w:r>
      <w:r>
        <w:rPr>
          <w:rFonts w:ascii="Open Sans Light" w:hAnsi="Open Sans Light"/>
          <w:lang w:val="es-ES"/>
        </w:rPr>
        <w:t xml:space="preserve">s distritos de la ciudad condal </w:t>
      </w:r>
      <w:r w:rsidRPr="00DC0F1B">
        <w:rPr>
          <w:rFonts w:ascii="Open Sans Light" w:hAnsi="Open Sans Light"/>
          <w:lang w:val="es-ES"/>
        </w:rPr>
        <w:t>superan el precio medio de la viviend</w:t>
      </w:r>
      <w:r>
        <w:rPr>
          <w:rFonts w:ascii="Open Sans Light" w:hAnsi="Open Sans Light"/>
          <w:lang w:val="es-ES"/>
        </w:rPr>
        <w:t xml:space="preserve">a a nivel </w:t>
      </w:r>
      <w:r w:rsidRPr="00DC0F1B">
        <w:rPr>
          <w:rFonts w:ascii="Open Sans Light" w:hAnsi="Open Sans Light"/>
          <w:lang w:val="es-ES"/>
        </w:rPr>
        <w:t xml:space="preserve">nacional, </w:t>
      </w:r>
      <w:r>
        <w:rPr>
          <w:rFonts w:ascii="Open Sans Light" w:hAnsi="Open Sans Light"/>
          <w:lang w:val="es-ES"/>
        </w:rPr>
        <w:t xml:space="preserve">establecido a finales de año en </w:t>
      </w:r>
      <w:r w:rsidRPr="00DC0F1B">
        <w:rPr>
          <w:rFonts w:ascii="Open Sans Light" w:hAnsi="Open Sans Light"/>
          <w:lang w:val="es-ES"/>
        </w:rPr>
        <w:t>8,15 €/m² al mes.</w:t>
      </w:r>
    </w:p>
    <w:p w:rsidR="00DC0F1B" w:rsidRDefault="00DC0F1B" w:rsidP="00DC0F1B">
      <w:pPr>
        <w:ind w:left="-1134"/>
        <w:jc w:val="both"/>
        <w:rPr>
          <w:rFonts w:ascii="Open Sans Light" w:hAnsi="Open Sans Light"/>
          <w:lang w:val="es-ES"/>
        </w:rPr>
      </w:pPr>
    </w:p>
    <w:p w:rsidR="00DC0F1B" w:rsidRPr="00DC0F1B" w:rsidRDefault="00DC0F1B" w:rsidP="00DC0F1B">
      <w:pPr>
        <w:ind w:left="-1134"/>
        <w:jc w:val="both"/>
        <w:rPr>
          <w:rFonts w:ascii="Open Sans Light" w:hAnsi="Open Sans Light"/>
          <w:lang w:val="es-ES"/>
        </w:rPr>
      </w:pPr>
      <w:r w:rsidRPr="00DC0F1B">
        <w:rPr>
          <w:rFonts w:ascii="Open Sans Light" w:hAnsi="Open Sans Light"/>
          <w:lang w:val="es-ES"/>
        </w:rPr>
        <w:lastRenderedPageBreak/>
        <w:t>La diferencia e</w:t>
      </w:r>
      <w:r>
        <w:rPr>
          <w:rFonts w:ascii="Open Sans Light" w:hAnsi="Open Sans Light"/>
          <w:lang w:val="es-ES"/>
        </w:rPr>
        <w:t xml:space="preserve">ntre este precio medio y el más </w:t>
      </w:r>
      <w:r w:rsidRPr="00DC0F1B">
        <w:rPr>
          <w:rFonts w:ascii="Open Sans Light" w:hAnsi="Open Sans Light"/>
          <w:lang w:val="es-ES"/>
        </w:rPr>
        <w:t>caro en Barcelo</w:t>
      </w:r>
      <w:r>
        <w:rPr>
          <w:rFonts w:ascii="Open Sans Light" w:hAnsi="Open Sans Light"/>
          <w:lang w:val="es-ES"/>
        </w:rPr>
        <w:t xml:space="preserve">na se produce en el distrito de </w:t>
      </w:r>
      <w:proofErr w:type="spellStart"/>
      <w:r w:rsidRPr="00DC0F1B">
        <w:rPr>
          <w:rFonts w:ascii="Open Sans Light" w:hAnsi="Open Sans Light"/>
          <w:lang w:val="es-ES"/>
        </w:rPr>
        <w:t>Ciutat</w:t>
      </w:r>
      <w:proofErr w:type="spellEnd"/>
      <w:r w:rsidRPr="00DC0F1B">
        <w:rPr>
          <w:rFonts w:ascii="Open Sans Light" w:hAnsi="Open Sans Light"/>
          <w:lang w:val="es-ES"/>
        </w:rPr>
        <w:t xml:space="preserve"> Vella que </w:t>
      </w:r>
      <w:r>
        <w:rPr>
          <w:rFonts w:ascii="Open Sans Light" w:hAnsi="Open Sans Light"/>
          <w:lang w:val="es-ES"/>
        </w:rPr>
        <w:t xml:space="preserve">es superior a la media nacional en un 110,5 %, y se </w:t>
      </w:r>
      <w:r w:rsidRPr="00DC0F1B">
        <w:rPr>
          <w:rFonts w:ascii="Open Sans Light" w:hAnsi="Open Sans Light"/>
          <w:lang w:val="es-ES"/>
        </w:rPr>
        <w:t>sitúa en los 17,16 €/m²</w:t>
      </w:r>
      <w:r>
        <w:rPr>
          <w:rFonts w:ascii="Open Sans Light" w:hAnsi="Open Sans Light"/>
          <w:lang w:val="es-ES"/>
        </w:rPr>
        <w:t xml:space="preserve"> al </w:t>
      </w:r>
      <w:r w:rsidRPr="00DC0F1B">
        <w:rPr>
          <w:rFonts w:ascii="Open Sans Light" w:hAnsi="Open Sans Light"/>
          <w:lang w:val="es-ES"/>
        </w:rPr>
        <w:t>mes.</w:t>
      </w:r>
    </w:p>
    <w:p w:rsidR="00DC0F1B" w:rsidRDefault="00DC0F1B" w:rsidP="00DC0F1B">
      <w:pPr>
        <w:ind w:left="-1134"/>
        <w:jc w:val="both"/>
        <w:rPr>
          <w:rFonts w:ascii="Open Sans Light" w:hAnsi="Open Sans Light"/>
          <w:lang w:val="es-ES"/>
        </w:rPr>
      </w:pPr>
    </w:p>
    <w:p w:rsidR="00DC0F1B" w:rsidRDefault="00DC0F1B" w:rsidP="00DC0F1B">
      <w:pPr>
        <w:ind w:left="-1134"/>
        <w:jc w:val="both"/>
        <w:rPr>
          <w:rFonts w:ascii="Open Sans Light" w:hAnsi="Open Sans Light"/>
          <w:lang w:val="es-ES"/>
        </w:rPr>
      </w:pPr>
      <w:r w:rsidRPr="00DC0F1B">
        <w:rPr>
          <w:rFonts w:ascii="Open Sans Light" w:hAnsi="Open Sans Light"/>
          <w:lang w:val="es-ES"/>
        </w:rPr>
        <w:t>En lo referente a l</w:t>
      </w:r>
      <w:r>
        <w:rPr>
          <w:rFonts w:ascii="Open Sans Light" w:hAnsi="Open Sans Light"/>
          <w:lang w:val="es-ES"/>
        </w:rPr>
        <w:t xml:space="preserve">a variación anual del precio se </w:t>
      </w:r>
      <w:r w:rsidRPr="00DC0F1B">
        <w:rPr>
          <w:rFonts w:ascii="Open Sans Light" w:hAnsi="Open Sans Light"/>
          <w:lang w:val="es-ES"/>
        </w:rPr>
        <w:t>puede obs</w:t>
      </w:r>
      <w:r>
        <w:rPr>
          <w:rFonts w:ascii="Open Sans Light" w:hAnsi="Open Sans Light"/>
          <w:lang w:val="es-ES"/>
        </w:rPr>
        <w:t xml:space="preserve">ervar al concluir el año que en </w:t>
      </w:r>
      <w:r w:rsidRPr="00DC0F1B">
        <w:rPr>
          <w:rFonts w:ascii="Open Sans Light" w:hAnsi="Open Sans Light"/>
          <w:lang w:val="es-ES"/>
        </w:rPr>
        <w:t xml:space="preserve">Barcelona </w:t>
      </w:r>
      <w:r>
        <w:rPr>
          <w:rFonts w:ascii="Open Sans Light" w:hAnsi="Open Sans Light"/>
          <w:lang w:val="es-ES"/>
        </w:rPr>
        <w:t xml:space="preserve">el precio se incrementa en ocho </w:t>
      </w:r>
      <w:r w:rsidRPr="00DC0F1B">
        <w:rPr>
          <w:rFonts w:ascii="Open Sans Light" w:hAnsi="Open Sans Light"/>
          <w:lang w:val="es-ES"/>
        </w:rPr>
        <w:t>distritos de la ciu</w:t>
      </w:r>
      <w:r>
        <w:rPr>
          <w:rFonts w:ascii="Open Sans Light" w:hAnsi="Open Sans Light"/>
          <w:lang w:val="es-ES"/>
        </w:rPr>
        <w:t xml:space="preserve">dad condal. El distrito que más </w:t>
      </w:r>
      <w:r w:rsidRPr="00DC0F1B">
        <w:rPr>
          <w:rFonts w:ascii="Open Sans Light" w:hAnsi="Open Sans Light"/>
          <w:lang w:val="es-ES"/>
        </w:rPr>
        <w:t>se incrementa</w:t>
      </w:r>
      <w:r>
        <w:rPr>
          <w:rFonts w:ascii="Open Sans Light" w:hAnsi="Open Sans Light"/>
          <w:lang w:val="es-ES"/>
        </w:rPr>
        <w:t xml:space="preserve"> es </w:t>
      </w:r>
      <w:proofErr w:type="spellStart"/>
      <w:r>
        <w:rPr>
          <w:rFonts w:ascii="Open Sans Light" w:hAnsi="Open Sans Light"/>
          <w:lang w:val="es-ES"/>
        </w:rPr>
        <w:t>Sant</w:t>
      </w:r>
      <w:proofErr w:type="spellEnd"/>
      <w:r>
        <w:rPr>
          <w:rFonts w:ascii="Open Sans Light" w:hAnsi="Open Sans Light"/>
          <w:lang w:val="es-ES"/>
        </w:rPr>
        <w:t xml:space="preserve"> Andreu, que sube un 12%, </w:t>
      </w:r>
      <w:r w:rsidRPr="00DC0F1B">
        <w:rPr>
          <w:rFonts w:ascii="Open Sans Light" w:hAnsi="Open Sans Light"/>
          <w:lang w:val="es-ES"/>
        </w:rPr>
        <w:t xml:space="preserve">seguido de </w:t>
      </w:r>
      <w:proofErr w:type="spellStart"/>
      <w:r w:rsidRPr="00DC0F1B">
        <w:rPr>
          <w:rFonts w:ascii="Open Sans Light" w:hAnsi="Open Sans Light"/>
          <w:lang w:val="es-ES"/>
        </w:rPr>
        <w:t>Grà</w:t>
      </w:r>
      <w:r>
        <w:rPr>
          <w:rFonts w:ascii="Open Sans Light" w:hAnsi="Open Sans Light"/>
          <w:lang w:val="es-ES"/>
        </w:rPr>
        <w:t>cia</w:t>
      </w:r>
      <w:proofErr w:type="spellEnd"/>
      <w:r>
        <w:rPr>
          <w:rFonts w:ascii="Open Sans Light" w:hAnsi="Open Sans Light"/>
          <w:lang w:val="es-ES"/>
        </w:rPr>
        <w:t xml:space="preserve"> (9,5%), Les </w:t>
      </w:r>
      <w:proofErr w:type="spellStart"/>
      <w:r>
        <w:rPr>
          <w:rFonts w:ascii="Open Sans Light" w:hAnsi="Open Sans Light"/>
          <w:lang w:val="es-ES"/>
        </w:rPr>
        <w:t>Corts</w:t>
      </w:r>
      <w:proofErr w:type="spellEnd"/>
      <w:r>
        <w:rPr>
          <w:rFonts w:ascii="Open Sans Light" w:hAnsi="Open Sans Light"/>
          <w:lang w:val="es-ES"/>
        </w:rPr>
        <w:t xml:space="preserve"> (8,1%), </w:t>
      </w:r>
      <w:proofErr w:type="spellStart"/>
      <w:r w:rsidRPr="00DC0F1B">
        <w:rPr>
          <w:rFonts w:ascii="Open Sans Light" w:hAnsi="Open Sans Light"/>
          <w:lang w:val="es-ES"/>
        </w:rPr>
        <w:t>Sants</w:t>
      </w:r>
      <w:proofErr w:type="spellEnd"/>
      <w:r w:rsidRPr="00DC0F1B">
        <w:rPr>
          <w:rFonts w:ascii="Open Sans Light" w:hAnsi="Open Sans Light"/>
          <w:lang w:val="es-ES"/>
        </w:rPr>
        <w:t xml:space="preserve"> - </w:t>
      </w:r>
      <w:proofErr w:type="spellStart"/>
      <w:r w:rsidRPr="00DC0F1B">
        <w:rPr>
          <w:rFonts w:ascii="Open Sans Light" w:hAnsi="Open Sans Light"/>
          <w:lang w:val="es-ES"/>
        </w:rPr>
        <w:t>Montjuïc</w:t>
      </w:r>
      <w:proofErr w:type="spellEnd"/>
      <w:r w:rsidRPr="00DC0F1B">
        <w:rPr>
          <w:rFonts w:ascii="Open Sans Light" w:hAnsi="Open Sans Light"/>
          <w:lang w:val="es-ES"/>
        </w:rPr>
        <w:t xml:space="preserve"> (6,</w:t>
      </w:r>
      <w:r>
        <w:rPr>
          <w:rFonts w:ascii="Open Sans Light" w:hAnsi="Open Sans Light"/>
          <w:lang w:val="es-ES"/>
        </w:rPr>
        <w:t xml:space="preserve">7%), </w:t>
      </w:r>
      <w:proofErr w:type="spellStart"/>
      <w:r>
        <w:rPr>
          <w:rFonts w:ascii="Open Sans Light" w:hAnsi="Open Sans Light"/>
          <w:lang w:val="es-ES"/>
        </w:rPr>
        <w:t>Nou</w:t>
      </w:r>
      <w:proofErr w:type="spellEnd"/>
      <w:r>
        <w:rPr>
          <w:rFonts w:ascii="Open Sans Light" w:hAnsi="Open Sans Light"/>
          <w:lang w:val="es-ES"/>
        </w:rPr>
        <w:t xml:space="preserve"> </w:t>
      </w:r>
      <w:proofErr w:type="spellStart"/>
      <w:r>
        <w:rPr>
          <w:rFonts w:ascii="Open Sans Light" w:hAnsi="Open Sans Light"/>
          <w:lang w:val="es-ES"/>
        </w:rPr>
        <w:t>Barris</w:t>
      </w:r>
      <w:proofErr w:type="spellEnd"/>
      <w:r>
        <w:rPr>
          <w:rFonts w:ascii="Open Sans Light" w:hAnsi="Open Sans Light"/>
          <w:lang w:val="es-ES"/>
        </w:rPr>
        <w:t xml:space="preserve"> (6,4%), Horta– </w:t>
      </w:r>
      <w:proofErr w:type="spellStart"/>
      <w:r>
        <w:rPr>
          <w:rFonts w:ascii="Open Sans Light" w:hAnsi="Open Sans Light"/>
          <w:lang w:val="es-ES"/>
        </w:rPr>
        <w:t>Guinardó</w:t>
      </w:r>
      <w:proofErr w:type="spellEnd"/>
      <w:r>
        <w:rPr>
          <w:rFonts w:ascii="Open Sans Light" w:hAnsi="Open Sans Light"/>
          <w:lang w:val="es-ES"/>
        </w:rPr>
        <w:t xml:space="preserve"> (4,8</w:t>
      </w:r>
      <w:r w:rsidRPr="00DC0F1B">
        <w:rPr>
          <w:rFonts w:ascii="Open Sans Light" w:hAnsi="Open Sans Light"/>
          <w:lang w:val="es-ES"/>
        </w:rPr>
        <w:t xml:space="preserve">%), </w:t>
      </w:r>
      <w:proofErr w:type="spellStart"/>
      <w:r>
        <w:rPr>
          <w:rFonts w:ascii="Open Sans Light" w:hAnsi="Open Sans Light"/>
          <w:lang w:val="es-ES"/>
        </w:rPr>
        <w:t>Sarrià</w:t>
      </w:r>
      <w:proofErr w:type="spellEnd"/>
      <w:r>
        <w:rPr>
          <w:rFonts w:ascii="Open Sans Light" w:hAnsi="Open Sans Light"/>
          <w:lang w:val="es-ES"/>
        </w:rPr>
        <w:t xml:space="preserve"> - </w:t>
      </w:r>
      <w:proofErr w:type="spellStart"/>
      <w:r>
        <w:rPr>
          <w:rFonts w:ascii="Open Sans Light" w:hAnsi="Open Sans Light"/>
          <w:lang w:val="es-ES"/>
        </w:rPr>
        <w:t>Sant</w:t>
      </w:r>
      <w:proofErr w:type="spellEnd"/>
      <w:r>
        <w:rPr>
          <w:rFonts w:ascii="Open Sans Light" w:hAnsi="Open Sans Light"/>
          <w:lang w:val="es-ES"/>
        </w:rPr>
        <w:t xml:space="preserve"> </w:t>
      </w:r>
      <w:proofErr w:type="spellStart"/>
      <w:r>
        <w:rPr>
          <w:rFonts w:ascii="Open Sans Light" w:hAnsi="Open Sans Light"/>
          <w:lang w:val="es-ES"/>
        </w:rPr>
        <w:t>Gervasi</w:t>
      </w:r>
      <w:proofErr w:type="spellEnd"/>
      <w:r>
        <w:rPr>
          <w:rFonts w:ascii="Open Sans Light" w:hAnsi="Open Sans Light"/>
          <w:lang w:val="es-ES"/>
        </w:rPr>
        <w:t xml:space="preserve"> (3,9%) y </w:t>
      </w:r>
      <w:proofErr w:type="spellStart"/>
      <w:r>
        <w:rPr>
          <w:rFonts w:ascii="Open Sans Light" w:hAnsi="Open Sans Light"/>
          <w:lang w:val="es-ES"/>
        </w:rPr>
        <w:t>Sant</w:t>
      </w:r>
      <w:proofErr w:type="spellEnd"/>
      <w:r>
        <w:rPr>
          <w:rFonts w:ascii="Open Sans Light" w:hAnsi="Open Sans Light"/>
          <w:lang w:val="es-ES"/>
        </w:rPr>
        <w:t xml:space="preserve"> Martí (2,7</w:t>
      </w:r>
      <w:r w:rsidRPr="00DC0F1B">
        <w:rPr>
          <w:rFonts w:ascii="Open Sans Light" w:hAnsi="Open Sans Light"/>
          <w:lang w:val="es-ES"/>
        </w:rPr>
        <w:t xml:space="preserve">%). </w:t>
      </w:r>
    </w:p>
    <w:p w:rsidR="00DC0F1B" w:rsidRDefault="00DC0F1B" w:rsidP="00DC0F1B">
      <w:pPr>
        <w:ind w:left="-1134"/>
        <w:jc w:val="both"/>
        <w:rPr>
          <w:rFonts w:ascii="Open Sans Light" w:hAnsi="Open Sans Light"/>
          <w:lang w:val="es-ES"/>
        </w:rPr>
      </w:pPr>
    </w:p>
    <w:p w:rsidR="00CA5C48" w:rsidRPr="00DC0F1B" w:rsidRDefault="00DC0F1B" w:rsidP="00DC0F1B">
      <w:pPr>
        <w:ind w:left="-1134"/>
        <w:jc w:val="both"/>
        <w:rPr>
          <w:rFonts w:ascii="Open Sans Light" w:hAnsi="Open Sans Light"/>
          <w:lang w:val="es-ES"/>
        </w:rPr>
      </w:pPr>
      <w:r>
        <w:rPr>
          <w:rFonts w:ascii="Open Sans Light" w:hAnsi="Open Sans Light"/>
          <w:lang w:val="es-ES"/>
        </w:rPr>
        <w:t xml:space="preserve">Los distritos que cierran el </w:t>
      </w:r>
      <w:r w:rsidRPr="00DC0F1B">
        <w:rPr>
          <w:rFonts w:ascii="Open Sans Light" w:hAnsi="Open Sans Light"/>
          <w:lang w:val="es-ES"/>
        </w:rPr>
        <w:t>año con desc</w:t>
      </w:r>
      <w:r>
        <w:rPr>
          <w:rFonts w:ascii="Open Sans Light" w:hAnsi="Open Sans Light"/>
          <w:lang w:val="es-ES"/>
        </w:rPr>
        <w:t xml:space="preserve">ensos son </w:t>
      </w:r>
      <w:proofErr w:type="spellStart"/>
      <w:r>
        <w:rPr>
          <w:rFonts w:ascii="Open Sans Light" w:hAnsi="Open Sans Light"/>
          <w:lang w:val="es-ES"/>
        </w:rPr>
        <w:t>Eixample</w:t>
      </w:r>
      <w:proofErr w:type="spellEnd"/>
      <w:r>
        <w:rPr>
          <w:rFonts w:ascii="Open Sans Light" w:hAnsi="Open Sans Light"/>
          <w:lang w:val="es-ES"/>
        </w:rPr>
        <w:t xml:space="preserve"> con -1,4% y </w:t>
      </w:r>
      <w:proofErr w:type="spellStart"/>
      <w:r w:rsidRPr="00DC0F1B">
        <w:rPr>
          <w:rFonts w:ascii="Open Sans Light" w:hAnsi="Open Sans Light"/>
          <w:lang w:val="es-ES"/>
        </w:rPr>
        <w:t>Ciutat</w:t>
      </w:r>
      <w:proofErr w:type="spellEnd"/>
      <w:r w:rsidRPr="00DC0F1B">
        <w:rPr>
          <w:rFonts w:ascii="Open Sans Light" w:hAnsi="Open Sans Light"/>
          <w:lang w:val="es-ES"/>
        </w:rPr>
        <w:t xml:space="preserve"> Vella con -1,2 %.</w:t>
      </w:r>
    </w:p>
    <w:p w:rsidR="00CA5C48" w:rsidRDefault="00CA5C48" w:rsidP="00CA5C48">
      <w:pPr>
        <w:ind w:left="-142"/>
        <w:jc w:val="both"/>
        <w:rPr>
          <w:rFonts w:ascii="Gill Sans MT" w:hAnsi="Gill Sans MT" w:cs="Arial"/>
        </w:rPr>
      </w:pPr>
    </w:p>
    <w:p w:rsidR="00CA5C48" w:rsidRPr="007D3A07" w:rsidRDefault="00CA5C48" w:rsidP="000F2C08">
      <w:pPr>
        <w:ind w:left="-1134"/>
        <w:jc w:val="both"/>
        <w:rPr>
          <w:rStyle w:val="Ninguno"/>
          <w:rFonts w:cs="Gisha"/>
          <w:b/>
          <w:bCs/>
          <w:color w:val="00AAAB"/>
          <w:lang w:val="es-ES"/>
        </w:rPr>
      </w:pPr>
      <w:r w:rsidRPr="000F2C08">
        <w:rPr>
          <w:rFonts w:ascii="Open Sans Light" w:hAnsi="Open Sans Light"/>
          <w:lang w:val="es-ES"/>
        </w:rPr>
        <w:t xml:space="preserve">                       </w:t>
      </w:r>
      <w:r w:rsidRPr="007D3A07">
        <w:rPr>
          <w:rStyle w:val="Ninguno"/>
          <w:rFonts w:cs="Gisha"/>
          <w:b/>
          <w:bCs/>
          <w:color w:val="00AAAB"/>
          <w:lang w:val="es-ES"/>
        </w:rPr>
        <w:t xml:space="preserve">    </w:t>
      </w:r>
      <w:r w:rsidRPr="007D3A07">
        <w:rPr>
          <w:rStyle w:val="Ninguno"/>
          <w:rFonts w:ascii="Open Sans Light" w:hAnsi="Open Sans Light" w:cs="Gisha"/>
          <w:b/>
          <w:bCs/>
          <w:color w:val="00AAAB"/>
        </w:rPr>
        <w:t xml:space="preserve">  Mapa Barcelona: precio del alquiler por distritos</w:t>
      </w:r>
    </w:p>
    <w:p w:rsidR="00CA5C48" w:rsidRPr="007D3A07" w:rsidRDefault="00CA5C48" w:rsidP="000F2C08">
      <w:pPr>
        <w:ind w:left="-1134"/>
        <w:jc w:val="both"/>
        <w:rPr>
          <w:rStyle w:val="Ninguno"/>
          <w:rFonts w:cs="Gisha"/>
          <w:b/>
          <w:bCs/>
          <w:color w:val="00AAAB"/>
          <w:lang w:val="es-ES"/>
        </w:rPr>
      </w:pPr>
    </w:p>
    <w:p w:rsidR="00DC0F1B" w:rsidRDefault="00DC0F1B" w:rsidP="00670884">
      <w:pPr>
        <w:autoSpaceDE w:val="0"/>
        <w:autoSpaceDN w:val="0"/>
        <w:adjustRightInd w:val="0"/>
        <w:ind w:left="-1134"/>
        <w:jc w:val="center"/>
        <w:rPr>
          <w:rFonts w:ascii="Gill Sans MT" w:hAnsi="Gill Sans MT" w:cs="Gill Sans MT"/>
          <w:b/>
          <w:bCs/>
          <w:lang w:val="es-ES"/>
        </w:rPr>
      </w:pPr>
      <w:r>
        <w:rPr>
          <w:noProof/>
          <w:lang w:val="es-ES" w:eastAsia="es-ES" w:bidi="ks-Deva"/>
        </w:rPr>
        <w:drawing>
          <wp:inline distT="0" distB="0" distL="0" distR="0" wp14:anchorId="24DA8F2D" wp14:editId="02E34030">
            <wp:extent cx="5419725" cy="5278817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29014" cy="528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F1B" w:rsidRDefault="00DC0F1B" w:rsidP="00670884">
      <w:pPr>
        <w:autoSpaceDE w:val="0"/>
        <w:autoSpaceDN w:val="0"/>
        <w:adjustRightInd w:val="0"/>
        <w:ind w:left="-1134"/>
        <w:jc w:val="center"/>
        <w:rPr>
          <w:rFonts w:ascii="Gill Sans MT" w:hAnsi="Gill Sans MT" w:cs="Gill Sans MT"/>
          <w:b/>
          <w:bCs/>
          <w:lang w:val="es-ES"/>
        </w:rPr>
      </w:pPr>
    </w:p>
    <w:p w:rsidR="00AD3BC9" w:rsidRPr="00CA5C48" w:rsidRDefault="00AD3BC9" w:rsidP="0095197E">
      <w:pPr>
        <w:pStyle w:val="Cuerpo"/>
        <w:ind w:left="5238" w:firstLine="426"/>
        <w:jc w:val="center"/>
        <w:rPr>
          <w:rStyle w:val="Ninguno"/>
          <w:rFonts w:ascii="Open Sans Light" w:hAnsi="Open Sans Light" w:cs="Gisha"/>
          <w:b/>
          <w:color w:val="00AAAB"/>
        </w:rPr>
      </w:pPr>
      <w:r w:rsidRPr="00CA5C48">
        <w:rPr>
          <w:rStyle w:val="Ninguno"/>
          <w:rFonts w:ascii="Open Sans Light" w:hAnsi="Open Sans Light" w:cs="Gisha"/>
          <w:b/>
          <w:color w:val="00AAAB"/>
        </w:rPr>
        <w:lastRenderedPageBreak/>
        <w:t xml:space="preserve">Sobre </w:t>
      </w:r>
      <w:proofErr w:type="spellStart"/>
      <w:r w:rsidRPr="00CA5C48">
        <w:rPr>
          <w:rStyle w:val="Ninguno"/>
          <w:rFonts w:ascii="Open Sans Light" w:hAnsi="Open Sans Light" w:cs="Gisha"/>
          <w:b/>
          <w:color w:val="00AAAB"/>
        </w:rPr>
        <w:t>fotocasa</w:t>
      </w:r>
      <w:proofErr w:type="spellEnd"/>
    </w:p>
    <w:p w:rsidR="00AD3BC9" w:rsidRPr="00CA5C48" w:rsidRDefault="00AD3BC9" w:rsidP="00AD3BC9">
      <w:pPr>
        <w:pStyle w:val="Cuerpo"/>
        <w:ind w:left="-1134"/>
        <w:jc w:val="both"/>
        <w:rPr>
          <w:rFonts w:ascii="Gill Sans MT" w:eastAsia="Gisha" w:hAnsi="Gill Sans MT" w:cs="Gisha"/>
          <w:lang w:val="es-ES_tradnl"/>
        </w:rPr>
      </w:pPr>
    </w:p>
    <w:p w:rsidR="000E006A" w:rsidRPr="00CA5C48" w:rsidRDefault="000E006A" w:rsidP="000E006A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r w:rsidRPr="00CA5C48">
        <w:rPr>
          <w:rFonts w:ascii="Open Sans Light" w:hAnsi="Open Sans Light" w:cs="Gisha"/>
          <w:sz w:val="22"/>
          <w:szCs w:val="22"/>
          <w:lang w:val="es-ES"/>
        </w:rPr>
        <w:t xml:space="preserve">Portal inmobiliario que dispone de la mayor oferta del mercado, tanto inmuebles de segunda mano como promociones de obra nueva y alquiler. Cada mes genera un tráfico de </w:t>
      </w:r>
      <w:r w:rsidRPr="00CA5C48">
        <w:rPr>
          <w:rFonts w:ascii="Open Sans Light" w:hAnsi="Open Sans Light" w:cs="Gisha"/>
          <w:b/>
          <w:bCs/>
          <w:sz w:val="22"/>
          <w:szCs w:val="22"/>
          <w:lang w:val="es-ES"/>
        </w:rPr>
        <w:t>20 millones de visitas al mes</w:t>
      </w:r>
      <w:r w:rsidRPr="00CA5C48">
        <w:rPr>
          <w:rFonts w:ascii="Open Sans Light" w:hAnsi="Open Sans Light" w:cs="Gisha"/>
          <w:sz w:val="22"/>
          <w:szCs w:val="22"/>
          <w:lang w:val="es-ES"/>
        </w:rPr>
        <w:t xml:space="preserve"> (62% a través de dispositivos móviles) y </w:t>
      </w:r>
      <w:r w:rsidRPr="00CA5C48">
        <w:rPr>
          <w:rFonts w:ascii="Open Sans Light" w:hAnsi="Open Sans Light" w:cs="Gisha"/>
          <w:b/>
          <w:bCs/>
          <w:sz w:val="22"/>
          <w:szCs w:val="22"/>
          <w:lang w:val="es-ES"/>
        </w:rPr>
        <w:t>650 millones de páginas vistas</w:t>
      </w:r>
      <w:r w:rsidRPr="00CA5C48">
        <w:rPr>
          <w:rFonts w:ascii="Open Sans Light" w:hAnsi="Open Sans Light" w:cs="Gisha"/>
          <w:sz w:val="22"/>
          <w:szCs w:val="22"/>
          <w:lang w:val="es-ES"/>
        </w:rPr>
        <w:t xml:space="preserve"> y cada mes la visitan un </w:t>
      </w:r>
      <w:r w:rsidRPr="00CA5C48">
        <w:rPr>
          <w:rFonts w:ascii="Open Sans Light" w:hAnsi="Open Sans Light" w:cs="Gisha"/>
          <w:b/>
          <w:bCs/>
          <w:sz w:val="22"/>
          <w:szCs w:val="22"/>
          <w:lang w:val="es-ES"/>
        </w:rPr>
        <w:t>promedio de 7 millones de usuarios</w:t>
      </w:r>
      <w:r w:rsidRPr="00CA5C48">
        <w:rPr>
          <w:rFonts w:ascii="Open Sans Light" w:hAnsi="Open Sans Light" w:cs="Gisha"/>
          <w:sz w:val="22"/>
          <w:szCs w:val="22"/>
          <w:lang w:val="es-ES"/>
        </w:rPr>
        <w:t xml:space="preserve">. Mensualmente elabora el </w:t>
      </w:r>
      <w:hyperlink r:id="rId18" w:history="1">
        <w:r w:rsidRPr="00CA5C48"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 xml:space="preserve">índice inmobiliario </w:t>
        </w:r>
        <w:proofErr w:type="spellStart"/>
        <w:r w:rsidRPr="00CA5C48">
          <w:rPr>
            <w:rStyle w:val="Hipervnculo"/>
            <w:rFonts w:ascii="Open Sans Light" w:hAnsi="Open Sans Light" w:cs="Gisha"/>
            <w:i/>
            <w:iCs/>
            <w:sz w:val="22"/>
            <w:szCs w:val="22"/>
            <w:lang w:val="es-ES"/>
          </w:rPr>
          <w:t>fotocasa</w:t>
        </w:r>
        <w:proofErr w:type="spellEnd"/>
      </w:hyperlink>
      <w:r w:rsidRPr="00CA5C48">
        <w:rPr>
          <w:rFonts w:ascii="Open Sans Light" w:hAnsi="Open Sans Light" w:cs="Gisha"/>
          <w:sz w:val="22"/>
          <w:szCs w:val="22"/>
          <w:lang w:val="es-ES"/>
        </w:rPr>
        <w:t xml:space="preserve">, un informe de referencia sobre la evolución del precio medio de la vivienda en España, tanto en venta como en alquiler. </w:t>
      </w:r>
    </w:p>
    <w:p w:rsidR="000E006A" w:rsidRPr="00CA5C48" w:rsidRDefault="000E006A" w:rsidP="00AD3BC9">
      <w:pPr>
        <w:autoSpaceDE w:val="0"/>
        <w:autoSpaceDN w:val="0"/>
        <w:adjustRightInd w:val="0"/>
        <w:ind w:left="-1134"/>
        <w:jc w:val="both"/>
        <w:rPr>
          <w:lang w:val="es-ES"/>
        </w:rPr>
      </w:pPr>
    </w:p>
    <w:p w:rsidR="00AD3BC9" w:rsidRPr="00CA5C48" w:rsidRDefault="00871291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  <w:hyperlink r:id="rId19" w:history="1">
        <w:proofErr w:type="spellStart"/>
        <w:r w:rsidR="00AD3BC9" w:rsidRPr="00CA5C48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AD3BC9" w:rsidRPr="00CA5C48">
        <w:rPr>
          <w:rFonts w:ascii="Open Sans Light" w:hAnsi="Open Sans Light" w:cs="Gisha"/>
          <w:sz w:val="22"/>
          <w:szCs w:val="22"/>
          <w:lang w:val="es-ES"/>
        </w:rPr>
        <w:t xml:space="preserve"> pertenece a </w:t>
      </w:r>
      <w:hyperlink r:id="rId20" w:history="1">
        <w:proofErr w:type="spellStart"/>
        <w:r w:rsidR="00AD3BC9" w:rsidRPr="00CA5C48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CA5C48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 xml:space="preserve"> </w:t>
        </w:r>
        <w:proofErr w:type="spellStart"/>
        <w:r w:rsidR="00AD3BC9" w:rsidRPr="00CA5C48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Spain</w:t>
        </w:r>
        <w:proofErr w:type="spellEnd"/>
      </w:hyperlink>
      <w:r w:rsidR="00AD3BC9" w:rsidRPr="00CA5C48">
        <w:rPr>
          <w:rFonts w:ascii="Open Sans Light" w:hAnsi="Open Sans Light" w:cs="Gisha"/>
          <w:sz w:val="22"/>
          <w:szCs w:val="22"/>
          <w:lang w:val="es-ES"/>
        </w:rPr>
        <w:t xml:space="preserve">, la compañía de anuncios clasificados y de ofertas de empleo más grande y </w:t>
      </w:r>
      <w:proofErr w:type="gramStart"/>
      <w:r w:rsidR="00AD3BC9" w:rsidRPr="00CA5C48">
        <w:rPr>
          <w:rFonts w:ascii="Open Sans Light" w:hAnsi="Open Sans Light" w:cs="Gisha"/>
          <w:sz w:val="22"/>
          <w:szCs w:val="22"/>
          <w:lang w:val="es-ES"/>
        </w:rPr>
        <w:t>diversificada</w:t>
      </w:r>
      <w:proofErr w:type="gramEnd"/>
      <w:r w:rsidR="00AD3BC9" w:rsidRPr="00CA5C48">
        <w:rPr>
          <w:rFonts w:ascii="Open Sans Light" w:hAnsi="Open Sans Light" w:cs="Gisha"/>
          <w:sz w:val="22"/>
          <w:szCs w:val="22"/>
          <w:lang w:val="es-ES"/>
        </w:rPr>
        <w:t xml:space="preserve"> del país. Además de gestionar el portal inmobiliario </w:t>
      </w:r>
      <w:hyperlink r:id="rId21" w:history="1">
        <w:proofErr w:type="spellStart"/>
        <w:r w:rsidR="00AD3BC9" w:rsidRPr="00CA5C48">
          <w:rPr>
            <w:rFonts w:ascii="Open Sans Light" w:hAnsi="Open Sans Light" w:cs="Gisha"/>
            <w:sz w:val="22"/>
            <w:szCs w:val="22"/>
            <w:lang w:val="es-ES"/>
          </w:rPr>
          <w:t>fotocasa</w:t>
        </w:r>
        <w:proofErr w:type="spellEnd"/>
      </w:hyperlink>
      <w:r w:rsidR="00AD3BC9" w:rsidRPr="00CA5C48">
        <w:rPr>
          <w:rFonts w:ascii="Open Sans Light" w:hAnsi="Open Sans Light" w:cs="Gisha"/>
          <w:sz w:val="22"/>
          <w:szCs w:val="22"/>
          <w:lang w:val="es-ES"/>
        </w:rPr>
        <w:t xml:space="preserve">, cuenta con los siguientes portales de referencia: </w:t>
      </w:r>
      <w:hyperlink r:id="rId22" w:history="1">
        <w:proofErr w:type="spellStart"/>
        <w:r w:rsidR="00AD3BC9" w:rsidRPr="00CA5C48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vibbo</w:t>
        </w:r>
        <w:proofErr w:type="spellEnd"/>
      </w:hyperlink>
      <w:r w:rsidR="00AD3BC9" w:rsidRPr="00CA5C48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3" w:history="1">
        <w:r w:rsidR="00AD3BC9" w:rsidRPr="00CA5C48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infojobs.net</w:t>
        </w:r>
      </w:hyperlink>
      <w:r w:rsidR="00AD3BC9" w:rsidRPr="00CA5C48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4" w:history="1">
        <w:proofErr w:type="spellStart"/>
        <w:r w:rsidR="00AD3BC9" w:rsidRPr="00CA5C48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habitaclia</w:t>
        </w:r>
        <w:proofErr w:type="spellEnd"/>
      </w:hyperlink>
      <w:r w:rsidR="00AD3BC9" w:rsidRPr="00CA5C48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5" w:history="1">
        <w:r w:rsidR="00AD3BC9" w:rsidRPr="00CA5C48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coches.net</w:t>
        </w:r>
      </w:hyperlink>
      <w:r w:rsidR="00AD3BC9" w:rsidRPr="00CA5C48">
        <w:rPr>
          <w:rFonts w:ascii="Open Sans Light" w:hAnsi="Open Sans Light" w:cs="Gisha"/>
          <w:sz w:val="22"/>
          <w:szCs w:val="22"/>
          <w:lang w:val="es-ES"/>
        </w:rPr>
        <w:t xml:space="preserve">, </w:t>
      </w:r>
      <w:hyperlink r:id="rId26" w:history="1">
        <w:r w:rsidR="00AD3BC9" w:rsidRPr="00CA5C48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motos.net</w:t>
        </w:r>
      </w:hyperlink>
      <w:r w:rsidR="00AD3BC9" w:rsidRPr="00CA5C48">
        <w:rPr>
          <w:rFonts w:ascii="Open Sans Light" w:hAnsi="Open Sans Light" w:cs="Gisha"/>
          <w:sz w:val="22"/>
          <w:szCs w:val="22"/>
          <w:lang w:val="es-ES"/>
        </w:rPr>
        <w:t xml:space="preserve"> y </w:t>
      </w:r>
      <w:hyperlink r:id="rId27" w:history="1">
        <w:proofErr w:type="spellStart"/>
        <w:r w:rsidR="00AD3BC9" w:rsidRPr="00CA5C48">
          <w:rPr>
            <w:rStyle w:val="Hipervnculo"/>
            <w:rFonts w:ascii="Open Sans Light" w:hAnsi="Open Sans Light" w:cs="Gisha"/>
            <w:sz w:val="22"/>
            <w:szCs w:val="22"/>
            <w:lang w:val="es-ES"/>
          </w:rPr>
          <w:t>milanuncios</w:t>
        </w:r>
        <w:proofErr w:type="spellEnd"/>
      </w:hyperlink>
      <w:r w:rsidR="00AD3BC9" w:rsidRPr="00CA5C48">
        <w:rPr>
          <w:rFonts w:ascii="Open Sans Light" w:hAnsi="Open Sans Light" w:cs="Gisha"/>
          <w:sz w:val="22"/>
          <w:szCs w:val="22"/>
          <w:lang w:val="es-ES"/>
        </w:rPr>
        <w:t xml:space="preserve">. </w:t>
      </w:r>
      <w:proofErr w:type="spellStart"/>
      <w:r w:rsidR="00AD3BC9" w:rsidRPr="00CA5C48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CA5C48">
        <w:rPr>
          <w:rFonts w:ascii="Open Sans Light" w:hAnsi="Open Sans Light" w:cs="Gisha"/>
          <w:sz w:val="22"/>
          <w:szCs w:val="22"/>
          <w:lang w:val="es-ES"/>
        </w:rPr>
        <w:t xml:space="preserve"> </w:t>
      </w:r>
      <w:proofErr w:type="spellStart"/>
      <w:r w:rsidR="00AD3BC9" w:rsidRPr="00CA5C48">
        <w:rPr>
          <w:rFonts w:ascii="Open Sans Light" w:hAnsi="Open Sans Light" w:cs="Gisha"/>
          <w:sz w:val="22"/>
          <w:szCs w:val="22"/>
          <w:lang w:val="es-ES"/>
        </w:rPr>
        <w:t>Spain</w:t>
      </w:r>
      <w:proofErr w:type="spellEnd"/>
      <w:r w:rsidR="00AD3BC9" w:rsidRPr="00CA5C48">
        <w:rPr>
          <w:rFonts w:ascii="Open Sans Light" w:hAnsi="Open Sans Light" w:cs="Gisha"/>
          <w:sz w:val="22"/>
          <w:szCs w:val="22"/>
          <w:lang w:val="es-ES"/>
        </w:rPr>
        <w:t xml:space="preserve"> forma parte del grupo internacional de origen noruego </w:t>
      </w:r>
      <w:proofErr w:type="spellStart"/>
      <w:r w:rsidR="00AD3BC9" w:rsidRPr="00CA5C48">
        <w:rPr>
          <w:rFonts w:ascii="Open Sans Light" w:hAnsi="Open Sans Light" w:cs="Gisha"/>
          <w:sz w:val="22"/>
          <w:szCs w:val="22"/>
          <w:lang w:val="es-ES"/>
        </w:rPr>
        <w:t>Schibsted</w:t>
      </w:r>
      <w:proofErr w:type="spellEnd"/>
      <w:r w:rsidR="00AD3BC9" w:rsidRPr="00CA5C48">
        <w:rPr>
          <w:rFonts w:ascii="Open Sans Light" w:hAnsi="Open Sans Light" w:cs="Gisha"/>
          <w:sz w:val="22"/>
          <w:szCs w:val="22"/>
          <w:lang w:val="es-ES"/>
        </w:rPr>
        <w:t xml:space="preserve"> Media </w:t>
      </w:r>
      <w:proofErr w:type="spellStart"/>
      <w:r w:rsidR="00AD3BC9" w:rsidRPr="00CA5C48">
        <w:rPr>
          <w:rFonts w:ascii="Open Sans Light" w:hAnsi="Open Sans Light" w:cs="Gisha"/>
          <w:sz w:val="22"/>
          <w:szCs w:val="22"/>
          <w:lang w:val="es-ES"/>
        </w:rPr>
        <w:t>Group</w:t>
      </w:r>
      <w:proofErr w:type="spellEnd"/>
      <w:r w:rsidR="00AD3BC9" w:rsidRPr="00CA5C48">
        <w:rPr>
          <w:rFonts w:ascii="Open Sans Light" w:hAnsi="Open Sans Light" w:cs="Gisha"/>
          <w:sz w:val="22"/>
          <w:szCs w:val="22"/>
          <w:lang w:val="es-ES"/>
        </w:rPr>
        <w:t xml:space="preserve">, que está presente en más de 30 países y cuenta con 6.800 empleados. Más información en la </w:t>
      </w:r>
      <w:hyperlink r:id="rId28" w:history="1">
        <w:r w:rsidR="00AD3BC9" w:rsidRPr="00CA5C48">
          <w:rPr>
            <w:rFonts w:ascii="Open Sans Light" w:hAnsi="Open Sans Light" w:cs="Gisha"/>
            <w:sz w:val="22"/>
            <w:szCs w:val="22"/>
            <w:lang w:val="es-ES"/>
          </w:rPr>
          <w:t xml:space="preserve">web de </w:t>
        </w:r>
        <w:proofErr w:type="spellStart"/>
        <w:r w:rsidR="00AD3BC9" w:rsidRPr="00CA5C48">
          <w:rPr>
            <w:rFonts w:ascii="Open Sans Light" w:hAnsi="Open Sans Light" w:cs="Gisha"/>
            <w:sz w:val="22"/>
            <w:szCs w:val="22"/>
            <w:lang w:val="es-ES"/>
          </w:rPr>
          <w:t>Schibsted</w:t>
        </w:r>
        <w:proofErr w:type="spellEnd"/>
        <w:r w:rsidR="00AD3BC9" w:rsidRPr="00CA5C48">
          <w:rPr>
            <w:rFonts w:ascii="Open Sans Light" w:hAnsi="Open Sans Light" w:cs="Gisha"/>
            <w:sz w:val="22"/>
            <w:szCs w:val="22"/>
            <w:lang w:val="es-ES"/>
          </w:rPr>
          <w:t xml:space="preserve"> Media </w:t>
        </w:r>
        <w:proofErr w:type="spellStart"/>
        <w:r w:rsidR="00AD3BC9" w:rsidRPr="00CA5C48">
          <w:rPr>
            <w:rFonts w:ascii="Open Sans Light" w:hAnsi="Open Sans Light" w:cs="Gisha"/>
            <w:sz w:val="22"/>
            <w:szCs w:val="22"/>
            <w:lang w:val="es-ES"/>
          </w:rPr>
          <w:t>Group</w:t>
        </w:r>
        <w:proofErr w:type="spellEnd"/>
      </w:hyperlink>
      <w:r w:rsidR="00AD3BC9" w:rsidRPr="00CA5C48">
        <w:rPr>
          <w:rFonts w:ascii="Open Sans Light" w:hAnsi="Open Sans Light" w:cs="Gisha"/>
          <w:sz w:val="22"/>
          <w:szCs w:val="22"/>
          <w:lang w:val="es-ES"/>
        </w:rPr>
        <w:t>.</w:t>
      </w:r>
    </w:p>
    <w:p w:rsidR="00AD3BC9" w:rsidRPr="00CA5C48" w:rsidRDefault="00AD3BC9" w:rsidP="00AD3BC9">
      <w:pPr>
        <w:autoSpaceDE w:val="0"/>
        <w:autoSpaceDN w:val="0"/>
        <w:adjustRightInd w:val="0"/>
        <w:ind w:left="-1134"/>
        <w:jc w:val="both"/>
        <w:rPr>
          <w:rFonts w:ascii="Open Sans Light" w:hAnsi="Open Sans Light" w:cs="Gisha"/>
          <w:sz w:val="22"/>
          <w:szCs w:val="22"/>
          <w:lang w:val="es-ES"/>
        </w:rPr>
      </w:pPr>
    </w:p>
    <w:p w:rsidR="006F6A28" w:rsidRPr="00CA5C48" w:rsidRDefault="006F6A28" w:rsidP="00AD3B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AF0800" w:rsidRPr="00CA5C48" w:rsidRDefault="00AF0800" w:rsidP="00AD3BC9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6F6A28" w:rsidRPr="00CA5C48" w:rsidRDefault="006F6A28" w:rsidP="006F6A28">
      <w:pPr>
        <w:pStyle w:val="Cuerpo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CA5C48">
        <w:rPr>
          <w:rStyle w:val="Ninguno"/>
          <w:rFonts w:ascii="Open Sans Light" w:hAnsi="Open Sans Light" w:cs="Gisha"/>
          <w:b/>
          <w:color w:val="00AAAB"/>
        </w:rPr>
        <w:t xml:space="preserve">Departamento de Comunicación de </w:t>
      </w:r>
      <w:proofErr w:type="spellStart"/>
      <w:r w:rsidRPr="00CA5C48">
        <w:rPr>
          <w:rStyle w:val="Ninguno"/>
          <w:rFonts w:ascii="Open Sans Light" w:hAnsi="Open Sans Light" w:cs="Gisha"/>
          <w:b/>
          <w:color w:val="00AAAB"/>
        </w:rPr>
        <w:t>fotocasa</w:t>
      </w:r>
      <w:proofErr w:type="spellEnd"/>
    </w:p>
    <w:p w:rsidR="001E55E9" w:rsidRPr="00CE21FC" w:rsidRDefault="006F6A28" w:rsidP="006F6A28">
      <w:pPr>
        <w:autoSpaceDE w:val="0"/>
        <w:autoSpaceDN w:val="0"/>
        <w:adjustRightInd w:val="0"/>
        <w:jc w:val="right"/>
        <w:rPr>
          <w:rFonts w:ascii="Open Sans Light" w:hAnsi="Open Sans Light" w:cs="Gisha"/>
          <w:lang w:val="en-US"/>
        </w:rPr>
      </w:pPr>
      <w:r w:rsidRPr="00CA5C48">
        <w:rPr>
          <w:rFonts w:ascii="Open Sans Light" w:hAnsi="Open Sans Light" w:cs="Gisha"/>
          <w:b/>
          <w:bCs/>
          <w:lang w:val="en-US"/>
        </w:rPr>
        <w:t>Anaïs López</w:t>
      </w:r>
      <w:r w:rsidRPr="00CA5C48">
        <w:rPr>
          <w:rFonts w:ascii="Open Sans Light" w:eastAsia="MingLiU" w:hAnsi="Open Sans Light" w:cs="MingLiU"/>
          <w:lang w:val="en-US"/>
        </w:rPr>
        <w:br/>
      </w:r>
      <w:proofErr w:type="gramStart"/>
      <w:r w:rsidRPr="00CA5C48">
        <w:rPr>
          <w:rFonts w:ascii="Open Sans Light" w:hAnsi="Open Sans Light" w:cs="Gisha"/>
          <w:lang w:val="en-US"/>
        </w:rPr>
        <w:t>Tlf.:</w:t>
      </w:r>
      <w:proofErr w:type="gramEnd"/>
      <w:r w:rsidRPr="00CA5C48">
        <w:rPr>
          <w:rFonts w:ascii="Open Sans Light" w:hAnsi="Open Sans Light" w:cs="Gisha"/>
          <w:lang w:val="en-US"/>
        </w:rPr>
        <w:t xml:space="preserve"> 93 576 56 79 </w:t>
      </w:r>
      <w:r w:rsidRPr="00CA5C48">
        <w:rPr>
          <w:rFonts w:ascii="Open Sans Light" w:eastAsia="MingLiU" w:hAnsi="Open Sans Light" w:cs="MingLiU"/>
          <w:lang w:val="en-US"/>
        </w:rPr>
        <w:br/>
      </w:r>
      <w:proofErr w:type="spellStart"/>
      <w:r w:rsidRPr="00CA5C48">
        <w:rPr>
          <w:rFonts w:ascii="Open Sans Light" w:hAnsi="Open Sans Light" w:cs="Gisha"/>
          <w:lang w:val="en-US"/>
        </w:rPr>
        <w:t>Móvil</w:t>
      </w:r>
      <w:proofErr w:type="spellEnd"/>
      <w:r w:rsidRPr="00CA5C48">
        <w:rPr>
          <w:rFonts w:ascii="Open Sans Light" w:hAnsi="Open Sans Light" w:cs="Gisha"/>
          <w:lang w:val="en-US"/>
        </w:rPr>
        <w:t>: 620 66 29 26</w:t>
      </w:r>
      <w:r w:rsidRPr="00CA5C48">
        <w:rPr>
          <w:rFonts w:ascii="Open Sans Light" w:eastAsia="MingLiU" w:hAnsi="Open Sans Light" w:cs="MingLiU"/>
          <w:lang w:val="en-US"/>
        </w:rPr>
        <w:br/>
      </w:r>
      <w:hyperlink r:id="rId29" w:history="1">
        <w:r w:rsidRPr="00CA5C48">
          <w:rPr>
            <w:rStyle w:val="Hyperlink1"/>
            <w:rFonts w:ascii="Open Sans Light" w:hAnsi="Open Sans Light"/>
          </w:rPr>
          <w:t>comunicacion@fotocasa.es</w:t>
        </w:r>
      </w:hyperlink>
      <w:r w:rsidRPr="00CA5C48">
        <w:rPr>
          <w:rStyle w:val="Ninguno"/>
          <w:rFonts w:ascii="Open Sans Light" w:hAnsi="Open Sans Light" w:cs="Gisha"/>
          <w:lang w:val="en-US"/>
        </w:rPr>
        <w:t xml:space="preserve"> </w:t>
      </w:r>
      <w:r w:rsidRPr="00CA5C48">
        <w:rPr>
          <w:rStyle w:val="Ninguno"/>
          <w:rFonts w:ascii="Open Sans Light" w:hAnsi="Open Sans Light" w:cs="Gisha"/>
          <w:lang w:val="en-US"/>
        </w:rPr>
        <w:br/>
      </w:r>
      <w:hyperlink r:id="rId30" w:history="1">
        <w:r w:rsidRPr="00CA5C48">
          <w:rPr>
            <w:rStyle w:val="Hyperlink1"/>
            <w:rFonts w:ascii="Open Sans Light" w:hAnsi="Open Sans Light"/>
          </w:rPr>
          <w:t>http://prensa.fotocasa.es</w:t>
        </w:r>
      </w:hyperlink>
      <w:r w:rsidRPr="00CA5C48">
        <w:rPr>
          <w:rStyle w:val="Ninguno"/>
          <w:rFonts w:ascii="Open Sans Light" w:hAnsi="Open Sans Light" w:cs="Gisha"/>
          <w:lang w:val="en-US"/>
        </w:rPr>
        <w:t xml:space="preserve"> </w:t>
      </w:r>
      <w:r w:rsidRPr="00CA5C48">
        <w:rPr>
          <w:rStyle w:val="Ninguno"/>
          <w:rFonts w:ascii="Open Sans Light" w:hAnsi="Open Sans Light" w:cs="Gisha"/>
          <w:lang w:val="en-US"/>
        </w:rPr>
        <w:br/>
        <w:t>twitter: @</w:t>
      </w:r>
      <w:proofErr w:type="spellStart"/>
      <w:r w:rsidRPr="00CA5C48">
        <w:rPr>
          <w:rStyle w:val="Ninguno"/>
          <w:rFonts w:ascii="Open Sans Light" w:hAnsi="Open Sans Light" w:cs="Gisha"/>
          <w:lang w:val="en-US"/>
        </w:rPr>
        <w:t>fotocasa</w:t>
      </w:r>
      <w:proofErr w:type="spellEnd"/>
    </w:p>
    <w:sectPr w:rsidR="001E55E9" w:rsidRPr="00CE21FC" w:rsidSect="0052608C">
      <w:footerReference w:type="default" r:id="rId31"/>
      <w:pgSz w:w="11900" w:h="16840"/>
      <w:pgMar w:top="1417" w:right="1126" w:bottom="1417" w:left="3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7C" w:rsidRDefault="00B6627C" w:rsidP="0052608C">
      <w:r>
        <w:separator/>
      </w:r>
    </w:p>
  </w:endnote>
  <w:endnote w:type="continuationSeparator" w:id="0">
    <w:p w:rsidR="00B6627C" w:rsidRDefault="00B6627C" w:rsidP="0052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Pr="0052608C" w:rsidRDefault="0052608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7C" w:rsidRDefault="00B6627C" w:rsidP="0052608C">
      <w:r>
        <w:separator/>
      </w:r>
    </w:p>
  </w:footnote>
  <w:footnote w:type="continuationSeparator" w:id="0">
    <w:p w:rsidR="00B6627C" w:rsidRDefault="00B6627C" w:rsidP="0052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2FEA"/>
    <w:multiLevelType w:val="hybridMultilevel"/>
    <w:tmpl w:val="A6CC5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1C16"/>
    <w:multiLevelType w:val="hybridMultilevel"/>
    <w:tmpl w:val="5D8C24C2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A1A5564"/>
    <w:multiLevelType w:val="hybridMultilevel"/>
    <w:tmpl w:val="ED02116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A0343"/>
    <w:multiLevelType w:val="hybridMultilevel"/>
    <w:tmpl w:val="7F1CEE14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cs="Wingdings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cs="Wingdings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Wingdings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cs="Wingdings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Wingdings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3C"/>
    <w:rsid w:val="00000DF2"/>
    <w:rsid w:val="0004743B"/>
    <w:rsid w:val="00051CE3"/>
    <w:rsid w:val="0005421D"/>
    <w:rsid w:val="000576C9"/>
    <w:rsid w:val="00065581"/>
    <w:rsid w:val="00065D46"/>
    <w:rsid w:val="00071E09"/>
    <w:rsid w:val="00076FC7"/>
    <w:rsid w:val="000E006A"/>
    <w:rsid w:val="000F2C08"/>
    <w:rsid w:val="00103B31"/>
    <w:rsid w:val="00133CE7"/>
    <w:rsid w:val="00142824"/>
    <w:rsid w:val="001E55E9"/>
    <w:rsid w:val="00201404"/>
    <w:rsid w:val="00204DA1"/>
    <w:rsid w:val="00225160"/>
    <w:rsid w:val="00246237"/>
    <w:rsid w:val="00247AC6"/>
    <w:rsid w:val="0027334D"/>
    <w:rsid w:val="002A04E6"/>
    <w:rsid w:val="002A7E9C"/>
    <w:rsid w:val="002C670D"/>
    <w:rsid w:val="002D13A2"/>
    <w:rsid w:val="0030499F"/>
    <w:rsid w:val="00311AA6"/>
    <w:rsid w:val="0033626F"/>
    <w:rsid w:val="00365EE5"/>
    <w:rsid w:val="00385685"/>
    <w:rsid w:val="003A4EDD"/>
    <w:rsid w:val="003B1982"/>
    <w:rsid w:val="003C30FC"/>
    <w:rsid w:val="003D0987"/>
    <w:rsid w:val="003D2A09"/>
    <w:rsid w:val="003E4987"/>
    <w:rsid w:val="003E508B"/>
    <w:rsid w:val="00406491"/>
    <w:rsid w:val="0040699F"/>
    <w:rsid w:val="004340FB"/>
    <w:rsid w:val="00495999"/>
    <w:rsid w:val="004C1799"/>
    <w:rsid w:val="0052608C"/>
    <w:rsid w:val="0053523D"/>
    <w:rsid w:val="005A46E4"/>
    <w:rsid w:val="005B556B"/>
    <w:rsid w:val="005C7894"/>
    <w:rsid w:val="005E7AF8"/>
    <w:rsid w:val="006166BB"/>
    <w:rsid w:val="00620374"/>
    <w:rsid w:val="00670884"/>
    <w:rsid w:val="00681042"/>
    <w:rsid w:val="00696B7A"/>
    <w:rsid w:val="006B3404"/>
    <w:rsid w:val="006D5CD3"/>
    <w:rsid w:val="006F27E4"/>
    <w:rsid w:val="006F56D4"/>
    <w:rsid w:val="006F6A28"/>
    <w:rsid w:val="00700B0C"/>
    <w:rsid w:val="00751802"/>
    <w:rsid w:val="00763F0F"/>
    <w:rsid w:val="007650BD"/>
    <w:rsid w:val="00794CAF"/>
    <w:rsid w:val="007A55E0"/>
    <w:rsid w:val="007A7435"/>
    <w:rsid w:val="007A7768"/>
    <w:rsid w:val="007B60EB"/>
    <w:rsid w:val="007D3A07"/>
    <w:rsid w:val="007D466D"/>
    <w:rsid w:val="0082660E"/>
    <w:rsid w:val="00832FCD"/>
    <w:rsid w:val="008610E0"/>
    <w:rsid w:val="00871291"/>
    <w:rsid w:val="00882972"/>
    <w:rsid w:val="008E33E4"/>
    <w:rsid w:val="00905EAB"/>
    <w:rsid w:val="00930FDE"/>
    <w:rsid w:val="0095197E"/>
    <w:rsid w:val="0098674F"/>
    <w:rsid w:val="009909E0"/>
    <w:rsid w:val="009B2A84"/>
    <w:rsid w:val="009C450C"/>
    <w:rsid w:val="009C508F"/>
    <w:rsid w:val="009E0A06"/>
    <w:rsid w:val="00A16337"/>
    <w:rsid w:val="00A32BC4"/>
    <w:rsid w:val="00A412E0"/>
    <w:rsid w:val="00A618BC"/>
    <w:rsid w:val="00A64204"/>
    <w:rsid w:val="00A83D47"/>
    <w:rsid w:val="00A974F3"/>
    <w:rsid w:val="00AB5432"/>
    <w:rsid w:val="00AD06B0"/>
    <w:rsid w:val="00AD3BC9"/>
    <w:rsid w:val="00AD62DD"/>
    <w:rsid w:val="00AF0800"/>
    <w:rsid w:val="00B1601A"/>
    <w:rsid w:val="00B27C56"/>
    <w:rsid w:val="00B408A9"/>
    <w:rsid w:val="00B41C6D"/>
    <w:rsid w:val="00B6627C"/>
    <w:rsid w:val="00B70F6D"/>
    <w:rsid w:val="00B81B53"/>
    <w:rsid w:val="00BA1ECD"/>
    <w:rsid w:val="00BA610F"/>
    <w:rsid w:val="00BC0CC9"/>
    <w:rsid w:val="00BE2674"/>
    <w:rsid w:val="00C41B25"/>
    <w:rsid w:val="00C521E4"/>
    <w:rsid w:val="00C8707B"/>
    <w:rsid w:val="00C9258D"/>
    <w:rsid w:val="00CA4922"/>
    <w:rsid w:val="00CA5C48"/>
    <w:rsid w:val="00CC67FE"/>
    <w:rsid w:val="00CE21FC"/>
    <w:rsid w:val="00CE6A99"/>
    <w:rsid w:val="00D26825"/>
    <w:rsid w:val="00D55A42"/>
    <w:rsid w:val="00D739F4"/>
    <w:rsid w:val="00DA41BF"/>
    <w:rsid w:val="00DC0F1B"/>
    <w:rsid w:val="00DC2D13"/>
    <w:rsid w:val="00DD5A0B"/>
    <w:rsid w:val="00DD74F5"/>
    <w:rsid w:val="00DF082B"/>
    <w:rsid w:val="00E45443"/>
    <w:rsid w:val="00E8753C"/>
    <w:rsid w:val="00EA7389"/>
    <w:rsid w:val="00EB45F4"/>
    <w:rsid w:val="00EB7C25"/>
    <w:rsid w:val="00EC1331"/>
    <w:rsid w:val="00F06662"/>
    <w:rsid w:val="00F53C9D"/>
    <w:rsid w:val="00F55329"/>
    <w:rsid w:val="00F57AF8"/>
    <w:rsid w:val="00FA54B3"/>
    <w:rsid w:val="00FB1E88"/>
    <w:rsid w:val="00FB3905"/>
    <w:rsid w:val="00FD62C7"/>
    <w:rsid w:val="00FD6E5E"/>
    <w:rsid w:val="00FE735D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DF25C-265F-41C3-85B4-CB9B7B74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08C"/>
  </w:style>
  <w:style w:type="paragraph" w:styleId="Piedepgina">
    <w:name w:val="footer"/>
    <w:basedOn w:val="Normal"/>
    <w:link w:val="Piedepgina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8C"/>
  </w:style>
  <w:style w:type="paragraph" w:styleId="Subttulo">
    <w:name w:val="Subtitle"/>
    <w:basedOn w:val="Normal"/>
    <w:next w:val="Normal"/>
    <w:link w:val="SubttuloCar"/>
    <w:uiPriority w:val="11"/>
    <w:qFormat/>
    <w:rsid w:val="001E55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E55E9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Cuerpo">
    <w:name w:val="Cuerpo"/>
    <w:rsid w:val="001E55E9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Ninguno">
    <w:name w:val="Ninguno"/>
    <w:rsid w:val="001E55E9"/>
    <w:rPr>
      <w:lang w:val="es-ES_tradnl"/>
    </w:rPr>
  </w:style>
  <w:style w:type="character" w:customStyle="1" w:styleId="Hyperlink1">
    <w:name w:val="Hyperlink.1"/>
    <w:basedOn w:val="Fuentedeprrafopredeter"/>
    <w:rsid w:val="001E55E9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  <w:style w:type="table" w:styleId="Tablaconcuadrcula">
    <w:name w:val="Table Grid"/>
    <w:basedOn w:val="Tablanormal"/>
    <w:uiPriority w:val="39"/>
    <w:rsid w:val="00E87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5oscura-nfasis11">
    <w:name w:val="Tabla de cuadrícula 5 oscura - Énfasis 11"/>
    <w:basedOn w:val="Tablanormal"/>
    <w:uiPriority w:val="50"/>
    <w:rsid w:val="00E875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BC0CC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21FC"/>
    <w:pPr>
      <w:ind w:left="720"/>
      <w:contextualSpacing/>
    </w:pPr>
  </w:style>
  <w:style w:type="paragraph" w:customStyle="1" w:styleId="Texto">
    <w:name w:val="Texto"/>
    <w:basedOn w:val="Normal"/>
    <w:uiPriority w:val="99"/>
    <w:rsid w:val="00FD62C7"/>
    <w:rPr>
      <w:rFonts w:ascii="Gill Sans MT" w:eastAsia="Times New Roman" w:hAnsi="Gill Sans MT" w:cs="Arial"/>
      <w:sz w:val="22"/>
      <w:szCs w:val="22"/>
      <w:lang w:val="pt-BR" w:eastAsia="es-ES"/>
    </w:rPr>
  </w:style>
  <w:style w:type="paragraph" w:customStyle="1" w:styleId="Listavistosa-nfasis11">
    <w:name w:val="Lista vistosa - Énfasis 11"/>
    <w:basedOn w:val="Normal"/>
    <w:qFormat/>
    <w:rsid w:val="00FD62C7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character" w:styleId="nfasis">
    <w:name w:val="Emphasis"/>
    <w:qFormat/>
    <w:rsid w:val="00FD62C7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F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otocasa.es/" TargetMode="External"/><Relationship Id="rId18" Type="http://schemas.openxmlformats.org/officeDocument/2006/relationships/hyperlink" Target="http://www.fotocasa.es/indice-inmobiliario__fotocasa.aspx" TargetMode="External"/><Relationship Id="rId26" Type="http://schemas.openxmlformats.org/officeDocument/2006/relationships/hyperlink" Target="http://motos.coches.ne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otocasa.es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hyperlink" Target="http://www.coches.net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www.schibsted.es/" TargetMode="External"/><Relationship Id="rId29" Type="http://schemas.openxmlformats.org/officeDocument/2006/relationships/hyperlink" Target="mailto:comunicacion@fotocasa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tocasa.es/" TargetMode="External"/><Relationship Id="rId24" Type="http://schemas.openxmlformats.org/officeDocument/2006/relationships/hyperlink" Target="http://www.habitaclia.com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www.infojobs.net/" TargetMode="External"/><Relationship Id="rId28" Type="http://schemas.openxmlformats.org/officeDocument/2006/relationships/hyperlink" Target="http://www.schibsted.com/en/" TargetMode="External"/><Relationship Id="rId10" Type="http://schemas.openxmlformats.org/officeDocument/2006/relationships/hyperlink" Target="http://www.fotocasa.es/" TargetMode="External"/><Relationship Id="rId19" Type="http://schemas.openxmlformats.org/officeDocument/2006/relationships/hyperlink" Target="http://www.fotocasa.es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http://www.vibbo.com/" TargetMode="External"/><Relationship Id="rId27" Type="http://schemas.openxmlformats.org/officeDocument/2006/relationships/hyperlink" Target="http://www.milanuncios.es/" TargetMode="External"/><Relationship Id="rId30" Type="http://schemas.openxmlformats.org/officeDocument/2006/relationships/hyperlink" Target="http://prensa.fotocasa.es" TargetMode="External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is.lopez\Documents\Plantillas%20personalizadas%20de%20Office\nota%20de%20pren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EDB066-0F9A-41DE-B2D4-D02B624E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de prensa</Template>
  <TotalTime>699</TotalTime>
  <Pages>8</Pages>
  <Words>1545</Words>
  <Characters>8500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López García</dc:creator>
  <cp:keywords/>
  <dc:description/>
  <cp:lastModifiedBy>Anaïs López García</cp:lastModifiedBy>
  <cp:revision>102</cp:revision>
  <cp:lastPrinted>2017-05-29T07:14:00Z</cp:lastPrinted>
  <dcterms:created xsi:type="dcterms:W3CDTF">2017-03-02T14:09:00Z</dcterms:created>
  <dcterms:modified xsi:type="dcterms:W3CDTF">2018-01-16T22:39:00Z</dcterms:modified>
</cp:coreProperties>
</file>