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897B7B" w:rsidRDefault="00897B7B" w:rsidP="0052608C">
      <w:pPr>
        <w:rPr>
          <w:rFonts w:ascii="Open Sans" w:hAnsi="Open Sans"/>
          <w:color w:val="00AAAB"/>
          <w:sz w:val="28"/>
          <w:szCs w:val="28"/>
          <w:lang w:val="es-ES"/>
        </w:rPr>
      </w:pPr>
    </w:p>
    <w:p w:rsidR="00897B7B" w:rsidRDefault="00897B7B" w:rsidP="0052608C">
      <w:pPr>
        <w:rPr>
          <w:rFonts w:ascii="Open Sans" w:hAnsi="Open Sans"/>
          <w:color w:val="00AAAB"/>
          <w:sz w:val="28"/>
          <w:szCs w:val="28"/>
          <w:lang w:val="es-ES"/>
        </w:rPr>
      </w:pPr>
    </w:p>
    <w:p w:rsidR="0052608C" w:rsidRPr="00805DA8" w:rsidRDefault="00897B7B" w:rsidP="00805DA8">
      <w:pPr>
        <w:ind w:left="-1134"/>
        <w:jc w:val="center"/>
        <w:rPr>
          <w:rFonts w:ascii="Open Sans" w:hAnsi="Open Sans"/>
          <w:color w:val="00AAAB"/>
          <w:sz w:val="32"/>
          <w:szCs w:val="32"/>
          <w:lang w:val="es-ES"/>
        </w:rPr>
      </w:pPr>
      <w:r w:rsidRPr="00805DA8">
        <w:rPr>
          <w:rFonts w:ascii="Open Sans" w:hAnsi="Open Sans"/>
          <w:color w:val="00AAAB"/>
          <w:sz w:val="32"/>
          <w:szCs w:val="32"/>
          <w:lang w:val="es-ES"/>
        </w:rPr>
        <w:t>¿Cómo financian los españoles la compra de vivienda?</w:t>
      </w:r>
    </w:p>
    <w:p w:rsidR="00C013FA" w:rsidRPr="009570C4" w:rsidRDefault="00805DA8" w:rsidP="009570C4">
      <w:pPr>
        <w:pStyle w:val="Prrafodelista"/>
        <w:ind w:left="-1134"/>
        <w:jc w:val="both"/>
        <w:rPr>
          <w:rFonts w:ascii="Open Sans" w:hAnsi="Open Sans"/>
          <w:b/>
          <w:bCs/>
          <w:color w:val="062151"/>
          <w:sz w:val="44"/>
          <w:szCs w:val="44"/>
          <w:lang w:val="es-ES"/>
        </w:rPr>
      </w:pPr>
      <w:r w:rsidRPr="00805DA8">
        <w:rPr>
          <w:rFonts w:ascii="Open Sans" w:hAnsi="Open Sans"/>
          <w:b/>
          <w:bCs/>
          <w:color w:val="062151"/>
          <w:sz w:val="44"/>
          <w:szCs w:val="44"/>
          <w:lang w:val="es-ES"/>
        </w:rPr>
        <w:t>7 de cada 10 compradores necesita financiación para adquirir una vivienda</w:t>
      </w:r>
      <w:r w:rsidR="00897B7B">
        <w:rPr>
          <w:rFonts w:ascii="Open Sans" w:hAnsi="Open Sans"/>
          <w:b/>
          <w:bCs/>
          <w:color w:val="062151"/>
          <w:sz w:val="44"/>
          <w:szCs w:val="44"/>
          <w:lang w:val="es-ES"/>
        </w:rPr>
        <w:t xml:space="preserve"> </w:t>
      </w:r>
    </w:p>
    <w:p w:rsidR="009570C4" w:rsidRDefault="009570C4" w:rsidP="00C013FA">
      <w:pPr>
        <w:pStyle w:val="Prrafodelista"/>
        <w:ind w:left="-851"/>
        <w:jc w:val="both"/>
        <w:rPr>
          <w:rFonts w:ascii="Open Sans Light" w:hAnsi="Open Sans Light"/>
          <w:b/>
          <w:bCs/>
          <w:color w:val="404040" w:themeColor="text1" w:themeTint="BF"/>
          <w:lang w:val="es-ES"/>
        </w:rPr>
      </w:pPr>
    </w:p>
    <w:p w:rsidR="00B05C74" w:rsidRPr="00DE7158" w:rsidRDefault="003B3B37" w:rsidP="009570C4">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Seis de cada 10 compradores necesitan financiación bancaria mientras que uno de cada 10 necesita ayuda familiar además de la financiación del banco</w:t>
      </w:r>
    </w:p>
    <w:p w:rsidR="00BF2BE9" w:rsidRDefault="00BF2BE9" w:rsidP="009570C4">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 xml:space="preserve">De media, los compradores se hipotecan cerca del 70% del valor de la vivienda aunque un </w:t>
      </w:r>
      <w:r w:rsidR="00805DA8">
        <w:rPr>
          <w:rFonts w:ascii="Open Sans Light" w:hAnsi="Open Sans Light"/>
          <w:b/>
          <w:bCs/>
          <w:color w:val="404040" w:themeColor="text1" w:themeTint="BF"/>
          <w:lang w:val="es-ES"/>
        </w:rPr>
        <w:t>40</w:t>
      </w:r>
      <w:r>
        <w:rPr>
          <w:rFonts w:ascii="Open Sans Light" w:hAnsi="Open Sans Light"/>
          <w:b/>
          <w:bCs/>
          <w:color w:val="404040" w:themeColor="text1" w:themeTint="BF"/>
          <w:lang w:val="es-ES"/>
        </w:rPr>
        <w:t>% hipotecaron entre el 76% y el 99% del valor</w:t>
      </w:r>
    </w:p>
    <w:p w:rsidR="00C84FB1" w:rsidRDefault="00C84FB1" w:rsidP="00C84FB1">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Los compradores de obra nueva necesitan más financiación del banco</w:t>
      </w:r>
    </w:p>
    <w:p w:rsidR="00805DA8" w:rsidRPr="00805DA8" w:rsidRDefault="009B7CE4" w:rsidP="00805DA8">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Dos de cada 10 compradores vendieron previamente otra vivienda antes de comprar la nueva</w:t>
      </w:r>
    </w:p>
    <w:p w:rsidR="007D5CC9" w:rsidRPr="007D5CC9" w:rsidRDefault="007D5CC9" w:rsidP="007D5CC9">
      <w:pPr>
        <w:ind w:left="-1211"/>
        <w:jc w:val="both"/>
        <w:rPr>
          <w:rFonts w:ascii="Open Sans Light" w:hAnsi="Open Sans Light"/>
          <w:b/>
          <w:bCs/>
          <w:color w:val="404040" w:themeColor="text1" w:themeTint="BF"/>
          <w:lang w:val="es-ES"/>
        </w:rPr>
      </w:pPr>
    </w:p>
    <w:p w:rsidR="00717C6B" w:rsidRDefault="00717C6B"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DE7158">
        <w:rPr>
          <w:rFonts w:ascii="Open Sans Light" w:hAnsi="Open Sans Light"/>
          <w:b/>
          <w:color w:val="7F7F7F" w:themeColor="text1" w:themeTint="80"/>
          <w:lang w:val="es-ES"/>
        </w:rPr>
        <w:t>5</w:t>
      </w:r>
      <w:r w:rsidR="00805DA8">
        <w:rPr>
          <w:rFonts w:ascii="Open Sans Light" w:hAnsi="Open Sans Light"/>
          <w:b/>
          <w:color w:val="7F7F7F" w:themeColor="text1" w:themeTint="80"/>
          <w:lang w:val="es-ES"/>
        </w:rPr>
        <w:t xml:space="preserve"> de marzo</w:t>
      </w:r>
      <w:r w:rsidR="009570C4">
        <w:rPr>
          <w:rFonts w:ascii="Open Sans Light" w:hAnsi="Open Sans Light"/>
          <w:b/>
          <w:color w:val="7F7F7F" w:themeColor="text1" w:themeTint="80"/>
          <w:lang w:val="es-ES"/>
        </w:rPr>
        <w:t xml:space="preserve"> de 2018</w:t>
      </w:r>
    </w:p>
    <w:p w:rsidR="003B2D69" w:rsidRDefault="003B2D69" w:rsidP="009570C4">
      <w:pPr>
        <w:ind w:left="-1134"/>
        <w:jc w:val="both"/>
        <w:rPr>
          <w:rFonts w:ascii="Open Sans Light" w:hAnsi="Open Sans Light"/>
          <w:color w:val="404040" w:themeColor="text1" w:themeTint="BF"/>
          <w:lang w:val="es-ES"/>
        </w:rPr>
      </w:pPr>
    </w:p>
    <w:p w:rsidR="00BF2BE9" w:rsidRPr="003B3B37" w:rsidRDefault="003B3B37" w:rsidP="003B3B37">
      <w:pPr>
        <w:ind w:left="-1134"/>
        <w:jc w:val="both"/>
        <w:rPr>
          <w:rFonts w:ascii="Open Sans Light" w:hAnsi="Open Sans Light"/>
          <w:color w:val="404040" w:themeColor="text1" w:themeTint="BF"/>
          <w:sz w:val="22"/>
          <w:szCs w:val="22"/>
          <w:lang w:val="es-ES"/>
        </w:rPr>
      </w:pPr>
      <w:r>
        <w:rPr>
          <w:rFonts w:ascii="Open Sans Light" w:hAnsi="Open Sans Light"/>
          <w:color w:val="404040" w:themeColor="text1" w:themeTint="BF"/>
          <w:sz w:val="22"/>
          <w:szCs w:val="22"/>
          <w:lang w:val="es-ES"/>
        </w:rPr>
        <w:t>Siete de cada 10 compradores que adquirieron una vivienda en el último año necesitaron financi</w:t>
      </w:r>
      <w:r w:rsidR="004D0364">
        <w:rPr>
          <w:rFonts w:ascii="Open Sans Light" w:hAnsi="Open Sans Light"/>
          <w:color w:val="404040" w:themeColor="text1" w:themeTint="BF"/>
          <w:sz w:val="22"/>
          <w:szCs w:val="22"/>
          <w:lang w:val="es-ES"/>
        </w:rPr>
        <w:t>ación bancaria y ayuda familiar:</w:t>
      </w:r>
      <w:bookmarkStart w:id="0" w:name="_GoBack"/>
      <w:bookmarkEnd w:id="0"/>
      <w:r>
        <w:rPr>
          <w:rFonts w:ascii="Open Sans Light" w:hAnsi="Open Sans Light"/>
          <w:color w:val="404040" w:themeColor="text1" w:themeTint="BF"/>
          <w:sz w:val="22"/>
          <w:szCs w:val="22"/>
          <w:lang w:val="es-ES"/>
        </w:rPr>
        <w:t xml:space="preserve"> en seis de cada 10 casos sólo fue necesaria la financiación del banco y en uno de cada 10 casos además de la financiación del banco también necesitaron la ayuda familiar para poder adquirir una vivienda. </w:t>
      </w:r>
      <w:r w:rsidR="00BF2BE9" w:rsidRPr="00BF2BE9">
        <w:rPr>
          <w:rFonts w:ascii="Open Sans Light" w:hAnsi="Open Sans Light"/>
          <w:color w:val="404040" w:themeColor="text1" w:themeTint="BF"/>
          <w:sz w:val="22"/>
          <w:szCs w:val="22"/>
          <w:lang w:val="es-ES"/>
        </w:rPr>
        <w:t xml:space="preserve">Así se desprende del análisis realizado por el portal inmobiliario </w:t>
      </w:r>
      <w:hyperlink r:id="rId10" w:history="1">
        <w:proofErr w:type="spellStart"/>
        <w:r w:rsidR="00BF2BE9" w:rsidRPr="00AF44BB">
          <w:rPr>
            <w:rStyle w:val="Hipervnculo"/>
            <w:rFonts w:ascii="Open Sans Light" w:hAnsi="Open Sans Light" w:cs="Gisha"/>
            <w:b/>
            <w:bCs/>
            <w:sz w:val="22"/>
            <w:szCs w:val="22"/>
            <w:lang w:val="es-ES"/>
          </w:rPr>
          <w:t>fotocasa</w:t>
        </w:r>
        <w:proofErr w:type="spellEnd"/>
      </w:hyperlink>
      <w:r w:rsidR="00BF2BE9" w:rsidRPr="00BF2BE9">
        <w:rPr>
          <w:rFonts w:ascii="Open Sans Light" w:hAnsi="Open Sans Light"/>
          <w:color w:val="404040" w:themeColor="text1" w:themeTint="BF"/>
          <w:sz w:val="22"/>
          <w:szCs w:val="22"/>
          <w:lang w:val="es-ES"/>
        </w:rPr>
        <w:t xml:space="preserve"> a partir del estudio </w:t>
      </w:r>
      <w:r w:rsidR="00BF2BE9" w:rsidRPr="00BF2BE9">
        <w:rPr>
          <w:rFonts w:ascii="Open Sans Light" w:hAnsi="Open Sans Light" w:cs="Gisha"/>
          <w:sz w:val="22"/>
          <w:szCs w:val="22"/>
          <w:lang w:val="es-ES"/>
        </w:rPr>
        <w:t>“</w:t>
      </w:r>
      <w:hyperlink r:id="rId11" w:history="1">
        <w:r w:rsidR="00BF2BE9" w:rsidRPr="00BF2BE9">
          <w:rPr>
            <w:rStyle w:val="Hipervnculo"/>
            <w:rFonts w:ascii="Open Sans Light" w:hAnsi="Open Sans Light" w:cs="Gisha"/>
            <w:b/>
            <w:bCs/>
            <w:i/>
            <w:iCs/>
            <w:sz w:val="22"/>
            <w:szCs w:val="22"/>
            <w:lang w:val="es-ES"/>
          </w:rPr>
          <w:t>Experiencia de compra y venta de vivienda en el último año</w:t>
        </w:r>
      </w:hyperlink>
      <w:r w:rsidR="00BF2BE9" w:rsidRPr="00BF2BE9">
        <w:rPr>
          <w:rFonts w:ascii="Open Sans Light" w:hAnsi="Open Sans Light" w:cs="Gisha"/>
          <w:sz w:val="22"/>
          <w:szCs w:val="22"/>
          <w:lang w:val="es-ES"/>
        </w:rPr>
        <w:t>”</w:t>
      </w:r>
      <w:r w:rsidR="00BF2BE9">
        <w:rPr>
          <w:rFonts w:ascii="Open Sans Light" w:hAnsi="Open Sans Light" w:cs="Gisha"/>
          <w:sz w:val="22"/>
          <w:szCs w:val="22"/>
          <w:lang w:val="es-ES"/>
        </w:rPr>
        <w:t xml:space="preserve">. </w:t>
      </w:r>
      <w:r w:rsidR="001F639E">
        <w:rPr>
          <w:rFonts w:ascii="Open Sans Light" w:hAnsi="Open Sans Light" w:cs="Gisha"/>
          <w:sz w:val="22"/>
          <w:szCs w:val="22"/>
          <w:lang w:val="es-ES"/>
        </w:rPr>
        <w:t xml:space="preserve">El análisis revela cómo </w:t>
      </w:r>
      <w:r>
        <w:rPr>
          <w:rFonts w:ascii="Open Sans Light" w:hAnsi="Open Sans Light" w:cs="Gisha"/>
          <w:sz w:val="22"/>
          <w:szCs w:val="22"/>
          <w:lang w:val="es-ES"/>
        </w:rPr>
        <w:t>financiaron</w:t>
      </w:r>
      <w:r w:rsidR="001F639E">
        <w:rPr>
          <w:rFonts w:ascii="Open Sans Light" w:hAnsi="Open Sans Light" w:cs="Gisha"/>
          <w:sz w:val="22"/>
          <w:szCs w:val="22"/>
          <w:lang w:val="es-ES"/>
        </w:rPr>
        <w:t xml:space="preserve"> los españoles la compra de vivienda en el último año. </w:t>
      </w:r>
    </w:p>
    <w:p w:rsidR="001F639E" w:rsidRDefault="001F639E" w:rsidP="009570C4">
      <w:pPr>
        <w:ind w:left="-1134"/>
        <w:jc w:val="both"/>
        <w:rPr>
          <w:rFonts w:ascii="Open Sans Light" w:hAnsi="Open Sans Light" w:cs="Gisha"/>
          <w:sz w:val="22"/>
          <w:szCs w:val="22"/>
          <w:lang w:val="es-ES"/>
        </w:rPr>
      </w:pPr>
    </w:p>
    <w:p w:rsidR="00805DA8" w:rsidRPr="00805DA8" w:rsidRDefault="008C6D13" w:rsidP="00805DA8">
      <w:pPr>
        <w:ind w:left="-1134"/>
        <w:jc w:val="both"/>
        <w:rPr>
          <w:rFonts w:ascii="Open Sans Light" w:hAnsi="Open Sans Light" w:cs="Gisha"/>
          <w:sz w:val="22"/>
          <w:szCs w:val="22"/>
          <w:lang w:val="es-ES"/>
        </w:rPr>
      </w:pPr>
      <w:r>
        <w:rPr>
          <w:rFonts w:ascii="Open Sans Light" w:hAnsi="Open Sans Light" w:cs="Gisha"/>
          <w:sz w:val="22"/>
          <w:szCs w:val="22"/>
          <w:lang w:val="es-ES"/>
        </w:rPr>
        <w:t>El análisis muestra que los españoles que necesitaron ayuda económi</w:t>
      </w:r>
      <w:r w:rsidR="009B7CE4">
        <w:rPr>
          <w:rFonts w:ascii="Open Sans Light" w:hAnsi="Open Sans Light" w:cs="Gisha"/>
          <w:sz w:val="22"/>
          <w:szCs w:val="22"/>
          <w:lang w:val="es-ES"/>
        </w:rPr>
        <w:t>ca para comprar una vivienda vino de la mano o bien de un familiar o bien a través de hipoteca de un banco. En alguna ocasión, los comprados necesitaron ambas ayudas</w:t>
      </w:r>
      <w:r w:rsidR="00805DA8">
        <w:rPr>
          <w:rFonts w:ascii="Open Sans Light" w:hAnsi="Open Sans Light" w:cs="Gisha"/>
          <w:sz w:val="22"/>
          <w:szCs w:val="22"/>
          <w:lang w:val="es-ES"/>
        </w:rPr>
        <w:t xml:space="preserve">. </w:t>
      </w:r>
      <w:r w:rsidR="00805DA8" w:rsidRPr="00805DA8">
        <w:rPr>
          <w:rFonts w:ascii="Open Sans Light" w:hAnsi="Open Sans Light" w:cs="Gisha"/>
          <w:sz w:val="22"/>
          <w:szCs w:val="22"/>
          <w:lang w:val="es-ES"/>
        </w:rPr>
        <w:t>Así, el 59% de los que adquirieron una vivienda el año pasado necesitaron pedir una hipoteca y un 12% además del crédito hipotecario, tuvieron que echar mano de ayuda de algún familiar.</w:t>
      </w:r>
    </w:p>
    <w:p w:rsidR="00805DA8" w:rsidRDefault="00805DA8" w:rsidP="00805DA8">
      <w:pPr>
        <w:ind w:left="-1134"/>
        <w:jc w:val="both"/>
        <w:rPr>
          <w:rFonts w:ascii="Open Sans Light" w:hAnsi="Open Sans Light" w:cs="Gisha"/>
          <w:color w:val="2E74B5" w:themeColor="accent1" w:themeShade="BF"/>
          <w:sz w:val="22"/>
          <w:szCs w:val="22"/>
          <w:lang w:val="es-ES"/>
        </w:rPr>
      </w:pPr>
    </w:p>
    <w:p w:rsid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Por otro lado, un 9% de los encuestados asegura que para adquirir esa viv</w:t>
      </w:r>
      <w:r>
        <w:rPr>
          <w:rFonts w:ascii="Open Sans Light" w:hAnsi="Open Sans Light" w:cs="Gisha"/>
          <w:sz w:val="22"/>
          <w:szCs w:val="22"/>
          <w:lang w:val="es-ES"/>
        </w:rPr>
        <w:t>ienda só</w:t>
      </w:r>
      <w:r w:rsidRPr="00805DA8">
        <w:rPr>
          <w:rFonts w:ascii="Open Sans Light" w:hAnsi="Open Sans Light" w:cs="Gisha"/>
          <w:sz w:val="22"/>
          <w:szCs w:val="22"/>
          <w:lang w:val="es-ES"/>
        </w:rPr>
        <w:t xml:space="preserve">lo necesitó </w:t>
      </w:r>
      <w:r>
        <w:rPr>
          <w:rFonts w:ascii="Open Sans Light" w:hAnsi="Open Sans Light" w:cs="Gisha"/>
          <w:sz w:val="22"/>
          <w:szCs w:val="22"/>
          <w:lang w:val="es-ES"/>
        </w:rPr>
        <w:t xml:space="preserve">la </w:t>
      </w:r>
      <w:r w:rsidRPr="00805DA8">
        <w:rPr>
          <w:rFonts w:ascii="Open Sans Light" w:hAnsi="Open Sans Light" w:cs="Gisha"/>
          <w:sz w:val="22"/>
          <w:szCs w:val="22"/>
          <w:lang w:val="es-ES"/>
        </w:rPr>
        <w:t xml:space="preserve"> ayuda de familiares y un 5% tuvo suficiente con el dinero obtenido de la venta de otra vivienda. Un 15% de los compradores asegura que tenía ahorros suficientes para hacer frente a la adquisición</w:t>
      </w:r>
      <w:r>
        <w:rPr>
          <w:rFonts w:ascii="Open Sans Light" w:hAnsi="Open Sans Light" w:cs="Gisha"/>
          <w:sz w:val="22"/>
          <w:szCs w:val="22"/>
          <w:lang w:val="es-ES"/>
        </w:rPr>
        <w:t>.</w:t>
      </w:r>
    </w:p>
    <w:p w:rsidR="00805DA8" w:rsidRPr="00805DA8" w:rsidRDefault="00805DA8" w:rsidP="00805DA8">
      <w:pPr>
        <w:ind w:left="-1134"/>
        <w:jc w:val="both"/>
        <w:rPr>
          <w:rFonts w:ascii="Open Sans Light" w:hAnsi="Open Sans Light" w:cs="Gisha"/>
          <w:sz w:val="22"/>
          <w:szCs w:val="22"/>
          <w:lang w:val="es-ES"/>
        </w:rPr>
      </w:pPr>
    </w:p>
    <w:p w:rsidR="00805DA8" w:rsidRDefault="00805DA8" w:rsidP="00805DA8">
      <w:pPr>
        <w:jc w:val="both"/>
        <w:rPr>
          <w:rFonts w:ascii="Open Sans Light" w:hAnsi="Open Sans Light" w:cs="Gisha"/>
          <w:sz w:val="22"/>
          <w:szCs w:val="22"/>
          <w:lang w:val="es-ES"/>
        </w:rPr>
      </w:pPr>
    </w:p>
    <w:p w:rsidR="00805DA8" w:rsidRPr="00805DA8" w:rsidRDefault="00805DA8" w:rsidP="003B3B37">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 xml:space="preserve">“Este informe pone de relieve que la financiación bancaria y la ayuda familiar son claves a la hora de comprar una vivienda para la mayoría de los españoles. Pero también observamos que casi un 30% </w:t>
      </w:r>
      <w:r w:rsidR="003B3B37">
        <w:rPr>
          <w:rFonts w:ascii="Open Sans Light" w:hAnsi="Open Sans Light" w:cs="Gisha"/>
          <w:sz w:val="22"/>
          <w:szCs w:val="22"/>
          <w:lang w:val="es-ES"/>
        </w:rPr>
        <w:t>de las personas que compraron vivienda el pasado año lo hicieron sin financiación bancaria</w:t>
      </w:r>
      <w:r w:rsidRPr="00805DA8">
        <w:rPr>
          <w:rFonts w:ascii="Open Sans Light" w:hAnsi="Open Sans Light" w:cs="Gisha"/>
          <w:sz w:val="22"/>
          <w:szCs w:val="22"/>
          <w:lang w:val="es-ES"/>
        </w:rPr>
        <w:t xml:space="preserve">”, explica Beatriz Toribio, directora de Estudios de </w:t>
      </w:r>
      <w:hyperlink r:id="rId12" w:history="1">
        <w:proofErr w:type="spellStart"/>
        <w:r w:rsidRPr="00805DA8">
          <w:rPr>
            <w:rStyle w:val="Hipervnculo"/>
            <w:rFonts w:ascii="Open Sans Light" w:hAnsi="Open Sans Light" w:cs="Gisha"/>
            <w:b/>
            <w:bCs/>
            <w:sz w:val="22"/>
            <w:szCs w:val="22"/>
            <w:lang w:val="es-ES"/>
          </w:rPr>
          <w:t>fotocasa</w:t>
        </w:r>
        <w:proofErr w:type="spellEnd"/>
      </w:hyperlink>
      <w:r w:rsidRPr="00805DA8">
        <w:rPr>
          <w:rFonts w:ascii="Open Sans Light" w:hAnsi="Open Sans Light" w:cs="Gisha"/>
          <w:sz w:val="22"/>
          <w:szCs w:val="22"/>
          <w:lang w:val="es-ES"/>
        </w:rPr>
        <w:t>, “un dato que va muy en línea con lo que reflejan las estadísticas oficiales”.</w:t>
      </w:r>
    </w:p>
    <w:p w:rsidR="00805DA8" w:rsidRPr="00805DA8" w:rsidRDefault="00805DA8" w:rsidP="00805DA8">
      <w:pPr>
        <w:ind w:left="-1134"/>
        <w:jc w:val="both"/>
        <w:rPr>
          <w:rFonts w:ascii="Open Sans Light" w:hAnsi="Open Sans Light" w:cs="Gisha"/>
          <w:sz w:val="22"/>
          <w:szCs w:val="22"/>
          <w:lang w:val="es-ES"/>
        </w:rPr>
      </w:pPr>
    </w:p>
    <w:p w:rsidR="00805DA8" w:rsidRP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La financiación, ya sea hipotecaria o</w:t>
      </w:r>
      <w:r w:rsidR="003B3B37">
        <w:rPr>
          <w:rFonts w:ascii="Open Sans Light" w:hAnsi="Open Sans Light" w:cs="Gisha"/>
          <w:sz w:val="22"/>
          <w:szCs w:val="22"/>
          <w:lang w:val="es-ES"/>
        </w:rPr>
        <w:t xml:space="preserve"> familiar, también es necesaria</w:t>
      </w:r>
      <w:r w:rsidRPr="00805DA8">
        <w:rPr>
          <w:rFonts w:ascii="Open Sans Light" w:hAnsi="Open Sans Light" w:cs="Gisha"/>
          <w:sz w:val="22"/>
          <w:szCs w:val="22"/>
          <w:lang w:val="es-ES"/>
        </w:rPr>
        <w:t xml:space="preserve"> para casi </w:t>
      </w:r>
      <w:r>
        <w:rPr>
          <w:rFonts w:ascii="Open Sans Light" w:hAnsi="Open Sans Light" w:cs="Gisha"/>
          <w:sz w:val="22"/>
          <w:szCs w:val="22"/>
          <w:lang w:val="es-ES"/>
        </w:rPr>
        <w:t>cinco</w:t>
      </w:r>
      <w:r w:rsidRPr="00805DA8">
        <w:rPr>
          <w:rFonts w:ascii="Open Sans Light" w:hAnsi="Open Sans Light" w:cs="Gisha"/>
          <w:sz w:val="22"/>
          <w:szCs w:val="22"/>
          <w:lang w:val="es-ES"/>
        </w:rPr>
        <w:t xml:space="preserve"> de cada 10 compradores en el caso de los pagos iniciales relacionados con la compra de una vivienda (entrada, notario, impuestos </w:t>
      </w:r>
      <w:proofErr w:type="spellStart"/>
      <w:r w:rsidRPr="00805DA8">
        <w:rPr>
          <w:rFonts w:ascii="Open Sans Light" w:hAnsi="Open Sans Light" w:cs="Gisha"/>
          <w:sz w:val="22"/>
          <w:szCs w:val="22"/>
          <w:lang w:val="es-ES"/>
        </w:rPr>
        <w:t>etc</w:t>
      </w:r>
      <w:proofErr w:type="spellEnd"/>
      <w:r w:rsidRPr="00805DA8">
        <w:rPr>
          <w:rFonts w:ascii="Open Sans Light" w:hAnsi="Open Sans Light" w:cs="Gisha"/>
          <w:sz w:val="22"/>
          <w:szCs w:val="22"/>
          <w:lang w:val="es-ES"/>
        </w:rPr>
        <w:t>). Un 35% necesitó financiación bancaria y un 13% financiación bancaria y ayuda de familiares.</w:t>
      </w:r>
    </w:p>
    <w:p w:rsidR="00805DA8" w:rsidRDefault="00805DA8" w:rsidP="00805DA8">
      <w:pPr>
        <w:ind w:left="-1134"/>
        <w:jc w:val="both"/>
        <w:rPr>
          <w:rFonts w:ascii="Open Sans Light" w:hAnsi="Open Sans Light" w:cs="Gisha"/>
          <w:sz w:val="22"/>
          <w:szCs w:val="22"/>
          <w:lang w:val="es-ES"/>
        </w:rPr>
      </w:pPr>
    </w:p>
    <w:p w:rsidR="00805DA8" w:rsidRDefault="00805DA8" w:rsidP="00805DA8">
      <w:pPr>
        <w:ind w:left="-1134"/>
        <w:jc w:val="both"/>
        <w:rPr>
          <w:rFonts w:ascii="Open Sans Light" w:hAnsi="Open Sans Light" w:cs="Gisha"/>
          <w:sz w:val="22"/>
          <w:szCs w:val="22"/>
          <w:lang w:val="es-ES"/>
        </w:rPr>
      </w:pPr>
      <w:r>
        <w:rPr>
          <w:rFonts w:ascii="Open Sans Light" w:hAnsi="Open Sans Light" w:cs="Gisha"/>
          <w:sz w:val="22"/>
          <w:szCs w:val="22"/>
          <w:lang w:val="es-ES"/>
        </w:rPr>
        <w:t xml:space="preserve">Por edades, de entre los 35 a los 54 años, el peso de la financiación es básicamente a través del banco, mientras que los más jóvenes (entre 25 y 34 años) aunque también acuden principalmente al banco, </w:t>
      </w:r>
      <w:r w:rsidRPr="00805DA8">
        <w:rPr>
          <w:rFonts w:ascii="Open Sans Light" w:hAnsi="Open Sans Light" w:cs="Gisha"/>
          <w:sz w:val="22"/>
          <w:szCs w:val="22"/>
          <w:lang w:val="es-ES"/>
        </w:rPr>
        <w:t>se observa un mayor peso de la ayuda familiar en comparación con el resto de segmentos de edad</w:t>
      </w:r>
      <w:r>
        <w:rPr>
          <w:rFonts w:ascii="Open Sans Light" w:hAnsi="Open Sans Light" w:cs="Gisha"/>
          <w:sz w:val="22"/>
          <w:szCs w:val="22"/>
          <w:lang w:val="es-ES"/>
        </w:rPr>
        <w:t xml:space="preserve">. </w:t>
      </w:r>
    </w:p>
    <w:p w:rsidR="00805DA8" w:rsidRDefault="00805DA8" w:rsidP="00805DA8">
      <w:pPr>
        <w:ind w:left="-1134"/>
        <w:jc w:val="both"/>
        <w:rPr>
          <w:rFonts w:ascii="Open Sans Light" w:hAnsi="Open Sans Light" w:cs="Gisha"/>
          <w:sz w:val="22"/>
          <w:szCs w:val="22"/>
          <w:lang w:val="es-ES"/>
        </w:rPr>
      </w:pPr>
    </w:p>
    <w:p w:rsidR="00805DA8" w:rsidRDefault="00805DA8" w:rsidP="00805DA8">
      <w:pPr>
        <w:ind w:left="-1134"/>
        <w:jc w:val="both"/>
        <w:rPr>
          <w:rFonts w:ascii="Open Sans Light" w:hAnsi="Open Sans Light" w:cs="Gisha"/>
          <w:sz w:val="22"/>
          <w:szCs w:val="22"/>
          <w:lang w:val="es-ES"/>
        </w:rPr>
      </w:pPr>
      <w:r>
        <w:rPr>
          <w:rFonts w:ascii="Open Sans Light" w:hAnsi="Open Sans Light" w:cs="Gisha"/>
          <w:sz w:val="22"/>
          <w:szCs w:val="22"/>
          <w:lang w:val="es-ES"/>
        </w:rPr>
        <w:t xml:space="preserve">Aproximadamente, dos de cada 10 compradores realizaron una venta antes de comprar la nueva vivienda. No obstante, sólo para el 5% de los compradores resultó suficiente el dinero conseguido de la venta de la vivienda para adquirir la nueva propiedad. </w:t>
      </w:r>
    </w:p>
    <w:p w:rsidR="007D5CC9" w:rsidRDefault="007D5CC9" w:rsidP="009570C4">
      <w:pPr>
        <w:ind w:left="-1134"/>
        <w:jc w:val="both"/>
        <w:rPr>
          <w:rFonts w:ascii="Open Sans Light" w:hAnsi="Open Sans Light" w:cs="Gisha"/>
          <w:sz w:val="22"/>
          <w:szCs w:val="22"/>
          <w:lang w:val="es-ES"/>
        </w:rPr>
      </w:pPr>
    </w:p>
    <w:p w:rsidR="00DE7158" w:rsidRDefault="00DE7158" w:rsidP="009570C4">
      <w:pPr>
        <w:ind w:left="-1134"/>
        <w:jc w:val="both"/>
        <w:rPr>
          <w:rFonts w:ascii="Open Sans Light" w:hAnsi="Open Sans Light" w:cs="Gisha"/>
          <w:sz w:val="22"/>
          <w:szCs w:val="22"/>
          <w:lang w:val="es-ES"/>
        </w:rPr>
      </w:pPr>
    </w:p>
    <w:p w:rsidR="0094291F" w:rsidRPr="0094291F" w:rsidRDefault="0094291F" w:rsidP="0094291F">
      <w:pPr>
        <w:ind w:left="-1134"/>
        <w:rPr>
          <w:rFonts w:ascii="Open Sans" w:hAnsi="Open Sans"/>
          <w:color w:val="00AAAB"/>
          <w:lang w:val="es-ES"/>
        </w:rPr>
      </w:pPr>
      <w:r w:rsidRPr="0094291F">
        <w:rPr>
          <w:rFonts w:ascii="Open Sans" w:hAnsi="Open Sans"/>
          <w:color w:val="00AAAB"/>
          <w:lang w:val="es-ES"/>
        </w:rPr>
        <w:t>¿Qué tipo de hipoteca tienen los españoles?</w:t>
      </w:r>
    </w:p>
    <w:p w:rsidR="0094291F" w:rsidRDefault="0094291F" w:rsidP="0094291F">
      <w:pPr>
        <w:ind w:left="-1134"/>
        <w:jc w:val="both"/>
        <w:rPr>
          <w:rFonts w:ascii="Open Sans Light" w:hAnsi="Open Sans Light" w:cs="Gisha"/>
          <w:sz w:val="22"/>
          <w:szCs w:val="22"/>
          <w:lang w:val="es-ES"/>
        </w:rPr>
      </w:pPr>
    </w:p>
    <w:p w:rsidR="00805DA8" w:rsidRDefault="00805DA8" w:rsidP="00805DA8">
      <w:pPr>
        <w:ind w:left="-1134"/>
        <w:jc w:val="both"/>
        <w:rPr>
          <w:rFonts w:ascii="Open Sans Light" w:hAnsi="Open Sans Light" w:cs="Gisha"/>
          <w:sz w:val="22"/>
          <w:szCs w:val="22"/>
          <w:lang w:val="es-ES"/>
        </w:rPr>
      </w:pPr>
      <w:r>
        <w:rPr>
          <w:rFonts w:ascii="Open Sans Light" w:hAnsi="Open Sans Light" w:cs="Gisha"/>
          <w:sz w:val="22"/>
          <w:szCs w:val="22"/>
          <w:lang w:val="es-ES"/>
        </w:rPr>
        <w:t xml:space="preserve">Prácticamente cuatro de cada 10 personas que han estado activos en el mercado de la compra en el último año se muestran indecisos ante el tipo de hipoteca que más les conviene, especialmente entre aquellos que todavía no han realizado la compra de vivienda. De hecho, </w:t>
      </w:r>
      <w:r w:rsidRPr="00805DA8">
        <w:rPr>
          <w:rFonts w:ascii="Open Sans Light" w:hAnsi="Open Sans Light" w:cs="Gisha"/>
          <w:sz w:val="22"/>
          <w:szCs w:val="22"/>
          <w:lang w:val="es-ES"/>
        </w:rPr>
        <w:t>cuando se les pregunta sobre su preferencia entre el tipo fijo o variable</w:t>
      </w:r>
      <w:r>
        <w:rPr>
          <w:rFonts w:ascii="Open Sans Light" w:hAnsi="Open Sans Light" w:cs="Gisha"/>
          <w:sz w:val="22"/>
          <w:szCs w:val="22"/>
          <w:lang w:val="es-ES"/>
        </w:rPr>
        <w:t xml:space="preserve">, el reparto es bastante similar. </w:t>
      </w:r>
    </w:p>
    <w:p w:rsidR="009F5ED5" w:rsidRDefault="009F5ED5" w:rsidP="0094291F">
      <w:pPr>
        <w:ind w:left="-1134"/>
        <w:jc w:val="both"/>
        <w:rPr>
          <w:rFonts w:ascii="Open Sans Light" w:hAnsi="Open Sans Light" w:cs="Gisha"/>
          <w:sz w:val="22"/>
          <w:szCs w:val="22"/>
          <w:lang w:val="es-ES"/>
        </w:rPr>
      </w:pPr>
    </w:p>
    <w:p w:rsidR="00805DA8" w:rsidRP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 xml:space="preserve">Sin embargo, se observa que entre quienes consiguieron comprar una vivienda, son más los que firmaron una hipoteca a interés variable (51%) que a tipo fijo (41%). </w:t>
      </w:r>
    </w:p>
    <w:p w:rsidR="00C84FB1" w:rsidRDefault="00C84FB1" w:rsidP="009570C4">
      <w:pPr>
        <w:ind w:left="-1134"/>
        <w:jc w:val="both"/>
        <w:rPr>
          <w:rFonts w:ascii="Open Sans Light" w:hAnsi="Open Sans Light" w:cs="Gisha"/>
          <w:sz w:val="22"/>
          <w:szCs w:val="22"/>
          <w:lang w:val="es-ES"/>
        </w:rPr>
      </w:pPr>
    </w:p>
    <w:p w:rsidR="00805DA8" w:rsidRDefault="00805DA8" w:rsidP="009570C4">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De media, los compradores de vivienda que acudieron al banco se hipotecaron por valor del 70% del valor total de la vivienda. En el 4</w:t>
      </w:r>
      <w:r>
        <w:rPr>
          <w:rFonts w:ascii="Open Sans Light" w:hAnsi="Open Sans Light" w:cs="Gisha"/>
          <w:sz w:val="22"/>
          <w:szCs w:val="22"/>
          <w:lang w:val="es-ES"/>
        </w:rPr>
        <w:t>0</w:t>
      </w:r>
      <w:r w:rsidRPr="00805DA8">
        <w:rPr>
          <w:rFonts w:ascii="Open Sans Light" w:hAnsi="Open Sans Light" w:cs="Gisha"/>
          <w:sz w:val="22"/>
          <w:szCs w:val="22"/>
          <w:lang w:val="es-ES"/>
        </w:rPr>
        <w:t>% de los casos, la hipoteca supuso entre el 76% y el 99% del valor de la propiedad. Además, los compradores que optaron por adquirir una vivienda de obra nueva necesitaron mayor financiación.</w:t>
      </w:r>
    </w:p>
    <w:p w:rsidR="00805DA8" w:rsidRDefault="00805DA8" w:rsidP="00805DA8">
      <w:pPr>
        <w:ind w:left="-1134"/>
        <w:jc w:val="both"/>
        <w:rPr>
          <w:rFonts w:ascii="Open Sans Light" w:hAnsi="Open Sans Light" w:cs="Gisha"/>
          <w:sz w:val="22"/>
          <w:szCs w:val="22"/>
          <w:lang w:val="es-ES"/>
        </w:rPr>
      </w:pPr>
    </w:p>
    <w:p w:rsid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“Otro dato revelador de este estudio es que las hipotecas a más de 40 años prácticamente han desaparecido. Tan solo un 1% de los compradores consiguieron una hipoteca entre 41 y 44 años de plazo y el plazo de medio se sitúa en los 23 años, siendo las hipotecas de 15 a 30 años las más comunes”, añade Toribio</w:t>
      </w:r>
      <w:r>
        <w:rPr>
          <w:rFonts w:ascii="Open Sans Light" w:hAnsi="Open Sans Light" w:cs="Gisha"/>
          <w:sz w:val="22"/>
          <w:szCs w:val="22"/>
          <w:lang w:val="es-ES"/>
        </w:rPr>
        <w:t>.</w:t>
      </w:r>
    </w:p>
    <w:p w:rsidR="00805DA8" w:rsidRDefault="00805DA8" w:rsidP="00805DA8">
      <w:pPr>
        <w:ind w:left="-1134"/>
        <w:jc w:val="both"/>
        <w:rPr>
          <w:rFonts w:ascii="Open Sans Light" w:hAnsi="Open Sans Light" w:cs="Gisha"/>
          <w:sz w:val="22"/>
          <w:szCs w:val="22"/>
          <w:lang w:val="es-ES"/>
        </w:rPr>
      </w:pPr>
    </w:p>
    <w:p w:rsidR="00DE7158" w:rsidRDefault="00DE7158" w:rsidP="00805DA8">
      <w:pPr>
        <w:ind w:left="-1134"/>
        <w:jc w:val="both"/>
        <w:rPr>
          <w:rFonts w:ascii="Open Sans Light" w:hAnsi="Open Sans Light" w:cs="Gisha"/>
          <w:sz w:val="22"/>
          <w:szCs w:val="22"/>
          <w:lang w:val="es-ES"/>
        </w:rPr>
      </w:pPr>
    </w:p>
    <w:p w:rsidR="00DE7158" w:rsidRDefault="00DE7158" w:rsidP="00805DA8">
      <w:pPr>
        <w:ind w:left="-1134"/>
        <w:jc w:val="both"/>
        <w:rPr>
          <w:rFonts w:ascii="Open Sans Light" w:hAnsi="Open Sans Light" w:cs="Gisha"/>
          <w:sz w:val="22"/>
          <w:szCs w:val="22"/>
          <w:lang w:val="es-ES"/>
        </w:rPr>
      </w:pPr>
    </w:p>
    <w:p w:rsidR="00DE7158" w:rsidRPr="00805DA8" w:rsidRDefault="00DE7158" w:rsidP="00805DA8">
      <w:pPr>
        <w:ind w:left="-1134"/>
        <w:jc w:val="both"/>
        <w:rPr>
          <w:rFonts w:ascii="Open Sans Light" w:hAnsi="Open Sans Light" w:cs="Gisha"/>
          <w:sz w:val="22"/>
          <w:szCs w:val="22"/>
          <w:lang w:val="es-ES"/>
        </w:rPr>
      </w:pPr>
    </w:p>
    <w:p w:rsidR="00805DA8" w:rsidRPr="0094291F" w:rsidRDefault="00805DA8" w:rsidP="00805DA8">
      <w:pPr>
        <w:ind w:left="-1134"/>
        <w:rPr>
          <w:rFonts w:ascii="Open Sans" w:hAnsi="Open Sans"/>
          <w:color w:val="00AAAB"/>
          <w:lang w:val="es-ES"/>
        </w:rPr>
      </w:pPr>
      <w:r>
        <w:rPr>
          <w:rFonts w:ascii="Open Sans" w:hAnsi="Open Sans"/>
          <w:color w:val="00AAAB"/>
          <w:lang w:val="es-ES"/>
        </w:rPr>
        <w:t>Conocimiento sobre la hipoteca que se firma</w:t>
      </w:r>
    </w:p>
    <w:p w:rsidR="00805DA8" w:rsidRDefault="00805DA8" w:rsidP="00805DA8">
      <w:pPr>
        <w:ind w:left="-1134"/>
        <w:jc w:val="both"/>
        <w:rPr>
          <w:rFonts w:ascii="Open Sans Light" w:hAnsi="Open Sans Light" w:cs="Gisha"/>
          <w:color w:val="2E74B5" w:themeColor="accent1" w:themeShade="BF"/>
          <w:sz w:val="22"/>
          <w:szCs w:val="22"/>
          <w:lang w:val="es-ES"/>
        </w:rPr>
      </w:pPr>
    </w:p>
    <w:p w:rsidR="00805DA8" w:rsidRP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 xml:space="preserve">El estudio de </w:t>
      </w:r>
      <w:hyperlink r:id="rId13" w:history="1">
        <w:proofErr w:type="spellStart"/>
        <w:r w:rsidRPr="00805DA8">
          <w:rPr>
            <w:rStyle w:val="Hipervnculo"/>
            <w:rFonts w:ascii="Open Sans Light" w:hAnsi="Open Sans Light" w:cs="Gisha"/>
            <w:b/>
            <w:bCs/>
            <w:sz w:val="22"/>
            <w:szCs w:val="22"/>
            <w:lang w:val="es-ES"/>
          </w:rPr>
          <w:t>fotocasa</w:t>
        </w:r>
        <w:proofErr w:type="spellEnd"/>
      </w:hyperlink>
      <w:r w:rsidRPr="00805DA8">
        <w:rPr>
          <w:rFonts w:ascii="Open Sans Light" w:hAnsi="Open Sans Light" w:cs="Gisha"/>
          <w:sz w:val="22"/>
          <w:szCs w:val="22"/>
          <w:lang w:val="es-ES"/>
        </w:rPr>
        <w:t xml:space="preserve"> también revela aspectos interesantes sobre la actitud de los compradores ante el crédit</w:t>
      </w:r>
      <w:r>
        <w:rPr>
          <w:rFonts w:ascii="Open Sans Light" w:hAnsi="Open Sans Light" w:cs="Gisha"/>
          <w:sz w:val="22"/>
          <w:szCs w:val="22"/>
          <w:lang w:val="es-ES"/>
        </w:rPr>
        <w:t>o hipotecario que firman. Tan só</w:t>
      </w:r>
      <w:r w:rsidRPr="00805DA8">
        <w:rPr>
          <w:rFonts w:ascii="Open Sans Light" w:hAnsi="Open Sans Light" w:cs="Gisha"/>
          <w:sz w:val="22"/>
          <w:szCs w:val="22"/>
          <w:lang w:val="es-ES"/>
        </w:rPr>
        <w:t>lo el 30% de los que adquirieron el año pasado una vivienda asegura que ha tenido en cuenta cuánto podría subir una hipoteca variable si suben los tipos de interés.</w:t>
      </w:r>
    </w:p>
    <w:p w:rsidR="00805DA8" w:rsidRPr="00805DA8" w:rsidRDefault="00805DA8" w:rsidP="00805DA8">
      <w:pPr>
        <w:ind w:left="-1134"/>
        <w:jc w:val="both"/>
        <w:rPr>
          <w:rFonts w:ascii="Open Sans Light" w:hAnsi="Open Sans Light" w:cs="Gisha"/>
          <w:sz w:val="22"/>
          <w:szCs w:val="22"/>
          <w:lang w:val="es-ES"/>
        </w:rPr>
      </w:pPr>
    </w:p>
    <w:p w:rsidR="00805DA8" w:rsidRPr="00805DA8" w:rsidRDefault="00805DA8" w:rsidP="00805DA8">
      <w:pPr>
        <w:ind w:left="-1134"/>
        <w:jc w:val="both"/>
        <w:rPr>
          <w:rFonts w:ascii="Open Sans Light" w:hAnsi="Open Sans Light" w:cs="Gisha"/>
          <w:sz w:val="22"/>
          <w:szCs w:val="22"/>
          <w:lang w:val="es-ES"/>
        </w:rPr>
      </w:pPr>
      <w:r w:rsidRPr="00805DA8">
        <w:rPr>
          <w:rFonts w:ascii="Open Sans Light" w:hAnsi="Open Sans Light" w:cs="Gisha"/>
          <w:sz w:val="22"/>
          <w:szCs w:val="22"/>
          <w:lang w:val="es-ES"/>
        </w:rPr>
        <w:t>Por otro lado, el 22% dice que comprende bien todos los documentos que ha firmado relacionados</w:t>
      </w:r>
      <w:r>
        <w:rPr>
          <w:rFonts w:ascii="Open Sans Light" w:hAnsi="Open Sans Light" w:cs="Gisha"/>
          <w:sz w:val="22"/>
          <w:szCs w:val="22"/>
          <w:lang w:val="es-ES"/>
        </w:rPr>
        <w:t xml:space="preserve"> con el crédito hipotecario y só</w:t>
      </w:r>
      <w:r w:rsidRPr="00805DA8">
        <w:rPr>
          <w:rFonts w:ascii="Open Sans Light" w:hAnsi="Open Sans Light" w:cs="Gisha"/>
          <w:sz w:val="22"/>
          <w:szCs w:val="22"/>
          <w:lang w:val="es-ES"/>
        </w:rPr>
        <w:t>lo el 19% asegura que está al día de la evolución del euríbor.</w:t>
      </w:r>
    </w:p>
    <w:p w:rsidR="00805DA8" w:rsidRDefault="00805DA8" w:rsidP="009570C4">
      <w:pPr>
        <w:ind w:left="-1134"/>
        <w:jc w:val="both"/>
        <w:rPr>
          <w:rFonts w:ascii="Open Sans Light" w:hAnsi="Open Sans Light" w:cs="Gisha"/>
          <w:sz w:val="22"/>
          <w:szCs w:val="22"/>
          <w:lang w:val="es-ES"/>
        </w:rPr>
      </w:pPr>
    </w:p>
    <w:p w:rsidR="007D5CC9" w:rsidRDefault="007D5CC9" w:rsidP="009570C4">
      <w:pPr>
        <w:ind w:left="-1134"/>
        <w:jc w:val="both"/>
        <w:rPr>
          <w:rFonts w:ascii="Open Sans Light" w:hAnsi="Open Sans Light"/>
          <w:color w:val="404040" w:themeColor="text1" w:themeTint="BF"/>
          <w:lang w:val="es-ES"/>
        </w:rPr>
      </w:pPr>
    </w:p>
    <w:p w:rsidR="007D5CC9" w:rsidRDefault="007D5CC9" w:rsidP="009570C4">
      <w:pPr>
        <w:ind w:left="-1134"/>
        <w:jc w:val="both"/>
        <w:rPr>
          <w:rFonts w:ascii="Open Sans Light" w:hAnsi="Open Sans Light"/>
          <w:color w:val="404040" w:themeColor="text1" w:themeTint="BF"/>
          <w:lang w:val="es-ES"/>
        </w:rPr>
      </w:pPr>
    </w:p>
    <w:p w:rsidR="00CF39F6" w:rsidRPr="009B2366" w:rsidRDefault="00CF39F6" w:rsidP="00CF39F6">
      <w:pPr>
        <w:pStyle w:val="Cuerpo"/>
        <w:ind w:left="-1134"/>
        <w:jc w:val="right"/>
        <w:rPr>
          <w:rFonts w:ascii="Open Sans Light" w:hAnsi="Open Sans Light" w:cs="Gisha"/>
          <w:sz w:val="22"/>
          <w:szCs w:val="22"/>
          <w:lang w:val="es-ES"/>
        </w:rPr>
      </w:pPr>
      <w:r w:rsidRPr="009B2366">
        <w:rPr>
          <w:rStyle w:val="Ninguno"/>
          <w:rFonts w:ascii="Open Sans Light" w:hAnsi="Open Sans Light" w:cs="Gisha"/>
          <w:b/>
          <w:color w:val="00AAAB"/>
        </w:rPr>
        <w:t>Metodología</w:t>
      </w:r>
    </w:p>
    <w:p w:rsidR="00CF39F6" w:rsidRPr="009B2366" w:rsidRDefault="00CF39F6" w:rsidP="00CF39F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El portal inmobiliario</w:t>
      </w:r>
      <w:r>
        <w:rPr>
          <w:rFonts w:ascii="Open Sans Light" w:hAnsi="Open Sans Light" w:cs="Gisha"/>
          <w:sz w:val="22"/>
          <w:szCs w:val="22"/>
          <w:lang w:val="es-ES"/>
        </w:rPr>
        <w:t xml:space="preserve"> </w:t>
      </w:r>
      <w:hyperlink r:id="rId14" w:history="1">
        <w:proofErr w:type="spellStart"/>
        <w:r w:rsidRPr="009B2366">
          <w:rPr>
            <w:rStyle w:val="Hipervnculo"/>
            <w:rFonts w:ascii="Open Sans Light" w:hAnsi="Open Sans Light" w:cs="Gisha"/>
            <w:b/>
            <w:bCs/>
            <w:sz w:val="22"/>
            <w:szCs w:val="22"/>
            <w:lang w:val="es-ES"/>
          </w:rPr>
          <w:t>fotocasa</w:t>
        </w:r>
        <w:proofErr w:type="spellEnd"/>
      </w:hyperlink>
      <w:r w:rsidRPr="009B2366">
        <w:rPr>
          <w:rFonts w:ascii="Open Sans Light" w:hAnsi="Open Sans Light" w:cs="Gisha"/>
          <w:sz w:val="22"/>
          <w:szCs w:val="22"/>
          <w:lang w:val="es-ES"/>
        </w:rPr>
        <w:t>, en el marco del estudio “</w:t>
      </w:r>
      <w:hyperlink r:id="rId15" w:history="1">
        <w:r w:rsidRPr="009B2366">
          <w:rPr>
            <w:rFonts w:ascii="Open Sans Light" w:hAnsi="Open Sans Light" w:cs="Gisha"/>
            <w:b/>
            <w:bCs/>
            <w:i/>
            <w:iCs/>
            <w:sz w:val="22"/>
            <w:szCs w:val="22"/>
            <w:lang w:val="es-ES"/>
          </w:rPr>
          <w:t>Radiografía del mercado de la vivienda en 2016-2017</w:t>
        </w:r>
      </w:hyperlink>
      <w:r w:rsidRPr="009B2366">
        <w:rPr>
          <w:rFonts w:ascii="Open Sans Light" w:hAnsi="Open Sans Light" w:cs="Gisha"/>
          <w:sz w:val="22"/>
          <w:szCs w:val="22"/>
          <w:lang w:val="es-ES"/>
        </w:rPr>
        <w:t>”, ha realizado el informe ‘</w:t>
      </w:r>
      <w:r w:rsidRPr="009B2366">
        <w:rPr>
          <w:rFonts w:ascii="Open Sans Light" w:hAnsi="Open Sans Light" w:cs="Gisha"/>
          <w:b/>
          <w:bCs/>
          <w:i/>
          <w:iCs/>
          <w:sz w:val="22"/>
          <w:szCs w:val="22"/>
          <w:lang w:val="es-ES"/>
        </w:rPr>
        <w:t>Experiencia de compra y venta de vivienda en el último año</w:t>
      </w:r>
      <w:r w:rsidRPr="009B2366">
        <w:rPr>
          <w:rFonts w:ascii="Open Sans Light" w:hAnsi="Open Sans Light" w:cs="Gisha"/>
          <w:sz w:val="22"/>
          <w:szCs w:val="22"/>
          <w:lang w:val="es-ES"/>
        </w:rPr>
        <w:t xml:space="preserve">”, en base a un exhaustivo análisis del equipo de </w:t>
      </w:r>
      <w:proofErr w:type="spellStart"/>
      <w:r w:rsidRPr="009B2366">
        <w:rPr>
          <w:rFonts w:ascii="Open Sans Light" w:hAnsi="Open Sans Light" w:cs="Gisha"/>
          <w:sz w:val="22"/>
          <w:szCs w:val="22"/>
          <w:lang w:val="es-ES"/>
        </w:rPr>
        <w:t>Bussiness</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Analytics</w:t>
      </w:r>
      <w:proofErr w:type="spellEnd"/>
      <w:r w:rsidRPr="009B2366">
        <w:rPr>
          <w:rFonts w:ascii="Open Sans Light" w:hAnsi="Open Sans Light" w:cs="Gisha"/>
          <w:sz w:val="22"/>
          <w:szCs w:val="22"/>
          <w:lang w:val="es-ES"/>
        </w:rPr>
        <w:t xml:space="preserve"> de </w:t>
      </w:r>
      <w:proofErr w:type="spellStart"/>
      <w:r w:rsidRPr="009B2366">
        <w:rPr>
          <w:rFonts w:ascii="Open Sans Light" w:hAnsi="Open Sans Light" w:cs="Gisha"/>
          <w:sz w:val="22"/>
          <w:szCs w:val="22"/>
          <w:lang w:val="es-ES"/>
        </w:rPr>
        <w:t>Schibsted</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Spain</w:t>
      </w:r>
      <w:proofErr w:type="spellEnd"/>
      <w:r w:rsidRPr="009B2366">
        <w:rPr>
          <w:rFonts w:ascii="Open Sans Light" w:hAnsi="Open Sans Light" w:cs="Gisha"/>
          <w:sz w:val="22"/>
          <w:szCs w:val="22"/>
          <w:lang w:val="es-ES"/>
        </w:rPr>
        <w:t xml:space="preserve">, en colaboración con el instituto de investigación </w:t>
      </w:r>
      <w:proofErr w:type="spellStart"/>
      <w:r w:rsidRPr="009B2366">
        <w:rPr>
          <w:rFonts w:ascii="Open Sans Light" w:hAnsi="Open Sans Light" w:cs="Gisha"/>
          <w:sz w:val="22"/>
          <w:szCs w:val="22"/>
          <w:lang w:val="es-ES"/>
        </w:rPr>
        <w:t>The</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Cocktail</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Analysis</w:t>
      </w:r>
      <w:proofErr w:type="spellEnd"/>
      <w:r w:rsidRPr="009B2366">
        <w:rPr>
          <w:rFonts w:ascii="Open Sans Light" w:hAnsi="Open Sans Light" w:cs="Gisha"/>
          <w:sz w:val="22"/>
          <w:szCs w:val="22"/>
          <w:lang w:val="es-ES"/>
        </w:rPr>
        <w:t xml:space="preserve">. </w:t>
      </w:r>
    </w:p>
    <w:p w:rsidR="00CF39F6" w:rsidRDefault="00CF39F6" w:rsidP="00CF39F6">
      <w:pPr>
        <w:autoSpaceDE w:val="0"/>
        <w:autoSpaceDN w:val="0"/>
        <w:adjustRightInd w:val="0"/>
        <w:ind w:left="-1134"/>
        <w:jc w:val="both"/>
        <w:rPr>
          <w:rFonts w:ascii="Open Sans Light" w:hAnsi="Open Sans Light" w:cs="Gisha"/>
          <w:sz w:val="22"/>
          <w:szCs w:val="22"/>
          <w:lang w:val="es-ES"/>
        </w:rPr>
      </w:pPr>
    </w:p>
    <w:p w:rsidR="00CF39F6" w:rsidRDefault="00CF39F6" w:rsidP="00CF39F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Los datos explotados parten del foco realizado sobre el perfil del comprador y del vendedor. Por parte del comprador se dispone de una muestra de 2.068 personas de 18 a 70 años representativas de la población española que ha comprado o busca comprar vivienda en el último año, con un error </w:t>
      </w:r>
      <w:proofErr w:type="spellStart"/>
      <w:r w:rsidRPr="009B2366">
        <w:rPr>
          <w:rFonts w:ascii="Open Sans Light" w:hAnsi="Open Sans Light" w:cs="Gisha"/>
          <w:sz w:val="22"/>
          <w:szCs w:val="22"/>
          <w:lang w:val="es-ES"/>
        </w:rPr>
        <w:t>muestral</w:t>
      </w:r>
      <w:proofErr w:type="spellEnd"/>
      <w:r w:rsidRPr="009B2366">
        <w:rPr>
          <w:rFonts w:ascii="Open Sans Light" w:hAnsi="Open Sans Light" w:cs="Gisha"/>
          <w:sz w:val="22"/>
          <w:szCs w:val="22"/>
          <w:lang w:val="es-ES"/>
        </w:rPr>
        <w:t xml:space="preserve">: +-2,2%. </w:t>
      </w:r>
    </w:p>
    <w:p w:rsidR="00CF39F6" w:rsidRPr="009B2366" w:rsidRDefault="00CF39F6" w:rsidP="00CF39F6">
      <w:pPr>
        <w:autoSpaceDE w:val="0"/>
        <w:autoSpaceDN w:val="0"/>
        <w:adjustRightInd w:val="0"/>
        <w:ind w:left="-1134"/>
        <w:jc w:val="both"/>
        <w:rPr>
          <w:rFonts w:ascii="Open Sans Light" w:hAnsi="Open Sans Light" w:cs="Gisha"/>
          <w:sz w:val="22"/>
          <w:szCs w:val="22"/>
          <w:lang w:val="es-ES"/>
        </w:rPr>
      </w:pPr>
    </w:p>
    <w:p w:rsidR="0007342A" w:rsidRDefault="0007342A"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6"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4D0364" w:rsidP="00AD3BC9">
      <w:pPr>
        <w:autoSpaceDE w:val="0"/>
        <w:autoSpaceDN w:val="0"/>
        <w:adjustRightInd w:val="0"/>
        <w:ind w:left="-1134"/>
        <w:jc w:val="both"/>
        <w:rPr>
          <w:rFonts w:ascii="Open Sans Light" w:hAnsi="Open Sans Light" w:cs="Gisha"/>
          <w:sz w:val="22"/>
          <w:szCs w:val="22"/>
          <w:lang w:val="es-ES"/>
        </w:rPr>
      </w:pPr>
      <w:hyperlink r:id="rId17"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8"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9"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0"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2"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3"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5"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6"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DE7158" w:rsidRDefault="00DE7158" w:rsidP="00AD3BC9">
      <w:pPr>
        <w:autoSpaceDE w:val="0"/>
        <w:autoSpaceDN w:val="0"/>
        <w:adjustRightInd w:val="0"/>
        <w:ind w:left="-1134"/>
        <w:jc w:val="both"/>
        <w:rPr>
          <w:rFonts w:ascii="Open Sans Light" w:hAnsi="Open Sans Light" w:cs="Gisha"/>
          <w:sz w:val="22"/>
          <w:szCs w:val="22"/>
          <w:lang w:val="es-ES"/>
        </w:rPr>
      </w:pPr>
    </w:p>
    <w:p w:rsidR="00DE7158" w:rsidRDefault="00DE7158"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spellStart"/>
      <w:proofErr w:type="gramStart"/>
      <w:r w:rsidRPr="008224C3">
        <w:rPr>
          <w:rFonts w:ascii="Open Sans Light" w:hAnsi="Open Sans Light" w:cs="Gisha"/>
          <w:lang w:val="en-US"/>
        </w:rPr>
        <w:t>Tlf</w:t>
      </w:r>
      <w:proofErr w:type="spellEnd"/>
      <w:r w:rsidRPr="008224C3">
        <w:rPr>
          <w:rFonts w:ascii="Open Sans Light" w:hAnsi="Open Sans Light" w:cs="Gisha"/>
          <w:lang w:val="en-US"/>
        </w:rPr>
        <w:t>.:</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7"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8"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29"/>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E7" w:rsidRDefault="00C106E7" w:rsidP="0052608C">
      <w:r>
        <w:separator/>
      </w:r>
    </w:p>
  </w:endnote>
  <w:endnote w:type="continuationSeparator" w:id="0">
    <w:p w:rsidR="00C106E7" w:rsidRDefault="00C106E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E7" w:rsidRDefault="00C106E7" w:rsidP="0052608C">
      <w:r>
        <w:separator/>
      </w:r>
    </w:p>
  </w:footnote>
  <w:footnote w:type="continuationSeparator" w:id="0">
    <w:p w:rsidR="00C106E7" w:rsidRDefault="00C106E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350"/>
    <w:rsid w:val="00020B34"/>
    <w:rsid w:val="000349D7"/>
    <w:rsid w:val="00037B82"/>
    <w:rsid w:val="00051CE3"/>
    <w:rsid w:val="0006288C"/>
    <w:rsid w:val="0007342A"/>
    <w:rsid w:val="00094404"/>
    <w:rsid w:val="000950F7"/>
    <w:rsid w:val="000A3962"/>
    <w:rsid w:val="000C0A63"/>
    <w:rsid w:val="000C5F65"/>
    <w:rsid w:val="000F540B"/>
    <w:rsid w:val="00137098"/>
    <w:rsid w:val="00184C90"/>
    <w:rsid w:val="001B6092"/>
    <w:rsid w:val="001D3EA4"/>
    <w:rsid w:val="001E55E9"/>
    <w:rsid w:val="001F17C6"/>
    <w:rsid w:val="001F3B2E"/>
    <w:rsid w:val="001F4CE3"/>
    <w:rsid w:val="001F639E"/>
    <w:rsid w:val="00200BA6"/>
    <w:rsid w:val="00203AA4"/>
    <w:rsid w:val="0026705E"/>
    <w:rsid w:val="00295072"/>
    <w:rsid w:val="002E01D0"/>
    <w:rsid w:val="002F5978"/>
    <w:rsid w:val="002F703B"/>
    <w:rsid w:val="00322806"/>
    <w:rsid w:val="003254C1"/>
    <w:rsid w:val="00334CC6"/>
    <w:rsid w:val="003855B5"/>
    <w:rsid w:val="003B2D69"/>
    <w:rsid w:val="003B3B37"/>
    <w:rsid w:val="00424260"/>
    <w:rsid w:val="0046599F"/>
    <w:rsid w:val="004A4E08"/>
    <w:rsid w:val="004D0364"/>
    <w:rsid w:val="004F1ADD"/>
    <w:rsid w:val="00502F70"/>
    <w:rsid w:val="00520583"/>
    <w:rsid w:val="0052104E"/>
    <w:rsid w:val="00522DDD"/>
    <w:rsid w:val="0052608C"/>
    <w:rsid w:val="005458ED"/>
    <w:rsid w:val="00555B33"/>
    <w:rsid w:val="00571D3F"/>
    <w:rsid w:val="005727DB"/>
    <w:rsid w:val="00572CC6"/>
    <w:rsid w:val="00577C33"/>
    <w:rsid w:val="00583929"/>
    <w:rsid w:val="00612E62"/>
    <w:rsid w:val="00616732"/>
    <w:rsid w:val="00637904"/>
    <w:rsid w:val="00640B30"/>
    <w:rsid w:val="00661E24"/>
    <w:rsid w:val="0069424C"/>
    <w:rsid w:val="00697F22"/>
    <w:rsid w:val="006A1089"/>
    <w:rsid w:val="006C3AD9"/>
    <w:rsid w:val="006D2859"/>
    <w:rsid w:val="006F0894"/>
    <w:rsid w:val="006F6A28"/>
    <w:rsid w:val="00700B0C"/>
    <w:rsid w:val="00717C6B"/>
    <w:rsid w:val="00725AD5"/>
    <w:rsid w:val="00726E52"/>
    <w:rsid w:val="0072741D"/>
    <w:rsid w:val="00735823"/>
    <w:rsid w:val="007A2E24"/>
    <w:rsid w:val="007A55E0"/>
    <w:rsid w:val="007A7435"/>
    <w:rsid w:val="007D5CC9"/>
    <w:rsid w:val="007D7D01"/>
    <w:rsid w:val="007E6DDD"/>
    <w:rsid w:val="007F3CAC"/>
    <w:rsid w:val="007F4F4B"/>
    <w:rsid w:val="008050DA"/>
    <w:rsid w:val="00805DA8"/>
    <w:rsid w:val="00821A0D"/>
    <w:rsid w:val="008224C3"/>
    <w:rsid w:val="00832519"/>
    <w:rsid w:val="00867335"/>
    <w:rsid w:val="00874CE4"/>
    <w:rsid w:val="008835A0"/>
    <w:rsid w:val="008876B9"/>
    <w:rsid w:val="00897B7B"/>
    <w:rsid w:val="008A3C8D"/>
    <w:rsid w:val="008B260A"/>
    <w:rsid w:val="008C428C"/>
    <w:rsid w:val="008C6D13"/>
    <w:rsid w:val="008D1475"/>
    <w:rsid w:val="00901EA6"/>
    <w:rsid w:val="00905EAB"/>
    <w:rsid w:val="00910177"/>
    <w:rsid w:val="00923931"/>
    <w:rsid w:val="0094291F"/>
    <w:rsid w:val="009570C4"/>
    <w:rsid w:val="0096686F"/>
    <w:rsid w:val="009B7CE4"/>
    <w:rsid w:val="009E2FF6"/>
    <w:rsid w:val="009F5ED5"/>
    <w:rsid w:val="00A00AFC"/>
    <w:rsid w:val="00A524C7"/>
    <w:rsid w:val="00A53C1C"/>
    <w:rsid w:val="00AB1949"/>
    <w:rsid w:val="00AB1B94"/>
    <w:rsid w:val="00AB5432"/>
    <w:rsid w:val="00AD3BC9"/>
    <w:rsid w:val="00AD62DD"/>
    <w:rsid w:val="00B05C74"/>
    <w:rsid w:val="00B071C6"/>
    <w:rsid w:val="00B12C9F"/>
    <w:rsid w:val="00B22F2A"/>
    <w:rsid w:val="00B4293D"/>
    <w:rsid w:val="00B734B1"/>
    <w:rsid w:val="00B761DE"/>
    <w:rsid w:val="00BA1ECD"/>
    <w:rsid w:val="00BA2684"/>
    <w:rsid w:val="00BA74D6"/>
    <w:rsid w:val="00BC0CC9"/>
    <w:rsid w:val="00BE2674"/>
    <w:rsid w:val="00BF1F84"/>
    <w:rsid w:val="00BF2BE9"/>
    <w:rsid w:val="00C013FA"/>
    <w:rsid w:val="00C106E7"/>
    <w:rsid w:val="00C11399"/>
    <w:rsid w:val="00C249D7"/>
    <w:rsid w:val="00C521E4"/>
    <w:rsid w:val="00C5295A"/>
    <w:rsid w:val="00C53B2B"/>
    <w:rsid w:val="00C747D5"/>
    <w:rsid w:val="00C83AAB"/>
    <w:rsid w:val="00C84FB1"/>
    <w:rsid w:val="00C94EBD"/>
    <w:rsid w:val="00CB7A74"/>
    <w:rsid w:val="00CE1874"/>
    <w:rsid w:val="00CF1164"/>
    <w:rsid w:val="00CF39F6"/>
    <w:rsid w:val="00CF5D02"/>
    <w:rsid w:val="00D3055A"/>
    <w:rsid w:val="00D31122"/>
    <w:rsid w:val="00D44A2D"/>
    <w:rsid w:val="00D44DA2"/>
    <w:rsid w:val="00D474FD"/>
    <w:rsid w:val="00D612FE"/>
    <w:rsid w:val="00D95466"/>
    <w:rsid w:val="00D95FE6"/>
    <w:rsid w:val="00DE7158"/>
    <w:rsid w:val="00E1260A"/>
    <w:rsid w:val="00E168CA"/>
    <w:rsid w:val="00E36A54"/>
    <w:rsid w:val="00E476AE"/>
    <w:rsid w:val="00E8753C"/>
    <w:rsid w:val="00EA2400"/>
    <w:rsid w:val="00EA5CAD"/>
    <w:rsid w:val="00EB7C25"/>
    <w:rsid w:val="00EC5B83"/>
    <w:rsid w:val="00F05662"/>
    <w:rsid w:val="00F12B3C"/>
    <w:rsid w:val="00F20CC1"/>
    <w:rsid w:val="00F227D1"/>
    <w:rsid w:val="00F4511B"/>
    <w:rsid w:val="00F5761A"/>
    <w:rsid w:val="00F729EE"/>
    <w:rsid w:val="00FD1A81"/>
    <w:rsid w:val="00FD24E8"/>
    <w:rsid w:val="00FD3B7B"/>
    <w:rsid w:val="00FD4FD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 w:type="character" w:styleId="Refdecomentario">
    <w:name w:val="annotation reference"/>
    <w:basedOn w:val="Fuentedeprrafopredeter"/>
    <w:uiPriority w:val="99"/>
    <w:semiHidden/>
    <w:unhideWhenUsed/>
    <w:rsid w:val="00805DA8"/>
    <w:rPr>
      <w:sz w:val="16"/>
      <w:szCs w:val="16"/>
    </w:rPr>
  </w:style>
  <w:style w:type="paragraph" w:styleId="Textocomentario">
    <w:name w:val="annotation text"/>
    <w:basedOn w:val="Normal"/>
    <w:link w:val="TextocomentarioCar"/>
    <w:uiPriority w:val="99"/>
    <w:unhideWhenUsed/>
    <w:rsid w:val="00805DA8"/>
    <w:rPr>
      <w:sz w:val="20"/>
      <w:szCs w:val="20"/>
    </w:rPr>
  </w:style>
  <w:style w:type="character" w:customStyle="1" w:styleId="TextocomentarioCar">
    <w:name w:val="Texto comentario Car"/>
    <w:basedOn w:val="Fuentedeprrafopredeter"/>
    <w:link w:val="Textocomentario"/>
    <w:uiPriority w:val="99"/>
    <w:rsid w:val="00805DA8"/>
    <w:rPr>
      <w:sz w:val="20"/>
      <w:szCs w:val="20"/>
    </w:rPr>
  </w:style>
  <w:style w:type="paragraph" w:styleId="Textodeglobo">
    <w:name w:val="Balloon Text"/>
    <w:basedOn w:val="Normal"/>
    <w:link w:val="TextodegloboCar"/>
    <w:uiPriority w:val="99"/>
    <w:semiHidden/>
    <w:unhideWhenUsed/>
    <w:rsid w:val="00805D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DA8"/>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05DA8"/>
    <w:rPr>
      <w:b/>
      <w:bCs/>
    </w:rPr>
  </w:style>
  <w:style w:type="character" w:customStyle="1" w:styleId="AsuntodelcomentarioCar">
    <w:name w:val="Asunto del comentario Car"/>
    <w:basedOn w:val="TextocomentarioCar"/>
    <w:link w:val="Asuntodelcomentario"/>
    <w:uiPriority w:val="99"/>
    <w:semiHidden/>
    <w:rsid w:val="00805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22063392">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674386355">
      <w:bodyDiv w:val="1"/>
      <w:marLeft w:val="0"/>
      <w:marRight w:val="0"/>
      <w:marTop w:val="0"/>
      <w:marBottom w:val="0"/>
      <w:divBdr>
        <w:top w:val="none" w:sz="0" w:space="0" w:color="auto"/>
        <w:left w:val="none" w:sz="0" w:space="0" w:color="auto"/>
        <w:bottom w:val="none" w:sz="0" w:space="0" w:color="auto"/>
        <w:right w:val="none" w:sz="0" w:space="0" w:color="auto"/>
      </w:divBdr>
    </w:div>
    <w:div w:id="917864108">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schibsted.es/" TargetMode="External"/><Relationship Id="rId26" Type="http://schemas.openxmlformats.org/officeDocument/2006/relationships/hyperlink" Target="http://www.schibsted.com/en/"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www.milanuncios.es/" TargetMode="External"/><Relationship Id="rId2" Type="http://schemas.openxmlformats.org/officeDocument/2006/relationships/numbering" Target="numbering.xml"/><Relationship Id="rId16" Type="http://schemas.openxmlformats.org/officeDocument/2006/relationships/hyperlink" Target="http://www.fotocasa.es/indice-inmobiliario__fotocasa.aspx" TargetMode="External"/><Relationship Id="rId20" Type="http://schemas.openxmlformats.org/officeDocument/2006/relationships/hyperlink" Target="http://www.vibb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experiencia-de-compra-y-venta-de-vivienda-en-el-ultimo-anio/" TargetMode="External"/><Relationship Id="rId24" Type="http://schemas.openxmlformats.org/officeDocument/2006/relationships/hyperlink" Target="http://motos.coches.net/" TargetMode="External"/><Relationship Id="rId5" Type="http://schemas.openxmlformats.org/officeDocument/2006/relationships/webSettings" Target="webSettings.xml"/><Relationship Id="rId15" Type="http://schemas.openxmlformats.org/officeDocument/2006/relationships/hyperlink" Target="http://prensa.fotocasa.es/radiografia-del-mercado-la-vivienda-2016-2017/" TargetMode="External"/><Relationship Id="rId23" Type="http://schemas.openxmlformats.org/officeDocument/2006/relationships/hyperlink" Target="http://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habitaclia.com/"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307A-D4C2-4403-B3C4-D73B869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7</TotalTime>
  <Pages>4</Pages>
  <Words>1200</Words>
  <Characters>6602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cp:revision>
  <dcterms:created xsi:type="dcterms:W3CDTF">2018-02-28T15:48:00Z</dcterms:created>
  <dcterms:modified xsi:type="dcterms:W3CDTF">2018-03-05T08:16:00Z</dcterms:modified>
</cp:coreProperties>
</file>