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201404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20140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 w:rsidRPr="00201404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930FDE" w:rsidRPr="00201404" w:rsidRDefault="00AF58FD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 w:rsidRPr="00AF58FD">
        <w:rPr>
          <w:rFonts w:ascii="Open Sans" w:hAnsi="Open Sans"/>
          <w:color w:val="00AAAB"/>
          <w:sz w:val="28"/>
          <w:szCs w:val="28"/>
          <w:lang w:val="es-ES"/>
        </w:rPr>
        <w:t xml:space="preserve">LA VIVIENDA EN ALQUILER EN EL </w:t>
      </w:r>
      <w:r w:rsidR="00EC10D1">
        <w:rPr>
          <w:rFonts w:ascii="Open Sans" w:hAnsi="Open Sans"/>
          <w:color w:val="00AAAB"/>
          <w:sz w:val="28"/>
          <w:szCs w:val="28"/>
          <w:lang w:val="es-ES"/>
        </w:rPr>
        <w:t>PRIMER TRIMESTRE DE 2018</w:t>
      </w:r>
    </w:p>
    <w:p w:rsidR="00763F0F" w:rsidRPr="00201404" w:rsidRDefault="00AF58FD" w:rsidP="00405F66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AF58FD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precio del alquiler </w:t>
      </w:r>
      <w:r w:rsidR="002C427C">
        <w:rPr>
          <w:rFonts w:ascii="Open Sans" w:hAnsi="Open Sans"/>
          <w:b/>
          <w:bCs/>
          <w:color w:val="062151"/>
          <w:sz w:val="48"/>
          <w:szCs w:val="48"/>
          <w:lang w:val="es-ES"/>
        </w:rPr>
        <w:t>sube un 0,7% en el primer trimestre</w:t>
      </w:r>
      <w:r w:rsidRPr="00AF58FD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 del año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AF58FD" w:rsidRPr="00AF58FD" w:rsidRDefault="00AF58FD" w:rsidP="00AF58FD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AF58FD">
        <w:rPr>
          <w:rFonts w:ascii="Open Sans Light" w:hAnsi="Open Sans Light"/>
          <w:b/>
          <w:bCs/>
          <w:lang w:val="es-ES"/>
        </w:rPr>
        <w:t>E</w:t>
      </w:r>
      <w:r w:rsidR="00663A6B">
        <w:rPr>
          <w:rFonts w:ascii="Open Sans Light" w:hAnsi="Open Sans Light"/>
          <w:b/>
          <w:bCs/>
          <w:lang w:val="es-ES"/>
        </w:rPr>
        <w:t xml:space="preserve">l precio medio del alquiler en </w:t>
      </w:r>
      <w:r w:rsidR="002C427C">
        <w:rPr>
          <w:rFonts w:ascii="Open Sans Light" w:hAnsi="Open Sans Light"/>
          <w:b/>
          <w:bCs/>
          <w:lang w:val="es-ES"/>
        </w:rPr>
        <w:t>marzo</w:t>
      </w:r>
      <w:r w:rsidR="00663A6B">
        <w:rPr>
          <w:rFonts w:ascii="Open Sans Light" w:hAnsi="Open Sans Light"/>
          <w:b/>
          <w:bCs/>
          <w:lang w:val="es-ES"/>
        </w:rPr>
        <w:t xml:space="preserve"> se sitúa en </w:t>
      </w:r>
      <w:r w:rsidR="002C427C">
        <w:rPr>
          <w:rFonts w:ascii="Open Sans Light" w:hAnsi="Open Sans Light"/>
          <w:b/>
          <w:bCs/>
          <w:lang w:val="es-ES"/>
        </w:rPr>
        <w:t>8,21</w:t>
      </w:r>
      <w:r w:rsidRPr="00AF58FD">
        <w:rPr>
          <w:rFonts w:ascii="Open Sans Light" w:hAnsi="Open Sans Light"/>
          <w:b/>
          <w:bCs/>
          <w:lang w:val="es-ES"/>
        </w:rPr>
        <w:t xml:space="preserve"> €/m2 al mes </w:t>
      </w:r>
    </w:p>
    <w:p w:rsidR="00AF58FD" w:rsidRPr="002C427C" w:rsidRDefault="00AF58FD" w:rsidP="00AF58FD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2C427C">
        <w:rPr>
          <w:rFonts w:ascii="Open Sans Light" w:hAnsi="Open Sans Light"/>
          <w:b/>
          <w:bCs/>
          <w:lang w:val="es-ES"/>
        </w:rPr>
        <w:t xml:space="preserve">El precio sube en </w:t>
      </w:r>
      <w:r w:rsidR="002C427C" w:rsidRPr="002C427C">
        <w:rPr>
          <w:rFonts w:ascii="Open Sans Light" w:hAnsi="Open Sans Light"/>
          <w:b/>
          <w:bCs/>
          <w:lang w:val="es-ES"/>
        </w:rPr>
        <w:t>siete</w:t>
      </w:r>
      <w:r w:rsidRPr="002C427C">
        <w:rPr>
          <w:rFonts w:ascii="Open Sans Light" w:hAnsi="Open Sans Light"/>
          <w:b/>
          <w:bCs/>
          <w:lang w:val="es-ES"/>
        </w:rPr>
        <w:t xml:space="preserve"> comunidades autónomas a nivel trimestral</w:t>
      </w:r>
    </w:p>
    <w:p w:rsidR="00AF58FD" w:rsidRPr="002C427C" w:rsidRDefault="00AF58FD" w:rsidP="00AF58FD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2C427C">
        <w:rPr>
          <w:rFonts w:ascii="Open Sans Light" w:hAnsi="Open Sans Light"/>
          <w:b/>
          <w:bCs/>
          <w:lang w:val="es-ES"/>
        </w:rPr>
        <w:t xml:space="preserve">La variación interanual es del </w:t>
      </w:r>
      <w:r w:rsidR="002C427C" w:rsidRPr="002C427C">
        <w:rPr>
          <w:rFonts w:ascii="Open Sans Light" w:hAnsi="Open Sans Light"/>
          <w:b/>
          <w:bCs/>
          <w:lang w:val="es-ES"/>
        </w:rPr>
        <w:t>3,5</w:t>
      </w:r>
      <w:r w:rsidRPr="002C427C">
        <w:rPr>
          <w:rFonts w:ascii="Open Sans Light" w:hAnsi="Open Sans Light"/>
          <w:b/>
          <w:bCs/>
          <w:lang w:val="es-ES"/>
        </w:rPr>
        <w:t>%</w:t>
      </w:r>
    </w:p>
    <w:p w:rsidR="00AF58FD" w:rsidRPr="00FC000D" w:rsidRDefault="00AF58FD" w:rsidP="00AF58FD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FC000D">
        <w:rPr>
          <w:rFonts w:ascii="Open Sans Light" w:hAnsi="Open Sans Light"/>
          <w:b/>
          <w:bCs/>
          <w:lang w:val="es-ES"/>
        </w:rPr>
        <w:t xml:space="preserve">Se incrementa el precio en </w:t>
      </w:r>
      <w:r w:rsidR="00FC000D" w:rsidRPr="00FC000D">
        <w:rPr>
          <w:rFonts w:ascii="Open Sans Light" w:hAnsi="Open Sans Light"/>
          <w:b/>
          <w:bCs/>
          <w:lang w:val="es-ES"/>
        </w:rPr>
        <w:t>19</w:t>
      </w:r>
      <w:r w:rsidRPr="00FC000D">
        <w:rPr>
          <w:rFonts w:ascii="Open Sans Light" w:hAnsi="Open Sans Light"/>
          <w:b/>
          <w:bCs/>
          <w:lang w:val="es-ES"/>
        </w:rPr>
        <w:t xml:space="preserve"> distritos madrileños y en </w:t>
      </w:r>
      <w:r w:rsidR="00FC000D" w:rsidRPr="00FC000D">
        <w:rPr>
          <w:rFonts w:ascii="Open Sans Light" w:hAnsi="Open Sans Light"/>
          <w:b/>
          <w:bCs/>
          <w:lang w:val="es-ES"/>
        </w:rPr>
        <w:t>seis</w:t>
      </w:r>
      <w:r w:rsidRPr="00FC000D">
        <w:rPr>
          <w:rFonts w:ascii="Open Sans Light" w:hAnsi="Open Sans Light"/>
          <w:b/>
          <w:bCs/>
          <w:lang w:val="es-ES"/>
        </w:rPr>
        <w:t xml:space="preserve"> de Barcelona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52608C" w:rsidRPr="00201404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2C427C">
        <w:rPr>
          <w:rFonts w:ascii="Open Sans Light" w:hAnsi="Open Sans Light"/>
          <w:b/>
          <w:color w:val="7F7F7F" w:themeColor="text1" w:themeTint="80"/>
          <w:lang w:val="es-ES"/>
        </w:rPr>
        <w:t>24 de abril</w:t>
      </w:r>
      <w:r w:rsidR="00137EDD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E8753C" w:rsidRPr="00201404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E8753C" w:rsidRPr="00201404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2C427C" w:rsidRDefault="00AF58FD" w:rsidP="0006369A">
      <w:pPr>
        <w:ind w:left="-1134"/>
        <w:jc w:val="both"/>
        <w:rPr>
          <w:rFonts w:ascii="Open Sans Light" w:hAnsi="Open Sans Light"/>
          <w:lang w:val="es-ES"/>
        </w:rPr>
      </w:pPr>
      <w:r w:rsidRPr="00AF58FD">
        <w:rPr>
          <w:rFonts w:ascii="Open Sans Light" w:hAnsi="Open Sans Light"/>
          <w:lang w:val="es-ES"/>
        </w:rPr>
        <w:t xml:space="preserve">El precio medio de la vivienda en alquiler en España </w:t>
      </w:r>
      <w:r w:rsidR="002C427C">
        <w:rPr>
          <w:rFonts w:ascii="Open Sans Light" w:hAnsi="Open Sans Light"/>
          <w:lang w:val="es-ES"/>
        </w:rPr>
        <w:t>sube un 0,7</w:t>
      </w:r>
      <w:r w:rsidR="00663A6B">
        <w:rPr>
          <w:rFonts w:ascii="Open Sans Light" w:hAnsi="Open Sans Light"/>
          <w:lang w:val="es-ES"/>
        </w:rPr>
        <w:t xml:space="preserve">% en el </w:t>
      </w:r>
      <w:r w:rsidR="002C427C">
        <w:rPr>
          <w:rFonts w:ascii="Open Sans Light" w:hAnsi="Open Sans Light"/>
          <w:lang w:val="es-ES"/>
        </w:rPr>
        <w:t>primer</w:t>
      </w:r>
      <w:r w:rsidRPr="00AF58FD">
        <w:rPr>
          <w:rFonts w:ascii="Open Sans Light" w:hAnsi="Open Sans Light"/>
          <w:lang w:val="es-ES"/>
        </w:rPr>
        <w:t xml:space="preserve"> trimestre de</w:t>
      </w:r>
      <w:r w:rsidR="00663A6B">
        <w:rPr>
          <w:rFonts w:ascii="Open Sans Light" w:hAnsi="Open Sans Light"/>
          <w:lang w:val="es-ES"/>
        </w:rPr>
        <w:t xml:space="preserve">l año y sitúa el precio, a </w:t>
      </w:r>
      <w:r w:rsidR="002C427C">
        <w:rPr>
          <w:rFonts w:ascii="Open Sans Light" w:hAnsi="Open Sans Light"/>
          <w:lang w:val="es-ES"/>
        </w:rPr>
        <w:t>marzo de 2018</w:t>
      </w:r>
      <w:r w:rsidR="00663A6B">
        <w:rPr>
          <w:rFonts w:ascii="Open Sans Light" w:hAnsi="Open Sans Light"/>
          <w:lang w:val="es-ES"/>
        </w:rPr>
        <w:t xml:space="preserve">, en </w:t>
      </w:r>
      <w:r w:rsidR="002C427C">
        <w:rPr>
          <w:rFonts w:ascii="Open Sans Light" w:hAnsi="Open Sans Light"/>
          <w:lang w:val="es-ES"/>
        </w:rPr>
        <w:t>8,21</w:t>
      </w:r>
      <w:r w:rsidRPr="00AF58FD">
        <w:rPr>
          <w:rFonts w:ascii="Open Sans Light" w:hAnsi="Open Sans Light"/>
          <w:lang w:val="es-ES"/>
        </w:rPr>
        <w:t xml:space="preserve"> €/m2 al mes, según los últimos datos del Índice Inmobiliario </w:t>
      </w:r>
      <w:hyperlink r:id="rId10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AF58FD">
        <w:rPr>
          <w:rFonts w:ascii="Open Sans Light" w:hAnsi="Open Sans Light"/>
          <w:lang w:val="es-ES"/>
        </w:rPr>
        <w:t xml:space="preserve">. </w:t>
      </w:r>
    </w:p>
    <w:p w:rsidR="002C427C" w:rsidRDefault="002C427C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AF58FD" w:rsidRPr="007E3CE2" w:rsidRDefault="00AF58FD" w:rsidP="00AF58FD">
      <w:pPr>
        <w:ind w:left="-1134"/>
        <w:jc w:val="center"/>
        <w:rPr>
          <w:rFonts w:ascii="Open Sans" w:hAnsi="Open Sans"/>
          <w:color w:val="00AAAB"/>
        </w:rPr>
      </w:pPr>
      <w:r w:rsidRPr="007E3CE2">
        <w:rPr>
          <w:rFonts w:ascii="Open Sans" w:hAnsi="Open Sans"/>
          <w:color w:val="00AAAB"/>
        </w:rPr>
        <w:t xml:space="preserve">Evolución trimestral del precio </w:t>
      </w:r>
      <w:r>
        <w:rPr>
          <w:rFonts w:ascii="Open Sans" w:hAnsi="Open Sans"/>
          <w:color w:val="00AAAB"/>
        </w:rPr>
        <w:t>del alquiler</w:t>
      </w:r>
    </w:p>
    <w:p w:rsidR="00AF58FD" w:rsidRDefault="00880C99" w:rsidP="0006369A">
      <w:pPr>
        <w:ind w:left="-1134"/>
        <w:jc w:val="both"/>
        <w:rPr>
          <w:rFonts w:ascii="Open Sans Light" w:hAnsi="Open Sans Light"/>
        </w:rPr>
      </w:pPr>
      <w:r w:rsidRPr="002B4292">
        <w:rPr>
          <w:noProof/>
          <w:color w:val="FF0000"/>
          <w:lang w:val="es-ES" w:eastAsia="es-ES" w:bidi="ks-Deva"/>
        </w:rPr>
        <w:drawing>
          <wp:inline distT="0" distB="0" distL="0" distR="0" wp14:anchorId="2807C0D1" wp14:editId="7B4BC77F">
            <wp:extent cx="5600700" cy="33242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23EA" w:rsidRDefault="00AF58FD" w:rsidP="00AF58FD">
      <w:pPr>
        <w:ind w:left="-1134"/>
        <w:jc w:val="both"/>
        <w:rPr>
          <w:rFonts w:ascii="Open Sans Light" w:hAnsi="Open Sans Light"/>
          <w:lang w:val="es-ES"/>
        </w:rPr>
      </w:pPr>
      <w:r w:rsidRPr="00AF58FD">
        <w:rPr>
          <w:rFonts w:ascii="Open Sans Light" w:hAnsi="Open Sans Light"/>
          <w:lang w:val="es-ES"/>
        </w:rPr>
        <w:lastRenderedPageBreak/>
        <w:t xml:space="preserve">En el </w:t>
      </w:r>
      <w:r w:rsidR="00BC23EA">
        <w:rPr>
          <w:rFonts w:ascii="Open Sans Light" w:hAnsi="Open Sans Light"/>
          <w:lang w:val="es-ES"/>
        </w:rPr>
        <w:t>primer</w:t>
      </w:r>
      <w:r w:rsidRPr="00AF58FD">
        <w:rPr>
          <w:rFonts w:ascii="Open Sans Light" w:hAnsi="Open Sans Light"/>
          <w:lang w:val="es-ES"/>
        </w:rPr>
        <w:t xml:space="preserve"> trimestre del año el precio del alquiler se incrementa en </w:t>
      </w:r>
      <w:r w:rsidR="00BC23EA">
        <w:rPr>
          <w:rFonts w:ascii="Open Sans Light" w:hAnsi="Open Sans Light"/>
          <w:lang w:val="es-ES"/>
        </w:rPr>
        <w:t>siete</w:t>
      </w:r>
      <w:r w:rsidRPr="00AF58FD">
        <w:rPr>
          <w:rFonts w:ascii="Open Sans Light" w:hAnsi="Open Sans Light"/>
          <w:lang w:val="es-ES"/>
        </w:rPr>
        <w:t xml:space="preserve"> comunidades autónomas a nivel trimestral y en </w:t>
      </w:r>
      <w:r w:rsidR="00BC23EA">
        <w:rPr>
          <w:rFonts w:ascii="Open Sans Light" w:hAnsi="Open Sans Light"/>
          <w:lang w:val="es-ES"/>
        </w:rPr>
        <w:t>diez</w:t>
      </w:r>
      <w:r w:rsidRPr="00AF58FD">
        <w:rPr>
          <w:rFonts w:ascii="Open Sans Light" w:hAnsi="Open Sans Light"/>
          <w:lang w:val="es-ES"/>
        </w:rPr>
        <w:t xml:space="preserve"> a nivel interanual. </w:t>
      </w:r>
      <w:r w:rsidR="00BC23EA">
        <w:rPr>
          <w:rFonts w:ascii="Open Sans Light" w:hAnsi="Open Sans Light"/>
          <w:lang w:val="es-ES"/>
        </w:rPr>
        <w:t xml:space="preserve">La </w:t>
      </w:r>
      <w:r w:rsidRPr="00AF58FD">
        <w:rPr>
          <w:rFonts w:ascii="Open Sans Light" w:hAnsi="Open Sans Light"/>
          <w:lang w:val="es-ES"/>
        </w:rPr>
        <w:t xml:space="preserve">variación interanual registrada este </w:t>
      </w:r>
      <w:r w:rsidR="00BC23EA">
        <w:rPr>
          <w:rFonts w:ascii="Open Sans Light" w:hAnsi="Open Sans Light"/>
          <w:lang w:val="es-ES"/>
        </w:rPr>
        <w:t xml:space="preserve">primer trimestre del año es del 3,5% y cabe destacar que el alquiler lleva registrando incrementos positivos a nivel interanual los últimos 37 meses, cuando en marzo de 2015 se detectó el primer incremento interanual (1,1%) y desde entonces no ha parado de subir. Eso sí, el precio interanual ya no sube a ritmo de dos dígitos, como pasó en 2017 durante cinco meses.  </w:t>
      </w:r>
    </w:p>
    <w:p w:rsidR="003D718B" w:rsidRDefault="003D718B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3D718B" w:rsidRPr="007E3CE2" w:rsidRDefault="003D718B" w:rsidP="003D718B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7E3CE2">
        <w:rPr>
          <w:rFonts w:ascii="Open Sans" w:hAnsi="Open Sans"/>
          <w:color w:val="00AAAB"/>
          <w:lang w:val="es-ES"/>
        </w:rPr>
        <w:t xml:space="preserve">Evolución </w:t>
      </w:r>
      <w:r>
        <w:rPr>
          <w:rFonts w:ascii="Open Sans" w:hAnsi="Open Sans"/>
          <w:color w:val="00AAAB"/>
          <w:lang w:val="es-ES"/>
        </w:rPr>
        <w:t>interanual</w:t>
      </w:r>
      <w:r w:rsidRPr="007E3CE2">
        <w:rPr>
          <w:rFonts w:ascii="Open Sans" w:hAnsi="Open Sans"/>
          <w:color w:val="00AAAB"/>
          <w:lang w:val="es-ES"/>
        </w:rPr>
        <w:t xml:space="preserve"> del precio de la vivienda </w:t>
      </w:r>
      <w:r>
        <w:rPr>
          <w:rFonts w:ascii="Open Sans" w:hAnsi="Open Sans"/>
          <w:color w:val="00AAAB"/>
          <w:lang w:val="es-ES"/>
        </w:rPr>
        <w:t>en alquiler</w:t>
      </w:r>
    </w:p>
    <w:p w:rsidR="003D718B" w:rsidRDefault="003D718B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3D718B" w:rsidRDefault="00BC23EA" w:rsidP="00AF58FD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212E48FA" wp14:editId="0A4E3B3C">
            <wp:extent cx="5542844" cy="2662555"/>
            <wp:effectExtent l="0" t="0" r="1270" b="444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4C55" w:rsidRDefault="003F4C55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3F4C55" w:rsidRDefault="009825E2" w:rsidP="00AF58FD">
      <w:pPr>
        <w:ind w:left="-1134"/>
        <w:jc w:val="both"/>
        <w:rPr>
          <w:rFonts w:ascii="Open Sans Light" w:hAnsi="Open Sans Light"/>
          <w:lang w:val="es-ES"/>
        </w:rPr>
      </w:pPr>
      <w:r w:rsidRPr="00FC000D">
        <w:rPr>
          <w:rFonts w:ascii="Open Sans Light" w:hAnsi="Open Sans Light"/>
          <w:lang w:val="es-ES"/>
        </w:rPr>
        <w:t xml:space="preserve">“El precio del alquiler sigue encareciéndose, pero lo hace con menos intensidad que el año pasado. La tendencia del mercado es a normalizarse, sobre todo después de que en las grandes ciudades ya se han alcanzado los precios máximos de los años del boom”, explica Beatriz Toribio, directora de Estudios de </w:t>
      </w:r>
      <w:hyperlink r:id="rId13" w:history="1">
        <w:proofErr w:type="spellStart"/>
        <w:r w:rsidR="00FC000D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FC000D">
        <w:rPr>
          <w:rFonts w:ascii="Open Sans Light" w:hAnsi="Open Sans Light"/>
          <w:lang w:val="es-ES"/>
        </w:rPr>
        <w:t>.</w:t>
      </w:r>
    </w:p>
    <w:p w:rsidR="009825E2" w:rsidRDefault="009825E2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CF7322" w:rsidRDefault="00AF58FD" w:rsidP="00AF58FD">
      <w:pPr>
        <w:ind w:left="-1134"/>
        <w:jc w:val="both"/>
        <w:rPr>
          <w:rFonts w:ascii="Open Sans Light" w:hAnsi="Open Sans Light"/>
          <w:lang w:val="es-ES"/>
        </w:rPr>
      </w:pPr>
      <w:r w:rsidRPr="00CF7322">
        <w:rPr>
          <w:rFonts w:ascii="Open Sans Light" w:hAnsi="Open Sans Light"/>
          <w:lang w:val="es-ES"/>
        </w:rPr>
        <w:t>Desde que alcanzó el precio máximo en mayo de 2007 (10,12 €/m2 al mes) el precio de la vivienda lleva acumulada una caída del -</w:t>
      </w:r>
      <w:r w:rsidR="003A0362" w:rsidRPr="00CF7322">
        <w:rPr>
          <w:rFonts w:ascii="Open Sans Light" w:hAnsi="Open Sans Light"/>
          <w:lang w:val="es-ES"/>
        </w:rPr>
        <w:t>18,9</w:t>
      </w:r>
      <w:r w:rsidRPr="00CF7322">
        <w:rPr>
          <w:rFonts w:ascii="Open Sans Light" w:hAnsi="Open Sans Light"/>
          <w:lang w:val="es-ES"/>
        </w:rPr>
        <w:t xml:space="preserve">%. En este sentido, </w:t>
      </w:r>
      <w:r w:rsidR="003A0362" w:rsidRPr="00CF7322">
        <w:rPr>
          <w:rFonts w:ascii="Open Sans Light" w:hAnsi="Open Sans Light"/>
          <w:lang w:val="es-ES"/>
        </w:rPr>
        <w:t>diez</w:t>
      </w:r>
      <w:r w:rsidRPr="00CF7322">
        <w:rPr>
          <w:rFonts w:ascii="Open Sans Light" w:hAnsi="Open Sans Light"/>
          <w:lang w:val="es-ES"/>
        </w:rPr>
        <w:t xml:space="preserve"> comunidades autónomas registran caídas superiores al -20% desde que alcanzasen el precio máximo hace </w:t>
      </w:r>
      <w:r w:rsidR="001E03CB" w:rsidRPr="00CF7322">
        <w:rPr>
          <w:rFonts w:ascii="Open Sans Light" w:hAnsi="Open Sans Light"/>
          <w:lang w:val="es-ES"/>
        </w:rPr>
        <w:t>diez</w:t>
      </w:r>
      <w:r w:rsidRPr="00CF7322">
        <w:rPr>
          <w:rFonts w:ascii="Open Sans Light" w:hAnsi="Open Sans Light"/>
          <w:lang w:val="es-ES"/>
        </w:rPr>
        <w:t xml:space="preserve"> años. Así, Aragón es la comunidad que más ha visto descender el precio del alquiler (-</w:t>
      </w:r>
      <w:r w:rsidR="00CF7322">
        <w:rPr>
          <w:rFonts w:ascii="Open Sans Light" w:hAnsi="Open Sans Light"/>
          <w:lang w:val="es-ES"/>
        </w:rPr>
        <w:t>39,2</w:t>
      </w:r>
      <w:r w:rsidRPr="00CF7322">
        <w:rPr>
          <w:rFonts w:ascii="Open Sans Light" w:hAnsi="Open Sans Light"/>
          <w:lang w:val="es-ES"/>
        </w:rPr>
        <w:t>%), segui</w:t>
      </w:r>
      <w:r w:rsidR="001E03CB" w:rsidRPr="00CF7322">
        <w:rPr>
          <w:rFonts w:ascii="Open Sans Light" w:hAnsi="Open Sans Light"/>
          <w:lang w:val="es-ES"/>
        </w:rPr>
        <w:t xml:space="preserve">da de </w:t>
      </w:r>
      <w:r w:rsidR="00CF7322">
        <w:rPr>
          <w:rFonts w:ascii="Open Sans Light" w:hAnsi="Open Sans Light"/>
          <w:lang w:val="es-ES"/>
        </w:rPr>
        <w:t xml:space="preserve">la comunidad de Cantabria (-31%), Castilla-La Mancha (-30,8%), Murcia (-28,1%), Navarra (-28%), La Rioja (-26,4%), Asturias (-25,3%), Galicia (-24,2%), Andalucía (-22,2%) y la </w:t>
      </w:r>
      <w:proofErr w:type="spellStart"/>
      <w:r w:rsidR="00CF7322">
        <w:rPr>
          <w:rFonts w:ascii="Open Sans Light" w:hAnsi="Open Sans Light"/>
          <w:lang w:val="es-ES"/>
        </w:rPr>
        <w:t>Comunitat</w:t>
      </w:r>
      <w:proofErr w:type="spellEnd"/>
      <w:r w:rsidR="00CF7322">
        <w:rPr>
          <w:rFonts w:ascii="Open Sans Light" w:hAnsi="Open Sans Light"/>
          <w:lang w:val="es-ES"/>
        </w:rPr>
        <w:t xml:space="preserve"> Valenciana (-21,3%).</w:t>
      </w:r>
    </w:p>
    <w:p w:rsidR="00CF7322" w:rsidRDefault="00CF7322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CF7322" w:rsidRDefault="00CF7322" w:rsidP="00AF58FD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lastRenderedPageBreak/>
        <w:t xml:space="preserve">Llama la atención la Comunidad de Madrid que cuenta con un descenso acumulado del -1% y Cataluña del 4,8%. </w:t>
      </w:r>
    </w:p>
    <w:p w:rsidR="001865A4" w:rsidRDefault="001865A4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AF58FD" w:rsidRDefault="00AF58FD" w:rsidP="00AF58FD">
      <w:pPr>
        <w:ind w:left="-1134"/>
        <w:jc w:val="both"/>
        <w:rPr>
          <w:rFonts w:ascii="Open Sans Light" w:hAnsi="Open Sans Light"/>
          <w:lang w:val="es-ES"/>
        </w:rPr>
      </w:pPr>
      <w:r w:rsidRPr="00AF58FD">
        <w:rPr>
          <w:rFonts w:ascii="Open Sans Light" w:hAnsi="Open Sans Light"/>
          <w:lang w:val="es-ES"/>
        </w:rPr>
        <w:t xml:space="preserve">Por Comunidades Autónomas, en el </w:t>
      </w:r>
      <w:r w:rsidR="003A0362">
        <w:rPr>
          <w:rFonts w:ascii="Open Sans Light" w:hAnsi="Open Sans Light"/>
          <w:lang w:val="es-ES"/>
        </w:rPr>
        <w:t>primer</w:t>
      </w:r>
      <w:r w:rsidRPr="00AF58FD">
        <w:rPr>
          <w:rFonts w:ascii="Open Sans Light" w:hAnsi="Open Sans Light"/>
          <w:lang w:val="es-ES"/>
        </w:rPr>
        <w:t xml:space="preserve"> trimestre del año se registran </w:t>
      </w:r>
      <w:r w:rsidR="003A0362">
        <w:rPr>
          <w:rFonts w:ascii="Open Sans Light" w:hAnsi="Open Sans Light"/>
          <w:b/>
          <w:bCs/>
          <w:lang w:val="es-ES"/>
        </w:rPr>
        <w:t>siete</w:t>
      </w:r>
      <w:r w:rsidRPr="008B2012">
        <w:rPr>
          <w:rFonts w:ascii="Open Sans Light" w:hAnsi="Open Sans Light"/>
          <w:b/>
          <w:bCs/>
          <w:lang w:val="es-ES"/>
        </w:rPr>
        <w:t xml:space="preserve"> incrementos en el precio del alquiler</w:t>
      </w:r>
      <w:r w:rsidRPr="00AF58FD">
        <w:rPr>
          <w:rFonts w:ascii="Open Sans Light" w:hAnsi="Open Sans Light"/>
          <w:lang w:val="es-ES"/>
        </w:rPr>
        <w:t xml:space="preserve">, con subidas que van desde el </w:t>
      </w:r>
      <w:r w:rsidR="001E03CB">
        <w:rPr>
          <w:rFonts w:ascii="Open Sans Light" w:hAnsi="Open Sans Light"/>
          <w:lang w:val="es-ES"/>
        </w:rPr>
        <w:t>3,</w:t>
      </w:r>
      <w:r w:rsidR="003A0362">
        <w:rPr>
          <w:rFonts w:ascii="Open Sans Light" w:hAnsi="Open Sans Light"/>
          <w:lang w:val="es-ES"/>
        </w:rPr>
        <w:t>8</w:t>
      </w:r>
      <w:r w:rsidR="001E03CB">
        <w:rPr>
          <w:rFonts w:ascii="Open Sans Light" w:hAnsi="Open Sans Light"/>
          <w:lang w:val="es-ES"/>
        </w:rPr>
        <w:t xml:space="preserve">% de </w:t>
      </w:r>
      <w:r w:rsidR="003A0362">
        <w:rPr>
          <w:rFonts w:ascii="Open Sans Light" w:hAnsi="Open Sans Light"/>
          <w:lang w:val="es-ES"/>
        </w:rPr>
        <w:t>la Comunidad de Madrid</w:t>
      </w:r>
      <w:r w:rsidR="001E03CB">
        <w:rPr>
          <w:rFonts w:ascii="Open Sans Light" w:hAnsi="Open Sans Light"/>
          <w:lang w:val="es-ES"/>
        </w:rPr>
        <w:t xml:space="preserve"> al 0,1</w:t>
      </w:r>
      <w:r w:rsidRPr="00AF58FD">
        <w:rPr>
          <w:rFonts w:ascii="Open Sans Light" w:hAnsi="Open Sans Light"/>
          <w:lang w:val="es-ES"/>
        </w:rPr>
        <w:t xml:space="preserve">% de </w:t>
      </w:r>
      <w:r w:rsidR="003A0362">
        <w:rPr>
          <w:rFonts w:ascii="Open Sans Light" w:hAnsi="Open Sans Light"/>
          <w:lang w:val="es-ES"/>
        </w:rPr>
        <w:t>La Rioja</w:t>
      </w:r>
      <w:r w:rsidRPr="00AF58FD">
        <w:rPr>
          <w:rFonts w:ascii="Open Sans Light" w:hAnsi="Open Sans Light"/>
          <w:lang w:val="es-ES"/>
        </w:rPr>
        <w:t>.</w:t>
      </w:r>
    </w:p>
    <w:p w:rsidR="003F4C55" w:rsidRDefault="003F4C55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794CAF" w:rsidRDefault="0006369A" w:rsidP="0006369A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             </w:t>
      </w:r>
      <w:r w:rsidR="00405F66" w:rsidRPr="00405F66">
        <w:rPr>
          <w:rFonts w:ascii="Open Sans" w:hAnsi="Open Sans"/>
          <w:color w:val="00AAAB"/>
          <w:lang w:val="es-ES"/>
        </w:rPr>
        <w:t xml:space="preserve">Incrementos por CC.AA. </w:t>
      </w:r>
      <w:r w:rsidR="00B83F9C">
        <w:rPr>
          <w:rFonts w:ascii="Open Sans" w:hAnsi="Open Sans"/>
          <w:color w:val="00AAAB"/>
          <w:lang w:val="es-ES"/>
        </w:rPr>
        <w:t xml:space="preserve">en </w:t>
      </w:r>
      <w:r w:rsidR="003A0362">
        <w:rPr>
          <w:rFonts w:ascii="Open Sans" w:hAnsi="Open Sans"/>
          <w:color w:val="00AAAB"/>
          <w:lang w:val="es-ES"/>
        </w:rPr>
        <w:t>marzo</w:t>
      </w:r>
    </w:p>
    <w:p w:rsidR="00405F66" w:rsidRPr="00201404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552"/>
        <w:gridCol w:w="250"/>
        <w:gridCol w:w="3010"/>
      </w:tblGrid>
      <w:tr w:rsidR="00405F66" w:rsidRPr="00201404" w:rsidTr="0040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05F66" w:rsidRPr="00201404" w:rsidRDefault="00405F66" w:rsidP="00405F66">
            <w:pPr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3260" w:type="dxa"/>
            <w:gridSpan w:val="2"/>
          </w:tcPr>
          <w:p w:rsidR="003F4C55" w:rsidRDefault="003F4C55" w:rsidP="003F4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Marzo</w:t>
            </w:r>
            <w:r w:rsidR="00B83F9C">
              <w:rPr>
                <w:rFonts w:ascii="Open Sans Light" w:hAnsi="Open Sans Light"/>
                <w:lang w:val="es-ES"/>
              </w:rPr>
              <w:t xml:space="preserve"> </w:t>
            </w:r>
            <w:r>
              <w:rPr>
                <w:rFonts w:ascii="Open Sans Light" w:hAnsi="Open Sans Light"/>
                <w:lang w:val="es-ES"/>
              </w:rPr>
              <w:t>2018</w:t>
            </w:r>
          </w:p>
          <w:p w:rsidR="00405F66" w:rsidRPr="00201404" w:rsidRDefault="003F4C55" w:rsidP="003F4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 xml:space="preserve"> </w:t>
            </w:r>
            <w:r w:rsidR="00405F66" w:rsidRPr="00201404">
              <w:rPr>
                <w:rFonts w:ascii="Open Sans Light" w:hAnsi="Open Sans Light"/>
                <w:lang w:val="es-ES"/>
              </w:rPr>
              <w:t>(€/m</w:t>
            </w:r>
            <w:r w:rsidR="00405F66"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="00405F66"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3F4C55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3F4C55" w:rsidRPr="003F4C55" w:rsidRDefault="003F4C55" w:rsidP="003F4C55">
            <w:pPr>
              <w:rPr>
                <w:sz w:val="28"/>
                <w:szCs w:val="28"/>
              </w:rPr>
            </w:pPr>
            <w:r w:rsidRPr="003F4C55">
              <w:rPr>
                <w:sz w:val="28"/>
                <w:szCs w:val="28"/>
              </w:rPr>
              <w:t>Madrid</w:t>
            </w:r>
          </w:p>
        </w:tc>
        <w:tc>
          <w:tcPr>
            <w:tcW w:w="3010" w:type="dxa"/>
            <w:vAlign w:val="bottom"/>
          </w:tcPr>
          <w:p w:rsidR="003F4C55" w:rsidRPr="003F4C55" w:rsidRDefault="003F4C55" w:rsidP="003F4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3F4C55">
              <w:rPr>
                <w:rFonts w:ascii="Calibri" w:hAnsi="Calibri"/>
                <w:sz w:val="28"/>
                <w:szCs w:val="28"/>
              </w:rPr>
              <w:t>3,8 %</w:t>
            </w:r>
          </w:p>
        </w:tc>
      </w:tr>
      <w:tr w:rsidR="003F4C55" w:rsidRPr="00201404" w:rsidTr="00475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3F4C55" w:rsidRPr="003F4C55" w:rsidRDefault="003F4C55" w:rsidP="003F4C55">
            <w:pPr>
              <w:rPr>
                <w:sz w:val="28"/>
                <w:szCs w:val="28"/>
              </w:rPr>
            </w:pPr>
            <w:r w:rsidRPr="003F4C55">
              <w:rPr>
                <w:sz w:val="28"/>
                <w:szCs w:val="28"/>
              </w:rPr>
              <w:t>Asturias</w:t>
            </w:r>
          </w:p>
        </w:tc>
        <w:tc>
          <w:tcPr>
            <w:tcW w:w="3010" w:type="dxa"/>
            <w:vAlign w:val="bottom"/>
          </w:tcPr>
          <w:p w:rsidR="003F4C55" w:rsidRPr="003F4C55" w:rsidRDefault="003F4C55" w:rsidP="003F4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3F4C55">
              <w:rPr>
                <w:rFonts w:ascii="Calibri" w:hAnsi="Calibri"/>
                <w:sz w:val="28"/>
                <w:szCs w:val="28"/>
              </w:rPr>
              <w:t>1,0 %</w:t>
            </w:r>
          </w:p>
        </w:tc>
      </w:tr>
      <w:tr w:rsidR="003F4C55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3F4C55" w:rsidRPr="003F4C55" w:rsidRDefault="003F4C55" w:rsidP="003F4C55">
            <w:pPr>
              <w:rPr>
                <w:sz w:val="28"/>
                <w:szCs w:val="28"/>
              </w:rPr>
            </w:pPr>
            <w:r w:rsidRPr="003F4C55">
              <w:rPr>
                <w:sz w:val="28"/>
                <w:szCs w:val="28"/>
              </w:rPr>
              <w:t>Comunitat Valenciana</w:t>
            </w:r>
          </w:p>
        </w:tc>
        <w:tc>
          <w:tcPr>
            <w:tcW w:w="3010" w:type="dxa"/>
            <w:vAlign w:val="bottom"/>
          </w:tcPr>
          <w:p w:rsidR="003F4C55" w:rsidRPr="003F4C55" w:rsidRDefault="003F4C55" w:rsidP="003F4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3F4C55">
              <w:rPr>
                <w:rFonts w:ascii="Calibri" w:hAnsi="Calibri"/>
                <w:sz w:val="28"/>
                <w:szCs w:val="28"/>
              </w:rPr>
              <w:t>1,0 %</w:t>
            </w:r>
          </w:p>
        </w:tc>
      </w:tr>
      <w:tr w:rsidR="003F4C55" w:rsidRPr="00201404" w:rsidTr="004758E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3F4C55" w:rsidRPr="003F4C55" w:rsidRDefault="003F4C55" w:rsidP="003F4C55">
            <w:pPr>
              <w:rPr>
                <w:sz w:val="28"/>
                <w:szCs w:val="28"/>
              </w:rPr>
            </w:pPr>
            <w:r w:rsidRPr="003F4C55">
              <w:rPr>
                <w:sz w:val="28"/>
                <w:szCs w:val="28"/>
              </w:rPr>
              <w:t>Baleares</w:t>
            </w:r>
          </w:p>
        </w:tc>
        <w:tc>
          <w:tcPr>
            <w:tcW w:w="3010" w:type="dxa"/>
            <w:vAlign w:val="bottom"/>
          </w:tcPr>
          <w:p w:rsidR="003F4C55" w:rsidRPr="003F4C55" w:rsidRDefault="003F4C55" w:rsidP="003F4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3F4C55">
              <w:rPr>
                <w:rFonts w:ascii="Calibri" w:hAnsi="Calibri"/>
                <w:sz w:val="28"/>
                <w:szCs w:val="28"/>
              </w:rPr>
              <w:t>0,7 %</w:t>
            </w:r>
          </w:p>
        </w:tc>
      </w:tr>
      <w:tr w:rsidR="003F4C55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3F4C55" w:rsidRPr="003F4C55" w:rsidRDefault="003F4C55" w:rsidP="003F4C55">
            <w:pPr>
              <w:rPr>
                <w:sz w:val="28"/>
                <w:szCs w:val="28"/>
              </w:rPr>
            </w:pPr>
            <w:r w:rsidRPr="003F4C55">
              <w:rPr>
                <w:sz w:val="28"/>
                <w:szCs w:val="28"/>
              </w:rPr>
              <w:t>Cantabria</w:t>
            </w:r>
          </w:p>
        </w:tc>
        <w:tc>
          <w:tcPr>
            <w:tcW w:w="3010" w:type="dxa"/>
            <w:vAlign w:val="bottom"/>
          </w:tcPr>
          <w:p w:rsidR="003F4C55" w:rsidRPr="003F4C55" w:rsidRDefault="003F4C55" w:rsidP="003F4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3F4C55">
              <w:rPr>
                <w:rFonts w:ascii="Calibri" w:hAnsi="Calibri"/>
                <w:sz w:val="28"/>
                <w:szCs w:val="28"/>
              </w:rPr>
              <w:t>0,5 %</w:t>
            </w:r>
          </w:p>
        </w:tc>
      </w:tr>
      <w:tr w:rsidR="003F4C55" w:rsidRPr="00201404" w:rsidTr="00475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3F4C55" w:rsidRPr="003F4C55" w:rsidRDefault="003F4C55" w:rsidP="003F4C55">
            <w:pPr>
              <w:rPr>
                <w:sz w:val="28"/>
                <w:szCs w:val="28"/>
              </w:rPr>
            </w:pPr>
            <w:r w:rsidRPr="003F4C55">
              <w:rPr>
                <w:sz w:val="28"/>
                <w:szCs w:val="28"/>
              </w:rPr>
              <w:t>Galicia</w:t>
            </w:r>
          </w:p>
        </w:tc>
        <w:tc>
          <w:tcPr>
            <w:tcW w:w="3010" w:type="dxa"/>
            <w:vAlign w:val="bottom"/>
          </w:tcPr>
          <w:p w:rsidR="003F4C55" w:rsidRPr="003F4C55" w:rsidRDefault="003F4C55" w:rsidP="003F4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3F4C55">
              <w:rPr>
                <w:rFonts w:ascii="Calibri" w:hAnsi="Calibri"/>
                <w:sz w:val="28"/>
                <w:szCs w:val="28"/>
              </w:rPr>
              <w:t>0,5 %</w:t>
            </w:r>
          </w:p>
        </w:tc>
      </w:tr>
      <w:tr w:rsidR="003F4C55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3F4C55" w:rsidRPr="003F4C55" w:rsidRDefault="003F4C55" w:rsidP="003F4C55">
            <w:pPr>
              <w:rPr>
                <w:sz w:val="28"/>
                <w:szCs w:val="28"/>
              </w:rPr>
            </w:pPr>
            <w:r w:rsidRPr="003F4C55">
              <w:rPr>
                <w:sz w:val="28"/>
                <w:szCs w:val="28"/>
              </w:rPr>
              <w:t>La Rioja</w:t>
            </w:r>
          </w:p>
        </w:tc>
        <w:tc>
          <w:tcPr>
            <w:tcW w:w="3010" w:type="dxa"/>
            <w:vAlign w:val="bottom"/>
          </w:tcPr>
          <w:p w:rsidR="003F4C55" w:rsidRPr="003F4C55" w:rsidRDefault="003F4C55" w:rsidP="003F4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3F4C55">
              <w:rPr>
                <w:rFonts w:ascii="Calibri" w:hAnsi="Calibri"/>
                <w:sz w:val="28"/>
                <w:szCs w:val="28"/>
              </w:rPr>
              <w:t>0,2 %</w:t>
            </w:r>
          </w:p>
        </w:tc>
      </w:tr>
    </w:tbl>
    <w:p w:rsidR="00814DA1" w:rsidRDefault="00814DA1" w:rsidP="00405F6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F4C55" w:rsidRDefault="003F4C55" w:rsidP="00405F6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60AE1" w:rsidRDefault="008B2012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En el otro extremo, </w:t>
      </w:r>
      <w:r w:rsidR="003F4C55">
        <w:rPr>
          <w:rFonts w:ascii="Open Sans Light" w:hAnsi="Open Sans Light"/>
          <w:b/>
          <w:bCs/>
          <w:color w:val="404040" w:themeColor="text1" w:themeTint="BF"/>
          <w:lang w:val="es-ES"/>
        </w:rPr>
        <w:t>nueve</w:t>
      </w:r>
      <w:r w:rsidRPr="008B2012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comunidad</w:t>
      </w:r>
      <w:r w:rsidR="00814DA1">
        <w:rPr>
          <w:rFonts w:ascii="Open Sans Light" w:hAnsi="Open Sans Light"/>
          <w:b/>
          <w:bCs/>
          <w:color w:val="404040" w:themeColor="text1" w:themeTint="BF"/>
          <w:lang w:val="es-ES"/>
        </w:rPr>
        <w:t>es</w:t>
      </w:r>
      <w:r w:rsidRPr="008B2012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desciende</w:t>
      </w:r>
      <w:r w:rsidR="00814DA1">
        <w:rPr>
          <w:rFonts w:ascii="Open Sans Light" w:hAnsi="Open Sans Light"/>
          <w:b/>
          <w:bCs/>
          <w:color w:val="404040" w:themeColor="text1" w:themeTint="BF"/>
          <w:lang w:val="es-ES"/>
        </w:rPr>
        <w:t>n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el precio del alquiler en el </w:t>
      </w:r>
      <w:r w:rsidR="003F4C55">
        <w:rPr>
          <w:rFonts w:ascii="Open Sans Light" w:hAnsi="Open Sans Light"/>
          <w:color w:val="404040" w:themeColor="text1" w:themeTint="BF"/>
          <w:lang w:val="es-ES"/>
        </w:rPr>
        <w:t>primer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trimestre.</w:t>
      </w:r>
    </w:p>
    <w:p w:rsidR="008B2012" w:rsidRDefault="00F240DE" w:rsidP="008B2012">
      <w:pPr>
        <w:ind w:left="-1134"/>
        <w:jc w:val="center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Descensos </w:t>
      </w:r>
      <w:r w:rsidR="008B2012" w:rsidRPr="00405F66">
        <w:rPr>
          <w:rFonts w:ascii="Open Sans" w:hAnsi="Open Sans"/>
          <w:color w:val="00AAAB"/>
          <w:lang w:val="es-ES"/>
        </w:rPr>
        <w:t xml:space="preserve">por CC.AA. </w:t>
      </w:r>
      <w:r w:rsidR="008B2012">
        <w:rPr>
          <w:rFonts w:ascii="Open Sans" w:hAnsi="Open Sans"/>
          <w:color w:val="00AAAB"/>
          <w:lang w:val="es-ES"/>
        </w:rPr>
        <w:t xml:space="preserve">en </w:t>
      </w:r>
      <w:r w:rsidR="003F4C55">
        <w:rPr>
          <w:rFonts w:ascii="Open Sans" w:hAnsi="Open Sans"/>
          <w:color w:val="00AAAB"/>
          <w:lang w:val="es-ES"/>
        </w:rPr>
        <w:t>marzo</w:t>
      </w:r>
    </w:p>
    <w:p w:rsidR="008B2012" w:rsidRDefault="008B2012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552"/>
        <w:gridCol w:w="250"/>
        <w:gridCol w:w="3010"/>
      </w:tblGrid>
      <w:tr w:rsidR="008B2012" w:rsidRPr="00201404" w:rsidTr="00FD5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B2012" w:rsidRPr="00201404" w:rsidRDefault="008B2012" w:rsidP="00FD53B2">
            <w:pPr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3260" w:type="dxa"/>
            <w:gridSpan w:val="2"/>
          </w:tcPr>
          <w:p w:rsidR="008B2012" w:rsidRPr="00201404" w:rsidRDefault="003F4C55" w:rsidP="00FD5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Marzo</w:t>
            </w:r>
            <w:r w:rsidR="008B2012">
              <w:rPr>
                <w:rFonts w:ascii="Open Sans Light" w:hAnsi="Open Sans Light"/>
                <w:lang w:val="es-ES"/>
              </w:rPr>
              <w:t xml:space="preserve"> </w:t>
            </w:r>
            <w:r>
              <w:rPr>
                <w:rFonts w:ascii="Open Sans Light" w:hAnsi="Open Sans Light"/>
                <w:lang w:val="es-ES"/>
              </w:rPr>
              <w:t>2018</w:t>
            </w:r>
          </w:p>
          <w:p w:rsidR="008B2012" w:rsidRPr="00201404" w:rsidRDefault="008B2012" w:rsidP="00FD5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772B27" w:rsidRPr="00201404" w:rsidTr="008D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772B27" w:rsidRPr="00772B27" w:rsidRDefault="00772B27" w:rsidP="00772B27">
            <w:pPr>
              <w:rPr>
                <w:sz w:val="28"/>
                <w:szCs w:val="28"/>
              </w:rPr>
            </w:pPr>
            <w:r w:rsidRPr="00772B27">
              <w:rPr>
                <w:sz w:val="28"/>
                <w:szCs w:val="28"/>
              </w:rPr>
              <w:t>Navarra</w:t>
            </w:r>
          </w:p>
        </w:tc>
        <w:tc>
          <w:tcPr>
            <w:tcW w:w="3010" w:type="dxa"/>
            <w:vAlign w:val="bottom"/>
          </w:tcPr>
          <w:p w:rsidR="00772B27" w:rsidRPr="00772B27" w:rsidRDefault="00772B27" w:rsidP="0077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772B27">
              <w:rPr>
                <w:rFonts w:ascii="Calibri" w:hAnsi="Calibri"/>
                <w:color w:val="FF0000"/>
                <w:sz w:val="28"/>
                <w:szCs w:val="28"/>
              </w:rPr>
              <w:t>-6,7 %</w:t>
            </w:r>
          </w:p>
        </w:tc>
      </w:tr>
      <w:tr w:rsidR="00772B27" w:rsidRPr="00201404" w:rsidTr="008D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772B27" w:rsidRPr="00772B27" w:rsidRDefault="00772B27" w:rsidP="00772B27">
            <w:pPr>
              <w:rPr>
                <w:sz w:val="28"/>
                <w:szCs w:val="28"/>
              </w:rPr>
            </w:pPr>
            <w:r w:rsidRPr="00772B27">
              <w:rPr>
                <w:sz w:val="28"/>
                <w:szCs w:val="28"/>
              </w:rPr>
              <w:t>Región de Murcia</w:t>
            </w:r>
          </w:p>
        </w:tc>
        <w:tc>
          <w:tcPr>
            <w:tcW w:w="3010" w:type="dxa"/>
            <w:vAlign w:val="bottom"/>
          </w:tcPr>
          <w:p w:rsidR="00772B27" w:rsidRPr="00772B27" w:rsidRDefault="00772B27" w:rsidP="0077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772B27">
              <w:rPr>
                <w:rFonts w:ascii="Calibri" w:hAnsi="Calibri"/>
                <w:color w:val="FF0000"/>
                <w:sz w:val="28"/>
                <w:szCs w:val="28"/>
              </w:rPr>
              <w:t>-3,2 %</w:t>
            </w:r>
          </w:p>
        </w:tc>
      </w:tr>
      <w:tr w:rsidR="00772B27" w:rsidRPr="00201404" w:rsidTr="008D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772B27" w:rsidRPr="00772B27" w:rsidRDefault="00772B27" w:rsidP="00772B27">
            <w:pPr>
              <w:rPr>
                <w:sz w:val="28"/>
                <w:szCs w:val="28"/>
              </w:rPr>
            </w:pPr>
            <w:r w:rsidRPr="00772B27">
              <w:rPr>
                <w:sz w:val="28"/>
                <w:szCs w:val="28"/>
              </w:rPr>
              <w:t>Canarias</w:t>
            </w:r>
          </w:p>
        </w:tc>
        <w:tc>
          <w:tcPr>
            <w:tcW w:w="3010" w:type="dxa"/>
            <w:vAlign w:val="bottom"/>
          </w:tcPr>
          <w:p w:rsidR="00772B27" w:rsidRPr="00772B27" w:rsidRDefault="00772B27" w:rsidP="0077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772B27">
              <w:rPr>
                <w:rFonts w:ascii="Calibri" w:hAnsi="Calibri"/>
                <w:color w:val="FF0000"/>
                <w:sz w:val="28"/>
                <w:szCs w:val="28"/>
              </w:rPr>
              <w:t>-2,5 %</w:t>
            </w:r>
          </w:p>
        </w:tc>
      </w:tr>
      <w:tr w:rsidR="00772B27" w:rsidRPr="00201404" w:rsidTr="008D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772B27" w:rsidRPr="00772B27" w:rsidRDefault="00772B27" w:rsidP="00772B27">
            <w:pPr>
              <w:rPr>
                <w:sz w:val="28"/>
                <w:szCs w:val="28"/>
              </w:rPr>
            </w:pPr>
            <w:r w:rsidRPr="00772B27">
              <w:rPr>
                <w:sz w:val="28"/>
                <w:szCs w:val="28"/>
              </w:rPr>
              <w:t>País Vasco</w:t>
            </w:r>
          </w:p>
        </w:tc>
        <w:tc>
          <w:tcPr>
            <w:tcW w:w="3010" w:type="dxa"/>
            <w:vAlign w:val="bottom"/>
          </w:tcPr>
          <w:p w:rsidR="00772B27" w:rsidRPr="00772B27" w:rsidRDefault="00772B27" w:rsidP="0077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772B27">
              <w:rPr>
                <w:rFonts w:ascii="Calibri" w:hAnsi="Calibri"/>
                <w:color w:val="FF0000"/>
                <w:sz w:val="28"/>
                <w:szCs w:val="28"/>
              </w:rPr>
              <w:t>-2,1 %</w:t>
            </w:r>
          </w:p>
        </w:tc>
      </w:tr>
      <w:tr w:rsidR="00772B27" w:rsidRPr="00201404" w:rsidTr="001C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772B27" w:rsidRPr="00772B27" w:rsidRDefault="00772B27" w:rsidP="00772B27">
            <w:pPr>
              <w:rPr>
                <w:sz w:val="28"/>
                <w:szCs w:val="28"/>
              </w:rPr>
            </w:pPr>
            <w:r w:rsidRPr="00772B27">
              <w:rPr>
                <w:sz w:val="28"/>
                <w:szCs w:val="28"/>
              </w:rPr>
              <w:t>Extremadura</w:t>
            </w:r>
          </w:p>
        </w:tc>
        <w:tc>
          <w:tcPr>
            <w:tcW w:w="3010" w:type="dxa"/>
            <w:vAlign w:val="bottom"/>
          </w:tcPr>
          <w:p w:rsidR="00772B27" w:rsidRPr="00772B27" w:rsidRDefault="00772B27" w:rsidP="0077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772B27">
              <w:rPr>
                <w:rFonts w:ascii="Calibri" w:hAnsi="Calibri"/>
                <w:color w:val="FF0000"/>
                <w:sz w:val="28"/>
                <w:szCs w:val="28"/>
              </w:rPr>
              <w:t>-1,8 %</w:t>
            </w:r>
          </w:p>
        </w:tc>
      </w:tr>
      <w:tr w:rsidR="00772B27" w:rsidRPr="00201404" w:rsidTr="001C7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772B27" w:rsidRPr="00772B27" w:rsidRDefault="00772B27" w:rsidP="00772B27">
            <w:pPr>
              <w:rPr>
                <w:sz w:val="28"/>
                <w:szCs w:val="28"/>
              </w:rPr>
            </w:pPr>
            <w:r w:rsidRPr="00772B27">
              <w:rPr>
                <w:sz w:val="28"/>
                <w:szCs w:val="28"/>
              </w:rPr>
              <w:t>Cataluña</w:t>
            </w:r>
          </w:p>
        </w:tc>
        <w:tc>
          <w:tcPr>
            <w:tcW w:w="3010" w:type="dxa"/>
            <w:vAlign w:val="bottom"/>
          </w:tcPr>
          <w:p w:rsidR="00772B27" w:rsidRPr="00772B27" w:rsidRDefault="00772B27" w:rsidP="0077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772B27">
              <w:rPr>
                <w:rFonts w:ascii="Calibri" w:hAnsi="Calibri"/>
                <w:color w:val="FF0000"/>
                <w:sz w:val="28"/>
                <w:szCs w:val="28"/>
              </w:rPr>
              <w:t>-1,1 %</w:t>
            </w:r>
          </w:p>
        </w:tc>
      </w:tr>
      <w:tr w:rsidR="00772B27" w:rsidRPr="00201404" w:rsidTr="001C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772B27" w:rsidRPr="00772B27" w:rsidRDefault="00772B27" w:rsidP="00772B27">
            <w:pPr>
              <w:rPr>
                <w:sz w:val="28"/>
                <w:szCs w:val="28"/>
              </w:rPr>
            </w:pPr>
            <w:r w:rsidRPr="00772B27">
              <w:rPr>
                <w:sz w:val="28"/>
                <w:szCs w:val="28"/>
              </w:rPr>
              <w:t>Castilla y León</w:t>
            </w:r>
          </w:p>
        </w:tc>
        <w:tc>
          <w:tcPr>
            <w:tcW w:w="3010" w:type="dxa"/>
            <w:vAlign w:val="bottom"/>
          </w:tcPr>
          <w:p w:rsidR="00772B27" w:rsidRPr="00772B27" w:rsidRDefault="00772B27" w:rsidP="0077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772B27">
              <w:rPr>
                <w:rFonts w:ascii="Calibri" w:hAnsi="Calibri"/>
                <w:color w:val="FF0000"/>
                <w:sz w:val="28"/>
                <w:szCs w:val="28"/>
              </w:rPr>
              <w:t>-0,5 %</w:t>
            </w:r>
          </w:p>
        </w:tc>
      </w:tr>
      <w:tr w:rsidR="00772B27" w:rsidRPr="00201404" w:rsidTr="001C7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772B27" w:rsidRPr="00772B27" w:rsidRDefault="00772B27" w:rsidP="00772B27">
            <w:pPr>
              <w:rPr>
                <w:sz w:val="28"/>
                <w:szCs w:val="28"/>
              </w:rPr>
            </w:pPr>
            <w:r w:rsidRPr="00772B27">
              <w:rPr>
                <w:sz w:val="28"/>
                <w:szCs w:val="28"/>
              </w:rPr>
              <w:t>Andalucía</w:t>
            </w:r>
          </w:p>
        </w:tc>
        <w:tc>
          <w:tcPr>
            <w:tcW w:w="3010" w:type="dxa"/>
            <w:vAlign w:val="bottom"/>
          </w:tcPr>
          <w:p w:rsidR="00772B27" w:rsidRPr="00772B27" w:rsidRDefault="00772B27" w:rsidP="0077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772B27">
              <w:rPr>
                <w:rFonts w:ascii="Calibri" w:hAnsi="Calibri"/>
                <w:color w:val="FF0000"/>
                <w:sz w:val="28"/>
                <w:szCs w:val="28"/>
              </w:rPr>
              <w:t>-0,4 %</w:t>
            </w:r>
          </w:p>
        </w:tc>
      </w:tr>
      <w:tr w:rsidR="00772B27" w:rsidRPr="00201404" w:rsidTr="001C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772B27" w:rsidRPr="00772B27" w:rsidRDefault="00772B27" w:rsidP="00772B27">
            <w:pPr>
              <w:rPr>
                <w:sz w:val="28"/>
                <w:szCs w:val="28"/>
              </w:rPr>
            </w:pPr>
            <w:r w:rsidRPr="00772B27">
              <w:rPr>
                <w:sz w:val="28"/>
                <w:szCs w:val="28"/>
              </w:rPr>
              <w:t>Aragón</w:t>
            </w:r>
          </w:p>
        </w:tc>
        <w:tc>
          <w:tcPr>
            <w:tcW w:w="3010" w:type="dxa"/>
            <w:vAlign w:val="bottom"/>
          </w:tcPr>
          <w:p w:rsidR="00772B27" w:rsidRPr="00772B27" w:rsidRDefault="00772B27" w:rsidP="0077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772B27">
              <w:rPr>
                <w:rFonts w:ascii="Calibri" w:hAnsi="Calibri"/>
                <w:color w:val="FF0000"/>
                <w:sz w:val="28"/>
                <w:szCs w:val="28"/>
              </w:rPr>
              <w:t>-0,4 %</w:t>
            </w:r>
          </w:p>
        </w:tc>
      </w:tr>
    </w:tbl>
    <w:p w:rsidR="008B2012" w:rsidRDefault="008B2012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F4C55" w:rsidRDefault="003F4C55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60AE1" w:rsidRDefault="003F4C55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>Por su parte, el precio se mantiene estable respecto al trimestre anterior en Castilla-La Mancha.</w:t>
      </w:r>
    </w:p>
    <w:p w:rsidR="003F4C55" w:rsidRDefault="003F4C55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8F1843" w:rsidRDefault="008B2012" w:rsidP="007868F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5EFC"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En cuanto al </w:t>
      </w:r>
      <w:r w:rsidRPr="00C05EFC">
        <w:rPr>
          <w:rFonts w:ascii="Open Sans Light" w:hAnsi="Open Sans Light"/>
          <w:b/>
          <w:bCs/>
          <w:color w:val="404040" w:themeColor="text1" w:themeTint="BF"/>
          <w:lang w:val="es-ES"/>
        </w:rPr>
        <w:t>ranking de precios</w:t>
      </w:r>
      <w:r w:rsidRPr="00C05EFC">
        <w:rPr>
          <w:rFonts w:ascii="Open Sans Light" w:hAnsi="Open Sans Light"/>
          <w:color w:val="404040" w:themeColor="text1" w:themeTint="BF"/>
          <w:lang w:val="es-ES"/>
        </w:rPr>
        <w:t xml:space="preserve">, Cataluña es la comunidad más </w:t>
      </w:r>
      <w:r w:rsidR="00363330" w:rsidRPr="00C05EFC">
        <w:rPr>
          <w:rFonts w:ascii="Open Sans Light" w:hAnsi="Open Sans Light"/>
          <w:color w:val="404040" w:themeColor="text1" w:themeTint="BF"/>
          <w:lang w:val="es-ES"/>
        </w:rPr>
        <w:t xml:space="preserve">cara para alquilar una vivienda en </w:t>
      </w:r>
      <w:r w:rsidR="00C05EFC">
        <w:rPr>
          <w:rFonts w:ascii="Open Sans Light" w:hAnsi="Open Sans Light"/>
          <w:color w:val="404040" w:themeColor="text1" w:themeTint="BF"/>
          <w:lang w:val="es-ES"/>
        </w:rPr>
        <w:t>marzo de 2018</w:t>
      </w:r>
      <w:r w:rsidRPr="00C05EFC">
        <w:rPr>
          <w:rFonts w:ascii="Open Sans Light" w:hAnsi="Open Sans Light"/>
          <w:color w:val="404040" w:themeColor="text1" w:themeTint="BF"/>
          <w:lang w:val="es-ES"/>
        </w:rPr>
        <w:t xml:space="preserve"> con un precio de </w:t>
      </w:r>
      <w:r w:rsidR="00363330" w:rsidRPr="00C05EFC">
        <w:rPr>
          <w:rFonts w:ascii="Open Sans Light" w:hAnsi="Open Sans Light"/>
          <w:color w:val="404040" w:themeColor="text1" w:themeTint="BF"/>
          <w:lang w:val="es-ES"/>
        </w:rPr>
        <w:t>12,2</w:t>
      </w:r>
      <w:r w:rsidR="00C05EFC">
        <w:rPr>
          <w:rFonts w:ascii="Open Sans Light" w:hAnsi="Open Sans Light"/>
          <w:color w:val="404040" w:themeColor="text1" w:themeTint="BF"/>
          <w:lang w:val="es-ES"/>
        </w:rPr>
        <w:t>6</w:t>
      </w:r>
      <w:r w:rsidRPr="00C05EFC">
        <w:rPr>
          <w:rFonts w:ascii="Open Sans Light" w:hAnsi="Open Sans Light"/>
          <w:color w:val="404040" w:themeColor="text1" w:themeTint="BF"/>
          <w:lang w:val="es-ES"/>
        </w:rPr>
        <w:t xml:space="preserve"> €/m2 al mes, seguido de Madrid (11,</w:t>
      </w:r>
      <w:r w:rsidR="00C05EFC">
        <w:rPr>
          <w:rFonts w:ascii="Open Sans Light" w:hAnsi="Open Sans Light"/>
          <w:color w:val="404040" w:themeColor="text1" w:themeTint="BF"/>
          <w:lang w:val="es-ES"/>
        </w:rPr>
        <w:t>89</w:t>
      </w:r>
      <w:r w:rsidRPr="00C05EFC">
        <w:rPr>
          <w:rFonts w:ascii="Open Sans Light" w:hAnsi="Open Sans Light"/>
          <w:color w:val="404040" w:themeColor="text1" w:themeTint="BF"/>
          <w:lang w:val="es-ES"/>
        </w:rPr>
        <w:t xml:space="preserve"> €/m2 al mes) y País Vasco (10,</w:t>
      </w:r>
      <w:r w:rsidR="00C05EFC">
        <w:rPr>
          <w:rFonts w:ascii="Open Sans Light" w:hAnsi="Open Sans Light"/>
          <w:color w:val="404040" w:themeColor="text1" w:themeTint="BF"/>
          <w:lang w:val="es-ES"/>
        </w:rPr>
        <w:t xml:space="preserve">47 </w:t>
      </w:r>
      <w:r w:rsidRPr="00C05EFC">
        <w:rPr>
          <w:rFonts w:ascii="Open Sans Light" w:hAnsi="Open Sans Light"/>
          <w:color w:val="404040" w:themeColor="text1" w:themeTint="BF"/>
          <w:lang w:val="es-ES"/>
        </w:rPr>
        <w:t xml:space="preserve">€/m2 al mes). En el lado opuesto Extremadura es la comunidad más barata para alquilar una vivienda en </w:t>
      </w:r>
      <w:r w:rsidR="00C05EFC">
        <w:rPr>
          <w:rFonts w:ascii="Open Sans Light" w:hAnsi="Open Sans Light"/>
          <w:color w:val="404040" w:themeColor="text1" w:themeTint="BF"/>
          <w:lang w:val="es-ES"/>
        </w:rPr>
        <w:t>marzo, en concreto cuesta 4,59</w:t>
      </w:r>
      <w:r w:rsidRPr="00C05EFC">
        <w:rPr>
          <w:rFonts w:ascii="Open Sans Light" w:hAnsi="Open Sans Light"/>
          <w:color w:val="404040" w:themeColor="text1" w:themeTint="BF"/>
          <w:lang w:val="es-ES"/>
        </w:rPr>
        <w:t xml:space="preserve"> €/m2 al mes, seguido de Castilla-La Mancha (</w:t>
      </w:r>
      <w:r w:rsidR="001744F9" w:rsidRPr="00C05EFC">
        <w:rPr>
          <w:rFonts w:ascii="Open Sans Light" w:hAnsi="Open Sans Light"/>
          <w:color w:val="404040" w:themeColor="text1" w:themeTint="BF"/>
          <w:lang w:val="es-ES"/>
        </w:rPr>
        <w:t>5,01</w:t>
      </w:r>
      <w:r w:rsidRPr="00C05EFC">
        <w:rPr>
          <w:rFonts w:ascii="Open Sans Light" w:hAnsi="Open Sans Light"/>
          <w:color w:val="404040" w:themeColor="text1" w:themeTint="BF"/>
          <w:lang w:val="es-ES"/>
        </w:rPr>
        <w:t xml:space="preserve"> €/m2 al mes) y </w:t>
      </w:r>
      <w:r w:rsidR="00C05EFC">
        <w:rPr>
          <w:rFonts w:ascii="Open Sans Light" w:hAnsi="Open Sans Light"/>
          <w:color w:val="404040" w:themeColor="text1" w:themeTint="BF"/>
          <w:lang w:val="es-ES"/>
        </w:rPr>
        <w:t xml:space="preserve">Murcia </w:t>
      </w:r>
      <w:r w:rsidRPr="00C05EFC">
        <w:rPr>
          <w:rFonts w:ascii="Open Sans Light" w:hAnsi="Open Sans Light"/>
          <w:color w:val="404040" w:themeColor="text1" w:themeTint="BF"/>
          <w:lang w:val="es-ES"/>
        </w:rPr>
        <w:t xml:space="preserve"> (5,</w:t>
      </w:r>
      <w:r w:rsidR="00C05EFC">
        <w:rPr>
          <w:rFonts w:ascii="Open Sans Light" w:hAnsi="Open Sans Light"/>
          <w:color w:val="404040" w:themeColor="text1" w:themeTint="BF"/>
          <w:lang w:val="es-ES"/>
        </w:rPr>
        <w:t>30</w:t>
      </w:r>
      <w:r w:rsidRPr="00C05EFC">
        <w:rPr>
          <w:rFonts w:ascii="Open Sans Light" w:hAnsi="Open Sans Light"/>
          <w:color w:val="404040" w:themeColor="text1" w:themeTint="BF"/>
          <w:lang w:val="es-ES"/>
        </w:rPr>
        <w:t xml:space="preserve"> €/m2 al mes).</w:t>
      </w:r>
    </w:p>
    <w:p w:rsidR="00772B27" w:rsidRDefault="00772B27" w:rsidP="007868F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D62C7" w:rsidRDefault="00405F66" w:rsidP="00FD62C7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405F66">
        <w:rPr>
          <w:rFonts w:ascii="Open Sans" w:hAnsi="Open Sans"/>
          <w:color w:val="00AAAB"/>
          <w:lang w:val="es-ES"/>
        </w:rPr>
        <w:t>Ranking del precio medio de la vivienda en alquiler por CC.AA.</w:t>
      </w:r>
    </w:p>
    <w:p w:rsidR="00405F66" w:rsidRDefault="00405F66" w:rsidP="00FD62C7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405F66" w:rsidRDefault="00C05EFC" w:rsidP="00FD62C7">
      <w:pPr>
        <w:ind w:left="-1134"/>
        <w:jc w:val="both"/>
        <w:rPr>
          <w:rFonts w:ascii="Open Sans Light" w:hAnsi="Open Sans Light"/>
          <w:color w:val="404040" w:themeColor="text1" w:themeTint="BF"/>
        </w:rPr>
      </w:pPr>
      <w:r>
        <w:rPr>
          <w:noProof/>
          <w:lang w:val="es-ES" w:eastAsia="es-ES" w:bidi="ks-Deva"/>
        </w:rPr>
        <w:drawing>
          <wp:inline distT="0" distB="0" distL="0" distR="0" wp14:anchorId="0B143420" wp14:editId="70AC6374">
            <wp:extent cx="5591175" cy="309562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0B4D" w:rsidRPr="008B2012" w:rsidRDefault="001B0B4D" w:rsidP="00FD62C7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8B2012" w:rsidRPr="008B2012" w:rsidRDefault="008B2012" w:rsidP="008B2012">
      <w:pPr>
        <w:ind w:left="-1134"/>
        <w:jc w:val="both"/>
        <w:rPr>
          <w:rFonts w:ascii="Open Sans Light" w:hAnsi="Open Sans Light"/>
          <w:lang w:val="es-ES"/>
        </w:rPr>
      </w:pPr>
      <w:r w:rsidRPr="008B2012">
        <w:rPr>
          <w:rFonts w:ascii="Open Sans Light" w:hAnsi="Open Sans Light"/>
          <w:lang w:val="es-ES"/>
        </w:rPr>
        <w:t xml:space="preserve">Respecto a la evolución por provincias, </w:t>
      </w:r>
      <w:r w:rsidR="00C05EFC">
        <w:rPr>
          <w:rFonts w:ascii="Open Sans Light" w:hAnsi="Open Sans Light"/>
          <w:lang w:val="es-ES"/>
        </w:rPr>
        <w:t>2</w:t>
      </w:r>
      <w:r w:rsidR="001744F9">
        <w:rPr>
          <w:rFonts w:ascii="Open Sans Light" w:hAnsi="Open Sans Light"/>
          <w:lang w:val="es-ES"/>
        </w:rPr>
        <w:t>2</w:t>
      </w:r>
      <w:r w:rsidRPr="008B2012">
        <w:rPr>
          <w:rFonts w:ascii="Open Sans Light" w:hAnsi="Open Sans Light"/>
          <w:lang w:val="es-ES"/>
        </w:rPr>
        <w:t xml:space="preserve"> de ellas registran aumentos del precio del alquiler respecto al mes de </w:t>
      </w:r>
      <w:r w:rsidR="00C05EFC">
        <w:rPr>
          <w:rFonts w:ascii="Open Sans Light" w:hAnsi="Open Sans Light"/>
          <w:lang w:val="es-ES"/>
        </w:rPr>
        <w:t>diciembre</w:t>
      </w:r>
      <w:r w:rsidRPr="008B2012">
        <w:rPr>
          <w:rFonts w:ascii="Open Sans Light" w:hAnsi="Open Sans Light"/>
          <w:lang w:val="es-ES"/>
        </w:rPr>
        <w:t xml:space="preserve">, con incrementos que van del </w:t>
      </w:r>
      <w:r w:rsidR="00C05EFC">
        <w:rPr>
          <w:rFonts w:ascii="Open Sans Light" w:hAnsi="Open Sans Light"/>
          <w:lang w:val="es-ES"/>
        </w:rPr>
        <w:t>4,7</w:t>
      </w:r>
      <w:r w:rsidR="00F36613">
        <w:rPr>
          <w:rFonts w:ascii="Open Sans Light" w:hAnsi="Open Sans Light"/>
          <w:lang w:val="es-ES"/>
        </w:rPr>
        <w:t xml:space="preserve">% en </w:t>
      </w:r>
      <w:r w:rsidR="00C05EFC">
        <w:rPr>
          <w:rFonts w:ascii="Open Sans Light" w:hAnsi="Open Sans Light"/>
          <w:lang w:val="es-ES"/>
        </w:rPr>
        <w:t>Valencia</w:t>
      </w:r>
      <w:r w:rsidRPr="008B2012">
        <w:rPr>
          <w:rFonts w:ascii="Open Sans Light" w:hAnsi="Open Sans Light"/>
          <w:lang w:val="es-ES"/>
        </w:rPr>
        <w:t xml:space="preserve"> al </w:t>
      </w:r>
      <w:r w:rsidR="00F36613">
        <w:rPr>
          <w:rFonts w:ascii="Open Sans Light" w:hAnsi="Open Sans Light"/>
          <w:lang w:val="es-ES"/>
        </w:rPr>
        <w:t>0,</w:t>
      </w:r>
      <w:r w:rsidR="00C05EFC">
        <w:rPr>
          <w:rFonts w:ascii="Open Sans Light" w:hAnsi="Open Sans Light"/>
          <w:lang w:val="es-ES"/>
        </w:rPr>
        <w:t>1</w:t>
      </w:r>
      <w:r w:rsidRPr="008B2012">
        <w:rPr>
          <w:rFonts w:ascii="Open Sans Light" w:hAnsi="Open Sans Light"/>
          <w:lang w:val="es-ES"/>
        </w:rPr>
        <w:t xml:space="preserve">% </w:t>
      </w:r>
      <w:r w:rsidR="00C05EFC">
        <w:rPr>
          <w:rFonts w:ascii="Open Sans Light" w:hAnsi="Open Sans Light"/>
          <w:lang w:val="es-ES"/>
        </w:rPr>
        <w:t>de Ciudad Real</w:t>
      </w:r>
      <w:r w:rsidRPr="008B2012">
        <w:rPr>
          <w:rFonts w:ascii="Open Sans Light" w:hAnsi="Open Sans Light"/>
          <w:lang w:val="es-ES"/>
        </w:rPr>
        <w:t xml:space="preserve">. Por el contrario, el precio del alquiler baja en </w:t>
      </w:r>
      <w:r w:rsidR="00391CE1">
        <w:rPr>
          <w:rFonts w:ascii="Open Sans Light" w:hAnsi="Open Sans Light"/>
          <w:lang w:val="es-ES"/>
        </w:rPr>
        <w:t>28</w:t>
      </w:r>
      <w:r w:rsidRPr="008B2012">
        <w:rPr>
          <w:rFonts w:ascii="Open Sans Light" w:hAnsi="Open Sans Light"/>
          <w:lang w:val="es-ES"/>
        </w:rPr>
        <w:t xml:space="preserve"> provincias con retrocesos que van desde el -</w:t>
      </w:r>
      <w:r w:rsidR="008A4310">
        <w:rPr>
          <w:rFonts w:ascii="Open Sans Light" w:hAnsi="Open Sans Light"/>
          <w:lang w:val="es-ES"/>
        </w:rPr>
        <w:t>0,</w:t>
      </w:r>
      <w:r w:rsidR="00391CE1">
        <w:rPr>
          <w:rFonts w:ascii="Open Sans Light" w:hAnsi="Open Sans Light"/>
          <w:lang w:val="es-ES"/>
        </w:rPr>
        <w:t>1</w:t>
      </w:r>
      <w:r w:rsidRPr="008B2012">
        <w:rPr>
          <w:rFonts w:ascii="Open Sans Light" w:hAnsi="Open Sans Light"/>
          <w:lang w:val="es-ES"/>
        </w:rPr>
        <w:t xml:space="preserve">% </w:t>
      </w:r>
      <w:r w:rsidR="00391CE1">
        <w:rPr>
          <w:rFonts w:ascii="Open Sans Light" w:hAnsi="Open Sans Light"/>
          <w:lang w:val="es-ES"/>
        </w:rPr>
        <w:t>de Ávila al</w:t>
      </w:r>
      <w:r w:rsidR="008A4310">
        <w:rPr>
          <w:rFonts w:ascii="Open Sans Light" w:hAnsi="Open Sans Light"/>
          <w:lang w:val="es-ES"/>
        </w:rPr>
        <w:t xml:space="preserve"> -</w:t>
      </w:r>
      <w:r w:rsidR="00391CE1">
        <w:rPr>
          <w:rFonts w:ascii="Open Sans Light" w:hAnsi="Open Sans Light"/>
          <w:lang w:val="es-ES"/>
        </w:rPr>
        <w:t>11,6</w:t>
      </w:r>
      <w:r w:rsidR="008A4310">
        <w:rPr>
          <w:rFonts w:ascii="Open Sans Light" w:hAnsi="Open Sans Light"/>
          <w:lang w:val="es-ES"/>
        </w:rPr>
        <w:t xml:space="preserve">% de </w:t>
      </w:r>
      <w:r w:rsidR="00391CE1">
        <w:rPr>
          <w:rFonts w:ascii="Open Sans Light" w:hAnsi="Open Sans Light"/>
          <w:lang w:val="es-ES"/>
        </w:rPr>
        <w:t xml:space="preserve">Castellón. </w:t>
      </w:r>
    </w:p>
    <w:p w:rsidR="008B2012" w:rsidRDefault="008B2012" w:rsidP="008B2012">
      <w:pPr>
        <w:ind w:left="-1134"/>
        <w:jc w:val="both"/>
        <w:rPr>
          <w:rFonts w:ascii="Open Sans Light" w:hAnsi="Open Sans Light"/>
          <w:lang w:val="es-ES"/>
        </w:rPr>
      </w:pPr>
    </w:p>
    <w:p w:rsidR="008B2012" w:rsidRPr="007868F4" w:rsidRDefault="008B2012" w:rsidP="008B2012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FC000D">
        <w:rPr>
          <w:rFonts w:ascii="Open Sans" w:hAnsi="Open Sans"/>
          <w:color w:val="00AAAB"/>
          <w:lang w:val="es-ES"/>
        </w:rPr>
        <w:t>Se incrementa el precio en 1</w:t>
      </w:r>
      <w:r w:rsidR="00FC000D" w:rsidRPr="00FC000D">
        <w:rPr>
          <w:rFonts w:ascii="Open Sans" w:hAnsi="Open Sans"/>
          <w:color w:val="00AAAB"/>
          <w:lang w:val="es-ES"/>
        </w:rPr>
        <w:t>9</w:t>
      </w:r>
      <w:r w:rsidRPr="00FC000D">
        <w:rPr>
          <w:rFonts w:ascii="Open Sans" w:hAnsi="Open Sans"/>
          <w:color w:val="00AAAB"/>
          <w:lang w:val="es-ES"/>
        </w:rPr>
        <w:t xml:space="preserve"> distritos madrileños y en </w:t>
      </w:r>
      <w:r w:rsidR="00FC000D" w:rsidRPr="00FC000D">
        <w:rPr>
          <w:rFonts w:ascii="Open Sans" w:hAnsi="Open Sans"/>
          <w:color w:val="00AAAB"/>
          <w:lang w:val="es-ES"/>
        </w:rPr>
        <w:t xml:space="preserve">seis </w:t>
      </w:r>
      <w:r w:rsidRPr="00FC000D">
        <w:rPr>
          <w:rFonts w:ascii="Open Sans" w:hAnsi="Open Sans"/>
          <w:color w:val="00AAAB"/>
          <w:lang w:val="es-ES"/>
        </w:rPr>
        <w:t>de Barcelona</w:t>
      </w:r>
    </w:p>
    <w:p w:rsidR="00FC000D" w:rsidRPr="008B2012" w:rsidRDefault="00FC000D" w:rsidP="008B2012">
      <w:pPr>
        <w:ind w:left="-1134"/>
        <w:jc w:val="both"/>
        <w:rPr>
          <w:rFonts w:ascii="Open Sans Light" w:hAnsi="Open Sans Light"/>
          <w:lang w:val="es-ES"/>
        </w:rPr>
      </w:pPr>
    </w:p>
    <w:p w:rsidR="00FC000D" w:rsidRPr="00A22349" w:rsidRDefault="008B2012" w:rsidP="00FC000D">
      <w:pPr>
        <w:ind w:left="-1134"/>
        <w:jc w:val="both"/>
        <w:rPr>
          <w:rFonts w:ascii="Open Sans Light" w:hAnsi="Open Sans Light"/>
          <w:lang w:val="es-ES"/>
        </w:rPr>
      </w:pPr>
      <w:r w:rsidRPr="008B2012">
        <w:rPr>
          <w:rFonts w:ascii="Open Sans Light" w:hAnsi="Open Sans Light"/>
          <w:b/>
          <w:bCs/>
          <w:lang w:val="es-ES"/>
        </w:rPr>
        <w:t>De los 21 distritos madrileños</w:t>
      </w:r>
      <w:r w:rsidRPr="008B2012">
        <w:rPr>
          <w:rFonts w:ascii="Open Sans Light" w:hAnsi="Open Sans Light"/>
          <w:lang w:val="es-ES"/>
        </w:rPr>
        <w:t xml:space="preserve"> estudiados por </w:t>
      </w:r>
      <w:hyperlink r:id="rId15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B2012">
        <w:rPr>
          <w:rFonts w:ascii="Open Sans Light" w:hAnsi="Open Sans Light"/>
          <w:lang w:val="es-ES"/>
        </w:rPr>
        <w:t xml:space="preserve">, </w:t>
      </w:r>
      <w:r w:rsidR="00FC000D" w:rsidRPr="00A22349">
        <w:rPr>
          <w:rFonts w:ascii="Open Sans Light" w:hAnsi="Open Sans Light"/>
          <w:lang w:val="es-ES"/>
        </w:rPr>
        <w:t xml:space="preserve">en 19 de ellos se registran incrementos en el precio del alquiler. La subida más alta se da en Villaverde (12,1%), seguido de  Centro con un 9,2%. En cuanto a los descensos, la caída más notable se da en el distrito de Tetuán (-5,9%). </w:t>
      </w:r>
    </w:p>
    <w:p w:rsidR="00FC000D" w:rsidRDefault="00FC000D" w:rsidP="00FC000D">
      <w:pPr>
        <w:ind w:left="-1134"/>
        <w:jc w:val="both"/>
        <w:rPr>
          <w:rFonts w:ascii="Open Sans Light" w:hAnsi="Open Sans Light"/>
          <w:lang w:val="es-ES"/>
        </w:rPr>
      </w:pPr>
    </w:p>
    <w:p w:rsidR="00FC000D" w:rsidRPr="00A22349" w:rsidRDefault="00FC000D" w:rsidP="00FC000D">
      <w:pPr>
        <w:ind w:left="-1134"/>
        <w:jc w:val="both"/>
        <w:rPr>
          <w:rFonts w:ascii="Open Sans Light" w:hAnsi="Open Sans Light"/>
          <w:lang w:val="es-ES"/>
        </w:rPr>
      </w:pPr>
      <w:r w:rsidRPr="00A22349">
        <w:rPr>
          <w:rFonts w:ascii="Open Sans Light" w:hAnsi="Open Sans Light"/>
          <w:lang w:val="es-ES"/>
        </w:rPr>
        <w:t xml:space="preserve">El distrito de Chamberí es el más caro de Madrid, con un precio medio de 16,82€/m2 y un ascenso trimestral del 2,5%. El más barato es </w:t>
      </w:r>
      <w:proofErr w:type="spellStart"/>
      <w:r w:rsidRPr="00A22349">
        <w:rPr>
          <w:rFonts w:ascii="Open Sans Light" w:hAnsi="Open Sans Light"/>
          <w:lang w:val="es-ES"/>
        </w:rPr>
        <w:t>Vicálvaro</w:t>
      </w:r>
      <w:proofErr w:type="spellEnd"/>
      <w:r w:rsidRPr="00A22349">
        <w:rPr>
          <w:rFonts w:ascii="Open Sans Light" w:hAnsi="Open Sans Light"/>
          <w:lang w:val="es-ES"/>
        </w:rPr>
        <w:t>, que tiene un precio medio de 9,78 €/m2 al mes y en el mes de marzo asciende el precio un 2,1% respecto al mes anterior.</w:t>
      </w:r>
    </w:p>
    <w:p w:rsidR="008A4310" w:rsidRDefault="008A4310" w:rsidP="008A4310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8A4310">
        <w:rPr>
          <w:rFonts w:ascii="Open Sans" w:hAnsi="Open Sans"/>
          <w:color w:val="00AAAB"/>
          <w:lang w:val="es-ES"/>
        </w:rPr>
        <w:lastRenderedPageBreak/>
        <w:t xml:space="preserve">Distritos </w:t>
      </w:r>
      <w:r w:rsidR="00D546ED">
        <w:rPr>
          <w:rFonts w:ascii="Open Sans" w:hAnsi="Open Sans"/>
          <w:color w:val="00AAAB"/>
          <w:lang w:val="es-ES"/>
        </w:rPr>
        <w:t xml:space="preserve">madrileños </w:t>
      </w:r>
      <w:r w:rsidRPr="008A4310">
        <w:rPr>
          <w:rFonts w:ascii="Open Sans" w:hAnsi="Open Sans"/>
          <w:color w:val="00AAAB"/>
          <w:lang w:val="es-ES"/>
        </w:rPr>
        <w:t xml:space="preserve">con mayor aumento en el precio </w:t>
      </w:r>
      <w:r w:rsidR="00D546ED">
        <w:rPr>
          <w:rFonts w:ascii="Open Sans" w:hAnsi="Open Sans"/>
          <w:color w:val="00AAAB"/>
          <w:lang w:val="es-ES"/>
        </w:rPr>
        <w:t>del</w:t>
      </w:r>
      <w:r w:rsidRPr="008A4310">
        <w:rPr>
          <w:rFonts w:ascii="Open Sans" w:hAnsi="Open Sans"/>
          <w:color w:val="00AAAB"/>
          <w:lang w:val="es-ES"/>
        </w:rPr>
        <w:t xml:space="preserve"> alquiler</w:t>
      </w:r>
    </w:p>
    <w:tbl>
      <w:tblPr>
        <w:tblStyle w:val="Tabladecuadrcula5oscura-nfasis11"/>
        <w:tblpPr w:leftFromText="141" w:rightFromText="141" w:vertAnchor="text" w:horzAnchor="page" w:tblpXSpec="center" w:tblpY="244"/>
        <w:tblW w:w="0" w:type="auto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FC000D" w:rsidRPr="00A22349" w:rsidTr="00E3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C000D" w:rsidRPr="00A22349" w:rsidRDefault="00FC000D" w:rsidP="00FC000D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A2234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FC000D" w:rsidRPr="00A22349" w:rsidRDefault="00FC000D" w:rsidP="00FC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A22349">
              <w:rPr>
                <w:rFonts w:ascii="Open Sans Light" w:hAnsi="Open Sans Light"/>
                <w:lang w:val="es-ES"/>
              </w:rPr>
              <w:t>Variación</w:t>
            </w:r>
          </w:p>
          <w:p w:rsidR="00FC000D" w:rsidRPr="00A22349" w:rsidRDefault="00FC000D" w:rsidP="00FC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A22349">
              <w:rPr>
                <w:rFonts w:ascii="Open Sans Light" w:hAnsi="Open Sans Light"/>
                <w:lang w:val="es-ES"/>
              </w:rPr>
              <w:t>trimestral (%)</w:t>
            </w:r>
          </w:p>
        </w:tc>
        <w:tc>
          <w:tcPr>
            <w:tcW w:w="2239" w:type="dxa"/>
            <w:vAlign w:val="center"/>
          </w:tcPr>
          <w:p w:rsidR="00FC000D" w:rsidRPr="00A22349" w:rsidRDefault="00FC000D" w:rsidP="00FC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A22349">
              <w:rPr>
                <w:rFonts w:ascii="Open Sans Light" w:hAnsi="Open Sans Light"/>
                <w:lang w:val="es-ES"/>
              </w:rPr>
              <w:t>Marzo 2018</w:t>
            </w:r>
            <w:r w:rsidRPr="00A2234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FC000D" w:rsidRPr="00A22349" w:rsidTr="00E3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A22349" w:rsidRDefault="00FC000D" w:rsidP="00FC000D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Villaverde</w:t>
            </w:r>
          </w:p>
        </w:tc>
        <w:tc>
          <w:tcPr>
            <w:tcW w:w="1843" w:type="dxa"/>
            <w:vAlign w:val="bottom"/>
          </w:tcPr>
          <w:p w:rsidR="00FC000D" w:rsidRPr="00A22349" w:rsidRDefault="00FC000D" w:rsidP="00FC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12,1 %</w:t>
            </w:r>
          </w:p>
        </w:tc>
        <w:tc>
          <w:tcPr>
            <w:tcW w:w="2239" w:type="dxa"/>
            <w:vAlign w:val="bottom"/>
          </w:tcPr>
          <w:p w:rsidR="00FC000D" w:rsidRPr="00A22349" w:rsidRDefault="00FC000D" w:rsidP="00FC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9,98 €</w:t>
            </w:r>
          </w:p>
        </w:tc>
      </w:tr>
      <w:tr w:rsidR="00FC000D" w:rsidRPr="00A22349" w:rsidTr="00E34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A22349" w:rsidRDefault="00FC000D" w:rsidP="00FC000D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1843" w:type="dxa"/>
            <w:vAlign w:val="bottom"/>
          </w:tcPr>
          <w:p w:rsidR="00FC000D" w:rsidRPr="00A22349" w:rsidRDefault="00FC000D" w:rsidP="00FC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9,2 %</w:t>
            </w:r>
          </w:p>
        </w:tc>
        <w:tc>
          <w:tcPr>
            <w:tcW w:w="2239" w:type="dxa"/>
            <w:vAlign w:val="bottom"/>
          </w:tcPr>
          <w:p w:rsidR="00FC000D" w:rsidRPr="00A22349" w:rsidRDefault="00FC000D" w:rsidP="00FC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14,34 €</w:t>
            </w:r>
          </w:p>
        </w:tc>
      </w:tr>
      <w:tr w:rsidR="00FC000D" w:rsidRPr="00A22349" w:rsidTr="00E3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A22349" w:rsidRDefault="00FC000D" w:rsidP="00FC000D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Arganzuela</w:t>
            </w:r>
          </w:p>
        </w:tc>
        <w:tc>
          <w:tcPr>
            <w:tcW w:w="1843" w:type="dxa"/>
            <w:vAlign w:val="bottom"/>
          </w:tcPr>
          <w:p w:rsidR="00FC000D" w:rsidRPr="00A22349" w:rsidRDefault="00FC000D" w:rsidP="00FC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8,7 %</w:t>
            </w:r>
          </w:p>
        </w:tc>
        <w:tc>
          <w:tcPr>
            <w:tcW w:w="2239" w:type="dxa"/>
            <w:vAlign w:val="bottom"/>
          </w:tcPr>
          <w:p w:rsidR="00FC000D" w:rsidRPr="00A22349" w:rsidRDefault="00FC000D" w:rsidP="00FC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14,19 €</w:t>
            </w:r>
          </w:p>
        </w:tc>
      </w:tr>
      <w:tr w:rsidR="00FC000D" w:rsidRPr="00A22349" w:rsidTr="00E34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FC000D" w:rsidRPr="00A22349" w:rsidRDefault="00FC000D" w:rsidP="00FC000D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Villa de Vallecas</w:t>
            </w:r>
          </w:p>
        </w:tc>
        <w:tc>
          <w:tcPr>
            <w:tcW w:w="1843" w:type="dxa"/>
            <w:vAlign w:val="bottom"/>
          </w:tcPr>
          <w:p w:rsidR="00FC000D" w:rsidRPr="00A22349" w:rsidRDefault="00FC000D" w:rsidP="00FC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7,7 %</w:t>
            </w:r>
          </w:p>
        </w:tc>
        <w:tc>
          <w:tcPr>
            <w:tcW w:w="2239" w:type="dxa"/>
            <w:vAlign w:val="bottom"/>
          </w:tcPr>
          <w:p w:rsidR="00FC000D" w:rsidRPr="00A22349" w:rsidRDefault="00FC000D" w:rsidP="00FC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10,66 €</w:t>
            </w:r>
          </w:p>
        </w:tc>
      </w:tr>
      <w:tr w:rsidR="00FC000D" w:rsidRPr="00A22349" w:rsidTr="00E3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A22349" w:rsidRDefault="00FC000D" w:rsidP="00FC000D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Moratalaz</w:t>
            </w:r>
          </w:p>
        </w:tc>
        <w:tc>
          <w:tcPr>
            <w:tcW w:w="1843" w:type="dxa"/>
            <w:vAlign w:val="bottom"/>
          </w:tcPr>
          <w:p w:rsidR="00FC000D" w:rsidRPr="00A22349" w:rsidRDefault="00FC000D" w:rsidP="00FC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4,5 %</w:t>
            </w:r>
          </w:p>
        </w:tc>
        <w:tc>
          <w:tcPr>
            <w:tcW w:w="2239" w:type="dxa"/>
          </w:tcPr>
          <w:p w:rsidR="00FC000D" w:rsidRPr="00A22349" w:rsidRDefault="00FC000D" w:rsidP="00FC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10,11 € </w:t>
            </w:r>
          </w:p>
        </w:tc>
      </w:tr>
      <w:tr w:rsidR="00FC000D" w:rsidRPr="00A22349" w:rsidTr="00E34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A22349" w:rsidRDefault="00FC000D" w:rsidP="00FC000D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Retiro</w:t>
            </w:r>
          </w:p>
        </w:tc>
        <w:tc>
          <w:tcPr>
            <w:tcW w:w="1843" w:type="dxa"/>
            <w:vAlign w:val="bottom"/>
          </w:tcPr>
          <w:p w:rsidR="00FC000D" w:rsidRPr="00A22349" w:rsidRDefault="00FC000D" w:rsidP="00FC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4,3 %</w:t>
            </w:r>
          </w:p>
        </w:tc>
        <w:tc>
          <w:tcPr>
            <w:tcW w:w="2239" w:type="dxa"/>
          </w:tcPr>
          <w:p w:rsidR="00FC000D" w:rsidRPr="00A22349" w:rsidRDefault="00FC000D" w:rsidP="00FC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14,97 € </w:t>
            </w:r>
          </w:p>
        </w:tc>
      </w:tr>
    </w:tbl>
    <w:p w:rsidR="00FC000D" w:rsidRDefault="00FC000D" w:rsidP="008A4310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FC000D" w:rsidRDefault="00FC000D" w:rsidP="008A4310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FC000D" w:rsidRPr="008A4310" w:rsidRDefault="00FC000D" w:rsidP="008A4310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8A4310" w:rsidRDefault="008A4310" w:rsidP="00D546ED">
      <w:pPr>
        <w:rPr>
          <w:rFonts w:ascii="Open Sans Light" w:hAnsi="Open Sans Light"/>
          <w:b/>
          <w:lang w:val="es-ES"/>
        </w:rPr>
      </w:pPr>
    </w:p>
    <w:p w:rsidR="00FC000D" w:rsidRDefault="00FC000D" w:rsidP="00D546ED">
      <w:pPr>
        <w:rPr>
          <w:rFonts w:ascii="Open Sans Light" w:hAnsi="Open Sans Light"/>
          <w:b/>
          <w:lang w:val="es-ES"/>
        </w:rPr>
      </w:pPr>
    </w:p>
    <w:p w:rsidR="00FC000D" w:rsidRDefault="00FC000D" w:rsidP="00D546ED">
      <w:pPr>
        <w:rPr>
          <w:rFonts w:ascii="Open Sans Light" w:hAnsi="Open Sans Light"/>
          <w:b/>
          <w:lang w:val="es-ES"/>
        </w:rPr>
      </w:pPr>
    </w:p>
    <w:p w:rsidR="00FC000D" w:rsidRDefault="00FC000D" w:rsidP="00D546ED">
      <w:pPr>
        <w:rPr>
          <w:rFonts w:ascii="Open Sans Light" w:hAnsi="Open Sans Light"/>
          <w:b/>
          <w:lang w:val="es-ES"/>
        </w:rPr>
      </w:pPr>
    </w:p>
    <w:p w:rsidR="00FC000D" w:rsidRDefault="00FC000D" w:rsidP="00D546ED">
      <w:pPr>
        <w:rPr>
          <w:rFonts w:ascii="Open Sans Light" w:hAnsi="Open Sans Light"/>
          <w:b/>
          <w:lang w:val="es-ES"/>
        </w:rPr>
      </w:pPr>
    </w:p>
    <w:p w:rsidR="00FC000D" w:rsidRDefault="00FC000D" w:rsidP="00D546ED">
      <w:pPr>
        <w:rPr>
          <w:rFonts w:ascii="Open Sans Light" w:hAnsi="Open Sans Light"/>
          <w:b/>
          <w:lang w:val="es-ES"/>
        </w:rPr>
      </w:pPr>
    </w:p>
    <w:p w:rsidR="00FC000D" w:rsidRPr="005B3973" w:rsidRDefault="00FC000D" w:rsidP="00D546ED">
      <w:pPr>
        <w:rPr>
          <w:rFonts w:ascii="Open Sans Light" w:hAnsi="Open Sans Light"/>
          <w:b/>
          <w:lang w:val="es-ES"/>
        </w:rPr>
      </w:pPr>
    </w:p>
    <w:p w:rsidR="008A4310" w:rsidRPr="008A4310" w:rsidRDefault="008A4310" w:rsidP="008A4310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8A4310">
        <w:rPr>
          <w:rFonts w:ascii="Open Sans" w:hAnsi="Open Sans"/>
          <w:color w:val="00AAAB"/>
          <w:lang w:val="es-ES"/>
        </w:rPr>
        <w:t xml:space="preserve">Distritos </w:t>
      </w:r>
      <w:r w:rsidR="00D546ED">
        <w:rPr>
          <w:rFonts w:ascii="Open Sans" w:hAnsi="Open Sans"/>
          <w:color w:val="00AAAB"/>
          <w:lang w:val="es-ES"/>
        </w:rPr>
        <w:t xml:space="preserve">madrileños </w:t>
      </w:r>
      <w:r w:rsidRPr="008A4310">
        <w:rPr>
          <w:rFonts w:ascii="Open Sans" w:hAnsi="Open Sans"/>
          <w:color w:val="00AAAB"/>
          <w:lang w:val="es-ES"/>
        </w:rPr>
        <w:t xml:space="preserve">con mayor descenso en el precio </w:t>
      </w:r>
      <w:r w:rsidR="00D546ED">
        <w:rPr>
          <w:rFonts w:ascii="Open Sans" w:hAnsi="Open Sans"/>
          <w:color w:val="00AAAB"/>
          <w:lang w:val="es-ES"/>
        </w:rPr>
        <w:t>del</w:t>
      </w:r>
      <w:r w:rsidRPr="008A4310">
        <w:rPr>
          <w:rFonts w:ascii="Open Sans" w:hAnsi="Open Sans"/>
          <w:color w:val="00AAAB"/>
          <w:lang w:val="es-ES"/>
        </w:rPr>
        <w:t xml:space="preserve"> alquiler</w:t>
      </w:r>
    </w:p>
    <w:p w:rsidR="008A4310" w:rsidRDefault="008A4310" w:rsidP="008A4310">
      <w:pPr>
        <w:ind w:left="-1134"/>
        <w:jc w:val="both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60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FC000D" w:rsidRPr="00A22349" w:rsidTr="00E3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C000D" w:rsidRPr="00A22349" w:rsidRDefault="00FC000D" w:rsidP="00701E1A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A2234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FC000D" w:rsidRPr="00A22349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A22349">
              <w:rPr>
                <w:rFonts w:ascii="Open Sans Light" w:hAnsi="Open Sans Light"/>
                <w:lang w:val="es-ES"/>
              </w:rPr>
              <w:t>Variación</w:t>
            </w:r>
          </w:p>
          <w:p w:rsidR="00FC000D" w:rsidRPr="00A22349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A22349">
              <w:rPr>
                <w:rFonts w:ascii="Open Sans Light" w:hAnsi="Open Sans Light"/>
                <w:lang w:val="es-ES"/>
              </w:rPr>
              <w:t>trimestral (%)</w:t>
            </w:r>
          </w:p>
        </w:tc>
        <w:tc>
          <w:tcPr>
            <w:tcW w:w="2239" w:type="dxa"/>
            <w:vAlign w:val="center"/>
          </w:tcPr>
          <w:p w:rsidR="00FC000D" w:rsidRPr="00A22349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A22349">
              <w:rPr>
                <w:rFonts w:ascii="Open Sans Light" w:hAnsi="Open Sans Light"/>
                <w:lang w:val="es-ES"/>
              </w:rPr>
              <w:t>Marzo 2018</w:t>
            </w:r>
            <w:r w:rsidRPr="00A2234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FC000D" w:rsidRPr="00A22349" w:rsidTr="00E3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A22349" w:rsidRDefault="00FC000D" w:rsidP="00701E1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Tetuán</w:t>
            </w:r>
          </w:p>
        </w:tc>
        <w:tc>
          <w:tcPr>
            <w:tcW w:w="1843" w:type="dxa"/>
            <w:vAlign w:val="bottom"/>
          </w:tcPr>
          <w:p w:rsidR="00FC000D" w:rsidRPr="00A22349" w:rsidRDefault="00FC000D" w:rsidP="007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-5,9 %</w:t>
            </w:r>
          </w:p>
        </w:tc>
        <w:tc>
          <w:tcPr>
            <w:tcW w:w="2239" w:type="dxa"/>
            <w:vAlign w:val="bottom"/>
          </w:tcPr>
          <w:p w:rsidR="00FC000D" w:rsidRPr="00A22349" w:rsidRDefault="00FC000D" w:rsidP="007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14,06 €</w:t>
            </w:r>
          </w:p>
        </w:tc>
      </w:tr>
      <w:tr w:rsidR="00FC000D" w:rsidRPr="00A22349" w:rsidTr="00E34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A22349" w:rsidRDefault="00FC000D" w:rsidP="00701E1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Fuencarral</w:t>
            </w:r>
          </w:p>
        </w:tc>
        <w:tc>
          <w:tcPr>
            <w:tcW w:w="1843" w:type="dxa"/>
            <w:vAlign w:val="bottom"/>
          </w:tcPr>
          <w:p w:rsidR="00FC000D" w:rsidRPr="00A22349" w:rsidRDefault="00FC000D" w:rsidP="0070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-0,4 %</w:t>
            </w:r>
          </w:p>
        </w:tc>
        <w:tc>
          <w:tcPr>
            <w:tcW w:w="2239" w:type="dxa"/>
            <w:vAlign w:val="bottom"/>
          </w:tcPr>
          <w:p w:rsidR="00FC000D" w:rsidRPr="00A22349" w:rsidRDefault="00FC000D" w:rsidP="0070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A2234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12,22 €</w:t>
            </w:r>
          </w:p>
        </w:tc>
      </w:tr>
    </w:tbl>
    <w:p w:rsidR="008A4310" w:rsidRDefault="008A4310" w:rsidP="008A4310">
      <w:pPr>
        <w:ind w:left="-1134"/>
        <w:jc w:val="both"/>
        <w:rPr>
          <w:rFonts w:ascii="Open Sans Light" w:hAnsi="Open Sans Light"/>
          <w:b/>
          <w:lang w:val="es-ES"/>
        </w:rPr>
      </w:pPr>
    </w:p>
    <w:p w:rsidR="00772B27" w:rsidRDefault="00772B27" w:rsidP="008A4310">
      <w:pPr>
        <w:ind w:left="-1134"/>
        <w:jc w:val="both"/>
        <w:rPr>
          <w:rFonts w:ascii="Open Sans Light" w:hAnsi="Open Sans Light"/>
          <w:b/>
          <w:lang w:val="es-ES"/>
        </w:rPr>
      </w:pPr>
    </w:p>
    <w:p w:rsidR="00FC000D" w:rsidRPr="005B3973" w:rsidRDefault="00FC000D" w:rsidP="008A4310">
      <w:pPr>
        <w:ind w:left="-1134"/>
        <w:jc w:val="both"/>
        <w:rPr>
          <w:rFonts w:ascii="Open Sans Light" w:hAnsi="Open Sans Light"/>
          <w:b/>
          <w:lang w:val="es-ES"/>
        </w:rPr>
      </w:pPr>
    </w:p>
    <w:p w:rsidR="00FC000D" w:rsidRPr="00F34814" w:rsidRDefault="008B2012" w:rsidP="00FC000D">
      <w:pPr>
        <w:ind w:left="-1276"/>
        <w:jc w:val="both"/>
        <w:rPr>
          <w:rFonts w:ascii="Open Sans" w:hAnsi="Open Sans"/>
          <w:color w:val="00AAAB"/>
          <w:lang w:val="es-ES"/>
        </w:rPr>
      </w:pPr>
      <w:r w:rsidRPr="008B2012">
        <w:rPr>
          <w:rFonts w:ascii="Open Sans Light" w:hAnsi="Open Sans Light"/>
          <w:b/>
          <w:bCs/>
          <w:lang w:val="es-ES"/>
        </w:rPr>
        <w:t>De los 10 distritos barceloneses</w:t>
      </w:r>
      <w:r w:rsidRPr="008B2012">
        <w:rPr>
          <w:rFonts w:ascii="Open Sans Light" w:hAnsi="Open Sans Light"/>
          <w:lang w:val="es-ES"/>
        </w:rPr>
        <w:t xml:space="preserve"> estudiados por </w:t>
      </w:r>
      <w:hyperlink r:id="rId16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B2012">
        <w:rPr>
          <w:rFonts w:ascii="Open Sans Light" w:hAnsi="Open Sans Light"/>
          <w:lang w:val="es-ES"/>
        </w:rPr>
        <w:t xml:space="preserve">, </w:t>
      </w:r>
      <w:r w:rsidR="00FC000D" w:rsidRPr="00F34814">
        <w:rPr>
          <w:rFonts w:ascii="Open Sans Light" w:hAnsi="Open Sans Light"/>
          <w:lang w:val="es-ES"/>
        </w:rPr>
        <w:t xml:space="preserve">en </w:t>
      </w:r>
      <w:r w:rsidR="00FC000D">
        <w:rPr>
          <w:rFonts w:ascii="Open Sans Light" w:hAnsi="Open Sans Light"/>
          <w:lang w:val="es-ES"/>
        </w:rPr>
        <w:t>seis</w:t>
      </w:r>
      <w:r w:rsidR="00FC000D" w:rsidRPr="00F34814">
        <w:rPr>
          <w:rFonts w:ascii="Open Sans Light" w:hAnsi="Open Sans Light"/>
          <w:lang w:val="es-ES"/>
        </w:rPr>
        <w:t xml:space="preserve"> de ellos se registran incrementos en el precio del alquiler. La subida más alta se da en Horta - Guinardó (6,0%), y Sant Martí (5,7%). En cuanto a los descensos, la caída más notable se da en el distrito de Sant Andreu (-3,5%), seguido de Gràcia (-2,6%). </w:t>
      </w:r>
    </w:p>
    <w:p w:rsidR="00FC000D" w:rsidRPr="00F34814" w:rsidRDefault="00FC000D" w:rsidP="00FC000D">
      <w:pPr>
        <w:ind w:left="-1276"/>
        <w:jc w:val="both"/>
        <w:rPr>
          <w:rFonts w:ascii="Open Sans Light" w:hAnsi="Open Sans Light"/>
          <w:lang w:val="es-ES"/>
        </w:rPr>
      </w:pPr>
    </w:p>
    <w:p w:rsidR="00FC000D" w:rsidRPr="00F34814" w:rsidRDefault="00FC000D" w:rsidP="00FC000D">
      <w:pPr>
        <w:ind w:left="-1276"/>
        <w:jc w:val="both"/>
        <w:rPr>
          <w:rFonts w:ascii="Open Sans Light" w:hAnsi="Open Sans Light"/>
          <w:lang w:val="es-ES"/>
        </w:rPr>
      </w:pPr>
      <w:r w:rsidRPr="00F34814">
        <w:rPr>
          <w:rFonts w:ascii="Open Sans Light" w:hAnsi="Open Sans Light"/>
          <w:lang w:val="es-ES"/>
        </w:rPr>
        <w:t xml:space="preserve">El distrito de Sarrià-Sant Gervasi continúa siendo el más caro de Barcelona, con un precio medio de 17,08 €/m2 y un incremento trimestral del 2,7%. El más barato es </w:t>
      </w:r>
      <w:proofErr w:type="spellStart"/>
      <w:r w:rsidRPr="00F34814">
        <w:rPr>
          <w:rFonts w:ascii="Open Sans Light" w:hAnsi="Open Sans Light"/>
          <w:lang w:val="es-ES"/>
        </w:rPr>
        <w:t>Nou</w:t>
      </w:r>
      <w:proofErr w:type="spellEnd"/>
      <w:r w:rsidRPr="00F34814">
        <w:rPr>
          <w:rFonts w:ascii="Open Sans Light" w:hAnsi="Open Sans Light"/>
          <w:lang w:val="es-ES"/>
        </w:rPr>
        <w:t xml:space="preserve"> </w:t>
      </w:r>
      <w:proofErr w:type="spellStart"/>
      <w:r w:rsidRPr="00F34814">
        <w:rPr>
          <w:rFonts w:ascii="Open Sans Light" w:hAnsi="Open Sans Light"/>
          <w:lang w:val="es-ES"/>
        </w:rPr>
        <w:t>Barris</w:t>
      </w:r>
      <w:proofErr w:type="spellEnd"/>
      <w:r w:rsidRPr="00F34814">
        <w:rPr>
          <w:rFonts w:ascii="Open Sans Light" w:hAnsi="Open Sans Light"/>
          <w:lang w:val="es-ES"/>
        </w:rPr>
        <w:t>, que tiene un precio medio de 11,79€/m2 al mes y en marzo asciende el precio un 0,1% respecto al mes anterior.</w:t>
      </w:r>
    </w:p>
    <w:p w:rsidR="0000090B" w:rsidRDefault="0000090B" w:rsidP="00FC000D">
      <w:pPr>
        <w:ind w:left="-1276"/>
        <w:jc w:val="both"/>
        <w:rPr>
          <w:rFonts w:ascii="Open Sans Light" w:hAnsi="Open Sans Light"/>
          <w:lang w:val="es-ES"/>
        </w:rPr>
      </w:pPr>
    </w:p>
    <w:p w:rsidR="00FC000D" w:rsidRPr="000D5BE9" w:rsidRDefault="00FC000D" w:rsidP="00FC000D">
      <w:pPr>
        <w:ind w:left="-1276"/>
        <w:jc w:val="both"/>
        <w:rPr>
          <w:rFonts w:ascii="Open Sans Light" w:hAnsi="Open Sans Light"/>
          <w:lang w:val="es-ES"/>
        </w:rPr>
      </w:pPr>
    </w:p>
    <w:p w:rsidR="00D546ED" w:rsidRPr="00D546ED" w:rsidRDefault="00D546ED" w:rsidP="00D546ED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D546ED">
        <w:rPr>
          <w:rFonts w:ascii="Open Sans" w:hAnsi="Open Sans"/>
          <w:color w:val="00AAAB"/>
          <w:lang w:val="es-ES"/>
        </w:rPr>
        <w:t xml:space="preserve">Distritos </w:t>
      </w:r>
      <w:r>
        <w:rPr>
          <w:rFonts w:ascii="Open Sans" w:hAnsi="Open Sans"/>
          <w:color w:val="00AAAB"/>
          <w:lang w:val="es-ES"/>
        </w:rPr>
        <w:t xml:space="preserve">barceloneses </w:t>
      </w:r>
      <w:r w:rsidRPr="00D546ED">
        <w:rPr>
          <w:rFonts w:ascii="Open Sans" w:hAnsi="Open Sans"/>
          <w:color w:val="00AAAB"/>
          <w:lang w:val="es-ES"/>
        </w:rPr>
        <w:t xml:space="preserve">con mayor aumento en el precio </w:t>
      </w:r>
      <w:r>
        <w:rPr>
          <w:rFonts w:ascii="Open Sans" w:hAnsi="Open Sans"/>
          <w:color w:val="00AAAB"/>
          <w:lang w:val="es-ES"/>
        </w:rPr>
        <w:t>del</w:t>
      </w:r>
      <w:r w:rsidRPr="00D546ED">
        <w:rPr>
          <w:rFonts w:ascii="Open Sans" w:hAnsi="Open Sans"/>
          <w:color w:val="00AAAB"/>
          <w:lang w:val="es-ES"/>
        </w:rPr>
        <w:t xml:space="preserve"> alquiler</w:t>
      </w:r>
    </w:p>
    <w:p w:rsidR="00D546ED" w:rsidRPr="000D5BE9" w:rsidRDefault="00D546ED" w:rsidP="00D546ED">
      <w:pPr>
        <w:ind w:left="-1276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53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FC000D" w:rsidRPr="00F34814" w:rsidTr="00E3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C000D" w:rsidRPr="00F34814" w:rsidRDefault="00FC000D" w:rsidP="00701E1A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F34814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FC000D" w:rsidRPr="00F34814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34814">
              <w:rPr>
                <w:rFonts w:ascii="Open Sans Light" w:hAnsi="Open Sans Light"/>
                <w:lang w:val="es-ES"/>
              </w:rPr>
              <w:t>Variación</w:t>
            </w:r>
          </w:p>
          <w:p w:rsidR="00FC000D" w:rsidRPr="00F34814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34814">
              <w:rPr>
                <w:rFonts w:ascii="Open Sans Light" w:hAnsi="Open Sans Light"/>
                <w:lang w:val="es-ES"/>
              </w:rPr>
              <w:t>trimestral (%)</w:t>
            </w:r>
          </w:p>
        </w:tc>
        <w:tc>
          <w:tcPr>
            <w:tcW w:w="2239" w:type="dxa"/>
            <w:vAlign w:val="center"/>
          </w:tcPr>
          <w:p w:rsidR="00FC000D" w:rsidRPr="00F34814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34814">
              <w:rPr>
                <w:rFonts w:ascii="Open Sans Light" w:hAnsi="Open Sans Light"/>
                <w:lang w:val="es-ES"/>
              </w:rPr>
              <w:t>Marzo 2018</w:t>
            </w:r>
          </w:p>
          <w:p w:rsidR="00FC000D" w:rsidRPr="00F34814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34814">
              <w:rPr>
                <w:rFonts w:ascii="Open Sans Light" w:hAnsi="Open Sans Light"/>
                <w:lang w:val="es-ES"/>
              </w:rPr>
              <w:t>(€/m2)</w:t>
            </w:r>
          </w:p>
        </w:tc>
      </w:tr>
      <w:tr w:rsidR="00FC000D" w:rsidRPr="00F34814" w:rsidTr="00E3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F34814" w:rsidRDefault="00FC000D" w:rsidP="00701E1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Horta - Guinardó</w:t>
            </w:r>
          </w:p>
        </w:tc>
        <w:tc>
          <w:tcPr>
            <w:tcW w:w="1843" w:type="dxa"/>
          </w:tcPr>
          <w:p w:rsidR="00FC000D" w:rsidRPr="00F34814" w:rsidRDefault="00FC000D" w:rsidP="007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6,0 %</w:t>
            </w:r>
          </w:p>
        </w:tc>
        <w:tc>
          <w:tcPr>
            <w:tcW w:w="2239" w:type="dxa"/>
          </w:tcPr>
          <w:p w:rsidR="00FC000D" w:rsidRPr="00F34814" w:rsidRDefault="00FC000D" w:rsidP="007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13,03 €</w:t>
            </w:r>
          </w:p>
        </w:tc>
      </w:tr>
      <w:tr w:rsidR="00FC000D" w:rsidRPr="00F34814" w:rsidTr="00E34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F34814" w:rsidRDefault="00FC000D" w:rsidP="00701E1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 Martí</w:t>
            </w:r>
            <w:r w:rsidRPr="00F34814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ab/>
            </w:r>
          </w:p>
        </w:tc>
        <w:tc>
          <w:tcPr>
            <w:tcW w:w="1843" w:type="dxa"/>
          </w:tcPr>
          <w:p w:rsidR="00FC000D" w:rsidRPr="00F34814" w:rsidRDefault="00FC000D" w:rsidP="0070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5,7 %</w:t>
            </w:r>
          </w:p>
        </w:tc>
        <w:tc>
          <w:tcPr>
            <w:tcW w:w="2239" w:type="dxa"/>
          </w:tcPr>
          <w:p w:rsidR="00FC000D" w:rsidRPr="00F34814" w:rsidRDefault="00FC000D" w:rsidP="0070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16,30 €</w:t>
            </w:r>
          </w:p>
        </w:tc>
      </w:tr>
      <w:tr w:rsidR="00FC000D" w:rsidRPr="00F34814" w:rsidTr="00E3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F34814" w:rsidRDefault="00FC000D" w:rsidP="00701E1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Eixample</w:t>
            </w:r>
          </w:p>
        </w:tc>
        <w:tc>
          <w:tcPr>
            <w:tcW w:w="1843" w:type="dxa"/>
          </w:tcPr>
          <w:p w:rsidR="00FC000D" w:rsidRPr="00F34814" w:rsidRDefault="00FC000D" w:rsidP="007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3,1 %</w:t>
            </w:r>
          </w:p>
        </w:tc>
        <w:tc>
          <w:tcPr>
            <w:tcW w:w="2239" w:type="dxa"/>
          </w:tcPr>
          <w:p w:rsidR="00FC000D" w:rsidRPr="00F34814" w:rsidRDefault="00FC000D" w:rsidP="007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16,15 €</w:t>
            </w:r>
          </w:p>
        </w:tc>
      </w:tr>
      <w:tr w:rsidR="00FC000D" w:rsidRPr="00F34814" w:rsidTr="00E34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FC000D" w:rsidRPr="00F34814" w:rsidRDefault="00FC000D" w:rsidP="00701E1A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sz w:val="22"/>
                <w:szCs w:val="22"/>
                <w:lang w:val="es-ES"/>
              </w:rPr>
              <w:t>Sarrià - Sant Gervasi</w:t>
            </w:r>
          </w:p>
        </w:tc>
        <w:tc>
          <w:tcPr>
            <w:tcW w:w="1843" w:type="dxa"/>
          </w:tcPr>
          <w:p w:rsidR="00FC000D" w:rsidRPr="00F34814" w:rsidRDefault="00FC000D" w:rsidP="0070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2,7 %</w:t>
            </w:r>
          </w:p>
        </w:tc>
        <w:tc>
          <w:tcPr>
            <w:tcW w:w="2239" w:type="dxa"/>
          </w:tcPr>
          <w:p w:rsidR="00FC000D" w:rsidRPr="00F34814" w:rsidRDefault="00FC000D" w:rsidP="0070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17,08 €</w:t>
            </w:r>
          </w:p>
        </w:tc>
      </w:tr>
    </w:tbl>
    <w:p w:rsidR="00D546ED" w:rsidRDefault="00D546ED" w:rsidP="00D546ED">
      <w:pPr>
        <w:rPr>
          <w:rFonts w:ascii="Open Sans Light" w:hAnsi="Open Sans Light"/>
          <w:b/>
          <w:lang w:val="es-ES"/>
        </w:rPr>
      </w:pPr>
    </w:p>
    <w:p w:rsidR="007868F4" w:rsidRDefault="007868F4" w:rsidP="00D546ED">
      <w:pPr>
        <w:rPr>
          <w:rFonts w:ascii="Open Sans Light" w:hAnsi="Open Sans Light"/>
          <w:b/>
          <w:lang w:val="es-ES"/>
        </w:rPr>
      </w:pPr>
    </w:p>
    <w:p w:rsidR="00D546ED" w:rsidRPr="00D546ED" w:rsidRDefault="00D546ED" w:rsidP="00D546ED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D546ED">
        <w:rPr>
          <w:rFonts w:ascii="Open Sans" w:hAnsi="Open Sans"/>
          <w:color w:val="00AAAB"/>
          <w:lang w:val="es-ES"/>
        </w:rPr>
        <w:lastRenderedPageBreak/>
        <w:t xml:space="preserve">Distritos </w:t>
      </w:r>
      <w:r>
        <w:rPr>
          <w:rFonts w:ascii="Open Sans" w:hAnsi="Open Sans"/>
          <w:color w:val="00AAAB"/>
          <w:lang w:val="es-ES"/>
        </w:rPr>
        <w:t xml:space="preserve">barceloneses </w:t>
      </w:r>
      <w:r w:rsidRPr="00D546ED">
        <w:rPr>
          <w:rFonts w:ascii="Open Sans" w:hAnsi="Open Sans"/>
          <w:color w:val="00AAAB"/>
          <w:lang w:val="es-ES"/>
        </w:rPr>
        <w:t xml:space="preserve">con mayor descenso en el precio </w:t>
      </w:r>
      <w:r>
        <w:rPr>
          <w:rFonts w:ascii="Open Sans" w:hAnsi="Open Sans"/>
          <w:color w:val="00AAAB"/>
          <w:lang w:val="es-ES"/>
        </w:rPr>
        <w:t>del</w:t>
      </w:r>
      <w:r w:rsidRPr="00D546ED">
        <w:rPr>
          <w:rFonts w:ascii="Open Sans" w:hAnsi="Open Sans"/>
          <w:color w:val="00AAAB"/>
          <w:lang w:val="es-ES"/>
        </w:rPr>
        <w:t xml:space="preserve"> alquiler</w:t>
      </w:r>
    </w:p>
    <w:p w:rsidR="00D546ED" w:rsidRPr="000D5BE9" w:rsidRDefault="00D546ED" w:rsidP="00D546ED">
      <w:pPr>
        <w:ind w:left="-1276"/>
        <w:jc w:val="both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60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FC000D" w:rsidRPr="00F34814" w:rsidTr="00E3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C000D" w:rsidRPr="00F34814" w:rsidRDefault="00FC000D" w:rsidP="00701E1A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F34814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FC000D" w:rsidRPr="00F34814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34814">
              <w:rPr>
                <w:rFonts w:ascii="Open Sans Light" w:hAnsi="Open Sans Light"/>
                <w:lang w:val="es-ES"/>
              </w:rPr>
              <w:t>Variación</w:t>
            </w:r>
          </w:p>
          <w:p w:rsidR="00FC000D" w:rsidRPr="00F34814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34814">
              <w:rPr>
                <w:rFonts w:ascii="Open Sans Light" w:hAnsi="Open Sans Light"/>
                <w:lang w:val="es-ES"/>
              </w:rPr>
              <w:t>trimestral (%)</w:t>
            </w:r>
          </w:p>
        </w:tc>
        <w:tc>
          <w:tcPr>
            <w:tcW w:w="2239" w:type="dxa"/>
            <w:vAlign w:val="center"/>
          </w:tcPr>
          <w:p w:rsidR="00FC000D" w:rsidRPr="00F34814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34814">
              <w:rPr>
                <w:rFonts w:ascii="Open Sans Light" w:hAnsi="Open Sans Light"/>
                <w:lang w:val="es-ES"/>
              </w:rPr>
              <w:t>Marzo 2018</w:t>
            </w:r>
          </w:p>
          <w:p w:rsidR="00FC000D" w:rsidRPr="00F34814" w:rsidRDefault="00FC000D" w:rsidP="0070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34814">
              <w:rPr>
                <w:rFonts w:ascii="Open Sans Light" w:hAnsi="Open Sans Light"/>
                <w:lang w:val="es-ES"/>
              </w:rPr>
              <w:t>(€/m2)</w:t>
            </w:r>
          </w:p>
        </w:tc>
      </w:tr>
      <w:tr w:rsidR="00FC000D" w:rsidRPr="00F34814" w:rsidTr="00E3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FC000D" w:rsidRPr="00F34814" w:rsidRDefault="00FC000D" w:rsidP="00701E1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 Andreu</w:t>
            </w:r>
          </w:p>
        </w:tc>
        <w:tc>
          <w:tcPr>
            <w:tcW w:w="1843" w:type="dxa"/>
            <w:vAlign w:val="bottom"/>
          </w:tcPr>
          <w:p w:rsidR="00FC000D" w:rsidRPr="00F34814" w:rsidRDefault="00FC000D" w:rsidP="007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-3,5 %</w:t>
            </w:r>
          </w:p>
        </w:tc>
        <w:tc>
          <w:tcPr>
            <w:tcW w:w="2239" w:type="dxa"/>
            <w:vAlign w:val="bottom"/>
          </w:tcPr>
          <w:p w:rsidR="00FC000D" w:rsidRPr="00F34814" w:rsidRDefault="00FC000D" w:rsidP="00FC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12,40 €</w:t>
            </w:r>
          </w:p>
        </w:tc>
      </w:tr>
      <w:tr w:rsidR="00FC000D" w:rsidRPr="00F34814" w:rsidTr="00E34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FC000D" w:rsidRPr="00F34814" w:rsidRDefault="00FC000D" w:rsidP="00701E1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Gràcia</w:t>
            </w:r>
          </w:p>
        </w:tc>
        <w:tc>
          <w:tcPr>
            <w:tcW w:w="1843" w:type="dxa"/>
            <w:vAlign w:val="bottom"/>
          </w:tcPr>
          <w:p w:rsidR="00FC000D" w:rsidRPr="00F34814" w:rsidRDefault="00FC000D" w:rsidP="00701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-2,6 %</w:t>
            </w:r>
          </w:p>
        </w:tc>
        <w:tc>
          <w:tcPr>
            <w:tcW w:w="2239" w:type="dxa"/>
            <w:vAlign w:val="bottom"/>
          </w:tcPr>
          <w:p w:rsidR="00FC000D" w:rsidRPr="00F34814" w:rsidRDefault="00FC000D" w:rsidP="00FC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14,73 €</w:t>
            </w:r>
          </w:p>
        </w:tc>
      </w:tr>
      <w:tr w:rsidR="00FC000D" w:rsidRPr="00F34814" w:rsidTr="00E3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FC000D" w:rsidRPr="00F34814" w:rsidRDefault="00FC000D" w:rsidP="00701E1A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Sants - Montjuïc</w:t>
            </w:r>
          </w:p>
        </w:tc>
        <w:tc>
          <w:tcPr>
            <w:tcW w:w="1843" w:type="dxa"/>
            <w:vAlign w:val="bottom"/>
          </w:tcPr>
          <w:p w:rsidR="00FC000D" w:rsidRPr="00F34814" w:rsidRDefault="00FC000D" w:rsidP="0070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-2,0 %</w:t>
            </w:r>
          </w:p>
        </w:tc>
        <w:tc>
          <w:tcPr>
            <w:tcW w:w="2239" w:type="dxa"/>
            <w:vAlign w:val="bottom"/>
          </w:tcPr>
          <w:p w:rsidR="00FC000D" w:rsidRPr="00F34814" w:rsidRDefault="00FC000D" w:rsidP="00FC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F34814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14,41 €</w:t>
            </w:r>
          </w:p>
        </w:tc>
      </w:tr>
    </w:tbl>
    <w:p w:rsidR="008B2012" w:rsidRDefault="008B2012" w:rsidP="00D546ED">
      <w:pPr>
        <w:ind w:left="-1134"/>
        <w:jc w:val="both"/>
        <w:rPr>
          <w:rFonts w:ascii="Open Sans Light" w:hAnsi="Open Sans Light"/>
          <w:lang w:val="es-ES"/>
        </w:rPr>
      </w:pPr>
    </w:p>
    <w:p w:rsidR="008B2012" w:rsidRDefault="008B2012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868F4" w:rsidRPr="00201404" w:rsidRDefault="007868F4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201404" w:rsidRDefault="00AD3BC9" w:rsidP="0095197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20140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00090B" w:rsidRPr="00361A52" w:rsidRDefault="0000090B" w:rsidP="0000090B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61A52">
        <w:rPr>
          <w:rFonts w:ascii="Open Sans Light" w:hAnsi="Open Sans Light" w:cs="Gisha"/>
          <w:sz w:val="22"/>
          <w:szCs w:val="22"/>
          <w:lang w:val="es-ES"/>
        </w:rPr>
        <w:t>Portal inmobiliario que dispone de la mayo</w:t>
      </w:r>
      <w:bookmarkStart w:id="0" w:name="_GoBack"/>
      <w:bookmarkEnd w:id="0"/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r oferta del mercado, tanto inmuebles de segunda mano como promociones de obra nueva y alquiler. Cada mes genera un tráfico de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la visitan un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promedio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7 millones de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usuarios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7" w:history="1">
        <w:r w:rsidRPr="00361A52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361A52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201404" w:rsidRDefault="00261D0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8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9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20" w:history="1"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1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6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7" w:history="1"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593FCD" w:rsidRDefault="00593FCD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93FCD" w:rsidRPr="00201404" w:rsidRDefault="00593FCD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201404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201404">
        <w:rPr>
          <w:rFonts w:ascii="Open Sans Light" w:hAnsi="Open Sans Light" w:cs="Gisha"/>
          <w:b/>
          <w:bCs/>
          <w:lang w:val="en-US"/>
        </w:rPr>
        <w:t>Anaïs López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201404">
        <w:rPr>
          <w:rFonts w:ascii="Open Sans Light" w:hAnsi="Open Sans Light" w:cs="Gisha"/>
          <w:lang w:val="en-US"/>
        </w:rPr>
        <w:t>Tlf</w:t>
      </w:r>
      <w:proofErr w:type="spellEnd"/>
      <w:r w:rsidRPr="00201404">
        <w:rPr>
          <w:rFonts w:ascii="Open Sans Light" w:hAnsi="Open Sans Light" w:cs="Gisha"/>
          <w:lang w:val="en-US"/>
        </w:rPr>
        <w:t>.:</w:t>
      </w:r>
      <w:proofErr w:type="gramEnd"/>
      <w:r w:rsidRPr="00201404">
        <w:rPr>
          <w:rFonts w:ascii="Open Sans Light" w:hAnsi="Open Sans Light" w:cs="Gisha"/>
          <w:lang w:val="en-US"/>
        </w:rPr>
        <w:t xml:space="preserve"> 93 576 56 79 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r w:rsidRPr="00201404">
        <w:rPr>
          <w:rFonts w:ascii="Open Sans Light" w:hAnsi="Open Sans Light" w:cs="Gisha"/>
          <w:lang w:val="en-US"/>
        </w:rPr>
        <w:t>Móvil</w:t>
      </w:r>
      <w:proofErr w:type="spellEnd"/>
      <w:r w:rsidRPr="00201404">
        <w:rPr>
          <w:rFonts w:ascii="Open Sans Light" w:hAnsi="Open Sans Light" w:cs="Gisha"/>
          <w:lang w:val="en-US"/>
        </w:rPr>
        <w:t>: 620 66 29 26</w:t>
      </w:r>
      <w:r w:rsidRPr="00201404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201404">
          <w:rPr>
            <w:rStyle w:val="Hyperlink1"/>
            <w:rFonts w:ascii="Open Sans Light" w:hAnsi="Open Sans Light"/>
          </w:rPr>
          <w:t>comunicacion@fotocasa.es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201404">
          <w:rPr>
            <w:rStyle w:val="Hyperlink1"/>
            <w:rFonts w:ascii="Open Sans Light" w:hAnsi="Open Sans Light"/>
          </w:rPr>
          <w:t>http://prensa.fotocasa.es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201404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0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00" w:rsidRDefault="00136E00" w:rsidP="0052608C">
      <w:r>
        <w:separator/>
      </w:r>
    </w:p>
  </w:endnote>
  <w:endnote w:type="continuationSeparator" w:id="0">
    <w:p w:rsidR="00136E00" w:rsidRDefault="00136E00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00" w:rsidRDefault="00136E00" w:rsidP="0052608C">
      <w:r>
        <w:separator/>
      </w:r>
    </w:p>
  </w:footnote>
  <w:footnote w:type="continuationSeparator" w:id="0">
    <w:p w:rsidR="00136E00" w:rsidRDefault="00136E00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0090B"/>
    <w:rsid w:val="0002784F"/>
    <w:rsid w:val="00051CE3"/>
    <w:rsid w:val="0006369A"/>
    <w:rsid w:val="00125463"/>
    <w:rsid w:val="00136E00"/>
    <w:rsid w:val="00137EDD"/>
    <w:rsid w:val="00154010"/>
    <w:rsid w:val="00155B09"/>
    <w:rsid w:val="001744F9"/>
    <w:rsid w:val="001865A4"/>
    <w:rsid w:val="001A4E64"/>
    <w:rsid w:val="001B0B4D"/>
    <w:rsid w:val="001B4ED6"/>
    <w:rsid w:val="001E03CB"/>
    <w:rsid w:val="001E55E9"/>
    <w:rsid w:val="00201404"/>
    <w:rsid w:val="00260AE1"/>
    <w:rsid w:val="00261D09"/>
    <w:rsid w:val="002B4292"/>
    <w:rsid w:val="002C427C"/>
    <w:rsid w:val="0030499F"/>
    <w:rsid w:val="00363330"/>
    <w:rsid w:val="00365EE5"/>
    <w:rsid w:val="00391CE1"/>
    <w:rsid w:val="003A0362"/>
    <w:rsid w:val="003C30FC"/>
    <w:rsid w:val="003D718B"/>
    <w:rsid w:val="003F3675"/>
    <w:rsid w:val="003F4C55"/>
    <w:rsid w:val="003F60C7"/>
    <w:rsid w:val="00405F66"/>
    <w:rsid w:val="0040699F"/>
    <w:rsid w:val="00444538"/>
    <w:rsid w:val="00451D7C"/>
    <w:rsid w:val="0046065A"/>
    <w:rsid w:val="004D1495"/>
    <w:rsid w:val="004E589B"/>
    <w:rsid w:val="0052608C"/>
    <w:rsid w:val="00586D22"/>
    <w:rsid w:val="00593FCD"/>
    <w:rsid w:val="005A4BDC"/>
    <w:rsid w:val="00663A6B"/>
    <w:rsid w:val="006A3579"/>
    <w:rsid w:val="006B3404"/>
    <w:rsid w:val="006E3A3E"/>
    <w:rsid w:val="006F6A28"/>
    <w:rsid w:val="00700B0C"/>
    <w:rsid w:val="00763F0F"/>
    <w:rsid w:val="00772B27"/>
    <w:rsid w:val="007868F4"/>
    <w:rsid w:val="00794CAF"/>
    <w:rsid w:val="007A487D"/>
    <w:rsid w:val="007A55E0"/>
    <w:rsid w:val="007A7435"/>
    <w:rsid w:val="007A7768"/>
    <w:rsid w:val="007B2ED5"/>
    <w:rsid w:val="007B60EB"/>
    <w:rsid w:val="007D466D"/>
    <w:rsid w:val="00814DA1"/>
    <w:rsid w:val="00880C99"/>
    <w:rsid w:val="008A4310"/>
    <w:rsid w:val="008B2012"/>
    <w:rsid w:val="008F1843"/>
    <w:rsid w:val="00905EAB"/>
    <w:rsid w:val="00930FDE"/>
    <w:rsid w:val="0095197E"/>
    <w:rsid w:val="009825E2"/>
    <w:rsid w:val="00A82E04"/>
    <w:rsid w:val="00A974F3"/>
    <w:rsid w:val="00A97CD4"/>
    <w:rsid w:val="00AB5432"/>
    <w:rsid w:val="00AD3BC9"/>
    <w:rsid w:val="00AD62DD"/>
    <w:rsid w:val="00AF0800"/>
    <w:rsid w:val="00AF58FD"/>
    <w:rsid w:val="00B408A9"/>
    <w:rsid w:val="00B41C6D"/>
    <w:rsid w:val="00B6627C"/>
    <w:rsid w:val="00B743BB"/>
    <w:rsid w:val="00B83F9C"/>
    <w:rsid w:val="00BA1ECD"/>
    <w:rsid w:val="00BB386A"/>
    <w:rsid w:val="00BC0CC9"/>
    <w:rsid w:val="00BC23EA"/>
    <w:rsid w:val="00BE2674"/>
    <w:rsid w:val="00C05EFC"/>
    <w:rsid w:val="00C070CD"/>
    <w:rsid w:val="00C521E4"/>
    <w:rsid w:val="00C60309"/>
    <w:rsid w:val="00C9258D"/>
    <w:rsid w:val="00CE21FC"/>
    <w:rsid w:val="00CF7322"/>
    <w:rsid w:val="00D52CBD"/>
    <w:rsid w:val="00D546ED"/>
    <w:rsid w:val="00D55A42"/>
    <w:rsid w:val="00DC2D13"/>
    <w:rsid w:val="00DD5A0B"/>
    <w:rsid w:val="00DD74F5"/>
    <w:rsid w:val="00E34E78"/>
    <w:rsid w:val="00E8753C"/>
    <w:rsid w:val="00EB7C25"/>
    <w:rsid w:val="00EC10D1"/>
    <w:rsid w:val="00F240DE"/>
    <w:rsid w:val="00F36613"/>
    <w:rsid w:val="00FC000D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FC1-8AB5-4684-97E0-97A3708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bbo.com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HISTORICO%20ALQUILER\GR&#193;FICA%20INFORMES%20ALQUILER%20-%20IMPORTAN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HISTORICO%20ALQUILER\GR&#193;FICA%20INFORMES%20ALQUILER%20-%20IMPORTAN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8\3.%20MARZO\PRENSA\Resumen_PM_Nacional_032018%20ALQUIL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[GRÁFICA INFORMES ALQUILER - IMPORTANTE.xlsx]1 España!Tabla dinámica2</c:name>
    <c:fmtId val="55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0.10112292213473315"/>
          <c:y val="7.8703703703703706E-2"/>
          <c:w val="0.85721041119860009"/>
          <c:h val="0.73659011373578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 España'!$F$4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3A-4F20-9172-C3CEF0D26FD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3A-4F20-9172-C3CEF0D26FDF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63A-4F20-9172-C3CEF0D26FDF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63A-4F20-9172-C3CEF0D26FDF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363A-4F20-9172-C3CEF0D26FDF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63A-4F20-9172-C3CEF0D26FDF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363A-4F20-9172-C3CEF0D26FDF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63A-4F20-9172-C3CEF0D26FDF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63A-4F20-9172-C3CEF0D26FDF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63A-4F20-9172-C3CEF0D26FDF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363A-4F20-9172-C3CEF0D26F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'1 España'!$E$5:$E$61</c:f>
              <c:multiLvlStrCache>
                <c:ptCount val="45"/>
                <c:lvl>
                  <c:pt idx="0">
                    <c:v>1T</c:v>
                  </c:pt>
                  <c:pt idx="1">
                    <c:v>2T</c:v>
                  </c:pt>
                  <c:pt idx="2">
                    <c:v>3T</c:v>
                  </c:pt>
                  <c:pt idx="3">
                    <c:v>4T</c:v>
                  </c:pt>
                  <c:pt idx="4">
                    <c:v>1T</c:v>
                  </c:pt>
                  <c:pt idx="5">
                    <c:v>2T</c:v>
                  </c:pt>
                  <c:pt idx="6">
                    <c:v>3T</c:v>
                  </c:pt>
                  <c:pt idx="7">
                    <c:v>4T</c:v>
                  </c:pt>
                  <c:pt idx="8">
                    <c:v>1T</c:v>
                  </c:pt>
                  <c:pt idx="9">
                    <c:v>2T</c:v>
                  </c:pt>
                  <c:pt idx="10">
                    <c:v>3T</c:v>
                  </c:pt>
                  <c:pt idx="11">
                    <c:v>4T</c:v>
                  </c:pt>
                  <c:pt idx="12">
                    <c:v>1T</c:v>
                  </c:pt>
                  <c:pt idx="13">
                    <c:v>2T</c:v>
                  </c:pt>
                  <c:pt idx="14">
                    <c:v>3T</c:v>
                  </c:pt>
                  <c:pt idx="15">
                    <c:v>4T</c:v>
                  </c:pt>
                  <c:pt idx="16">
                    <c:v>1T</c:v>
                  </c:pt>
                  <c:pt idx="17">
                    <c:v>2T</c:v>
                  </c:pt>
                  <c:pt idx="18">
                    <c:v>3T</c:v>
                  </c:pt>
                  <c:pt idx="19">
                    <c:v>4T</c:v>
                  </c:pt>
                  <c:pt idx="20">
                    <c:v>1T</c:v>
                  </c:pt>
                  <c:pt idx="21">
                    <c:v>2T</c:v>
                  </c:pt>
                  <c:pt idx="22">
                    <c:v>3T</c:v>
                  </c:pt>
                  <c:pt idx="23">
                    <c:v>4T</c:v>
                  </c:pt>
                  <c:pt idx="24">
                    <c:v>1T</c:v>
                  </c:pt>
                  <c:pt idx="25">
                    <c:v>2T</c:v>
                  </c:pt>
                  <c:pt idx="26">
                    <c:v>3T</c:v>
                  </c:pt>
                  <c:pt idx="27">
                    <c:v>4T</c:v>
                  </c:pt>
                  <c:pt idx="28">
                    <c:v>1T</c:v>
                  </c:pt>
                  <c:pt idx="29">
                    <c:v>2T</c:v>
                  </c:pt>
                  <c:pt idx="30">
                    <c:v>3T</c:v>
                  </c:pt>
                  <c:pt idx="31">
                    <c:v>4T</c:v>
                  </c:pt>
                  <c:pt idx="32">
                    <c:v>1T</c:v>
                  </c:pt>
                  <c:pt idx="33">
                    <c:v>2T</c:v>
                  </c:pt>
                  <c:pt idx="34">
                    <c:v>3T</c:v>
                  </c:pt>
                  <c:pt idx="35">
                    <c:v>4T</c:v>
                  </c:pt>
                  <c:pt idx="36">
                    <c:v>1T</c:v>
                  </c:pt>
                  <c:pt idx="37">
                    <c:v>2T</c:v>
                  </c:pt>
                  <c:pt idx="38">
                    <c:v>3T</c:v>
                  </c:pt>
                  <c:pt idx="39">
                    <c:v>4T</c:v>
                  </c:pt>
                  <c:pt idx="40">
                    <c:v>1T</c:v>
                  </c:pt>
                  <c:pt idx="41">
                    <c:v>2T</c:v>
                  </c:pt>
                  <c:pt idx="42">
                    <c:v>3T</c:v>
                  </c:pt>
                  <c:pt idx="43">
                    <c:v>4T</c:v>
                  </c:pt>
                  <c:pt idx="44">
                    <c:v>1T</c:v>
                  </c:pt>
                </c:lvl>
                <c:lvl>
                  <c:pt idx="0">
                    <c:v>2007</c:v>
                  </c:pt>
                  <c:pt idx="4">
                    <c:v>2008</c:v>
                  </c:pt>
                  <c:pt idx="8">
                    <c:v>2009</c:v>
                  </c:pt>
                  <c:pt idx="12">
                    <c:v>2010</c:v>
                  </c:pt>
                  <c:pt idx="16">
                    <c:v>2011</c:v>
                  </c:pt>
                  <c:pt idx="20">
                    <c:v>2012</c:v>
                  </c:pt>
                  <c:pt idx="24">
                    <c:v>2013</c:v>
                  </c:pt>
                  <c:pt idx="28">
                    <c:v>2014</c:v>
                  </c:pt>
                  <c:pt idx="32">
                    <c:v>2015</c:v>
                  </c:pt>
                  <c:pt idx="36">
                    <c:v>2016</c:v>
                  </c:pt>
                  <c:pt idx="40">
                    <c:v>2017</c:v>
                  </c:pt>
                  <c:pt idx="44">
                    <c:v>2018</c:v>
                  </c:pt>
                </c:lvl>
              </c:multiLvlStrCache>
            </c:multiLvlStrRef>
          </c:cat>
          <c:val>
            <c:numRef>
              <c:f>'1 España'!$F$5:$F$61</c:f>
              <c:numCache>
                <c:formatCode>0.0%</c:formatCode>
                <c:ptCount val="45"/>
                <c:pt idx="0">
                  <c:v>4.908507223113949E-2</c:v>
                </c:pt>
                <c:pt idx="1">
                  <c:v>2.7714026336995313E-2</c:v>
                </c:pt>
                <c:pt idx="2">
                  <c:v>-4.4702939833654261E-2</c:v>
                </c:pt>
                <c:pt idx="3">
                  <c:v>3.0129870129870042E-3</c:v>
                </c:pt>
                <c:pt idx="4">
                  <c:v>-4.1640770665009796E-3</c:v>
                </c:pt>
                <c:pt idx="5">
                  <c:v>-8.5814142170629274E-3</c:v>
                </c:pt>
                <c:pt idx="6">
                  <c:v>-3.9658808347234911E-2</c:v>
                </c:pt>
                <c:pt idx="7">
                  <c:v>-1.9249888018528803E-2</c:v>
                </c:pt>
                <c:pt idx="8">
                  <c:v>-2.8962582571200827E-4</c:v>
                </c:pt>
                <c:pt idx="9">
                  <c:v>-2.7856705108920111E-3</c:v>
                </c:pt>
                <c:pt idx="10">
                  <c:v>-1.2492318006592609E-2</c:v>
                </c:pt>
                <c:pt idx="11">
                  <c:v>-3.302895549747107E-2</c:v>
                </c:pt>
                <c:pt idx="12">
                  <c:v>-1.446324510285751E-2</c:v>
                </c:pt>
                <c:pt idx="13">
                  <c:v>-1.334568165087518E-2</c:v>
                </c:pt>
                <c:pt idx="14">
                  <c:v>-1.7280800981973009E-2</c:v>
                </c:pt>
                <c:pt idx="15">
                  <c:v>-1.3788543018784806E-2</c:v>
                </c:pt>
                <c:pt idx="16">
                  <c:v>-3.1029601668818834E-2</c:v>
                </c:pt>
                <c:pt idx="17">
                  <c:v>1.2981021822981428E-2</c:v>
                </c:pt>
                <c:pt idx="18">
                  <c:v>-2.9702719797596443E-2</c:v>
                </c:pt>
                <c:pt idx="19">
                  <c:v>-1.3402518839143727E-2</c:v>
                </c:pt>
                <c:pt idx="20">
                  <c:v>-2.206834579908576E-3</c:v>
                </c:pt>
                <c:pt idx="21">
                  <c:v>-7.7873574635463922E-3</c:v>
                </c:pt>
                <c:pt idx="22">
                  <c:v>-1.1011892844271875E-2</c:v>
                </c:pt>
                <c:pt idx="23">
                  <c:v>-1.7005425540529522E-2</c:v>
                </c:pt>
                <c:pt idx="24">
                  <c:v>-1.1999890161188536E-2</c:v>
                </c:pt>
                <c:pt idx="25">
                  <c:v>-1.0158421345191796E-2</c:v>
                </c:pt>
                <c:pt idx="26">
                  <c:v>-1.8391385531174007E-2</c:v>
                </c:pt>
                <c:pt idx="27">
                  <c:v>-1.2943548963801036E-2</c:v>
                </c:pt>
                <c:pt idx="28">
                  <c:v>-2.8689831048772773E-3</c:v>
                </c:pt>
                <c:pt idx="29">
                  <c:v>1.5040106951871713E-2</c:v>
                </c:pt>
                <c:pt idx="30">
                  <c:v>-3.3743253496728819E-2</c:v>
                </c:pt>
                <c:pt idx="31">
                  <c:v>2.8743295700358676E-3</c:v>
                </c:pt>
                <c:pt idx="32">
                  <c:v>2.8291573100106437E-2</c:v>
                </c:pt>
                <c:pt idx="33">
                  <c:v>1.5372900593365258E-2</c:v>
                </c:pt>
                <c:pt idx="34">
                  <c:v>-7.0465382819464694E-3</c:v>
                </c:pt>
                <c:pt idx="35">
                  <c:v>-3.7050231563949521E-4</c:v>
                </c:pt>
                <c:pt idx="36">
                  <c:v>3.1461603158990138E-2</c:v>
                </c:pt>
                <c:pt idx="37">
                  <c:v>2.4103046050085734E-2</c:v>
                </c:pt>
                <c:pt idx="38">
                  <c:v>-1.9838056680161975E-2</c:v>
                </c:pt>
                <c:pt idx="39">
                  <c:v>3.0620955528018776E-2</c:v>
                </c:pt>
                <c:pt idx="40">
                  <c:v>5.8834531220776372E-2</c:v>
                </c:pt>
                <c:pt idx="41">
                  <c:v>2.3026066769285133E-2</c:v>
                </c:pt>
                <c:pt idx="42">
                  <c:v>-1.7352589322052692E-2</c:v>
                </c:pt>
                <c:pt idx="43">
                  <c:v>2.2880164666901022E-2</c:v>
                </c:pt>
                <c:pt idx="44">
                  <c:v>6.9816807568189596E-3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363A-4F20-9172-C3CEF0D26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23100528"/>
        <c:axId val="1123102160"/>
      </c:barChart>
      <c:catAx>
        <c:axId val="112310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23102160"/>
        <c:crosses val="autoZero"/>
        <c:auto val="1"/>
        <c:lblAlgn val="ctr"/>
        <c:lblOffset val="100"/>
        <c:noMultiLvlLbl val="0"/>
      </c:catAx>
      <c:valAx>
        <c:axId val="1123102160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23100528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5051693319445E-2"/>
          <c:y val="5.9093823130830718E-2"/>
          <c:w val="0.89596263050269687"/>
          <c:h val="0.72971616390127925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123"/>
              <c:layout>
                <c:manualLayout>
                  <c:x val="0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D15-4EBC-90E2-E05577C914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'DATOS HISTÓRICOS'!$BS$18:$BT$141</c:f>
              <c:multiLvlStrCache>
                <c:ptCount val="124"/>
                <c:lvl>
                  <c:pt idx="0">
                    <c:v>dic.</c:v>
                  </c:pt>
                  <c:pt idx="1">
                    <c:v>ene.</c:v>
                  </c:pt>
                  <c:pt idx="2">
                    <c:v>feb.</c:v>
                  </c:pt>
                  <c:pt idx="3">
                    <c:v>mar.</c:v>
                  </c:pt>
                  <c:pt idx="4">
                    <c:v>abr.</c:v>
                  </c:pt>
                  <c:pt idx="5">
                    <c:v>may.</c:v>
                  </c:pt>
                  <c:pt idx="6">
                    <c:v>jun.</c:v>
                  </c:pt>
                  <c:pt idx="7">
                    <c:v>jul.</c:v>
                  </c:pt>
                  <c:pt idx="8">
                    <c:v>ago.</c:v>
                  </c:pt>
                  <c:pt idx="9">
                    <c:v>sep.</c:v>
                  </c:pt>
                  <c:pt idx="10">
                    <c:v>oct.</c:v>
                  </c:pt>
                  <c:pt idx="11">
                    <c:v>nov.</c:v>
                  </c:pt>
                  <c:pt idx="12">
                    <c:v>dic.</c:v>
                  </c:pt>
                  <c:pt idx="13">
                    <c:v>ene.</c:v>
                  </c:pt>
                  <c:pt idx="14">
                    <c:v>feb.</c:v>
                  </c:pt>
                  <c:pt idx="15">
                    <c:v>mar.</c:v>
                  </c:pt>
                  <c:pt idx="16">
                    <c:v>abr.</c:v>
                  </c:pt>
                  <c:pt idx="17">
                    <c:v>may.</c:v>
                  </c:pt>
                  <c:pt idx="18">
                    <c:v>jun.</c:v>
                  </c:pt>
                  <c:pt idx="19">
                    <c:v>jul.</c:v>
                  </c:pt>
                  <c:pt idx="20">
                    <c:v>ago.</c:v>
                  </c:pt>
                  <c:pt idx="21">
                    <c:v>sep.</c:v>
                  </c:pt>
                  <c:pt idx="22">
                    <c:v>oct.</c:v>
                  </c:pt>
                  <c:pt idx="23">
                    <c:v>nov.</c:v>
                  </c:pt>
                  <c:pt idx="24">
                    <c:v>dic.</c:v>
                  </c:pt>
                  <c:pt idx="25">
                    <c:v>ene.</c:v>
                  </c:pt>
                  <c:pt idx="26">
                    <c:v>feb.</c:v>
                  </c:pt>
                  <c:pt idx="27">
                    <c:v>mar.</c:v>
                  </c:pt>
                  <c:pt idx="28">
                    <c:v>abr.</c:v>
                  </c:pt>
                  <c:pt idx="29">
                    <c:v>may.</c:v>
                  </c:pt>
                  <c:pt idx="30">
                    <c:v>jun.</c:v>
                  </c:pt>
                  <c:pt idx="31">
                    <c:v>jul.</c:v>
                  </c:pt>
                  <c:pt idx="32">
                    <c:v>ago.</c:v>
                  </c:pt>
                  <c:pt idx="33">
                    <c:v>sep.</c:v>
                  </c:pt>
                  <c:pt idx="34">
                    <c:v>oct.</c:v>
                  </c:pt>
                  <c:pt idx="35">
                    <c:v>nov.</c:v>
                  </c:pt>
                  <c:pt idx="36">
                    <c:v>dic.</c:v>
                  </c:pt>
                  <c:pt idx="37">
                    <c:v>ene.</c:v>
                  </c:pt>
                  <c:pt idx="38">
                    <c:v>feb.</c:v>
                  </c:pt>
                  <c:pt idx="39">
                    <c:v>mar.</c:v>
                  </c:pt>
                  <c:pt idx="40">
                    <c:v>abr.</c:v>
                  </c:pt>
                  <c:pt idx="41">
                    <c:v>may.</c:v>
                  </c:pt>
                  <c:pt idx="42">
                    <c:v>jun.</c:v>
                  </c:pt>
                  <c:pt idx="43">
                    <c:v>jul.</c:v>
                  </c:pt>
                  <c:pt idx="44">
                    <c:v>ago.</c:v>
                  </c:pt>
                  <c:pt idx="45">
                    <c:v>sep.</c:v>
                  </c:pt>
                  <c:pt idx="46">
                    <c:v>oct.</c:v>
                  </c:pt>
                  <c:pt idx="47">
                    <c:v>nov.</c:v>
                  </c:pt>
                  <c:pt idx="48">
                    <c:v>dic.</c:v>
                  </c:pt>
                  <c:pt idx="49">
                    <c:v>ene.</c:v>
                  </c:pt>
                  <c:pt idx="50">
                    <c:v>feb.</c:v>
                  </c:pt>
                  <c:pt idx="51">
                    <c:v>mar.</c:v>
                  </c:pt>
                  <c:pt idx="52">
                    <c:v>abr.</c:v>
                  </c:pt>
                  <c:pt idx="53">
                    <c:v>may.</c:v>
                  </c:pt>
                  <c:pt idx="54">
                    <c:v>jun.</c:v>
                  </c:pt>
                  <c:pt idx="55">
                    <c:v>jul.</c:v>
                  </c:pt>
                  <c:pt idx="56">
                    <c:v>ago.</c:v>
                  </c:pt>
                  <c:pt idx="57">
                    <c:v>sep.</c:v>
                  </c:pt>
                  <c:pt idx="58">
                    <c:v>oct.</c:v>
                  </c:pt>
                  <c:pt idx="59">
                    <c:v>nov.</c:v>
                  </c:pt>
                  <c:pt idx="60">
                    <c:v>dic.</c:v>
                  </c:pt>
                  <c:pt idx="61">
                    <c:v>ene.</c:v>
                  </c:pt>
                  <c:pt idx="62">
                    <c:v>feb.</c:v>
                  </c:pt>
                  <c:pt idx="63">
                    <c:v>mar.</c:v>
                  </c:pt>
                  <c:pt idx="64">
                    <c:v>abr.</c:v>
                  </c:pt>
                  <c:pt idx="65">
                    <c:v>may.</c:v>
                  </c:pt>
                  <c:pt idx="66">
                    <c:v>jun.</c:v>
                  </c:pt>
                  <c:pt idx="67">
                    <c:v>jul.</c:v>
                  </c:pt>
                  <c:pt idx="68">
                    <c:v>ago.</c:v>
                  </c:pt>
                  <c:pt idx="69">
                    <c:v>sep.</c:v>
                  </c:pt>
                  <c:pt idx="70">
                    <c:v>oct.</c:v>
                  </c:pt>
                  <c:pt idx="71">
                    <c:v>nov.</c:v>
                  </c:pt>
                  <c:pt idx="72">
                    <c:v>dic.</c:v>
                  </c:pt>
                  <c:pt idx="73">
                    <c:v>ene.</c:v>
                  </c:pt>
                  <c:pt idx="74">
                    <c:v>feb.</c:v>
                  </c:pt>
                  <c:pt idx="75">
                    <c:v>mar.</c:v>
                  </c:pt>
                  <c:pt idx="76">
                    <c:v>abr.</c:v>
                  </c:pt>
                  <c:pt idx="77">
                    <c:v>may.</c:v>
                  </c:pt>
                  <c:pt idx="78">
                    <c:v>jun.</c:v>
                  </c:pt>
                  <c:pt idx="79">
                    <c:v>jul.</c:v>
                  </c:pt>
                  <c:pt idx="80">
                    <c:v>ago.</c:v>
                  </c:pt>
                  <c:pt idx="81">
                    <c:v>sep.</c:v>
                  </c:pt>
                  <c:pt idx="82">
                    <c:v>oct.</c:v>
                  </c:pt>
                  <c:pt idx="83">
                    <c:v>nov.</c:v>
                  </c:pt>
                  <c:pt idx="84">
                    <c:v>dic.</c:v>
                  </c:pt>
                  <c:pt idx="85">
                    <c:v>ene.</c:v>
                  </c:pt>
                  <c:pt idx="86">
                    <c:v>feb.</c:v>
                  </c:pt>
                  <c:pt idx="87">
                    <c:v>mar.</c:v>
                  </c:pt>
                  <c:pt idx="88">
                    <c:v>abr.</c:v>
                  </c:pt>
                  <c:pt idx="89">
                    <c:v>may.</c:v>
                  </c:pt>
                  <c:pt idx="90">
                    <c:v>jun.</c:v>
                  </c:pt>
                  <c:pt idx="91">
                    <c:v>jul.</c:v>
                  </c:pt>
                  <c:pt idx="92">
                    <c:v>ago.</c:v>
                  </c:pt>
                  <c:pt idx="93">
                    <c:v>sep.</c:v>
                  </c:pt>
                  <c:pt idx="94">
                    <c:v>oct.</c:v>
                  </c:pt>
                  <c:pt idx="95">
                    <c:v>nov.</c:v>
                  </c:pt>
                  <c:pt idx="96">
                    <c:v>dic.</c:v>
                  </c:pt>
                  <c:pt idx="97">
                    <c:v>ene.</c:v>
                  </c:pt>
                  <c:pt idx="98">
                    <c:v>feb.</c:v>
                  </c:pt>
                  <c:pt idx="99">
                    <c:v>mar.</c:v>
                  </c:pt>
                  <c:pt idx="100">
                    <c:v>abr.</c:v>
                  </c:pt>
                  <c:pt idx="101">
                    <c:v>may.</c:v>
                  </c:pt>
                  <c:pt idx="102">
                    <c:v>jun.</c:v>
                  </c:pt>
                  <c:pt idx="103">
                    <c:v>jul.</c:v>
                  </c:pt>
                  <c:pt idx="104">
                    <c:v>ago.</c:v>
                  </c:pt>
                  <c:pt idx="105">
                    <c:v>sep.</c:v>
                  </c:pt>
                  <c:pt idx="106">
                    <c:v>oct.</c:v>
                  </c:pt>
                  <c:pt idx="107">
                    <c:v>nov.</c:v>
                  </c:pt>
                  <c:pt idx="108">
                    <c:v>dic.</c:v>
                  </c:pt>
                  <c:pt idx="109">
                    <c:v>ene.</c:v>
                  </c:pt>
                  <c:pt idx="110">
                    <c:v>feb.</c:v>
                  </c:pt>
                  <c:pt idx="111">
                    <c:v>mar.</c:v>
                  </c:pt>
                  <c:pt idx="112">
                    <c:v>abr.</c:v>
                  </c:pt>
                  <c:pt idx="113">
                    <c:v>may.</c:v>
                  </c:pt>
                  <c:pt idx="114">
                    <c:v>jun.</c:v>
                  </c:pt>
                  <c:pt idx="115">
                    <c:v>jul.</c:v>
                  </c:pt>
                  <c:pt idx="116">
                    <c:v>ago.</c:v>
                  </c:pt>
                  <c:pt idx="117">
                    <c:v>sep.</c:v>
                  </c:pt>
                  <c:pt idx="118">
                    <c:v>oct.</c:v>
                  </c:pt>
                  <c:pt idx="119">
                    <c:v>nov.</c:v>
                  </c:pt>
                  <c:pt idx="120">
                    <c:v>dic.</c:v>
                  </c:pt>
                  <c:pt idx="121">
                    <c:v>ene.</c:v>
                  </c:pt>
                  <c:pt idx="122">
                    <c:v>feb.</c:v>
                  </c:pt>
                  <c:pt idx="123">
                    <c:v>mar.</c:v>
                  </c:pt>
                </c:lvl>
                <c:lvl>
                  <c:pt idx="0">
                    <c:v>2007</c:v>
                  </c:pt>
                  <c:pt idx="1">
                    <c:v>2008</c:v>
                  </c:pt>
                  <c:pt idx="2">
                    <c:v>2008</c:v>
                  </c:pt>
                  <c:pt idx="3">
                    <c:v>2008</c:v>
                  </c:pt>
                  <c:pt idx="4">
                    <c:v>2008</c:v>
                  </c:pt>
                  <c:pt idx="5">
                    <c:v>2008</c:v>
                  </c:pt>
                  <c:pt idx="6">
                    <c:v>2008</c:v>
                  </c:pt>
                  <c:pt idx="7">
                    <c:v>2008</c:v>
                  </c:pt>
                  <c:pt idx="8">
                    <c:v>2008</c:v>
                  </c:pt>
                  <c:pt idx="9">
                    <c:v>2008</c:v>
                  </c:pt>
                  <c:pt idx="10">
                    <c:v>2008</c:v>
                  </c:pt>
                  <c:pt idx="11">
                    <c:v>2008</c:v>
                  </c:pt>
                  <c:pt idx="12">
                    <c:v>2008</c:v>
                  </c:pt>
                  <c:pt idx="13">
                    <c:v>2009</c:v>
                  </c:pt>
                  <c:pt idx="14">
                    <c:v>2009</c:v>
                  </c:pt>
                  <c:pt idx="15">
                    <c:v>2009</c:v>
                  </c:pt>
                  <c:pt idx="16">
                    <c:v>2009</c:v>
                  </c:pt>
                  <c:pt idx="17">
                    <c:v>2009</c:v>
                  </c:pt>
                  <c:pt idx="18">
                    <c:v>2009</c:v>
                  </c:pt>
                  <c:pt idx="19">
                    <c:v>2009</c:v>
                  </c:pt>
                  <c:pt idx="20">
                    <c:v>2009</c:v>
                  </c:pt>
                  <c:pt idx="21">
                    <c:v>2009</c:v>
                  </c:pt>
                  <c:pt idx="22">
                    <c:v>2009</c:v>
                  </c:pt>
                  <c:pt idx="23">
                    <c:v>2009</c:v>
                  </c:pt>
                  <c:pt idx="24">
                    <c:v>2009</c:v>
                  </c:pt>
                  <c:pt idx="25">
                    <c:v>2010</c:v>
                  </c:pt>
                  <c:pt idx="26">
                    <c:v>2010</c:v>
                  </c:pt>
                  <c:pt idx="27">
                    <c:v>2010</c:v>
                  </c:pt>
                  <c:pt idx="28">
                    <c:v>2010</c:v>
                  </c:pt>
                  <c:pt idx="29">
                    <c:v>2010</c:v>
                  </c:pt>
                  <c:pt idx="30">
                    <c:v>2010</c:v>
                  </c:pt>
                  <c:pt idx="31">
                    <c:v>2010</c:v>
                  </c:pt>
                  <c:pt idx="32">
                    <c:v>2010</c:v>
                  </c:pt>
                  <c:pt idx="33">
                    <c:v>2010</c:v>
                  </c:pt>
                  <c:pt idx="34">
                    <c:v>2010</c:v>
                  </c:pt>
                  <c:pt idx="35">
                    <c:v>2010</c:v>
                  </c:pt>
                  <c:pt idx="36">
                    <c:v>2010</c:v>
                  </c:pt>
                  <c:pt idx="37">
                    <c:v>2011</c:v>
                  </c:pt>
                  <c:pt idx="38">
                    <c:v>2011</c:v>
                  </c:pt>
                  <c:pt idx="39">
                    <c:v>2011</c:v>
                  </c:pt>
                  <c:pt idx="40">
                    <c:v>2011</c:v>
                  </c:pt>
                  <c:pt idx="41">
                    <c:v>2011</c:v>
                  </c:pt>
                  <c:pt idx="42">
                    <c:v>2011</c:v>
                  </c:pt>
                  <c:pt idx="43">
                    <c:v>2011</c:v>
                  </c:pt>
                  <c:pt idx="44">
                    <c:v>2011</c:v>
                  </c:pt>
                  <c:pt idx="45">
                    <c:v>2011</c:v>
                  </c:pt>
                  <c:pt idx="46">
                    <c:v>2011</c:v>
                  </c:pt>
                  <c:pt idx="47">
                    <c:v>2011</c:v>
                  </c:pt>
                  <c:pt idx="48">
                    <c:v>2011</c:v>
                  </c:pt>
                  <c:pt idx="49">
                    <c:v>2012</c:v>
                  </c:pt>
                  <c:pt idx="50">
                    <c:v>2012</c:v>
                  </c:pt>
                  <c:pt idx="51">
                    <c:v>2012</c:v>
                  </c:pt>
                  <c:pt idx="52">
                    <c:v>2012</c:v>
                  </c:pt>
                  <c:pt idx="53">
                    <c:v>2012</c:v>
                  </c:pt>
                  <c:pt idx="54">
                    <c:v>2012</c:v>
                  </c:pt>
                  <c:pt idx="55">
                    <c:v>2012</c:v>
                  </c:pt>
                  <c:pt idx="56">
                    <c:v>2012</c:v>
                  </c:pt>
                  <c:pt idx="57">
                    <c:v>2012</c:v>
                  </c:pt>
                  <c:pt idx="58">
                    <c:v>2012</c:v>
                  </c:pt>
                  <c:pt idx="59">
                    <c:v>2012</c:v>
                  </c:pt>
                  <c:pt idx="60">
                    <c:v>2012</c:v>
                  </c:pt>
                  <c:pt idx="61">
                    <c:v>2013</c:v>
                  </c:pt>
                  <c:pt idx="62">
                    <c:v>2013</c:v>
                  </c:pt>
                  <c:pt idx="63">
                    <c:v>2013</c:v>
                  </c:pt>
                  <c:pt idx="64">
                    <c:v>2013</c:v>
                  </c:pt>
                  <c:pt idx="65">
                    <c:v>2013</c:v>
                  </c:pt>
                  <c:pt idx="66">
                    <c:v>2013</c:v>
                  </c:pt>
                  <c:pt idx="67">
                    <c:v>2013</c:v>
                  </c:pt>
                  <c:pt idx="68">
                    <c:v>2013</c:v>
                  </c:pt>
                  <c:pt idx="69">
                    <c:v>2013</c:v>
                  </c:pt>
                  <c:pt idx="70">
                    <c:v>2013</c:v>
                  </c:pt>
                  <c:pt idx="71">
                    <c:v>2013</c:v>
                  </c:pt>
                  <c:pt idx="72">
                    <c:v>2013</c:v>
                  </c:pt>
                  <c:pt idx="73">
                    <c:v>2014</c:v>
                  </c:pt>
                  <c:pt idx="74">
                    <c:v>2014</c:v>
                  </c:pt>
                  <c:pt idx="75">
                    <c:v>2014</c:v>
                  </c:pt>
                  <c:pt idx="76">
                    <c:v>2014</c:v>
                  </c:pt>
                  <c:pt idx="77">
                    <c:v>2014</c:v>
                  </c:pt>
                  <c:pt idx="78">
                    <c:v>2014</c:v>
                  </c:pt>
                  <c:pt idx="79">
                    <c:v>2014</c:v>
                  </c:pt>
                  <c:pt idx="80">
                    <c:v>2014</c:v>
                  </c:pt>
                  <c:pt idx="81">
                    <c:v>2014</c:v>
                  </c:pt>
                  <c:pt idx="82">
                    <c:v>2014</c:v>
                  </c:pt>
                  <c:pt idx="83">
                    <c:v>2014</c:v>
                  </c:pt>
                  <c:pt idx="84">
                    <c:v>2014</c:v>
                  </c:pt>
                  <c:pt idx="85">
                    <c:v>2015</c:v>
                  </c:pt>
                  <c:pt idx="86">
                    <c:v>2015</c:v>
                  </c:pt>
                  <c:pt idx="87">
                    <c:v>2015</c:v>
                  </c:pt>
                  <c:pt idx="88">
                    <c:v>2015</c:v>
                  </c:pt>
                  <c:pt idx="89">
                    <c:v>2015</c:v>
                  </c:pt>
                  <c:pt idx="90">
                    <c:v>2015</c:v>
                  </c:pt>
                  <c:pt idx="91">
                    <c:v>2015</c:v>
                  </c:pt>
                  <c:pt idx="92">
                    <c:v>2015</c:v>
                  </c:pt>
                  <c:pt idx="93">
                    <c:v>2015</c:v>
                  </c:pt>
                  <c:pt idx="94">
                    <c:v>2015</c:v>
                  </c:pt>
                  <c:pt idx="95">
                    <c:v>2015</c:v>
                  </c:pt>
                  <c:pt idx="96">
                    <c:v>2015</c:v>
                  </c:pt>
                  <c:pt idx="97">
                    <c:v>2016</c:v>
                  </c:pt>
                  <c:pt idx="98">
                    <c:v>2016</c:v>
                  </c:pt>
                  <c:pt idx="99">
                    <c:v>2016</c:v>
                  </c:pt>
                  <c:pt idx="100">
                    <c:v>2016</c:v>
                  </c:pt>
                  <c:pt idx="101">
                    <c:v>2016</c:v>
                  </c:pt>
                  <c:pt idx="102">
                    <c:v>2016</c:v>
                  </c:pt>
                  <c:pt idx="103">
                    <c:v>2016</c:v>
                  </c:pt>
                  <c:pt idx="104">
                    <c:v>2016</c:v>
                  </c:pt>
                  <c:pt idx="105">
                    <c:v>2016</c:v>
                  </c:pt>
                  <c:pt idx="106">
                    <c:v>2016</c:v>
                  </c:pt>
                  <c:pt idx="107">
                    <c:v>2016</c:v>
                  </c:pt>
                  <c:pt idx="108">
                    <c:v>2016</c:v>
                  </c:pt>
                  <c:pt idx="109">
                    <c:v>2017</c:v>
                  </c:pt>
                  <c:pt idx="110">
                    <c:v>2017</c:v>
                  </c:pt>
                  <c:pt idx="111">
                    <c:v>2017</c:v>
                  </c:pt>
                  <c:pt idx="112">
                    <c:v>2017</c:v>
                  </c:pt>
                  <c:pt idx="113">
                    <c:v>2017</c:v>
                  </c:pt>
                  <c:pt idx="114">
                    <c:v>2017</c:v>
                  </c:pt>
                  <c:pt idx="115">
                    <c:v>2017</c:v>
                  </c:pt>
                  <c:pt idx="116">
                    <c:v>2017</c:v>
                  </c:pt>
                  <c:pt idx="117">
                    <c:v>2017</c:v>
                  </c:pt>
                  <c:pt idx="118">
                    <c:v>2017</c:v>
                  </c:pt>
                  <c:pt idx="119">
                    <c:v>2017</c:v>
                  </c:pt>
                  <c:pt idx="120">
                    <c:v>2017</c:v>
                  </c:pt>
                  <c:pt idx="121">
                    <c:v>2018</c:v>
                  </c:pt>
                  <c:pt idx="122">
                    <c:v>2018</c:v>
                  </c:pt>
                  <c:pt idx="123">
                    <c:v>2018</c:v>
                  </c:pt>
                </c:lvl>
              </c:multiLvlStrCache>
            </c:multiLvlStrRef>
          </c:cat>
          <c:val>
            <c:numRef>
              <c:f>'DATOS HISTÓRICOS'!$CL$18:$CL$141</c:f>
              <c:numCache>
                <c:formatCode>0.0%</c:formatCode>
                <c:ptCount val="124"/>
                <c:pt idx="0">
                  <c:v>3.3065810593900402E-2</c:v>
                </c:pt>
                <c:pt idx="1">
                  <c:v>3.3184078530988412E-2</c:v>
                </c:pt>
                <c:pt idx="2">
                  <c:v>4.4887915709144653E-2</c:v>
                </c:pt>
                <c:pt idx="3">
                  <c:v>-1.9370237767373517E-2</c:v>
                </c:pt>
                <c:pt idx="4">
                  <c:v>-2.6996386310493708E-2</c:v>
                </c:pt>
                <c:pt idx="5">
                  <c:v>-5.8121955316647114E-2</c:v>
                </c:pt>
                <c:pt idx="6">
                  <c:v>-5.4002818746650284E-2</c:v>
                </c:pt>
                <c:pt idx="7">
                  <c:v>-5.1796528058134783E-2</c:v>
                </c:pt>
                <c:pt idx="8">
                  <c:v>-5.5428146245502546E-2</c:v>
                </c:pt>
                <c:pt idx="9">
                  <c:v>-4.9007792207792229E-2</c:v>
                </c:pt>
                <c:pt idx="10">
                  <c:v>-4.0093818694321423E-2</c:v>
                </c:pt>
                <c:pt idx="11">
                  <c:v>-4.7737024659209495E-2</c:v>
                </c:pt>
                <c:pt idx="12">
                  <c:v>-7.0116014087424891E-2</c:v>
                </c:pt>
                <c:pt idx="13">
                  <c:v>-6.7664003167029529E-2</c:v>
                </c:pt>
                <c:pt idx="14">
                  <c:v>-7.1281109624142927E-2</c:v>
                </c:pt>
                <c:pt idx="15">
                  <c:v>-6.6498158896586015E-2</c:v>
                </c:pt>
                <c:pt idx="16">
                  <c:v>-7.4383088510673878E-2</c:v>
                </c:pt>
                <c:pt idx="17">
                  <c:v>-6.5863049339586074E-2</c:v>
                </c:pt>
                <c:pt idx="18">
                  <c:v>-6.1040991260373656E-2</c:v>
                </c:pt>
                <c:pt idx="19">
                  <c:v>-4.9186784178481664E-2</c:v>
                </c:pt>
                <c:pt idx="20">
                  <c:v>-3.8469424091679028E-2</c:v>
                </c:pt>
                <c:pt idx="21">
                  <c:v>-3.4479368096751978E-2</c:v>
                </c:pt>
                <c:pt idx="22">
                  <c:v>-6.7988823754999164E-2</c:v>
                </c:pt>
                <c:pt idx="23">
                  <c:v>-5.6728480487129952E-2</c:v>
                </c:pt>
                <c:pt idx="24">
                  <c:v>-4.8044468703701666E-2</c:v>
                </c:pt>
                <c:pt idx="25">
                  <c:v>-4.7880304824904622E-2</c:v>
                </c:pt>
                <c:pt idx="26">
                  <c:v>-4.9418020151471065E-2</c:v>
                </c:pt>
                <c:pt idx="27">
                  <c:v>-6.1541032926625508E-2</c:v>
                </c:pt>
                <c:pt idx="28">
                  <c:v>-6.0219839503675245E-2</c:v>
                </c:pt>
                <c:pt idx="29">
                  <c:v>-6.1308835255668694E-2</c:v>
                </c:pt>
                <c:pt idx="30">
                  <c:v>-7.1478853567238529E-2</c:v>
                </c:pt>
                <c:pt idx="31">
                  <c:v>-7.0426634724103696E-2</c:v>
                </c:pt>
                <c:pt idx="32">
                  <c:v>-7.7693982447871207E-2</c:v>
                </c:pt>
                <c:pt idx="33">
                  <c:v>-7.5981307353723257E-2</c:v>
                </c:pt>
                <c:pt idx="34">
                  <c:v>-4.015988713849044E-2</c:v>
                </c:pt>
                <c:pt idx="35">
                  <c:v>-4.9330406920106484E-2</c:v>
                </c:pt>
                <c:pt idx="36">
                  <c:v>-5.7595544009923054E-2</c:v>
                </c:pt>
                <c:pt idx="37">
                  <c:v>-6.0040606039268113E-2</c:v>
                </c:pt>
                <c:pt idx="38">
                  <c:v>-6.1916848809607787E-2</c:v>
                </c:pt>
                <c:pt idx="39">
                  <c:v>-7.3436869226567891E-2</c:v>
                </c:pt>
                <c:pt idx="40">
                  <c:v>-5.5180826636050444E-2</c:v>
                </c:pt>
                <c:pt idx="41">
                  <c:v>-6.0120600129214469E-2</c:v>
                </c:pt>
                <c:pt idx="42">
                  <c:v>-4.8713567113528485E-2</c:v>
                </c:pt>
                <c:pt idx="43">
                  <c:v>-6.069656534515145E-2</c:v>
                </c:pt>
                <c:pt idx="44">
                  <c:v>-7.0866237543044053E-2</c:v>
                </c:pt>
                <c:pt idx="45">
                  <c:v>-6.073816462981553E-2</c:v>
                </c:pt>
                <c:pt idx="46">
                  <c:v>-6.819852040566371E-2</c:v>
                </c:pt>
                <c:pt idx="47">
                  <c:v>-6.4260845946813527E-2</c:v>
                </c:pt>
                <c:pt idx="48">
                  <c:v>-6.0370517532531955E-2</c:v>
                </c:pt>
                <c:pt idx="49">
                  <c:v>-5.2913488070118482E-2</c:v>
                </c:pt>
                <c:pt idx="50">
                  <c:v>-5.2361923611720068E-2</c:v>
                </c:pt>
                <c:pt idx="51">
                  <c:v>-3.242051847200688E-2</c:v>
                </c:pt>
                <c:pt idx="52">
                  <c:v>-4.7226652489810381E-2</c:v>
                </c:pt>
                <c:pt idx="53">
                  <c:v>-4.5419249716766141E-2</c:v>
                </c:pt>
                <c:pt idx="54">
                  <c:v>-5.2258064516129035E-2</c:v>
                </c:pt>
                <c:pt idx="55">
                  <c:v>-3.1334940253346294E-2</c:v>
                </c:pt>
                <c:pt idx="56">
                  <c:v>-2.1464398433714536E-2</c:v>
                </c:pt>
                <c:pt idx="57">
                  <c:v>-3.4001720945998876E-2</c:v>
                </c:pt>
                <c:pt idx="58">
                  <c:v>-2.9365371470634605E-2</c:v>
                </c:pt>
                <c:pt idx="59">
                  <c:v>-3.4013695196126237E-2</c:v>
                </c:pt>
                <c:pt idx="60">
                  <c:v>-3.7529402436768215E-2</c:v>
                </c:pt>
                <c:pt idx="61">
                  <c:v>-4.4888273680047407E-2</c:v>
                </c:pt>
                <c:pt idx="62">
                  <c:v>-4.2485690491612542E-2</c:v>
                </c:pt>
                <c:pt idx="63">
                  <c:v>-4.6975777080270738E-2</c:v>
                </c:pt>
                <c:pt idx="64">
                  <c:v>-4.7853755098244986E-2</c:v>
                </c:pt>
                <c:pt idx="65">
                  <c:v>-4.9527263998719748E-2</c:v>
                </c:pt>
                <c:pt idx="66">
                  <c:v>-4.9253193448924926E-2</c:v>
                </c:pt>
                <c:pt idx="67">
                  <c:v>-6.0302837780601498E-2</c:v>
                </c:pt>
                <c:pt idx="68">
                  <c:v>-5.6076017130620937E-2</c:v>
                </c:pt>
                <c:pt idx="69">
                  <c:v>-5.6347342564849995E-2</c:v>
                </c:pt>
                <c:pt idx="70">
                  <c:v>-5.6959453969285812E-2</c:v>
                </c:pt>
                <c:pt idx="71">
                  <c:v>-5.3499965853991686E-2</c:v>
                </c:pt>
                <c:pt idx="72">
                  <c:v>-5.2448032512288294E-2</c:v>
                </c:pt>
                <c:pt idx="73">
                  <c:v>-5.2298136645962702E-2</c:v>
                </c:pt>
                <c:pt idx="74">
                  <c:v>-4.7408020984330772E-2</c:v>
                </c:pt>
                <c:pt idx="75">
                  <c:v>-4.3690939410783773E-2</c:v>
                </c:pt>
                <c:pt idx="76">
                  <c:v>-3.5943015808787629E-2</c:v>
                </c:pt>
                <c:pt idx="77">
                  <c:v>-3.2101017186952026E-2</c:v>
                </c:pt>
                <c:pt idx="78">
                  <c:v>-1.9346052871723522E-2</c:v>
                </c:pt>
                <c:pt idx="79">
                  <c:v>-4.6044847597047626E-2</c:v>
                </c:pt>
                <c:pt idx="80">
                  <c:v>-4.0450871969374781E-2</c:v>
                </c:pt>
                <c:pt idx="81">
                  <c:v>-3.4682990317367324E-2</c:v>
                </c:pt>
                <c:pt idx="82">
                  <c:v>-2.8275604572347554E-2</c:v>
                </c:pt>
                <c:pt idx="83">
                  <c:v>-2.4474010793962303E-2</c:v>
                </c:pt>
                <c:pt idx="84">
                  <c:v>-1.9213492914481128E-2</c:v>
                </c:pt>
                <c:pt idx="85">
                  <c:v>-1.4549744396382337E-2</c:v>
                </c:pt>
                <c:pt idx="86">
                  <c:v>-6.7680178548137574E-3</c:v>
                </c:pt>
                <c:pt idx="87">
                  <c:v>1.1436293885143054E-2</c:v>
                </c:pt>
                <c:pt idx="88">
                  <c:v>9.7694411879640335E-3</c:v>
                </c:pt>
                <c:pt idx="89">
                  <c:v>1.6118978938060823E-2</c:v>
                </c:pt>
                <c:pt idx="90">
                  <c:v>1.1767905971281767E-2</c:v>
                </c:pt>
                <c:pt idx="91">
                  <c:v>4.8223012978575751E-2</c:v>
                </c:pt>
                <c:pt idx="92">
                  <c:v>4.4845368441272598E-2</c:v>
                </c:pt>
                <c:pt idx="93">
                  <c:v>3.9722049367351242E-2</c:v>
                </c:pt>
                <c:pt idx="94">
                  <c:v>3.1344673178949782E-2</c:v>
                </c:pt>
                <c:pt idx="95">
                  <c:v>3.7720777491790168E-2</c:v>
                </c:pt>
                <c:pt idx="96">
                  <c:v>3.6357995508805141E-2</c:v>
                </c:pt>
                <c:pt idx="97">
                  <c:v>4.2401939049983767E-2</c:v>
                </c:pt>
                <c:pt idx="98">
                  <c:v>4.0140660110310228E-2</c:v>
                </c:pt>
                <c:pt idx="99">
                  <c:v>3.9552892835078894E-2</c:v>
                </c:pt>
                <c:pt idx="100">
                  <c:v>4.5378970301570953E-2</c:v>
                </c:pt>
                <c:pt idx="101">
                  <c:v>5.0485741594031346E-2</c:v>
                </c:pt>
                <c:pt idx="102">
                  <c:v>4.8490937132992767E-2</c:v>
                </c:pt>
                <c:pt idx="103">
                  <c:v>3.6721930331159398E-2</c:v>
                </c:pt>
                <c:pt idx="104">
                  <c:v>3.7688086887656937E-2</c:v>
                </c:pt>
                <c:pt idx="105">
                  <c:v>3.4983968649804034E-2</c:v>
                </c:pt>
                <c:pt idx="106">
                  <c:v>4.5609560382873948E-2</c:v>
                </c:pt>
                <c:pt idx="107">
                  <c:v>5.3605029079712652E-2</c:v>
                </c:pt>
                <c:pt idx="108">
                  <c:v>6.707151919485671E-2</c:v>
                </c:pt>
                <c:pt idx="109">
                  <c:v>7.8873119621159532E-2</c:v>
                </c:pt>
                <c:pt idx="110">
                  <c:v>9.0215332818966182E-2</c:v>
                </c:pt>
                <c:pt idx="111">
                  <c:v>9.5389463209685429E-2</c:v>
                </c:pt>
                <c:pt idx="112">
                  <c:v>0.10172210491677398</c:v>
                </c:pt>
                <c:pt idx="113">
                  <c:v>0.10498655585431439</c:v>
                </c:pt>
                <c:pt idx="114">
                  <c:v>9.4237516869095775E-2</c:v>
                </c:pt>
                <c:pt idx="115">
                  <c:v>9.7635869565217318E-2</c:v>
                </c:pt>
                <c:pt idx="116">
                  <c:v>9.9513471523774474E-2</c:v>
                </c:pt>
                <c:pt idx="117">
                  <c:v>9.7012253889577321E-2</c:v>
                </c:pt>
                <c:pt idx="118">
                  <c:v>9.6750764002137765E-2</c:v>
                </c:pt>
                <c:pt idx="119">
                  <c:v>0.100355149670218</c:v>
                </c:pt>
                <c:pt idx="120">
                  <c:v>8.8772811072220625E-2</c:v>
                </c:pt>
                <c:pt idx="121">
                  <c:v>0.10874707598496593</c:v>
                </c:pt>
                <c:pt idx="122">
                  <c:v>1.0602707293221448E-2</c:v>
                </c:pt>
                <c:pt idx="123">
                  <c:v>3.5453834313255404E-2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D15-4EBC-90E2-E05577C91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3103248"/>
        <c:axId val="1123101072"/>
      </c:lineChart>
      <c:catAx>
        <c:axId val="1123103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1123101072"/>
        <c:crosses val="autoZero"/>
        <c:auto val="1"/>
        <c:lblAlgn val="ctr"/>
        <c:lblOffset val="100"/>
        <c:noMultiLvlLbl val="0"/>
      </c:catAx>
      <c:valAx>
        <c:axId val="1123101072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2310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8915135608049"/>
          <c:y val="9.7222222222222224E-2"/>
          <c:w val="0.84165529308836395"/>
          <c:h val="0.546597404491105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7F-44D6-96B6-2E4FBB347B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CCAA!$G$25:$G$42</c:f>
              <c:strCache>
                <c:ptCount val="18"/>
                <c:pt idx="0">
                  <c:v>Cataluña</c:v>
                </c:pt>
                <c:pt idx="1">
                  <c:v>Madrid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Canarias</c:v>
                </c:pt>
                <c:pt idx="7">
                  <c:v>Aragón</c:v>
                </c:pt>
                <c:pt idx="8">
                  <c:v>Navarra</c:v>
                </c:pt>
                <c:pt idx="9">
                  <c:v>Andalucía</c:v>
                </c:pt>
                <c:pt idx="10">
                  <c:v>Asturias</c:v>
                </c:pt>
                <c:pt idx="11">
                  <c:v>Comunitat Valenciana</c:v>
                </c:pt>
                <c:pt idx="12">
                  <c:v>Castilla y León</c:v>
                </c:pt>
                <c:pt idx="13">
                  <c:v>Galicia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CCAA!$H$25:$H$42</c:f>
              <c:numCache>
                <c:formatCode>_("€"* #,##0.00_);_("€"* \(#,##0.00\);_("€"* "-"??_);_(@_)</c:formatCode>
                <c:ptCount val="18"/>
                <c:pt idx="0">
                  <c:v>12.261100000000001</c:v>
                </c:pt>
                <c:pt idx="1">
                  <c:v>11.8874</c:v>
                </c:pt>
                <c:pt idx="2">
                  <c:v>10.468</c:v>
                </c:pt>
                <c:pt idx="3">
                  <c:v>9.7762999999999991</c:v>
                </c:pt>
                <c:pt idx="4">
                  <c:v>8.2067999999999994</c:v>
                </c:pt>
                <c:pt idx="5">
                  <c:v>7.0468000000000002</c:v>
                </c:pt>
                <c:pt idx="6">
                  <c:v>6.9999000000000002</c:v>
                </c:pt>
                <c:pt idx="7">
                  <c:v>6.5957999999999997</c:v>
                </c:pt>
                <c:pt idx="8">
                  <c:v>6.5590000000000002</c:v>
                </c:pt>
                <c:pt idx="9">
                  <c:v>6.5411000000000001</c:v>
                </c:pt>
                <c:pt idx="10">
                  <c:v>6.4622000000000002</c:v>
                </c:pt>
                <c:pt idx="11">
                  <c:v>6.3810000000000002</c:v>
                </c:pt>
                <c:pt idx="12">
                  <c:v>5.8739999999999997</c:v>
                </c:pt>
                <c:pt idx="13">
                  <c:v>5.6037999999999997</c:v>
                </c:pt>
                <c:pt idx="14">
                  <c:v>5.3861999999999997</c:v>
                </c:pt>
                <c:pt idx="15">
                  <c:v>5.3037999999999998</c:v>
                </c:pt>
                <c:pt idx="16">
                  <c:v>5.0143000000000004</c:v>
                </c:pt>
                <c:pt idx="17">
                  <c:v>4.5862999999999996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7F-44D6-96B6-2E4FBB347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3097808"/>
        <c:axId val="1123095088"/>
      </c:barChart>
      <c:catAx>
        <c:axId val="112309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23095088"/>
        <c:crosses val="autoZero"/>
        <c:auto val="1"/>
        <c:lblAlgn val="ctr"/>
        <c:lblOffset val="100"/>
        <c:noMultiLvlLbl val="0"/>
      </c:catAx>
      <c:valAx>
        <c:axId val="1123095088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2309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04677-7222-49F9-B322-7A6FADF7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626</TotalTime>
  <Pages>6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70</cp:revision>
  <cp:lastPrinted>2018-04-23T19:03:00Z</cp:lastPrinted>
  <dcterms:created xsi:type="dcterms:W3CDTF">2017-03-02T14:09:00Z</dcterms:created>
  <dcterms:modified xsi:type="dcterms:W3CDTF">2018-04-24T06:58:00Z</dcterms:modified>
</cp:coreProperties>
</file>