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BE1C48"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796967" w:rsidRDefault="003111EA" w:rsidP="00753088">
      <w:pPr>
        <w:spacing w:line="276" w:lineRule="auto"/>
        <w:ind w:right="-574"/>
        <w:jc w:val="center"/>
        <w:rPr>
          <w:rFonts w:ascii="National" w:hAnsi="National"/>
          <w:b/>
          <w:bCs/>
          <w:iCs/>
          <w:color w:val="1DBDC5"/>
          <w:sz w:val="36"/>
          <w:szCs w:val="40"/>
          <w:lang w:val="es-ES"/>
        </w:rPr>
      </w:pPr>
      <w:r w:rsidRPr="00796967">
        <w:rPr>
          <w:rFonts w:ascii="National" w:hAnsi="National"/>
          <w:b/>
          <w:bCs/>
          <w:iCs/>
          <w:color w:val="1DBDC5"/>
          <w:sz w:val="36"/>
          <w:szCs w:val="40"/>
          <w:lang w:val="es-ES"/>
        </w:rPr>
        <w:t>TERCER TRIMESTRE</w:t>
      </w:r>
      <w:r w:rsidR="00753088" w:rsidRPr="00796967">
        <w:rPr>
          <w:rFonts w:ascii="National" w:hAnsi="National"/>
          <w:b/>
          <w:bCs/>
          <w:iCs/>
          <w:color w:val="1DBDC5"/>
          <w:sz w:val="36"/>
          <w:szCs w:val="40"/>
          <w:lang w:val="es-ES"/>
        </w:rPr>
        <w:t xml:space="preserve">: PRECIO VIVIENDA EN </w:t>
      </w:r>
      <w:r w:rsidR="00796967" w:rsidRPr="00796967">
        <w:rPr>
          <w:rFonts w:ascii="National" w:hAnsi="National"/>
          <w:b/>
          <w:bCs/>
          <w:iCs/>
          <w:color w:val="1DBDC5"/>
          <w:sz w:val="36"/>
          <w:szCs w:val="40"/>
          <w:lang w:val="es-ES"/>
        </w:rPr>
        <w:t>ALQUILER</w:t>
      </w:r>
    </w:p>
    <w:p w:rsidR="00A84CA7" w:rsidRPr="005029E9" w:rsidRDefault="00796967" w:rsidP="00FF53CF">
      <w:pPr>
        <w:ind w:right="-574"/>
        <w:jc w:val="center"/>
        <w:rPr>
          <w:rFonts w:ascii="National" w:hAnsi="National"/>
          <w:b/>
          <w:bCs/>
          <w:iCs/>
          <w:color w:val="303AB2"/>
          <w:sz w:val="36"/>
          <w:szCs w:val="36"/>
          <w:lang w:val="es-ES"/>
        </w:rPr>
      </w:pPr>
      <w:r w:rsidRPr="00796967">
        <w:rPr>
          <w:rFonts w:ascii="National" w:hAnsi="National"/>
          <w:b/>
          <w:bCs/>
          <w:iCs/>
          <w:color w:val="303AB2"/>
          <w:sz w:val="52"/>
          <w:szCs w:val="160"/>
          <w:lang w:val="es-ES"/>
        </w:rPr>
        <w:t>El precio del alquiler baja un -4,2% en el tercer trimestre del año</w:t>
      </w:r>
      <w:r w:rsidR="00FF53CF" w:rsidRPr="00C23919">
        <w:rPr>
          <w:rFonts w:ascii="National" w:hAnsi="National"/>
          <w:b/>
          <w:bCs/>
          <w:iCs/>
          <w:color w:val="303AB2"/>
          <w:sz w:val="44"/>
          <w:szCs w:val="56"/>
          <w:lang w:val="es-ES"/>
        </w:rPr>
        <w:br/>
      </w:r>
    </w:p>
    <w:p w:rsidR="00796967" w:rsidRPr="00796967" w:rsidRDefault="00796967" w:rsidP="00796967">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96967">
        <w:rPr>
          <w:rFonts w:ascii="Open Sans" w:eastAsia="Times New Roman" w:hAnsi="Open Sans" w:cs="Open Sans"/>
          <w:color w:val="000000"/>
          <w:sz w:val="22"/>
          <w:szCs w:val="22"/>
          <w:lang w:val="es-ES" w:eastAsia="es-ES_tradnl"/>
        </w:rPr>
        <w:t xml:space="preserve">El precio medio del alquiler en septiembre se sitúa en 8,10 €/m2 al mes </w:t>
      </w:r>
    </w:p>
    <w:p w:rsidR="00796967" w:rsidRPr="00796967" w:rsidRDefault="00796967" w:rsidP="00796967">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96967">
        <w:rPr>
          <w:rFonts w:ascii="Open Sans" w:eastAsia="Times New Roman" w:hAnsi="Open Sans" w:cs="Open Sans"/>
          <w:color w:val="000000"/>
          <w:sz w:val="22"/>
          <w:szCs w:val="22"/>
          <w:lang w:val="es-ES" w:eastAsia="es-ES_tradnl"/>
        </w:rPr>
        <w:t>El precio baja en todas las comunidades menos en Madrid</w:t>
      </w:r>
    </w:p>
    <w:p w:rsidR="00796967" w:rsidRPr="00796967" w:rsidRDefault="00796967" w:rsidP="00796967">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96967">
        <w:rPr>
          <w:rFonts w:ascii="Open Sans" w:eastAsia="Times New Roman" w:hAnsi="Open Sans" w:cs="Open Sans"/>
          <w:color w:val="000000"/>
          <w:sz w:val="22"/>
          <w:szCs w:val="22"/>
          <w:lang w:val="es-ES" w:eastAsia="es-ES_tradnl"/>
        </w:rPr>
        <w:t>La variación interanual es del 1,7%</w:t>
      </w:r>
    </w:p>
    <w:p w:rsidR="00796967" w:rsidRPr="00796967" w:rsidRDefault="00796967" w:rsidP="00796967">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96967">
        <w:rPr>
          <w:rFonts w:ascii="Open Sans" w:eastAsia="Times New Roman" w:hAnsi="Open Sans" w:cs="Open Sans"/>
          <w:color w:val="000000"/>
          <w:sz w:val="22"/>
          <w:szCs w:val="22"/>
          <w:lang w:val="es-ES" w:eastAsia="es-ES_tradnl"/>
        </w:rPr>
        <w:t>Se incrementa el precio en 17 distritos madrileños y en seis de Barcelona</w:t>
      </w:r>
    </w:p>
    <w:p w:rsidR="00796967" w:rsidRDefault="00796967"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796967">
        <w:rPr>
          <w:rFonts w:ascii="Open Sans Light" w:hAnsi="Open Sans Light" w:cs="Open Sans Light"/>
          <w:b/>
          <w:iCs/>
          <w:color w:val="303AB2"/>
          <w:szCs w:val="20"/>
          <w:lang w:val="es-ES"/>
        </w:rPr>
        <w:t>1</w:t>
      </w:r>
      <w:r w:rsidR="0074034D">
        <w:rPr>
          <w:rFonts w:ascii="Open Sans Light" w:hAnsi="Open Sans Light" w:cs="Open Sans Light"/>
          <w:b/>
          <w:iCs/>
          <w:color w:val="303AB2"/>
          <w:szCs w:val="20"/>
          <w:lang w:val="es-ES"/>
        </w:rPr>
        <w:t>9</w:t>
      </w:r>
      <w:r w:rsidR="003111EA">
        <w:rPr>
          <w:rFonts w:ascii="Open Sans Light" w:hAnsi="Open Sans Light" w:cs="Open Sans Light"/>
          <w:b/>
          <w:iCs/>
          <w:color w:val="303AB2"/>
          <w:szCs w:val="20"/>
          <w:lang w:val="es-ES"/>
        </w:rPr>
        <w:t xml:space="preserve"> de octubre</w:t>
      </w:r>
      <w:r w:rsidR="002A35C0" w:rsidRPr="002A35C0">
        <w:rPr>
          <w:rFonts w:ascii="Open Sans Light" w:hAnsi="Open Sans Light" w:cs="Open Sans Light"/>
          <w:b/>
          <w:iCs/>
          <w:color w:val="303AB2"/>
          <w:szCs w:val="20"/>
          <w:lang w:val="es-ES"/>
        </w:rPr>
        <w:t xml:space="preserve"> de 2018</w:t>
      </w:r>
    </w:p>
    <w:p w:rsidR="003111EA" w:rsidRDefault="00796967" w:rsidP="003111EA">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El precio medio de la vivienda en alquiler en España baja un -4,2% en el tercer trimestre del año y sitúa el precio, a septiemb</w:t>
      </w:r>
      <w:r>
        <w:rPr>
          <w:rFonts w:ascii="Open Sans" w:hAnsi="Open Sans" w:cs="Open Sans"/>
          <w:color w:val="000000"/>
        </w:rPr>
        <w:t>re de 2018, en 8,10 €/m2 al mes</w:t>
      </w:r>
      <w:r w:rsidR="003111EA">
        <w:rPr>
          <w:rFonts w:ascii="Open Sans" w:hAnsi="Open Sans" w:cs="Open Sans"/>
          <w:color w:val="000000"/>
        </w:rPr>
        <w:t xml:space="preserve">, según los datos del </w:t>
      </w:r>
      <w:hyperlink r:id="rId9" w:anchor="/filter/eyJ0cmFuc2FjdGlvbiI6ImJ1eSJ9" w:history="1">
        <w:r w:rsidR="003111EA" w:rsidRPr="003111EA">
          <w:rPr>
            <w:rStyle w:val="Hipervnculo"/>
            <w:rFonts w:ascii="Open Sans" w:hAnsi="Open Sans" w:cs="Open Sans"/>
          </w:rPr>
          <w:t>Índice Inmobiliario Fotocasa</w:t>
        </w:r>
      </w:hyperlink>
      <w:r w:rsidR="003111EA" w:rsidRPr="003111EA">
        <w:rPr>
          <w:rFonts w:ascii="Open Sans" w:hAnsi="Open Sans" w:cs="Open Sans"/>
          <w:color w:val="000000"/>
        </w:rPr>
        <w:t xml:space="preserve">. </w:t>
      </w:r>
    </w:p>
    <w:p w:rsidR="00796967" w:rsidRP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En el tercer trimestre del año el precio del alquiler desciende en todas las comunidades, menos en Madrid, donde sube un 3,5%. El pasado año, también en el tercer trimestre, el precio del alquiler ya registró una caída del -1,7%, aunque los siguientes trimestres registró incrementos en el precio de la vivienda en alquiler. La caída registrada este tercer trimestre (-4,2%) es la más acusada desde el tercer trimestre de 2007, cuando el precio se contrajo un -4,5%.</w:t>
      </w:r>
    </w:p>
    <w:p w:rsid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 xml:space="preserve">“El </w:t>
      </w:r>
      <w:hyperlink r:id="rId10" w:anchor="/filter/eyJ0cmFuc2FjdGlvbiI6ImJ1eSJ9" w:history="1">
        <w:r w:rsidRPr="003111EA">
          <w:rPr>
            <w:rStyle w:val="Hipervnculo"/>
            <w:rFonts w:ascii="Open Sans" w:hAnsi="Open Sans" w:cs="Open Sans"/>
          </w:rPr>
          <w:t xml:space="preserve">Índice Inmobiliario </w:t>
        </w:r>
        <w:proofErr w:type="spellStart"/>
        <w:r w:rsidRPr="003111EA">
          <w:rPr>
            <w:rStyle w:val="Hipervnculo"/>
            <w:rFonts w:ascii="Open Sans" w:hAnsi="Open Sans" w:cs="Open Sans"/>
          </w:rPr>
          <w:t>Fotocasa</w:t>
        </w:r>
        <w:proofErr w:type="spellEnd"/>
      </w:hyperlink>
      <w:r>
        <w:rPr>
          <w:rFonts w:ascii="Open Sans" w:hAnsi="Open Sans" w:cs="Open Sans"/>
          <w:color w:val="000000"/>
        </w:rPr>
        <w:t xml:space="preserve"> s</w:t>
      </w:r>
      <w:r w:rsidRPr="00796967">
        <w:rPr>
          <w:rFonts w:ascii="Open Sans" w:hAnsi="Open Sans" w:cs="Open Sans"/>
          <w:color w:val="000000"/>
        </w:rPr>
        <w:t xml:space="preserve">igue ofreciendo datos que reflejan la tendencia a la normalización del precio medio del alquiler. Si hace un año registrábamos subidas en todas las comunidades autónomas, ahora solo lo hace en la Comunidad de Madrid. Donde sigue subiendo con intensidad es en capitales de provincia como Madrid, Málaga o Valencia con incrementos de dos dígitos que reflejan que en esas ciudades sigue habiendo mucha tensión en los precios”, explica Beatriz Toribio, directora de Estudios de </w:t>
      </w:r>
      <w:hyperlink r:id="rId11" w:history="1">
        <w:proofErr w:type="spellStart"/>
        <w:r w:rsidRPr="00796967">
          <w:rPr>
            <w:rStyle w:val="Hipervnculo"/>
            <w:rFonts w:ascii="Open Sans" w:hAnsi="Open Sans" w:cs="Open Sans"/>
          </w:rPr>
          <w:t>Fotocasa</w:t>
        </w:r>
        <w:proofErr w:type="spellEnd"/>
      </w:hyperlink>
      <w:r w:rsidRPr="00796967">
        <w:rPr>
          <w:rFonts w:ascii="Open Sans" w:hAnsi="Open Sans" w:cs="Open Sans"/>
          <w:color w:val="000000"/>
        </w:rPr>
        <w:t>.</w:t>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p>
    <w:p w:rsidR="00796967" w:rsidRPr="003111EA" w:rsidRDefault="00796967" w:rsidP="00796967">
      <w:pPr>
        <w:spacing w:line="276" w:lineRule="auto"/>
        <w:ind w:right="-574"/>
        <w:jc w:val="center"/>
        <w:rPr>
          <w:rFonts w:ascii="Open Sans Light" w:hAnsi="Open Sans Light" w:cs="Open Sans Light"/>
          <w:b/>
          <w:iCs/>
          <w:color w:val="303AB2"/>
          <w:sz w:val="28"/>
          <w:szCs w:val="22"/>
          <w:lang w:val="es-ES"/>
        </w:rPr>
      </w:pPr>
      <w:r w:rsidRPr="003111EA">
        <w:rPr>
          <w:rFonts w:ascii="Open Sans Light" w:hAnsi="Open Sans Light" w:cs="Open Sans Light"/>
          <w:b/>
          <w:iCs/>
          <w:color w:val="303AB2"/>
          <w:sz w:val="28"/>
          <w:szCs w:val="22"/>
          <w:lang w:val="es-ES"/>
        </w:rPr>
        <w:lastRenderedPageBreak/>
        <w:t xml:space="preserve">Evolución trimestral del precio </w:t>
      </w:r>
      <w:r>
        <w:rPr>
          <w:rFonts w:ascii="Open Sans Light" w:hAnsi="Open Sans Light" w:cs="Open Sans Light"/>
          <w:b/>
          <w:iCs/>
          <w:color w:val="303AB2"/>
          <w:sz w:val="28"/>
          <w:szCs w:val="22"/>
          <w:lang w:val="es-ES"/>
        </w:rPr>
        <w:t>del alquiler</w:t>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2F24B982" wp14:editId="2EED771C">
            <wp:extent cx="5591175" cy="2682240"/>
            <wp:effectExtent l="0" t="0" r="0" b="38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967" w:rsidRPr="00796967" w:rsidRDefault="00796967" w:rsidP="00796967">
      <w:pPr>
        <w:pStyle w:val="NormalWeb"/>
        <w:shd w:val="clear" w:color="auto" w:fill="FFFFFF"/>
        <w:spacing w:after="225" w:line="276" w:lineRule="auto"/>
        <w:ind w:right="-574"/>
        <w:jc w:val="both"/>
        <w:rPr>
          <w:rFonts w:ascii="Open Sans" w:hAnsi="Open Sans" w:cs="Open Sans"/>
          <w:color w:val="000000"/>
        </w:rPr>
      </w:pPr>
    </w:p>
    <w:p w:rsid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Respecto a la variación interanual, el precio del alquiler se incrementa en siete comunidades y baja en 10 de ellas. A nivel nacional, el precio interanual se sitúa en 1,7%, que demuestra que el precio del alquiler se está normalizando y ya no se registran los incrementos interanuales del pasado año, en muchos casos, por encima del 10%.</w:t>
      </w:r>
    </w:p>
    <w:p w:rsidR="00796967" w:rsidRPr="00796967" w:rsidRDefault="00796967" w:rsidP="00796967">
      <w:pPr>
        <w:spacing w:line="276" w:lineRule="auto"/>
        <w:ind w:right="-574"/>
        <w:jc w:val="center"/>
        <w:rPr>
          <w:rFonts w:ascii="Open Sans Light" w:hAnsi="Open Sans Light" w:cs="Open Sans Light"/>
          <w:b/>
          <w:iCs/>
          <w:color w:val="303AB2"/>
          <w:sz w:val="28"/>
          <w:szCs w:val="22"/>
          <w:lang w:val="es-ES"/>
        </w:rPr>
      </w:pPr>
      <w:r w:rsidRPr="00796967">
        <w:rPr>
          <w:rFonts w:ascii="Open Sans Light" w:hAnsi="Open Sans Light" w:cs="Open Sans Light"/>
          <w:b/>
          <w:iCs/>
          <w:color w:val="303AB2"/>
          <w:sz w:val="28"/>
          <w:szCs w:val="22"/>
          <w:lang w:val="es-ES"/>
        </w:rPr>
        <w:t>Evolución interanual del precio de la vivienda en alquiler</w:t>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79476B2B" wp14:editId="43E7413D">
            <wp:extent cx="5581650" cy="280987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p>
    <w:p w:rsidR="00796967" w:rsidRP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lastRenderedPageBreak/>
        <w:t xml:space="preserve">Desde que alcanzó el precio máximo en mayo de 2007 (10,12 €/m2 al mes) el precio de la vivienda lleva acumulada una caída del -20%. En este sentido, nueve comunidades autónomas registran caídas superiores al -20% desde que alcanzasen el precio máximo hace diez años. </w:t>
      </w:r>
    </w:p>
    <w:p w:rsidR="00796967" w:rsidRP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 xml:space="preserve">Llama la atención la Comunidad de Madrid que en este mes de septiembre alcanza el precio máximo. Así, en septiembre, Madrid alcanza los 12,81 €/m2 al mes, el máximo registrado hasta la fecha. </w:t>
      </w:r>
    </w:p>
    <w:p w:rsid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 xml:space="preserve">Por Comunidades Autónomas, en el tercer trimestre del año </w:t>
      </w:r>
      <w:r w:rsidRPr="00796967">
        <w:rPr>
          <w:rFonts w:ascii="Open Sans" w:hAnsi="Open Sans" w:cs="Open Sans"/>
          <w:b/>
          <w:bCs/>
          <w:color w:val="000000"/>
        </w:rPr>
        <w:t>se registran 16 descensos en el precio del alquiler</w:t>
      </w:r>
      <w:r w:rsidRPr="00796967">
        <w:rPr>
          <w:rFonts w:ascii="Open Sans" w:hAnsi="Open Sans" w:cs="Open Sans"/>
          <w:color w:val="000000"/>
        </w:rPr>
        <w:t xml:space="preserve">, con caídas que van desde el -0,3% de la </w:t>
      </w:r>
      <w:proofErr w:type="spellStart"/>
      <w:r w:rsidRPr="00796967">
        <w:rPr>
          <w:rFonts w:ascii="Open Sans" w:hAnsi="Open Sans" w:cs="Open Sans"/>
          <w:color w:val="000000"/>
        </w:rPr>
        <w:t>Comunitat</w:t>
      </w:r>
      <w:proofErr w:type="spellEnd"/>
      <w:r w:rsidRPr="00796967">
        <w:rPr>
          <w:rFonts w:ascii="Open Sans" w:hAnsi="Open Sans" w:cs="Open Sans"/>
          <w:color w:val="000000"/>
        </w:rPr>
        <w:t xml:space="preserve"> Valenciana al -7,6% de Baleares.</w:t>
      </w:r>
    </w:p>
    <w:p w:rsidR="00796967" w:rsidRPr="00796967" w:rsidRDefault="00796967" w:rsidP="0079696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                         </w:t>
      </w:r>
      <w:r w:rsidRPr="00796967">
        <w:rPr>
          <w:rFonts w:ascii="Open Sans Light" w:hAnsi="Open Sans Light" w:cs="Open Sans Light"/>
          <w:b/>
          <w:iCs/>
          <w:color w:val="303AB2"/>
          <w:sz w:val="28"/>
          <w:szCs w:val="22"/>
          <w:lang w:val="es-ES"/>
        </w:rPr>
        <w:t>Descensos por CC.AA. en septiembre</w:t>
      </w:r>
    </w:p>
    <w:p w:rsidR="00796967" w:rsidRPr="00201404" w:rsidRDefault="00796967" w:rsidP="00796967">
      <w:pPr>
        <w:ind w:left="-1134"/>
        <w:jc w:val="both"/>
        <w:rPr>
          <w:rFonts w:ascii="Open Sans Light" w:hAnsi="Open Sans Light"/>
          <w:color w:val="404040" w:themeColor="text1" w:themeTint="BF"/>
          <w:lang w:val="es-ES"/>
        </w:rPr>
      </w:pPr>
    </w:p>
    <w:tbl>
      <w:tblPr>
        <w:tblStyle w:val="Tabladecuadrcula5oscura-nfasis11"/>
        <w:tblW w:w="0" w:type="auto"/>
        <w:jc w:val="center"/>
        <w:tblLook w:val="04A0" w:firstRow="1" w:lastRow="0" w:firstColumn="1" w:lastColumn="0" w:noHBand="0" w:noVBand="1"/>
      </w:tblPr>
      <w:tblGrid>
        <w:gridCol w:w="2552"/>
        <w:gridCol w:w="250"/>
        <w:gridCol w:w="3010"/>
      </w:tblGrid>
      <w:tr w:rsidR="00796967" w:rsidRPr="00201404" w:rsidTr="007969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796967" w:rsidRPr="00201404" w:rsidRDefault="00796967" w:rsidP="00E66C20">
            <w:pPr>
              <w:rPr>
                <w:rFonts w:ascii="Open Sans Light" w:hAnsi="Open Sans Light"/>
                <w:lang w:val="es-ES"/>
              </w:rPr>
            </w:pPr>
            <w:r>
              <w:rPr>
                <w:rFonts w:ascii="Open Sans Light" w:hAnsi="Open Sans Light"/>
                <w:lang w:val="es-ES"/>
              </w:rPr>
              <w:t>CC.AA.</w:t>
            </w:r>
          </w:p>
        </w:tc>
        <w:tc>
          <w:tcPr>
            <w:tcW w:w="3260" w:type="dxa"/>
            <w:gridSpan w:val="2"/>
          </w:tcPr>
          <w:p w:rsidR="00796967" w:rsidRDefault="00796967"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Septiembre 2018</w:t>
            </w:r>
          </w:p>
          <w:p w:rsidR="00796967" w:rsidRPr="00201404" w:rsidRDefault="00796967"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 xml:space="preserve"> (€/m</w:t>
            </w:r>
            <w:r w:rsidRPr="00201404">
              <w:rPr>
                <w:rFonts w:ascii="Open Sans Light" w:hAnsi="Open Sans Light" w:cs="Open Sans Light"/>
                <w:lang w:val="es-ES"/>
              </w:rPr>
              <w:t>²</w:t>
            </w:r>
            <w:r w:rsidRPr="00201404">
              <w:rPr>
                <w:rFonts w:ascii="Open Sans Light" w:hAnsi="Open Sans Light"/>
                <w:lang w:val="es-ES"/>
              </w:rPr>
              <w:t>)</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Comunitat Valenciana</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-0,3 %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Andalucía</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-0,8 %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Región de Murcia</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-1,7 %</w:t>
            </w:r>
          </w:p>
        </w:tc>
      </w:tr>
      <w:tr w:rsidR="00796967" w:rsidRPr="00201404" w:rsidTr="00796967">
        <w:trPr>
          <w:trHeight w:val="258"/>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Extremadura</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-1,7 %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Castilla-La Mancha</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-1,8 %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Cantabria</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-2,2 %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Galicia</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-2,2 %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Asturias</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-2,4 %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Cataluña</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-3,0 %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País Vasco</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-3,2 %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Canarias</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-3,3 %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La Rioja</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-3,4 %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Aragón</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-5,1 %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Castilla y León</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-5,5 %</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Navarra</w:t>
            </w:r>
          </w:p>
        </w:tc>
        <w:tc>
          <w:tcPr>
            <w:tcW w:w="3010" w:type="dxa"/>
            <w:vAlign w:val="bottom"/>
          </w:tcPr>
          <w:p w:rsidR="00796967" w:rsidRPr="00BA5ED6"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-7,1 %</w:t>
            </w:r>
          </w:p>
        </w:tc>
      </w:tr>
      <w:tr w:rsidR="00796967" w:rsidRPr="00201404" w:rsidTr="00796967">
        <w:trPr>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BA5ED6" w:rsidRDefault="00796967" w:rsidP="00E66C20">
            <w:pPr>
              <w:rPr>
                <w:sz w:val="28"/>
                <w:szCs w:val="28"/>
              </w:rPr>
            </w:pPr>
            <w:r w:rsidRPr="00BA5ED6">
              <w:rPr>
                <w:sz w:val="28"/>
                <w:szCs w:val="28"/>
              </w:rPr>
              <w:t>Baleares</w:t>
            </w:r>
          </w:p>
        </w:tc>
        <w:tc>
          <w:tcPr>
            <w:tcW w:w="3010" w:type="dxa"/>
            <w:vAlign w:val="bottom"/>
          </w:tcPr>
          <w:p w:rsidR="00796967" w:rsidRPr="00BA5ED6" w:rsidRDefault="00796967"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BA5ED6">
              <w:rPr>
                <w:rFonts w:ascii="Calibri" w:hAnsi="Calibri"/>
                <w:color w:val="FF0000"/>
                <w:sz w:val="28"/>
                <w:szCs w:val="28"/>
              </w:rPr>
              <w:t>-7,6 %</w:t>
            </w:r>
          </w:p>
        </w:tc>
      </w:tr>
    </w:tbl>
    <w:p w:rsidR="00796967" w:rsidRP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 xml:space="preserve">En el otro extremo, </w:t>
      </w:r>
      <w:r w:rsidRPr="00796967">
        <w:rPr>
          <w:rFonts w:ascii="Open Sans" w:hAnsi="Open Sans" w:cs="Open Sans"/>
          <w:b/>
          <w:bCs/>
          <w:color w:val="000000"/>
        </w:rPr>
        <w:t>una comunidad incrementa</w:t>
      </w:r>
      <w:r w:rsidRPr="00796967">
        <w:rPr>
          <w:rFonts w:ascii="Open Sans" w:hAnsi="Open Sans" w:cs="Open Sans"/>
          <w:color w:val="000000"/>
        </w:rPr>
        <w:t xml:space="preserve"> el precio del alquiler en el tercer trimestre.</w:t>
      </w:r>
    </w:p>
    <w:tbl>
      <w:tblPr>
        <w:tblStyle w:val="Tabladecuadrcula5oscura-nfasis11"/>
        <w:tblW w:w="0" w:type="auto"/>
        <w:jc w:val="center"/>
        <w:tblLook w:val="04A0" w:firstRow="1" w:lastRow="0" w:firstColumn="1" w:lastColumn="0" w:noHBand="0" w:noVBand="1"/>
      </w:tblPr>
      <w:tblGrid>
        <w:gridCol w:w="2093"/>
        <w:gridCol w:w="709"/>
        <w:gridCol w:w="3010"/>
      </w:tblGrid>
      <w:tr w:rsidR="00796967" w:rsidRPr="00201404" w:rsidTr="007969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96967" w:rsidRPr="00201404" w:rsidRDefault="00796967" w:rsidP="00E66C20">
            <w:pPr>
              <w:rPr>
                <w:rFonts w:ascii="Open Sans Light" w:hAnsi="Open Sans Light"/>
                <w:lang w:val="es-ES"/>
              </w:rPr>
            </w:pPr>
            <w:r>
              <w:rPr>
                <w:rFonts w:ascii="Open Sans Light" w:hAnsi="Open Sans Light"/>
                <w:lang w:val="es-ES"/>
              </w:rPr>
              <w:t>CC.AA.</w:t>
            </w:r>
          </w:p>
        </w:tc>
        <w:tc>
          <w:tcPr>
            <w:tcW w:w="3719" w:type="dxa"/>
            <w:gridSpan w:val="2"/>
          </w:tcPr>
          <w:p w:rsidR="00796967" w:rsidRPr="00201404" w:rsidRDefault="00796967"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Junio 2018   </w:t>
            </w: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796967" w:rsidRPr="00201404" w:rsidTr="007969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2"/>
            <w:vAlign w:val="bottom"/>
          </w:tcPr>
          <w:p w:rsidR="00796967" w:rsidRPr="00E72ABA" w:rsidRDefault="00796967" w:rsidP="00E66C20">
            <w:pPr>
              <w:rPr>
                <w:sz w:val="28"/>
                <w:szCs w:val="28"/>
              </w:rPr>
            </w:pPr>
            <w:r>
              <w:rPr>
                <w:sz w:val="28"/>
                <w:szCs w:val="28"/>
              </w:rPr>
              <w:t>Madrid</w:t>
            </w:r>
          </w:p>
        </w:tc>
        <w:tc>
          <w:tcPr>
            <w:tcW w:w="3010" w:type="dxa"/>
            <w:vAlign w:val="bottom"/>
          </w:tcPr>
          <w:p w:rsidR="00796967" w:rsidRPr="00E72ABA" w:rsidRDefault="00796967"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BA5ED6">
              <w:rPr>
                <w:rFonts w:ascii="Calibri" w:hAnsi="Calibri"/>
                <w:sz w:val="28"/>
                <w:szCs w:val="28"/>
              </w:rPr>
              <w:t>3,5 %</w:t>
            </w:r>
          </w:p>
        </w:tc>
      </w:tr>
    </w:tbl>
    <w:p w:rsidR="00796967" w:rsidRPr="00796967" w:rsidRDefault="00796967" w:rsidP="00796967">
      <w:pPr>
        <w:spacing w:line="276" w:lineRule="auto"/>
        <w:ind w:right="-574"/>
        <w:rPr>
          <w:rFonts w:ascii="Open Sans Light" w:hAnsi="Open Sans Light" w:cs="Open Sans Light"/>
          <w:b/>
          <w:iCs/>
          <w:color w:val="303AB2"/>
          <w:sz w:val="28"/>
          <w:szCs w:val="22"/>
          <w:lang w:val="es-ES"/>
        </w:rPr>
      </w:pPr>
      <w:r w:rsidRPr="00796967">
        <w:rPr>
          <w:rFonts w:ascii="Open Sans Light" w:hAnsi="Open Sans Light" w:cs="Open Sans Light"/>
          <w:b/>
          <w:iCs/>
          <w:color w:val="303AB2"/>
          <w:sz w:val="28"/>
          <w:szCs w:val="22"/>
          <w:lang w:val="es-ES"/>
        </w:rPr>
        <w:lastRenderedPageBreak/>
        <w:t>Madrid alcanza el precio máximo en septiembre</w:t>
      </w:r>
    </w:p>
    <w:p w:rsidR="00796967" w:rsidRDefault="00796967" w:rsidP="00796967">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En cuanto al ranking de precios, Madrid es la comunidad más cara para alquilar una vivienda en septiembre de 2018 con un precio de 12,81 €/m2 al mes y, como se ha comentado anteriormente, este mes de septiembre alcanza el precio máximo. Le siguen como comunidades más caras, Cataluña (11,99 €/m2 al mes) y País Vasco (9,77 €/m2 al mes). En el lado opuesto Extremadura es la comunidad más barata para alquilar una vivienda en septiembre, en concreto cuesta 4,62 €/m2 al mes, seguido de Castilla-La Mancha (5,00 €/m2 al mes) y La Rioja  (5,16 €/m2 al mes).</w:t>
      </w:r>
    </w:p>
    <w:p w:rsidR="00796967" w:rsidRPr="00796967" w:rsidRDefault="00796967" w:rsidP="00796967">
      <w:pPr>
        <w:spacing w:line="276" w:lineRule="auto"/>
        <w:ind w:right="-574"/>
        <w:jc w:val="center"/>
        <w:rPr>
          <w:rFonts w:ascii="Open Sans Light" w:hAnsi="Open Sans Light" w:cs="Open Sans Light"/>
          <w:b/>
          <w:iCs/>
          <w:color w:val="303AB2"/>
          <w:sz w:val="28"/>
          <w:szCs w:val="22"/>
          <w:lang w:val="es-ES"/>
        </w:rPr>
      </w:pPr>
      <w:r w:rsidRPr="00796967">
        <w:rPr>
          <w:rFonts w:ascii="Open Sans Light" w:hAnsi="Open Sans Light" w:cs="Open Sans Light"/>
          <w:b/>
          <w:iCs/>
          <w:color w:val="303AB2"/>
          <w:sz w:val="28"/>
          <w:szCs w:val="22"/>
          <w:lang w:val="es-ES"/>
        </w:rPr>
        <w:t>Ranking del precio medio de la vivienda en alquiler por CC.AA.</w:t>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73A4CEA7" wp14:editId="1498C7E5">
            <wp:extent cx="5396230" cy="276613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6967" w:rsidRDefault="00796967" w:rsidP="00796967">
      <w:pPr>
        <w:spacing w:line="276" w:lineRule="auto"/>
        <w:ind w:right="-574"/>
        <w:rPr>
          <w:rFonts w:ascii="Open Sans Light" w:hAnsi="Open Sans Light" w:cs="Open Sans Light"/>
          <w:b/>
          <w:iCs/>
          <w:color w:val="303AB2"/>
          <w:sz w:val="28"/>
          <w:szCs w:val="22"/>
          <w:lang w:val="es-ES"/>
        </w:rPr>
      </w:pPr>
    </w:p>
    <w:p w:rsidR="00796967" w:rsidRDefault="00796967" w:rsidP="00796967">
      <w:pPr>
        <w:spacing w:line="276" w:lineRule="auto"/>
        <w:ind w:right="-574"/>
        <w:rPr>
          <w:rFonts w:ascii="Open Sans" w:hAnsi="Open Sans" w:cs="Open Sans"/>
          <w:color w:val="000000"/>
        </w:rPr>
      </w:pPr>
      <w:r w:rsidRPr="00796967">
        <w:rPr>
          <w:rFonts w:ascii="Open Sans Light" w:hAnsi="Open Sans Light" w:cs="Open Sans Light"/>
          <w:b/>
          <w:iCs/>
          <w:color w:val="303AB2"/>
          <w:sz w:val="28"/>
          <w:szCs w:val="22"/>
          <w:lang w:val="es-ES"/>
        </w:rPr>
        <w:t xml:space="preserve">Cae el precio en 30 provincias </w:t>
      </w:r>
      <w:r>
        <w:rPr>
          <w:rFonts w:ascii="Open Sans Light" w:hAnsi="Open Sans Light" w:cs="Open Sans Light"/>
          <w:b/>
          <w:iCs/>
          <w:color w:val="303AB2"/>
          <w:sz w:val="28"/>
          <w:szCs w:val="22"/>
          <w:lang w:val="es-ES"/>
        </w:rPr>
        <w:t>españolas en el tercer trimestre</w:t>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r w:rsidRPr="00796967">
        <w:rPr>
          <w:rFonts w:ascii="Open Sans" w:hAnsi="Open Sans" w:cs="Open Sans"/>
          <w:color w:val="000000"/>
        </w:rPr>
        <w:t>Respecto a la evolución por provincias, 10 de ellas registran aumentos del precio del alquiler respecto al mes de junio, con incrementos que van del 3,5% en Madrid al 0,3% de Toledo y Barcelona. Por el contrario, el precio del alquiler baja en 30 provincias con retrocesos que van desde el -9,8% de Huelva al -0,3% de Ciudad Real.</w:t>
      </w: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p>
    <w:p w:rsidR="00796967" w:rsidRPr="00796967" w:rsidRDefault="00796967" w:rsidP="00796967">
      <w:pPr>
        <w:spacing w:line="276" w:lineRule="auto"/>
        <w:ind w:right="-574"/>
        <w:rPr>
          <w:rFonts w:ascii="Open Sans Light" w:hAnsi="Open Sans Light" w:cs="Open Sans Light"/>
          <w:b/>
          <w:iCs/>
          <w:color w:val="303AB2"/>
          <w:sz w:val="28"/>
          <w:szCs w:val="22"/>
          <w:lang w:val="es-ES"/>
        </w:rPr>
      </w:pPr>
      <w:r w:rsidRPr="00796967">
        <w:rPr>
          <w:rFonts w:ascii="Open Sans Light" w:hAnsi="Open Sans Light" w:cs="Open Sans Light"/>
          <w:b/>
          <w:iCs/>
          <w:color w:val="303AB2"/>
          <w:sz w:val="28"/>
          <w:szCs w:val="22"/>
          <w:lang w:val="es-ES"/>
        </w:rPr>
        <w:lastRenderedPageBreak/>
        <w:t>Sube el precio en 1</w:t>
      </w:r>
      <w:r w:rsidR="00CE0766">
        <w:rPr>
          <w:rFonts w:ascii="Open Sans Light" w:hAnsi="Open Sans Light" w:cs="Open Sans Light"/>
          <w:b/>
          <w:iCs/>
          <w:color w:val="303AB2"/>
          <w:sz w:val="28"/>
          <w:szCs w:val="22"/>
          <w:lang w:val="es-ES"/>
        </w:rPr>
        <w:t>7</w:t>
      </w:r>
      <w:r w:rsidRPr="00796967">
        <w:rPr>
          <w:rFonts w:ascii="Open Sans Light" w:hAnsi="Open Sans Light" w:cs="Open Sans Light"/>
          <w:b/>
          <w:iCs/>
          <w:color w:val="303AB2"/>
          <w:sz w:val="28"/>
          <w:szCs w:val="22"/>
          <w:lang w:val="es-ES"/>
        </w:rPr>
        <w:t xml:space="preserve"> distritos de Madrid y en seis de Barcelona</w:t>
      </w:r>
    </w:p>
    <w:p w:rsidR="00CE0766" w:rsidRPr="00EE12AE" w:rsidRDefault="00CE0766" w:rsidP="00CE0766">
      <w:pPr>
        <w:pStyle w:val="NormalWeb"/>
        <w:shd w:val="clear" w:color="auto" w:fill="FFFFFF"/>
        <w:spacing w:after="225" w:line="276" w:lineRule="auto"/>
        <w:ind w:right="-574"/>
        <w:jc w:val="both"/>
        <w:rPr>
          <w:rFonts w:ascii="Open Sans" w:hAnsi="Open Sans" w:cs="Open Sans"/>
          <w:color w:val="000000"/>
        </w:rPr>
      </w:pPr>
      <w:r w:rsidRPr="00EE12AE">
        <w:rPr>
          <w:rFonts w:ascii="Open Sans" w:hAnsi="Open Sans" w:cs="Open Sans"/>
          <w:color w:val="000000"/>
        </w:rPr>
        <w:t xml:space="preserve">De los </w:t>
      </w:r>
      <w:r>
        <w:rPr>
          <w:rFonts w:ascii="Open Sans" w:hAnsi="Open Sans" w:cs="Open Sans"/>
          <w:color w:val="000000"/>
        </w:rPr>
        <w:t>21</w:t>
      </w:r>
      <w:r w:rsidRPr="00EE12AE">
        <w:rPr>
          <w:rFonts w:ascii="Open Sans" w:hAnsi="Open Sans" w:cs="Open Sans"/>
          <w:color w:val="000000"/>
        </w:rPr>
        <w:t xml:space="preserve"> distritos</w:t>
      </w:r>
      <w:r>
        <w:rPr>
          <w:rFonts w:ascii="Open Sans" w:hAnsi="Open Sans" w:cs="Open Sans"/>
          <w:color w:val="000000"/>
        </w:rPr>
        <w:t xml:space="preserve"> madrileños</w:t>
      </w:r>
      <w:r w:rsidRPr="00EE12AE">
        <w:rPr>
          <w:rFonts w:ascii="Open Sans" w:hAnsi="Open Sans" w:cs="Open Sans"/>
          <w:color w:val="000000"/>
        </w:rPr>
        <w:t xml:space="preserve"> analizados por </w:t>
      </w:r>
      <w:hyperlink r:id="rId15" w:history="1">
        <w:proofErr w:type="spellStart"/>
        <w:r w:rsidRPr="00B10769">
          <w:rPr>
            <w:rStyle w:val="Hipervnculo"/>
            <w:rFonts w:ascii="Open Sans" w:hAnsi="Open Sans" w:cs="Open Sans"/>
            <w:b/>
            <w:bCs/>
          </w:rPr>
          <w:t>Fotocasa</w:t>
        </w:r>
        <w:proofErr w:type="spellEnd"/>
      </w:hyperlink>
      <w:r w:rsidRPr="00EE12AE">
        <w:rPr>
          <w:rFonts w:ascii="Open Sans" w:hAnsi="Open Sans" w:cs="Open Sans"/>
          <w:color w:val="000000"/>
        </w:rPr>
        <w:t xml:space="preserve"> </w:t>
      </w:r>
      <w:r>
        <w:rPr>
          <w:rFonts w:ascii="Open Sans" w:hAnsi="Open Sans" w:cs="Open Sans"/>
          <w:color w:val="000000"/>
        </w:rPr>
        <w:t xml:space="preserve">17 </w:t>
      </w:r>
      <w:r w:rsidRPr="00EE12AE">
        <w:rPr>
          <w:rFonts w:ascii="Open Sans" w:hAnsi="Open Sans" w:cs="Open Sans"/>
          <w:color w:val="000000"/>
        </w:rPr>
        <w:t>registran au</w:t>
      </w:r>
      <w:r>
        <w:rPr>
          <w:rFonts w:ascii="Open Sans" w:hAnsi="Open Sans" w:cs="Open Sans"/>
          <w:color w:val="000000"/>
        </w:rPr>
        <w:t>mentos del precio en el mes de septiembre</w:t>
      </w:r>
      <w:r w:rsidRPr="00EE12AE">
        <w:rPr>
          <w:rFonts w:ascii="Open Sans" w:hAnsi="Open Sans" w:cs="Open Sans"/>
          <w:color w:val="000000"/>
        </w:rPr>
        <w:t xml:space="preserve">. </w:t>
      </w:r>
      <w:r>
        <w:rPr>
          <w:rFonts w:ascii="Open Sans" w:hAnsi="Open Sans" w:cs="Open Sans"/>
          <w:color w:val="000000"/>
        </w:rPr>
        <w:t xml:space="preserve">Moncloa, </w:t>
      </w:r>
      <w:proofErr w:type="spellStart"/>
      <w:r>
        <w:rPr>
          <w:rFonts w:ascii="Open Sans" w:hAnsi="Open Sans" w:cs="Open Sans"/>
          <w:color w:val="000000"/>
        </w:rPr>
        <w:t>Vicálvaro</w:t>
      </w:r>
      <w:proofErr w:type="spellEnd"/>
      <w:r>
        <w:rPr>
          <w:rFonts w:ascii="Open Sans" w:hAnsi="Open Sans" w:cs="Open Sans"/>
          <w:color w:val="000000"/>
        </w:rPr>
        <w:t xml:space="preserve"> y Carabanchel</w:t>
      </w:r>
      <w:r w:rsidRPr="00EE12AE">
        <w:rPr>
          <w:rFonts w:ascii="Open Sans" w:hAnsi="Open Sans" w:cs="Open Sans"/>
          <w:color w:val="000000"/>
        </w:rPr>
        <w:t xml:space="preserve"> son los distritos que registran un precio más alto con un </w:t>
      </w:r>
      <w:r>
        <w:rPr>
          <w:rFonts w:ascii="Open Sans" w:hAnsi="Open Sans" w:cs="Open Sans"/>
          <w:color w:val="000000"/>
        </w:rPr>
        <w:t>5,7</w:t>
      </w:r>
      <w:r w:rsidRPr="00EE12AE">
        <w:rPr>
          <w:rFonts w:ascii="Open Sans" w:hAnsi="Open Sans" w:cs="Open Sans"/>
          <w:color w:val="000000"/>
        </w:rPr>
        <w:t xml:space="preserve">%, </w:t>
      </w:r>
      <w:r>
        <w:rPr>
          <w:rFonts w:ascii="Open Sans" w:hAnsi="Open Sans" w:cs="Open Sans"/>
          <w:color w:val="000000"/>
        </w:rPr>
        <w:t>4,3</w:t>
      </w:r>
      <w:r w:rsidRPr="00EE12AE">
        <w:rPr>
          <w:rFonts w:ascii="Open Sans" w:hAnsi="Open Sans" w:cs="Open Sans"/>
          <w:color w:val="000000"/>
        </w:rPr>
        <w:t xml:space="preserve">% y </w:t>
      </w:r>
      <w:r>
        <w:rPr>
          <w:rFonts w:ascii="Open Sans" w:hAnsi="Open Sans" w:cs="Open Sans"/>
          <w:color w:val="000000"/>
        </w:rPr>
        <w:t>4,2</w:t>
      </w:r>
      <w:r w:rsidRPr="00EE12AE">
        <w:rPr>
          <w:rFonts w:ascii="Open Sans" w:hAnsi="Open Sans" w:cs="Open Sans"/>
          <w:color w:val="000000"/>
        </w:rPr>
        <w:t xml:space="preserve">% respectivamente. Por el contrario, </w:t>
      </w:r>
      <w:r>
        <w:rPr>
          <w:rFonts w:ascii="Open Sans" w:hAnsi="Open Sans" w:cs="Open Sans"/>
          <w:color w:val="000000"/>
        </w:rPr>
        <w:t>Barajas</w:t>
      </w:r>
      <w:r w:rsidRPr="00EE12AE">
        <w:rPr>
          <w:rFonts w:ascii="Open Sans" w:hAnsi="Open Sans" w:cs="Open Sans"/>
          <w:color w:val="000000"/>
        </w:rPr>
        <w:t xml:space="preserve"> es el distrito que registra un mayor descenso en el mes de </w:t>
      </w:r>
      <w:r>
        <w:rPr>
          <w:rFonts w:ascii="Open Sans" w:hAnsi="Open Sans" w:cs="Open Sans"/>
          <w:color w:val="000000"/>
        </w:rPr>
        <w:t>septiembre en concreto lo hace con un -9,4</w:t>
      </w:r>
      <w:r w:rsidRPr="00EE12AE">
        <w:rPr>
          <w:rFonts w:ascii="Open Sans" w:hAnsi="Open Sans" w:cs="Open Sans"/>
          <w:color w:val="000000"/>
        </w:rPr>
        <w:t xml:space="preserve">%. </w:t>
      </w:r>
    </w:p>
    <w:p w:rsidR="00CE0766" w:rsidRPr="00EE12AE" w:rsidRDefault="00CE0766" w:rsidP="00CE0766">
      <w:pPr>
        <w:pStyle w:val="NormalWeb"/>
        <w:shd w:val="clear" w:color="auto" w:fill="FFFFFF"/>
        <w:spacing w:after="225" w:line="276" w:lineRule="auto"/>
        <w:ind w:right="-574"/>
        <w:jc w:val="both"/>
        <w:rPr>
          <w:rFonts w:ascii="Open Sans" w:hAnsi="Open Sans" w:cs="Open Sans"/>
          <w:color w:val="000000"/>
        </w:rPr>
      </w:pPr>
      <w:r w:rsidRPr="00EE12AE">
        <w:rPr>
          <w:rFonts w:ascii="Open Sans" w:hAnsi="Open Sans" w:cs="Open Sans"/>
          <w:color w:val="000000"/>
        </w:rPr>
        <w:t xml:space="preserve">En cuanto a los distritos con mayor y menor precio, Salamanca es el distrito más caro de la capital para </w:t>
      </w:r>
      <w:r>
        <w:rPr>
          <w:rFonts w:ascii="Open Sans" w:hAnsi="Open Sans" w:cs="Open Sans"/>
          <w:color w:val="000000"/>
        </w:rPr>
        <w:t>alquilar</w:t>
      </w:r>
      <w:r w:rsidRPr="00EE12AE">
        <w:rPr>
          <w:rFonts w:ascii="Open Sans" w:hAnsi="Open Sans" w:cs="Open Sans"/>
          <w:color w:val="000000"/>
        </w:rPr>
        <w:t xml:space="preserve"> una vivienda con un precio de </w:t>
      </w:r>
      <w:r>
        <w:rPr>
          <w:rFonts w:ascii="Open Sans" w:hAnsi="Open Sans" w:cs="Open Sans"/>
          <w:color w:val="000000"/>
        </w:rPr>
        <w:t>18,18</w:t>
      </w:r>
      <w:r w:rsidRPr="00EE12AE">
        <w:rPr>
          <w:rFonts w:ascii="Open Sans" w:hAnsi="Open Sans" w:cs="Open Sans"/>
          <w:color w:val="000000"/>
        </w:rPr>
        <w:t xml:space="preserve">€/m2. Le siguen Chamberí </w:t>
      </w:r>
      <w:r>
        <w:rPr>
          <w:rFonts w:ascii="Open Sans" w:hAnsi="Open Sans" w:cs="Open Sans"/>
          <w:color w:val="000000"/>
        </w:rPr>
        <w:t>17,73</w:t>
      </w:r>
      <w:r w:rsidRPr="00EE12AE">
        <w:rPr>
          <w:rFonts w:ascii="Open Sans" w:hAnsi="Open Sans" w:cs="Open Sans"/>
          <w:color w:val="000000"/>
        </w:rPr>
        <w:t xml:space="preserve">€/m2, </w:t>
      </w:r>
      <w:r>
        <w:rPr>
          <w:rFonts w:ascii="Open Sans" w:hAnsi="Open Sans" w:cs="Open Sans"/>
          <w:color w:val="000000"/>
        </w:rPr>
        <w:t>Centro</w:t>
      </w:r>
      <w:r w:rsidRPr="00EE12AE">
        <w:rPr>
          <w:rFonts w:ascii="Open Sans" w:hAnsi="Open Sans" w:cs="Open Sans"/>
          <w:color w:val="000000"/>
        </w:rPr>
        <w:t xml:space="preserve"> </w:t>
      </w:r>
      <w:r>
        <w:rPr>
          <w:rFonts w:ascii="Open Sans" w:hAnsi="Open Sans" w:cs="Open Sans"/>
          <w:color w:val="000000"/>
        </w:rPr>
        <w:t>16,19</w:t>
      </w:r>
      <w:r w:rsidRPr="00EE12AE">
        <w:rPr>
          <w:rFonts w:ascii="Open Sans" w:hAnsi="Open Sans" w:cs="Open Sans"/>
          <w:color w:val="000000"/>
        </w:rPr>
        <w:t xml:space="preserve">€/m2 y </w:t>
      </w:r>
      <w:r>
        <w:rPr>
          <w:rFonts w:ascii="Open Sans" w:hAnsi="Open Sans" w:cs="Open Sans"/>
          <w:color w:val="000000"/>
        </w:rPr>
        <w:t>Retiro</w:t>
      </w:r>
      <w:r w:rsidRPr="00EE12AE">
        <w:rPr>
          <w:rFonts w:ascii="Open Sans" w:hAnsi="Open Sans" w:cs="Open Sans"/>
          <w:color w:val="000000"/>
        </w:rPr>
        <w:t xml:space="preserve"> </w:t>
      </w:r>
      <w:r>
        <w:rPr>
          <w:rFonts w:ascii="Open Sans" w:hAnsi="Open Sans" w:cs="Open Sans"/>
          <w:color w:val="000000"/>
        </w:rPr>
        <w:t>15,90</w:t>
      </w:r>
      <w:r w:rsidRPr="00EE12AE">
        <w:rPr>
          <w:rFonts w:ascii="Open Sans" w:hAnsi="Open Sans" w:cs="Open Sans"/>
          <w:color w:val="000000"/>
        </w:rPr>
        <w:t xml:space="preserve">€/m2. </w:t>
      </w: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r w:rsidRPr="00EE12AE">
        <w:rPr>
          <w:rFonts w:ascii="Open Sans" w:hAnsi="Open Sans" w:cs="Open Sans"/>
          <w:color w:val="000000"/>
        </w:rPr>
        <w:t>En el lado opuesto, V</w:t>
      </w:r>
      <w:r>
        <w:rPr>
          <w:rFonts w:ascii="Open Sans" w:hAnsi="Open Sans" w:cs="Open Sans"/>
          <w:color w:val="000000"/>
        </w:rPr>
        <w:t>illaverde</w:t>
      </w:r>
      <w:r w:rsidRPr="00EE12AE">
        <w:rPr>
          <w:rFonts w:ascii="Open Sans" w:hAnsi="Open Sans" w:cs="Open Sans"/>
          <w:color w:val="000000"/>
        </w:rPr>
        <w:t xml:space="preserve"> es el distrito más económico para </w:t>
      </w:r>
      <w:r>
        <w:rPr>
          <w:rFonts w:ascii="Open Sans" w:hAnsi="Open Sans" w:cs="Open Sans"/>
          <w:color w:val="000000"/>
        </w:rPr>
        <w:t>alquilar</w:t>
      </w:r>
      <w:r w:rsidRPr="00EE12AE">
        <w:rPr>
          <w:rFonts w:ascii="Open Sans" w:hAnsi="Open Sans" w:cs="Open Sans"/>
          <w:color w:val="000000"/>
        </w:rPr>
        <w:t xml:space="preserve"> una vivienda, con un precio medio de </w:t>
      </w:r>
      <w:r>
        <w:rPr>
          <w:rFonts w:ascii="Open Sans" w:hAnsi="Open Sans" w:cs="Open Sans"/>
          <w:color w:val="000000"/>
        </w:rPr>
        <w:t>10,09</w:t>
      </w:r>
      <w:r w:rsidRPr="00EE12AE">
        <w:rPr>
          <w:rFonts w:ascii="Open Sans" w:hAnsi="Open Sans" w:cs="Open Sans"/>
          <w:color w:val="000000"/>
        </w:rPr>
        <w:t xml:space="preserve"> €/m2.</w:t>
      </w:r>
    </w:p>
    <w:p w:rsidR="00DB5715" w:rsidRPr="00DB5715" w:rsidRDefault="00DB5715" w:rsidP="00DB5715">
      <w:pPr>
        <w:spacing w:line="276" w:lineRule="auto"/>
        <w:ind w:right="-574"/>
        <w:jc w:val="center"/>
        <w:rPr>
          <w:rFonts w:ascii="Open Sans Light" w:hAnsi="Open Sans Light" w:cs="Open Sans Light"/>
          <w:b/>
          <w:iCs/>
          <w:color w:val="303AB2"/>
          <w:sz w:val="28"/>
          <w:szCs w:val="22"/>
          <w:lang w:val="es-ES"/>
        </w:rPr>
      </w:pPr>
      <w:r w:rsidRPr="00DB5715">
        <w:rPr>
          <w:rFonts w:ascii="Open Sans Light" w:hAnsi="Open Sans Light" w:cs="Open Sans Light"/>
          <w:b/>
          <w:iCs/>
          <w:color w:val="303AB2"/>
          <w:sz w:val="28"/>
          <w:szCs w:val="22"/>
          <w:lang w:val="es-ES"/>
        </w:rPr>
        <w:t>Variación trimestral y precio de la vivienda en Madrid</w:t>
      </w:r>
    </w:p>
    <w:tbl>
      <w:tblPr>
        <w:tblStyle w:val="Tabladecuadrcula5oscura-nfasis11"/>
        <w:tblpPr w:leftFromText="141" w:rightFromText="141" w:vertAnchor="text" w:horzAnchor="margin" w:tblpXSpec="center" w:tblpY="577"/>
        <w:tblW w:w="0" w:type="auto"/>
        <w:tblLook w:val="04A0" w:firstRow="1" w:lastRow="0" w:firstColumn="1" w:lastColumn="0" w:noHBand="0" w:noVBand="1"/>
      </w:tblPr>
      <w:tblGrid>
        <w:gridCol w:w="2240"/>
        <w:gridCol w:w="2551"/>
        <w:gridCol w:w="2410"/>
      </w:tblGrid>
      <w:tr w:rsidR="00CE0766" w:rsidRPr="00EF2CB9" w:rsidTr="00CE0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center"/>
          </w:tcPr>
          <w:p w:rsidR="00CE0766" w:rsidRPr="00EF2CB9" w:rsidRDefault="00CE0766" w:rsidP="00E66C20">
            <w:pPr>
              <w:jc w:val="center"/>
              <w:rPr>
                <w:rFonts w:ascii="Open Sans Light" w:hAnsi="Open Sans Light"/>
                <w:iCs/>
                <w:lang w:val="es-ES"/>
              </w:rPr>
            </w:pPr>
            <w:r w:rsidRPr="00EF2CB9">
              <w:rPr>
                <w:rFonts w:ascii="Open Sans Light" w:hAnsi="Open Sans Light"/>
                <w:iCs/>
                <w:lang w:val="es-ES"/>
              </w:rPr>
              <w:t>Distrito</w:t>
            </w:r>
          </w:p>
        </w:tc>
        <w:tc>
          <w:tcPr>
            <w:tcW w:w="2551" w:type="dxa"/>
            <w:vAlign w:val="center"/>
          </w:tcPr>
          <w:p w:rsidR="00CE0766" w:rsidRPr="00EF2CB9" w:rsidRDefault="00CE0766"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EF2CB9">
              <w:rPr>
                <w:rFonts w:ascii="Open Sans Light" w:hAnsi="Open Sans Light"/>
                <w:lang w:val="es-ES"/>
              </w:rPr>
              <w:t>Variación</w:t>
            </w:r>
          </w:p>
          <w:p w:rsidR="00CE0766" w:rsidRPr="00EF2CB9" w:rsidRDefault="00DB5715"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proofErr w:type="gramStart"/>
            <w:r>
              <w:rPr>
                <w:rFonts w:ascii="Open Sans Light" w:hAnsi="Open Sans Light"/>
                <w:lang w:val="es-ES"/>
              </w:rPr>
              <w:t>trimestral</w:t>
            </w:r>
            <w:proofErr w:type="gramEnd"/>
            <w:r w:rsidR="00CE0766" w:rsidRPr="00EF2CB9">
              <w:rPr>
                <w:rFonts w:ascii="Open Sans Light" w:hAnsi="Open Sans Light"/>
                <w:lang w:val="es-ES"/>
              </w:rPr>
              <w:t xml:space="preserve"> (%)</w:t>
            </w:r>
          </w:p>
        </w:tc>
        <w:tc>
          <w:tcPr>
            <w:tcW w:w="2410" w:type="dxa"/>
            <w:vAlign w:val="center"/>
          </w:tcPr>
          <w:p w:rsidR="00CE0766" w:rsidRPr="00EF2CB9" w:rsidRDefault="00CE0766"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Septiembre </w:t>
            </w:r>
            <w:r w:rsidRPr="00EF2CB9">
              <w:rPr>
                <w:rFonts w:ascii="Open Sans Light" w:hAnsi="Open Sans Light"/>
                <w:lang w:val="es-ES"/>
              </w:rPr>
              <w:t>2018</w:t>
            </w:r>
            <w:r w:rsidRPr="00EF2CB9">
              <w:rPr>
                <w:rFonts w:ascii="Open Sans Light" w:hAnsi="Open Sans Light"/>
                <w:lang w:val="es-ES"/>
              </w:rPr>
              <w:br/>
              <w:t>(€/m2)</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Moncloa</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15,50 €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proofErr w:type="spellStart"/>
            <w:r w:rsidRPr="00FB5815">
              <w:rPr>
                <w:rFonts w:ascii="Open Sans Light" w:hAnsi="Open Sans Light" w:cs="Open Sans Light"/>
                <w:sz w:val="22"/>
                <w:szCs w:val="22"/>
              </w:rPr>
              <w:t>Vicálvaro</w:t>
            </w:r>
            <w:proofErr w:type="spellEnd"/>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4,3 %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10,18 €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Carabanchel</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4,2 %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10,79 €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Villaverde</w:t>
            </w:r>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10,09 €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Puente de Vallecas</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11,10 €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Salamanca</w:t>
            </w:r>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18,18 €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Tetuán</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15,08 €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Retiro</w:t>
            </w:r>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15,90 €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Chamberí</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17,73 €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Latina</w:t>
            </w:r>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10,90 €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Centro</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16,19 €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San Blas</w:t>
            </w:r>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0,9 %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11,88 €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Ciudad Lineal</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12,83 €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proofErr w:type="spellStart"/>
            <w:r w:rsidRPr="00FB5815">
              <w:rPr>
                <w:rFonts w:ascii="Open Sans Light" w:hAnsi="Open Sans Light" w:cs="Open Sans Light"/>
                <w:sz w:val="22"/>
                <w:szCs w:val="22"/>
              </w:rPr>
              <w:t>Moratalaz</w:t>
            </w:r>
            <w:proofErr w:type="spellEnd"/>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0,5 %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10,66 €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Usera</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10,82 €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proofErr w:type="spellStart"/>
            <w:r w:rsidRPr="00FB5815">
              <w:rPr>
                <w:rFonts w:ascii="Open Sans Light" w:hAnsi="Open Sans Light" w:cs="Open Sans Light"/>
                <w:sz w:val="22"/>
                <w:szCs w:val="22"/>
              </w:rPr>
              <w:t>Arganzuela</w:t>
            </w:r>
            <w:proofErr w:type="spellEnd"/>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14,37 €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Villa de Vallecas</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10,85 €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proofErr w:type="spellStart"/>
            <w:r w:rsidRPr="00FB5815">
              <w:rPr>
                <w:rFonts w:ascii="Open Sans Light" w:hAnsi="Open Sans Light" w:cs="Open Sans Light"/>
                <w:sz w:val="22"/>
                <w:szCs w:val="22"/>
              </w:rPr>
              <w:t>Hortaleza</w:t>
            </w:r>
            <w:proofErr w:type="spellEnd"/>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13,06 €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Chamartín</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-0,7 %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15,39 €</w:t>
            </w:r>
          </w:p>
        </w:tc>
      </w:tr>
      <w:tr w:rsidR="00CE0766" w:rsidRPr="00EF2CB9" w:rsidTr="00CE0766">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Fuencarral</w:t>
            </w:r>
          </w:p>
        </w:tc>
        <w:tc>
          <w:tcPr>
            <w:tcW w:w="2551" w:type="dxa"/>
            <w:vAlign w:val="bottom"/>
          </w:tcPr>
          <w:p w:rsidR="00CE0766"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-1,3 %</w:t>
            </w:r>
          </w:p>
        </w:tc>
        <w:tc>
          <w:tcPr>
            <w:tcW w:w="2410" w:type="dxa"/>
            <w:vAlign w:val="bottom"/>
          </w:tcPr>
          <w:p w:rsidR="00CE0766" w:rsidRPr="00FB5815" w:rsidRDefault="00CE0766"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12,17 €</w:t>
            </w:r>
          </w:p>
        </w:tc>
      </w:tr>
      <w:tr w:rsidR="00CE0766" w:rsidRPr="00EF2CB9" w:rsidTr="00CE076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40" w:type="dxa"/>
            <w:vAlign w:val="bottom"/>
          </w:tcPr>
          <w:p w:rsidR="00CE0766" w:rsidRPr="00FB5815" w:rsidRDefault="00CE0766" w:rsidP="00E66C20">
            <w:pPr>
              <w:rPr>
                <w:rFonts w:ascii="Open Sans Light" w:hAnsi="Open Sans Light" w:cs="Open Sans Light"/>
                <w:sz w:val="22"/>
                <w:szCs w:val="22"/>
              </w:rPr>
            </w:pPr>
            <w:r w:rsidRPr="00FB5815">
              <w:rPr>
                <w:rFonts w:ascii="Open Sans Light" w:hAnsi="Open Sans Light" w:cs="Open Sans Light"/>
                <w:sz w:val="22"/>
                <w:szCs w:val="22"/>
              </w:rPr>
              <w:t>Barajas</w:t>
            </w:r>
          </w:p>
        </w:tc>
        <w:tc>
          <w:tcPr>
            <w:tcW w:w="2551" w:type="dxa"/>
            <w:vAlign w:val="bottom"/>
          </w:tcPr>
          <w:p w:rsidR="00CE0766"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-9,4 %</w:t>
            </w:r>
          </w:p>
        </w:tc>
        <w:tc>
          <w:tcPr>
            <w:tcW w:w="2410" w:type="dxa"/>
            <w:vAlign w:val="bottom"/>
          </w:tcPr>
          <w:p w:rsidR="00CE0766" w:rsidRPr="00FB5815" w:rsidRDefault="00CE0766"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FB5815">
              <w:rPr>
                <w:rFonts w:ascii="Calibri" w:hAnsi="Calibri"/>
                <w:b/>
                <w:color w:val="000000"/>
                <w:sz w:val="22"/>
                <w:szCs w:val="22"/>
              </w:rPr>
              <w:t>11,36 €</w:t>
            </w:r>
          </w:p>
        </w:tc>
      </w:tr>
    </w:tbl>
    <w:p w:rsidR="00CE0766" w:rsidRPr="00EF2CB9" w:rsidRDefault="00CE0766" w:rsidP="00CE0766">
      <w:pPr>
        <w:ind w:left="-1276" w:right="-284"/>
        <w:jc w:val="both"/>
        <w:rPr>
          <w:rFonts w:ascii="Calibri" w:eastAsia="Times New Roman" w:hAnsi="Calibri" w:cs="Times New Roman"/>
          <w:color w:val="000000"/>
          <w:lang w:eastAsia="es-ES_tradnl"/>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CE0766" w:rsidRDefault="00CE0766" w:rsidP="00CE0766">
      <w:pPr>
        <w:pStyle w:val="NormalWeb"/>
        <w:shd w:val="clear" w:color="auto" w:fill="FFFFFF"/>
        <w:spacing w:after="225" w:line="276" w:lineRule="auto"/>
        <w:ind w:right="-574"/>
        <w:jc w:val="both"/>
        <w:rPr>
          <w:rFonts w:ascii="Open Sans" w:hAnsi="Open Sans" w:cs="Open Sans"/>
          <w:color w:val="000000"/>
        </w:rPr>
      </w:pP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p>
    <w:p w:rsidR="00796967" w:rsidRDefault="00796967" w:rsidP="003111EA">
      <w:pPr>
        <w:pStyle w:val="NormalWeb"/>
        <w:shd w:val="clear" w:color="auto" w:fill="FFFFFF"/>
        <w:spacing w:after="225" w:line="276" w:lineRule="auto"/>
        <w:ind w:right="-574"/>
        <w:jc w:val="both"/>
        <w:rPr>
          <w:rFonts w:ascii="Open Sans" w:hAnsi="Open Sans" w:cs="Open Sans"/>
          <w:color w:val="000000"/>
        </w:rPr>
      </w:pPr>
    </w:p>
    <w:p w:rsidR="00DB5715" w:rsidRPr="002668B8" w:rsidRDefault="00DB5715" w:rsidP="00DB5715">
      <w:pPr>
        <w:pStyle w:val="NormalWeb"/>
        <w:shd w:val="clear" w:color="auto" w:fill="FFFFFF"/>
        <w:spacing w:after="225" w:line="276" w:lineRule="auto"/>
        <w:ind w:right="-574"/>
        <w:jc w:val="both"/>
        <w:rPr>
          <w:rFonts w:ascii="Open Sans Light" w:hAnsi="Open Sans Light"/>
          <w:color w:val="404040" w:themeColor="text1" w:themeTint="BF"/>
        </w:rPr>
      </w:pPr>
      <w:r>
        <w:rPr>
          <w:rFonts w:ascii="Open Sans" w:hAnsi="Open Sans" w:cs="Open Sans"/>
          <w:color w:val="000000"/>
        </w:rPr>
        <w:lastRenderedPageBreak/>
        <w:t>En la ciudad de Barcelona, seis de los</w:t>
      </w:r>
      <w:r w:rsidRPr="00395FE0">
        <w:rPr>
          <w:rFonts w:ascii="Open Sans" w:hAnsi="Open Sans" w:cs="Open Sans"/>
          <w:color w:val="000000"/>
        </w:rPr>
        <w:t xml:space="preserve"> diez distritos analizados por </w:t>
      </w:r>
      <w:hyperlink r:id="rId16" w:history="1">
        <w:proofErr w:type="spellStart"/>
        <w:r w:rsidRPr="00B10769">
          <w:rPr>
            <w:rStyle w:val="Hipervnculo"/>
            <w:rFonts w:ascii="Open Sans" w:hAnsi="Open Sans" w:cs="Open Sans"/>
            <w:b/>
            <w:bCs/>
          </w:rPr>
          <w:t>Fotocasa</w:t>
        </w:r>
        <w:proofErr w:type="spellEnd"/>
      </w:hyperlink>
      <w:r>
        <w:rPr>
          <w:rFonts w:ascii="Open Sans" w:hAnsi="Open Sans" w:cs="Open Sans"/>
          <w:color w:val="000000"/>
        </w:rPr>
        <w:t xml:space="preserve"> incrementan el precio en septiembre</w:t>
      </w:r>
      <w:r w:rsidRPr="00395FE0">
        <w:rPr>
          <w:rFonts w:ascii="Open Sans" w:hAnsi="Open Sans" w:cs="Open Sans"/>
          <w:color w:val="000000"/>
        </w:rPr>
        <w:t xml:space="preserve">. El mayor ascenso se da en </w:t>
      </w:r>
      <w:r>
        <w:rPr>
          <w:rFonts w:ascii="Open Sans" w:hAnsi="Open Sans" w:cs="Open Sans"/>
          <w:color w:val="000000"/>
        </w:rPr>
        <w:t>el</w:t>
      </w:r>
      <w:r>
        <w:rPr>
          <w:rFonts w:ascii="Open Sans" w:hAnsi="Open Sans" w:cs="Open Sans"/>
          <w:color w:val="000000"/>
        </w:rPr>
        <w:t xml:space="preserve"> distrito de</w:t>
      </w:r>
      <w:r>
        <w:rPr>
          <w:rFonts w:ascii="Open Sans" w:hAnsi="Open Sans" w:cs="Open Sans"/>
          <w:color w:val="000000"/>
        </w:rPr>
        <w:t xml:space="preserve"> </w:t>
      </w:r>
      <w:proofErr w:type="spellStart"/>
      <w:r>
        <w:rPr>
          <w:rFonts w:ascii="Open Sans" w:hAnsi="Open Sans" w:cs="Open Sans"/>
          <w:color w:val="000000"/>
        </w:rPr>
        <w:t>Sant</w:t>
      </w:r>
      <w:proofErr w:type="spellEnd"/>
      <w:r>
        <w:rPr>
          <w:rFonts w:ascii="Open Sans" w:hAnsi="Open Sans" w:cs="Open Sans"/>
          <w:color w:val="000000"/>
        </w:rPr>
        <w:t xml:space="preserve"> Andreu</w:t>
      </w:r>
      <w:r w:rsidRPr="00395FE0">
        <w:rPr>
          <w:rFonts w:ascii="Open Sans" w:hAnsi="Open Sans" w:cs="Open Sans"/>
          <w:color w:val="000000"/>
        </w:rPr>
        <w:t xml:space="preserve">, con una subida del </w:t>
      </w:r>
      <w:r>
        <w:rPr>
          <w:rFonts w:ascii="Open Sans" w:hAnsi="Open Sans" w:cs="Open Sans"/>
          <w:color w:val="000000"/>
        </w:rPr>
        <w:t>6,3</w:t>
      </w:r>
      <w:r w:rsidRPr="00395FE0">
        <w:rPr>
          <w:rFonts w:ascii="Open Sans" w:hAnsi="Open Sans" w:cs="Open Sans"/>
          <w:color w:val="000000"/>
        </w:rPr>
        <w:t xml:space="preserve">%. </w:t>
      </w:r>
      <w:proofErr w:type="spellStart"/>
      <w:r>
        <w:rPr>
          <w:rFonts w:ascii="Open Sans" w:hAnsi="Open Sans" w:cs="Open Sans"/>
          <w:color w:val="000000"/>
        </w:rPr>
        <w:t>Sarrià</w:t>
      </w:r>
      <w:proofErr w:type="spellEnd"/>
      <w:r>
        <w:rPr>
          <w:rFonts w:ascii="Open Sans" w:hAnsi="Open Sans" w:cs="Open Sans"/>
          <w:color w:val="000000"/>
        </w:rPr>
        <w:t xml:space="preserve"> - </w:t>
      </w:r>
      <w:proofErr w:type="spellStart"/>
      <w:r>
        <w:rPr>
          <w:rFonts w:ascii="Open Sans" w:hAnsi="Open Sans" w:cs="Open Sans"/>
          <w:color w:val="000000"/>
        </w:rPr>
        <w:t>Sant</w:t>
      </w:r>
      <w:proofErr w:type="spellEnd"/>
      <w:r>
        <w:rPr>
          <w:rFonts w:ascii="Open Sans" w:hAnsi="Open Sans" w:cs="Open Sans"/>
          <w:color w:val="000000"/>
        </w:rPr>
        <w:t xml:space="preserve"> </w:t>
      </w:r>
      <w:proofErr w:type="spellStart"/>
      <w:r>
        <w:rPr>
          <w:rFonts w:ascii="Open Sans" w:hAnsi="Open Sans" w:cs="Open Sans"/>
          <w:color w:val="000000"/>
        </w:rPr>
        <w:t>Gervasi</w:t>
      </w:r>
      <w:proofErr w:type="spellEnd"/>
      <w:r w:rsidRPr="00395FE0">
        <w:rPr>
          <w:rFonts w:ascii="Open Sans" w:hAnsi="Open Sans" w:cs="Open Sans"/>
          <w:color w:val="000000"/>
        </w:rPr>
        <w:t xml:space="preserve"> es el distrito que ha sufrido un descenso mayor en el precio, con un </w:t>
      </w:r>
      <w:r>
        <w:rPr>
          <w:rFonts w:ascii="Open Sans" w:hAnsi="Open Sans" w:cs="Open Sans"/>
          <w:color w:val="000000"/>
        </w:rPr>
        <w:t>-2,4</w:t>
      </w:r>
      <w:r w:rsidRPr="00395FE0">
        <w:rPr>
          <w:rFonts w:ascii="Open Sans" w:hAnsi="Open Sans" w:cs="Open Sans"/>
          <w:color w:val="000000"/>
        </w:rPr>
        <w:t xml:space="preserve">%. </w:t>
      </w:r>
    </w:p>
    <w:p w:rsidR="00DB5715" w:rsidRPr="00DB5715" w:rsidRDefault="00DB5715" w:rsidP="00DB5715">
      <w:pPr>
        <w:spacing w:line="276" w:lineRule="auto"/>
        <w:ind w:right="-574"/>
        <w:jc w:val="center"/>
        <w:rPr>
          <w:rFonts w:ascii="Open Sans Light" w:hAnsi="Open Sans Light" w:cs="Open Sans Light"/>
          <w:b/>
          <w:iCs/>
          <w:color w:val="303AB2"/>
          <w:sz w:val="28"/>
          <w:szCs w:val="22"/>
          <w:lang w:val="es-ES"/>
        </w:rPr>
      </w:pPr>
      <w:r w:rsidRPr="00DB5715">
        <w:rPr>
          <w:rFonts w:ascii="Open Sans Light" w:hAnsi="Open Sans Light" w:cs="Open Sans Light"/>
          <w:b/>
          <w:iCs/>
          <w:color w:val="303AB2"/>
          <w:sz w:val="28"/>
          <w:szCs w:val="22"/>
          <w:lang w:val="es-ES"/>
        </w:rPr>
        <w:t xml:space="preserve">Variación trimestral y precio de la vivienda en </w:t>
      </w:r>
      <w:r>
        <w:rPr>
          <w:rFonts w:ascii="Open Sans Light" w:hAnsi="Open Sans Light" w:cs="Open Sans Light"/>
          <w:b/>
          <w:iCs/>
          <w:color w:val="303AB2"/>
          <w:sz w:val="28"/>
          <w:szCs w:val="22"/>
          <w:lang w:val="es-ES"/>
        </w:rPr>
        <w:t>Barcelona</w:t>
      </w:r>
    </w:p>
    <w:p w:rsidR="00DB5715" w:rsidRPr="002668B8" w:rsidRDefault="00DB5715" w:rsidP="00DB5715">
      <w:pPr>
        <w:jc w:val="both"/>
        <w:rPr>
          <w:rFonts w:ascii="Open Sans Light" w:hAnsi="Open Sans Light"/>
          <w:color w:val="404040" w:themeColor="text1" w:themeTint="BF"/>
          <w:lang w:val="es-ES"/>
        </w:rPr>
      </w:pPr>
    </w:p>
    <w:tbl>
      <w:tblPr>
        <w:tblStyle w:val="Tabladecuadrcula5oscura-nfasis11"/>
        <w:tblW w:w="0" w:type="auto"/>
        <w:jc w:val="center"/>
        <w:tblLook w:val="04A0" w:firstRow="1" w:lastRow="0" w:firstColumn="1" w:lastColumn="0" w:noHBand="0" w:noVBand="1"/>
      </w:tblPr>
      <w:tblGrid>
        <w:gridCol w:w="2972"/>
        <w:gridCol w:w="1985"/>
        <w:gridCol w:w="2409"/>
      </w:tblGrid>
      <w:tr w:rsidR="00DB5715" w:rsidRPr="002668B8" w:rsidTr="00DB57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rsidR="00DB5715" w:rsidRPr="00395FE0" w:rsidRDefault="00DB5715" w:rsidP="00E66C20">
            <w:pPr>
              <w:jc w:val="center"/>
              <w:rPr>
                <w:rFonts w:ascii="Open Sans Light" w:hAnsi="Open Sans Light" w:cs="Open Sans Light"/>
                <w:iCs/>
                <w:lang w:val="es-ES"/>
              </w:rPr>
            </w:pPr>
            <w:r w:rsidRPr="00395FE0">
              <w:rPr>
                <w:rFonts w:ascii="Open Sans Light" w:hAnsi="Open Sans Light" w:cs="Open Sans Light"/>
                <w:iCs/>
                <w:lang w:val="es-ES"/>
              </w:rPr>
              <w:t>Distritos</w:t>
            </w:r>
          </w:p>
        </w:tc>
        <w:tc>
          <w:tcPr>
            <w:tcW w:w="1985" w:type="dxa"/>
            <w:vAlign w:val="center"/>
          </w:tcPr>
          <w:p w:rsidR="00DB5715" w:rsidRPr="00395FE0" w:rsidRDefault="00DB5715"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lang w:val="es-ES"/>
              </w:rPr>
            </w:pPr>
            <w:r w:rsidRPr="00395FE0">
              <w:rPr>
                <w:rFonts w:ascii="Open Sans Light" w:hAnsi="Open Sans Light" w:cs="Open Sans Light"/>
                <w:lang w:val="es-ES"/>
              </w:rPr>
              <w:t>Variación</w:t>
            </w:r>
          </w:p>
          <w:p w:rsidR="00DB5715" w:rsidRPr="00395FE0" w:rsidRDefault="00DB5715"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lang w:val="es-ES"/>
              </w:rPr>
            </w:pPr>
            <w:r>
              <w:rPr>
                <w:rFonts w:ascii="Open Sans Light" w:hAnsi="Open Sans Light" w:cs="Open Sans Light"/>
                <w:lang w:val="es-ES"/>
              </w:rPr>
              <w:t>trimestral</w:t>
            </w:r>
            <w:bookmarkStart w:id="0" w:name="_GoBack"/>
            <w:bookmarkEnd w:id="0"/>
            <w:r w:rsidRPr="00395FE0">
              <w:rPr>
                <w:rFonts w:ascii="Open Sans Light" w:hAnsi="Open Sans Light" w:cs="Open Sans Light"/>
                <w:lang w:val="es-ES"/>
              </w:rPr>
              <w:t xml:space="preserve"> (%)</w:t>
            </w:r>
          </w:p>
        </w:tc>
        <w:tc>
          <w:tcPr>
            <w:tcW w:w="2409" w:type="dxa"/>
            <w:vAlign w:val="center"/>
          </w:tcPr>
          <w:p w:rsidR="00DB5715" w:rsidRPr="00395FE0" w:rsidRDefault="00DB5715" w:rsidP="00E66C2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lang w:val="es-ES"/>
              </w:rPr>
            </w:pPr>
            <w:r>
              <w:rPr>
                <w:rFonts w:ascii="Open Sans Light" w:hAnsi="Open Sans Light" w:cs="Open Sans Light"/>
                <w:lang w:val="es-ES"/>
              </w:rPr>
              <w:t>Septiembre</w:t>
            </w:r>
            <w:r w:rsidRPr="00395FE0">
              <w:rPr>
                <w:rFonts w:ascii="Open Sans Light" w:hAnsi="Open Sans Light" w:cs="Open Sans Light"/>
                <w:lang w:val="es-ES"/>
              </w:rPr>
              <w:t xml:space="preserve"> 2018</w:t>
            </w:r>
            <w:r w:rsidRPr="00395FE0">
              <w:rPr>
                <w:rFonts w:ascii="Open Sans Light" w:hAnsi="Open Sans Light" w:cs="Open Sans Light"/>
                <w:lang w:val="es-ES"/>
              </w:rPr>
              <w:br/>
              <w:t>(€/m2)</w:t>
            </w:r>
          </w:p>
        </w:tc>
      </w:tr>
      <w:tr w:rsidR="00DB5715" w:rsidRPr="002668B8" w:rsidTr="00DB5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r w:rsidRPr="008A546C">
              <w:rPr>
                <w:rFonts w:ascii="Open Sans Light" w:hAnsi="Open Sans Light" w:cs="Open Sans Light"/>
                <w:sz w:val="22"/>
                <w:szCs w:val="22"/>
              </w:rPr>
              <w:t>Sant Andreu</w:t>
            </w:r>
          </w:p>
        </w:tc>
        <w:tc>
          <w:tcPr>
            <w:tcW w:w="1985" w:type="dxa"/>
            <w:vAlign w:val="bottom"/>
          </w:tcPr>
          <w:p w:rsidR="00DB5715"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6,3 %</w:t>
            </w:r>
          </w:p>
        </w:tc>
        <w:tc>
          <w:tcPr>
            <w:tcW w:w="2409" w:type="dxa"/>
            <w:vAlign w:val="bottom"/>
          </w:tcPr>
          <w:p w:rsidR="00DB5715" w:rsidRPr="008A546C"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12,92 €</w:t>
            </w:r>
          </w:p>
        </w:tc>
      </w:tr>
      <w:tr w:rsidR="00DB5715" w:rsidRPr="002668B8" w:rsidTr="00DB5715">
        <w:trPr>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Nou</w:t>
            </w:r>
            <w:proofErr w:type="spellEnd"/>
            <w:r w:rsidRPr="008A546C">
              <w:rPr>
                <w:rFonts w:ascii="Open Sans Light" w:hAnsi="Open Sans Light" w:cs="Open Sans Light"/>
                <w:sz w:val="22"/>
                <w:szCs w:val="22"/>
              </w:rPr>
              <w:t xml:space="preserve"> </w:t>
            </w:r>
            <w:proofErr w:type="spellStart"/>
            <w:r w:rsidRPr="008A546C">
              <w:rPr>
                <w:rFonts w:ascii="Open Sans Light" w:hAnsi="Open Sans Light" w:cs="Open Sans Light"/>
                <w:sz w:val="22"/>
                <w:szCs w:val="22"/>
              </w:rPr>
              <w:t>Barris</w:t>
            </w:r>
            <w:proofErr w:type="spellEnd"/>
          </w:p>
        </w:tc>
        <w:tc>
          <w:tcPr>
            <w:tcW w:w="1985" w:type="dxa"/>
            <w:vAlign w:val="bottom"/>
          </w:tcPr>
          <w:p w:rsidR="00DB5715"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5,0 %</w:t>
            </w:r>
          </w:p>
        </w:tc>
        <w:tc>
          <w:tcPr>
            <w:tcW w:w="2409" w:type="dxa"/>
            <w:vAlign w:val="bottom"/>
          </w:tcPr>
          <w:p w:rsidR="00DB5715" w:rsidRPr="008A546C"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12,62 €</w:t>
            </w:r>
          </w:p>
        </w:tc>
      </w:tr>
      <w:tr w:rsidR="00DB5715" w:rsidRPr="002668B8" w:rsidTr="00DB5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Sants</w:t>
            </w:r>
            <w:proofErr w:type="spellEnd"/>
            <w:r w:rsidRPr="008A546C">
              <w:rPr>
                <w:rFonts w:ascii="Open Sans Light" w:hAnsi="Open Sans Light" w:cs="Open Sans Light"/>
                <w:sz w:val="22"/>
                <w:szCs w:val="22"/>
              </w:rPr>
              <w:t xml:space="preserve"> - </w:t>
            </w:r>
            <w:proofErr w:type="spellStart"/>
            <w:r w:rsidRPr="008A546C">
              <w:rPr>
                <w:rFonts w:ascii="Open Sans Light" w:hAnsi="Open Sans Light" w:cs="Open Sans Light"/>
                <w:sz w:val="22"/>
                <w:szCs w:val="22"/>
              </w:rPr>
              <w:t>Montjuïc</w:t>
            </w:r>
            <w:proofErr w:type="spellEnd"/>
          </w:p>
        </w:tc>
        <w:tc>
          <w:tcPr>
            <w:tcW w:w="1985" w:type="dxa"/>
            <w:vAlign w:val="bottom"/>
          </w:tcPr>
          <w:p w:rsidR="00DB5715"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2,2 %</w:t>
            </w:r>
          </w:p>
        </w:tc>
        <w:tc>
          <w:tcPr>
            <w:tcW w:w="2409" w:type="dxa"/>
            <w:vAlign w:val="bottom"/>
          </w:tcPr>
          <w:p w:rsidR="00DB5715" w:rsidRPr="008A546C"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14,79 €</w:t>
            </w:r>
          </w:p>
        </w:tc>
      </w:tr>
      <w:tr w:rsidR="00DB5715" w:rsidRPr="002668B8" w:rsidTr="00DB5715">
        <w:trPr>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Gràcia</w:t>
            </w:r>
            <w:proofErr w:type="spellEnd"/>
          </w:p>
        </w:tc>
        <w:tc>
          <w:tcPr>
            <w:tcW w:w="1985" w:type="dxa"/>
            <w:vAlign w:val="bottom"/>
          </w:tcPr>
          <w:p w:rsidR="00DB5715"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1,7 %</w:t>
            </w:r>
          </w:p>
        </w:tc>
        <w:tc>
          <w:tcPr>
            <w:tcW w:w="2409" w:type="dxa"/>
            <w:vAlign w:val="bottom"/>
          </w:tcPr>
          <w:p w:rsidR="00DB5715" w:rsidRPr="008A546C"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15,35 €</w:t>
            </w:r>
          </w:p>
        </w:tc>
      </w:tr>
      <w:tr w:rsidR="00DB5715" w:rsidRPr="002668B8" w:rsidTr="00DB5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r w:rsidRPr="008A546C">
              <w:rPr>
                <w:rFonts w:ascii="Open Sans Light" w:hAnsi="Open Sans Light" w:cs="Open Sans Light"/>
                <w:sz w:val="22"/>
                <w:szCs w:val="22"/>
              </w:rPr>
              <w:t xml:space="preserve">Les </w:t>
            </w:r>
            <w:proofErr w:type="spellStart"/>
            <w:r w:rsidRPr="008A546C">
              <w:rPr>
                <w:rFonts w:ascii="Open Sans Light" w:hAnsi="Open Sans Light" w:cs="Open Sans Light"/>
                <w:sz w:val="22"/>
                <w:szCs w:val="22"/>
              </w:rPr>
              <w:t>Corts</w:t>
            </w:r>
            <w:proofErr w:type="spellEnd"/>
          </w:p>
        </w:tc>
        <w:tc>
          <w:tcPr>
            <w:tcW w:w="1985" w:type="dxa"/>
            <w:vAlign w:val="bottom"/>
          </w:tcPr>
          <w:p w:rsidR="00DB5715"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1,4 %</w:t>
            </w:r>
          </w:p>
        </w:tc>
        <w:tc>
          <w:tcPr>
            <w:tcW w:w="2409" w:type="dxa"/>
            <w:vAlign w:val="bottom"/>
          </w:tcPr>
          <w:p w:rsidR="00DB5715" w:rsidRPr="008A546C"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15,67 €</w:t>
            </w:r>
          </w:p>
        </w:tc>
      </w:tr>
      <w:tr w:rsidR="00DB5715" w:rsidRPr="002668B8" w:rsidTr="00DB5715">
        <w:trPr>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r w:rsidRPr="008A546C">
              <w:rPr>
                <w:rFonts w:ascii="Open Sans Light" w:hAnsi="Open Sans Light" w:cs="Open Sans Light"/>
                <w:sz w:val="22"/>
                <w:szCs w:val="22"/>
              </w:rPr>
              <w:t xml:space="preserve">Horta - </w:t>
            </w:r>
            <w:proofErr w:type="spellStart"/>
            <w:r w:rsidRPr="008A546C">
              <w:rPr>
                <w:rFonts w:ascii="Open Sans Light" w:hAnsi="Open Sans Light" w:cs="Open Sans Light"/>
                <w:sz w:val="22"/>
                <w:szCs w:val="22"/>
              </w:rPr>
              <w:t>Guinardó</w:t>
            </w:r>
            <w:proofErr w:type="spellEnd"/>
          </w:p>
        </w:tc>
        <w:tc>
          <w:tcPr>
            <w:tcW w:w="1985" w:type="dxa"/>
            <w:vAlign w:val="bottom"/>
          </w:tcPr>
          <w:p w:rsidR="00DB5715"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1,2 %</w:t>
            </w:r>
          </w:p>
        </w:tc>
        <w:tc>
          <w:tcPr>
            <w:tcW w:w="2409" w:type="dxa"/>
            <w:vAlign w:val="bottom"/>
          </w:tcPr>
          <w:p w:rsidR="00DB5715" w:rsidRPr="008A546C"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13,18 €</w:t>
            </w:r>
          </w:p>
        </w:tc>
      </w:tr>
      <w:tr w:rsidR="00DB5715" w:rsidRPr="002668B8" w:rsidTr="00DB5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Eixample</w:t>
            </w:r>
            <w:proofErr w:type="spellEnd"/>
          </w:p>
        </w:tc>
        <w:tc>
          <w:tcPr>
            <w:tcW w:w="1985" w:type="dxa"/>
            <w:vAlign w:val="bottom"/>
          </w:tcPr>
          <w:p w:rsidR="00DB5715"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-1,4 %</w:t>
            </w:r>
          </w:p>
        </w:tc>
        <w:tc>
          <w:tcPr>
            <w:tcW w:w="2409" w:type="dxa"/>
            <w:vAlign w:val="bottom"/>
          </w:tcPr>
          <w:p w:rsidR="00DB5715" w:rsidRPr="008A546C"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16,42 €</w:t>
            </w:r>
          </w:p>
        </w:tc>
      </w:tr>
      <w:tr w:rsidR="00DB5715" w:rsidRPr="002668B8" w:rsidTr="00DB5715">
        <w:trPr>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Sant</w:t>
            </w:r>
            <w:proofErr w:type="spellEnd"/>
            <w:r w:rsidRPr="008A546C">
              <w:rPr>
                <w:rFonts w:ascii="Open Sans Light" w:hAnsi="Open Sans Light" w:cs="Open Sans Light"/>
                <w:sz w:val="22"/>
                <w:szCs w:val="22"/>
              </w:rPr>
              <w:t xml:space="preserve"> Martí</w:t>
            </w:r>
          </w:p>
        </w:tc>
        <w:tc>
          <w:tcPr>
            <w:tcW w:w="1985" w:type="dxa"/>
            <w:vAlign w:val="bottom"/>
          </w:tcPr>
          <w:p w:rsidR="00DB5715"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-1,8 %</w:t>
            </w:r>
          </w:p>
        </w:tc>
        <w:tc>
          <w:tcPr>
            <w:tcW w:w="2409" w:type="dxa"/>
            <w:vAlign w:val="bottom"/>
          </w:tcPr>
          <w:p w:rsidR="00DB5715" w:rsidRPr="008A546C"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15,90 €</w:t>
            </w:r>
          </w:p>
        </w:tc>
      </w:tr>
      <w:tr w:rsidR="00DB5715" w:rsidRPr="002668B8" w:rsidTr="00DB57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Ciutat</w:t>
            </w:r>
            <w:proofErr w:type="spellEnd"/>
            <w:r w:rsidRPr="008A546C">
              <w:rPr>
                <w:rFonts w:ascii="Open Sans Light" w:hAnsi="Open Sans Light" w:cs="Open Sans Light"/>
                <w:sz w:val="22"/>
                <w:szCs w:val="22"/>
              </w:rPr>
              <w:t xml:space="preserve"> Vella</w:t>
            </w:r>
          </w:p>
        </w:tc>
        <w:tc>
          <w:tcPr>
            <w:tcW w:w="1985" w:type="dxa"/>
            <w:vAlign w:val="bottom"/>
          </w:tcPr>
          <w:p w:rsidR="00DB5715"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-2,3 %</w:t>
            </w:r>
          </w:p>
        </w:tc>
        <w:tc>
          <w:tcPr>
            <w:tcW w:w="2409" w:type="dxa"/>
            <w:vAlign w:val="bottom"/>
          </w:tcPr>
          <w:p w:rsidR="00DB5715" w:rsidRPr="008A546C" w:rsidRDefault="00DB5715" w:rsidP="00E66C2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16,98 €</w:t>
            </w:r>
          </w:p>
        </w:tc>
      </w:tr>
      <w:tr w:rsidR="00DB5715" w:rsidRPr="002668B8" w:rsidTr="00DB5715">
        <w:trPr>
          <w:trHeight w:val="54"/>
          <w:jc w:val="center"/>
        </w:trPr>
        <w:tc>
          <w:tcPr>
            <w:cnfStyle w:val="001000000000" w:firstRow="0" w:lastRow="0" w:firstColumn="1" w:lastColumn="0" w:oddVBand="0" w:evenVBand="0" w:oddHBand="0" w:evenHBand="0" w:firstRowFirstColumn="0" w:firstRowLastColumn="0" w:lastRowFirstColumn="0" w:lastRowLastColumn="0"/>
            <w:tcW w:w="2972" w:type="dxa"/>
            <w:vAlign w:val="bottom"/>
          </w:tcPr>
          <w:p w:rsidR="00DB5715" w:rsidRPr="008A546C" w:rsidRDefault="00DB5715" w:rsidP="00E66C20">
            <w:pPr>
              <w:rPr>
                <w:rFonts w:ascii="Open Sans Light" w:hAnsi="Open Sans Light" w:cs="Open Sans Light"/>
                <w:sz w:val="22"/>
                <w:szCs w:val="22"/>
              </w:rPr>
            </w:pPr>
            <w:proofErr w:type="spellStart"/>
            <w:r w:rsidRPr="008A546C">
              <w:rPr>
                <w:rFonts w:ascii="Open Sans Light" w:hAnsi="Open Sans Light" w:cs="Open Sans Light"/>
                <w:sz w:val="22"/>
                <w:szCs w:val="22"/>
              </w:rPr>
              <w:t>Sarrià</w:t>
            </w:r>
            <w:proofErr w:type="spellEnd"/>
            <w:r w:rsidRPr="008A546C">
              <w:rPr>
                <w:rFonts w:ascii="Open Sans Light" w:hAnsi="Open Sans Light" w:cs="Open Sans Light"/>
                <w:sz w:val="22"/>
                <w:szCs w:val="22"/>
              </w:rPr>
              <w:t xml:space="preserve"> - Sant </w:t>
            </w:r>
            <w:proofErr w:type="spellStart"/>
            <w:r w:rsidRPr="008A546C">
              <w:rPr>
                <w:rFonts w:ascii="Open Sans Light" w:hAnsi="Open Sans Light" w:cs="Open Sans Light"/>
                <w:sz w:val="22"/>
                <w:szCs w:val="22"/>
              </w:rPr>
              <w:t>Gervasi</w:t>
            </w:r>
            <w:proofErr w:type="spellEnd"/>
          </w:p>
        </w:tc>
        <w:tc>
          <w:tcPr>
            <w:tcW w:w="1985" w:type="dxa"/>
            <w:vAlign w:val="bottom"/>
          </w:tcPr>
          <w:p w:rsidR="00DB5715"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2"/>
                <w:szCs w:val="22"/>
              </w:rPr>
            </w:pPr>
            <w:r>
              <w:rPr>
                <w:rFonts w:ascii="Calibri" w:hAnsi="Calibri"/>
                <w:color w:val="FF0000"/>
                <w:sz w:val="22"/>
                <w:szCs w:val="22"/>
              </w:rPr>
              <w:t>-2,4 %</w:t>
            </w:r>
          </w:p>
        </w:tc>
        <w:tc>
          <w:tcPr>
            <w:tcW w:w="2409" w:type="dxa"/>
            <w:vAlign w:val="bottom"/>
          </w:tcPr>
          <w:p w:rsidR="00DB5715" w:rsidRPr="008A546C" w:rsidRDefault="00DB5715" w:rsidP="00E66C2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rPr>
            </w:pPr>
            <w:r w:rsidRPr="008A546C">
              <w:rPr>
                <w:rFonts w:ascii="Calibri" w:hAnsi="Calibri"/>
                <w:b/>
                <w:color w:val="000000"/>
                <w:sz w:val="22"/>
                <w:szCs w:val="22"/>
              </w:rPr>
              <w:t>16,80 €</w:t>
            </w:r>
          </w:p>
        </w:tc>
      </w:tr>
    </w:tbl>
    <w:p w:rsidR="00DB5715" w:rsidRDefault="00DB5715" w:rsidP="00DB5715">
      <w:pPr>
        <w:pStyle w:val="NormalWeb"/>
        <w:shd w:val="clear" w:color="auto" w:fill="FFFFFF"/>
        <w:tabs>
          <w:tab w:val="left" w:pos="1524"/>
        </w:tabs>
        <w:spacing w:before="0" w:beforeAutospacing="0" w:after="225" w:afterAutospacing="0" w:line="276" w:lineRule="auto"/>
        <w:ind w:right="-574"/>
        <w:jc w:val="both"/>
        <w:rPr>
          <w:rFonts w:ascii="Open Sans" w:hAnsi="Open Sans" w:cs="Open Sans"/>
          <w:color w:val="000000"/>
          <w:sz w:val="21"/>
          <w:szCs w:val="21"/>
        </w:rPr>
      </w:pPr>
      <w:r>
        <w:rPr>
          <w:rFonts w:ascii="Open Sans" w:hAnsi="Open Sans" w:cs="Open Sans"/>
          <w:color w:val="000000"/>
          <w:sz w:val="21"/>
          <w:szCs w:val="21"/>
        </w:rPr>
        <w:tab/>
      </w:r>
    </w:p>
    <w:p w:rsidR="00DB5715" w:rsidRDefault="00DB5715"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proofErr w:type="spellStart"/>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roofErr w:type="spellEnd"/>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Portal inmobiliario que </w:t>
      </w:r>
      <w:r w:rsidR="00796967">
        <w:rPr>
          <w:rFonts w:ascii="Open Sans" w:hAnsi="Open Sans" w:cs="Open Sans"/>
          <w:color w:val="000000"/>
          <w:sz w:val="21"/>
          <w:szCs w:val="21"/>
        </w:rPr>
        <w:t>cuenta con</w:t>
      </w:r>
      <w:r w:rsidRPr="00B41A97">
        <w:rPr>
          <w:rFonts w:ascii="Open Sans" w:hAnsi="Open Sans" w:cs="Open Sans"/>
          <w:color w:val="000000"/>
          <w:sz w:val="21"/>
          <w:szCs w:val="21"/>
        </w:rPr>
        <w:t xml:space="preserve"> inmuebles de</w:t>
      </w:r>
      <w:r>
        <w:rPr>
          <w:rFonts w:ascii="Open Sans" w:hAnsi="Open Sans" w:cs="Open Sans"/>
          <w:color w:val="000000"/>
          <w:sz w:val="21"/>
          <w:szCs w:val="21"/>
        </w:rPr>
        <w:t xml:space="preserve"> </w:t>
      </w:r>
      <w:r w:rsidR="00796967">
        <w:rPr>
          <w:rFonts w:ascii="Open Sans" w:hAnsi="Open Sans" w:cs="Open Sans"/>
          <w:color w:val="000000"/>
          <w:sz w:val="21"/>
          <w:szCs w:val="21"/>
        </w:rPr>
        <w:t xml:space="preserve">segunda mano, </w:t>
      </w:r>
      <w:r w:rsidRPr="00B41A97">
        <w:rPr>
          <w:rFonts w:ascii="Open Sans" w:hAnsi="Open Sans" w:cs="Open Sans"/>
          <w:color w:val="000000"/>
          <w:sz w:val="21"/>
          <w:szCs w:val="21"/>
        </w:rPr>
        <w:t>promociones de obra nueva y alquiler. Cada mes genera un tráfico</w:t>
      </w:r>
      <w:r>
        <w:rPr>
          <w:rFonts w:ascii="Open Sans" w:hAnsi="Open Sans" w:cs="Open Sans"/>
          <w:color w:val="000000"/>
          <w:sz w:val="21"/>
          <w:szCs w:val="21"/>
        </w:rPr>
        <w:t xml:space="preserve"> de 22 millones de visitas al mes (70</w:t>
      </w:r>
      <w:r w:rsidRPr="00B41A97">
        <w:rPr>
          <w:rFonts w:ascii="Open Sans" w:hAnsi="Open Sans" w:cs="Open Sans"/>
          <w:color w:val="000000"/>
          <w:sz w:val="21"/>
          <w:szCs w:val="21"/>
        </w:rPr>
        <w:t>% a través de dispositivos móviles) y 650 millones de</w:t>
      </w:r>
      <w:r>
        <w:rPr>
          <w:rFonts w:ascii="Open Sans" w:hAnsi="Open Sans" w:cs="Open Sans"/>
          <w:color w:val="000000"/>
          <w:sz w:val="21"/>
          <w:szCs w:val="21"/>
        </w:rPr>
        <w:t xml:space="preserve"> </w:t>
      </w:r>
      <w:r w:rsidRPr="00B41A97">
        <w:rPr>
          <w:rFonts w:ascii="Open Sans" w:hAnsi="Open Sans" w:cs="Open Sans"/>
          <w:color w:val="000000"/>
          <w:sz w:val="21"/>
          <w:szCs w:val="21"/>
        </w:rPr>
        <w:t>páginas vistas y cada día la visitan un promedio de 493.000 usuarios únicos.</w:t>
      </w:r>
    </w:p>
    <w:p w:rsidR="00B41A97" w:rsidRP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Mensualmente </w:t>
      </w:r>
      <w:r>
        <w:rPr>
          <w:rFonts w:ascii="Open Sans" w:hAnsi="Open Sans" w:cs="Open Sans"/>
          <w:color w:val="000000"/>
          <w:sz w:val="21"/>
          <w:szCs w:val="21"/>
        </w:rPr>
        <w:t xml:space="preserve">elabora el </w:t>
      </w:r>
      <w:hyperlink r:id="rId17" w:history="1">
        <w:r w:rsidRPr="00B41A97">
          <w:rPr>
            <w:rStyle w:val="Hipervnculo"/>
            <w:rFonts w:ascii="Open Sans" w:hAnsi="Open Sans" w:cs="Open Sans"/>
            <w:sz w:val="21"/>
            <w:szCs w:val="21"/>
          </w:rPr>
          <w:t>índice inmobiliario Fotocasa</w:t>
        </w:r>
      </w:hyperlink>
      <w:r w:rsidRPr="00B41A97">
        <w:rPr>
          <w:rFonts w:ascii="Open Sans" w:hAnsi="Open Sans" w:cs="Open Sans"/>
          <w:color w:val="000000"/>
          <w:sz w:val="21"/>
          <w:szCs w:val="21"/>
        </w:rPr>
        <w:t>, un informe de referencia sobre la</w:t>
      </w:r>
      <w:r>
        <w:rPr>
          <w:rFonts w:ascii="Open Sans" w:hAnsi="Open Sans" w:cs="Open Sans"/>
          <w:color w:val="000000"/>
          <w:sz w:val="21"/>
          <w:szCs w:val="21"/>
        </w:rPr>
        <w:t xml:space="preserve"> </w:t>
      </w:r>
      <w:r w:rsidRPr="00B41A97">
        <w:rPr>
          <w:rFonts w:ascii="Open Sans" w:hAnsi="Open Sans" w:cs="Open Sans"/>
          <w:color w:val="000000"/>
          <w:sz w:val="21"/>
          <w:szCs w:val="21"/>
        </w:rPr>
        <w:t>evolución del precio medio de la vivienda en España, tanto en venta como en alquiler.</w:t>
      </w:r>
    </w:p>
    <w:p w:rsid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BE1C48"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hyperlink r:id="rId18" w:history="1">
        <w:r w:rsidR="00B41A97" w:rsidRPr="00010ECE">
          <w:rPr>
            <w:rStyle w:val="Hipervnculo"/>
            <w:rFonts w:ascii="Open Sans" w:hAnsi="Open Sans" w:cs="Open Sans"/>
            <w:b/>
            <w:bCs/>
            <w:sz w:val="21"/>
            <w:szCs w:val="21"/>
          </w:rPr>
          <w:t>Fotocasa</w:t>
        </w:r>
      </w:hyperlink>
      <w:r w:rsidR="00B41A97" w:rsidRPr="00B41A97">
        <w:rPr>
          <w:rFonts w:ascii="Open Sans" w:hAnsi="Open Sans" w:cs="Open Sans"/>
          <w:color w:val="000000"/>
          <w:sz w:val="21"/>
          <w:szCs w:val="21"/>
        </w:rPr>
        <w:t xml:space="preserve"> pertenece a </w:t>
      </w:r>
      <w:hyperlink r:id="rId19" w:history="1">
        <w:r w:rsidR="00B41A97" w:rsidRPr="00D31A57">
          <w:rPr>
            <w:rStyle w:val="Hipervnculo"/>
            <w:rFonts w:ascii="Open Sans" w:hAnsi="Open Sans" w:cs="Open Sans"/>
            <w:sz w:val="21"/>
            <w:szCs w:val="21"/>
          </w:rPr>
          <w:t>Schibsted Spain</w:t>
        </w:r>
      </w:hyperlink>
      <w:r w:rsidR="00B41A97" w:rsidRPr="00B41A97">
        <w:rPr>
          <w:rFonts w:ascii="Open Sans" w:hAnsi="Open Sans" w:cs="Open Sans"/>
          <w:color w:val="000000"/>
          <w:sz w:val="21"/>
          <w:szCs w:val="21"/>
        </w:rPr>
        <w:t>, la compañía de anuncios clasificados y de ofertas</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de empleo más grande y </w:t>
      </w:r>
      <w:proofErr w:type="gramStart"/>
      <w:r w:rsidR="00B41A97" w:rsidRPr="00B41A97">
        <w:rPr>
          <w:rFonts w:ascii="Open Sans" w:hAnsi="Open Sans" w:cs="Open Sans"/>
          <w:color w:val="000000"/>
          <w:sz w:val="21"/>
          <w:szCs w:val="21"/>
        </w:rPr>
        <w:t>diversificada</w:t>
      </w:r>
      <w:proofErr w:type="gramEnd"/>
      <w:r w:rsidR="00B41A97" w:rsidRPr="00B41A97">
        <w:rPr>
          <w:rFonts w:ascii="Open Sans" w:hAnsi="Open Sans" w:cs="Open Sans"/>
          <w:color w:val="000000"/>
          <w:sz w:val="21"/>
          <w:szCs w:val="21"/>
        </w:rPr>
        <w:t xml:space="preserve"> del país. Además de gestionar el portal</w:t>
      </w:r>
      <w:r w:rsidR="00B41A97">
        <w:rPr>
          <w:rFonts w:ascii="Open Sans" w:hAnsi="Open Sans" w:cs="Open Sans"/>
          <w:color w:val="000000"/>
          <w:sz w:val="21"/>
          <w:szCs w:val="21"/>
        </w:rPr>
        <w:t xml:space="preserve"> </w:t>
      </w:r>
      <w:r w:rsidR="00D31A57">
        <w:rPr>
          <w:rFonts w:ascii="Open Sans" w:hAnsi="Open Sans" w:cs="Open Sans"/>
          <w:color w:val="000000"/>
          <w:sz w:val="21"/>
          <w:szCs w:val="21"/>
        </w:rPr>
        <w:t>inmobiliario F</w:t>
      </w:r>
      <w:r w:rsidR="00B41A97" w:rsidRPr="00B41A97">
        <w:rPr>
          <w:rFonts w:ascii="Open Sans" w:hAnsi="Open Sans" w:cs="Open Sans"/>
          <w:color w:val="000000"/>
          <w:sz w:val="21"/>
          <w:szCs w:val="21"/>
        </w:rPr>
        <w:t xml:space="preserve">otocasa, cuenta con los siguientes portales de referencia: </w:t>
      </w:r>
      <w:hyperlink r:id="rId20" w:history="1">
        <w:proofErr w:type="spellStart"/>
        <w:r w:rsidR="00B41A97" w:rsidRPr="00D31A57">
          <w:rPr>
            <w:rStyle w:val="Hipervnculo"/>
            <w:rFonts w:ascii="Open Sans" w:hAnsi="Open Sans" w:cs="Open Sans"/>
            <w:sz w:val="21"/>
            <w:szCs w:val="21"/>
          </w:rPr>
          <w:t>vibbo</w:t>
        </w:r>
        <w:proofErr w:type="spellEnd"/>
      </w:hyperlink>
      <w:r w:rsidR="00B41A97" w:rsidRPr="00B41A97">
        <w:rPr>
          <w:rFonts w:ascii="Open Sans" w:hAnsi="Open Sans" w:cs="Open Sans"/>
          <w:color w:val="000000"/>
          <w:sz w:val="21"/>
          <w:szCs w:val="21"/>
        </w:rPr>
        <w:t>,</w:t>
      </w:r>
      <w:r w:rsidR="00B41A97">
        <w:rPr>
          <w:rFonts w:ascii="Open Sans" w:hAnsi="Open Sans" w:cs="Open Sans"/>
          <w:color w:val="000000"/>
          <w:sz w:val="21"/>
          <w:szCs w:val="21"/>
        </w:rPr>
        <w:t xml:space="preserve"> </w:t>
      </w:r>
      <w:hyperlink r:id="rId21" w:history="1">
        <w:r w:rsidR="00D31A57" w:rsidRPr="00D31A57">
          <w:rPr>
            <w:rStyle w:val="Hipervnculo"/>
            <w:rFonts w:ascii="Open Sans" w:hAnsi="Open Sans" w:cs="Open Sans"/>
            <w:sz w:val="21"/>
            <w:szCs w:val="21"/>
          </w:rPr>
          <w:t>I</w:t>
        </w:r>
        <w:r w:rsidR="00B41A97" w:rsidRPr="00D31A57">
          <w:rPr>
            <w:rStyle w:val="Hipervnculo"/>
            <w:rFonts w:ascii="Open Sans" w:hAnsi="Open Sans" w:cs="Open Sans"/>
            <w:sz w:val="21"/>
            <w:szCs w:val="21"/>
          </w:rPr>
          <w:t>nfojobs.net</w:t>
        </w:r>
      </w:hyperlink>
      <w:r w:rsidR="00B41A97" w:rsidRPr="00B41A97">
        <w:rPr>
          <w:rFonts w:ascii="Open Sans" w:hAnsi="Open Sans" w:cs="Open Sans"/>
          <w:color w:val="000000"/>
          <w:sz w:val="21"/>
          <w:szCs w:val="21"/>
        </w:rPr>
        <w:t xml:space="preserve">, </w:t>
      </w:r>
      <w:hyperlink r:id="rId22" w:history="1">
        <w:proofErr w:type="spellStart"/>
        <w:r w:rsidR="00B41A97" w:rsidRPr="00D31A57">
          <w:rPr>
            <w:rStyle w:val="Hipervnculo"/>
            <w:rFonts w:ascii="Open Sans" w:hAnsi="Open Sans" w:cs="Open Sans"/>
            <w:sz w:val="21"/>
            <w:szCs w:val="21"/>
          </w:rPr>
          <w:t>habitaclia</w:t>
        </w:r>
        <w:proofErr w:type="spellEnd"/>
      </w:hyperlink>
      <w:r w:rsidR="00B41A97" w:rsidRPr="00B41A97">
        <w:rPr>
          <w:rFonts w:ascii="Open Sans" w:hAnsi="Open Sans" w:cs="Open Sans"/>
          <w:color w:val="000000"/>
          <w:sz w:val="21"/>
          <w:szCs w:val="21"/>
        </w:rPr>
        <w:t xml:space="preserve">, </w:t>
      </w:r>
      <w:hyperlink r:id="rId23" w:history="1">
        <w:r w:rsidR="00B41A97" w:rsidRPr="00D31A57">
          <w:rPr>
            <w:rStyle w:val="Hipervnculo"/>
            <w:rFonts w:ascii="Open Sans" w:hAnsi="Open Sans" w:cs="Open Sans"/>
            <w:sz w:val="21"/>
            <w:szCs w:val="21"/>
          </w:rPr>
          <w:t>coches.net</w:t>
        </w:r>
      </w:hyperlink>
      <w:r w:rsidR="00B41A97" w:rsidRPr="00B41A97">
        <w:rPr>
          <w:rFonts w:ascii="Open Sans" w:hAnsi="Open Sans" w:cs="Open Sans"/>
          <w:color w:val="000000"/>
          <w:sz w:val="21"/>
          <w:szCs w:val="21"/>
        </w:rPr>
        <w:t xml:space="preserve">, </w:t>
      </w:r>
      <w:hyperlink r:id="rId24" w:history="1">
        <w:r w:rsidR="00B41A97" w:rsidRPr="00D31A57">
          <w:rPr>
            <w:rStyle w:val="Hipervnculo"/>
            <w:rFonts w:ascii="Open Sans" w:hAnsi="Open Sans" w:cs="Open Sans"/>
            <w:sz w:val="21"/>
            <w:szCs w:val="21"/>
          </w:rPr>
          <w:t>motos.ne</w:t>
        </w:r>
      </w:hyperlink>
      <w:r w:rsidR="00B41A97" w:rsidRPr="00B41A97">
        <w:rPr>
          <w:rFonts w:ascii="Open Sans" w:hAnsi="Open Sans" w:cs="Open Sans"/>
          <w:color w:val="000000"/>
          <w:sz w:val="21"/>
          <w:szCs w:val="21"/>
        </w:rPr>
        <w:t xml:space="preserve">t y </w:t>
      </w:r>
      <w:hyperlink r:id="rId25" w:history="1">
        <w:proofErr w:type="spellStart"/>
        <w:r w:rsidR="00B41A97" w:rsidRPr="00D31A57">
          <w:rPr>
            <w:rStyle w:val="Hipervnculo"/>
            <w:rFonts w:ascii="Open Sans" w:hAnsi="Open Sans" w:cs="Open Sans"/>
            <w:sz w:val="21"/>
            <w:szCs w:val="21"/>
          </w:rPr>
          <w:t>milanuncios</w:t>
        </w:r>
        <w:proofErr w:type="spellEnd"/>
      </w:hyperlink>
      <w:r w:rsidR="00B41A97" w:rsidRPr="00B41A97">
        <w:rPr>
          <w:rFonts w:ascii="Open Sans" w:hAnsi="Open Sans" w:cs="Open Sans"/>
          <w:color w:val="000000"/>
          <w:sz w:val="21"/>
          <w:szCs w:val="21"/>
        </w:rPr>
        <w:t xml:space="preserve">.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w:t>
      </w:r>
      <w:proofErr w:type="spellStart"/>
      <w:r w:rsidR="00B41A97" w:rsidRPr="00B41A97">
        <w:rPr>
          <w:rFonts w:ascii="Open Sans" w:hAnsi="Open Sans" w:cs="Open Sans"/>
          <w:color w:val="000000"/>
          <w:sz w:val="21"/>
          <w:szCs w:val="21"/>
        </w:rPr>
        <w:t>Spain</w:t>
      </w:r>
      <w:proofErr w:type="spellEnd"/>
      <w:r w:rsidR="00B41A97" w:rsidRPr="00B41A97">
        <w:rPr>
          <w:rFonts w:ascii="Open Sans" w:hAnsi="Open Sans" w:cs="Open Sans"/>
          <w:color w:val="000000"/>
          <w:sz w:val="21"/>
          <w:szCs w:val="21"/>
        </w:rPr>
        <w:t xml:space="preserve"> forma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parte del grupo internacional de origen noruego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Media </w:t>
      </w:r>
      <w:proofErr w:type="spellStart"/>
      <w:r w:rsidR="00B41A97" w:rsidRPr="00B41A97">
        <w:rPr>
          <w:rFonts w:ascii="Open Sans" w:hAnsi="Open Sans" w:cs="Open Sans"/>
          <w:color w:val="000000"/>
          <w:sz w:val="21"/>
          <w:szCs w:val="21"/>
        </w:rPr>
        <w:t>Group</w:t>
      </w:r>
      <w:proofErr w:type="spellEnd"/>
      <w:r w:rsidR="00B41A97" w:rsidRPr="00B41A97">
        <w:rPr>
          <w:rFonts w:ascii="Open Sans" w:hAnsi="Open Sans" w:cs="Open Sans"/>
          <w:color w:val="000000"/>
          <w:sz w:val="21"/>
          <w:szCs w:val="21"/>
        </w:rPr>
        <w:t>, que está</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presente en más de 30 países y cuenta con 6.800 empleados. Más información en la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web de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Media </w:t>
      </w:r>
      <w:proofErr w:type="spellStart"/>
      <w:r w:rsidR="00B41A97" w:rsidRPr="00B41A97">
        <w:rPr>
          <w:rFonts w:ascii="Open Sans" w:hAnsi="Open Sans" w:cs="Open Sans"/>
          <w:color w:val="000000"/>
          <w:sz w:val="21"/>
          <w:szCs w:val="21"/>
        </w:rPr>
        <w:t>Group</w:t>
      </w:r>
      <w:proofErr w:type="spellEnd"/>
      <w:r w:rsidR="00B41A97" w:rsidRPr="00B41A97">
        <w:rPr>
          <w:rFonts w:ascii="Open Sans" w:hAnsi="Open Sans" w:cs="Open Sans"/>
          <w:color w:val="000000"/>
          <w:sz w:val="21"/>
          <w:szCs w:val="21"/>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753088" w:rsidRDefault="0075308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DB5715" w:rsidRDefault="00DB571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DB5715" w:rsidRPr="00B41A97" w:rsidRDefault="00DB571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Tlf</w:t>
      </w:r>
      <w:proofErr w:type="spellEnd"/>
      <w:r w:rsidRPr="00B41A97">
        <w:rPr>
          <w:rFonts w:ascii="Open Sans" w:hAnsi="Open Sans" w:cs="Open Sans"/>
          <w:color w:val="000000"/>
          <w:sz w:val="21"/>
          <w:szCs w:val="21"/>
        </w:rPr>
        <w:t>.: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BE1C4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comunicacion@fotocasa.es</w:t>
        </w:r>
      </w:hyperlink>
    </w:p>
    <w:p w:rsidR="00B41A97" w:rsidRPr="00B41A97" w:rsidRDefault="00BE1C4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gramStart"/>
      <w:r w:rsidRPr="00B41A97">
        <w:rPr>
          <w:rFonts w:ascii="Open Sans" w:hAnsi="Open Sans" w:cs="Open Sans"/>
          <w:color w:val="000000"/>
          <w:sz w:val="21"/>
          <w:szCs w:val="21"/>
        </w:rPr>
        <w:t>twitter</w:t>
      </w:r>
      <w:proofErr w:type="gram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48" w:rsidRDefault="00BE1C48" w:rsidP="00DD4CA4">
      <w:r>
        <w:separator/>
      </w:r>
    </w:p>
  </w:endnote>
  <w:endnote w:type="continuationSeparator" w:id="0">
    <w:p w:rsidR="00BE1C48" w:rsidRDefault="00BE1C48"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48" w:rsidRDefault="00BE1C48" w:rsidP="00DD4CA4">
      <w:r>
        <w:separator/>
      </w:r>
    </w:p>
  </w:footnote>
  <w:footnote w:type="continuationSeparator" w:id="0">
    <w:p w:rsidR="00BE1C48" w:rsidRDefault="00BE1C48" w:rsidP="00DD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75DEB"/>
    <w:multiLevelType w:val="hybridMultilevel"/>
    <w:tmpl w:val="87BC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7"/>
    <w:rsid w:val="00010ECE"/>
    <w:rsid w:val="00152FC9"/>
    <w:rsid w:val="00247090"/>
    <w:rsid w:val="002A35C0"/>
    <w:rsid w:val="003111EA"/>
    <w:rsid w:val="003A70D6"/>
    <w:rsid w:val="004577E7"/>
    <w:rsid w:val="004A5318"/>
    <w:rsid w:val="004B0DEC"/>
    <w:rsid w:val="005029E9"/>
    <w:rsid w:val="00503F5B"/>
    <w:rsid w:val="00557588"/>
    <w:rsid w:val="005A4CB5"/>
    <w:rsid w:val="006B1658"/>
    <w:rsid w:val="007027AA"/>
    <w:rsid w:val="0074034D"/>
    <w:rsid w:val="00753088"/>
    <w:rsid w:val="00793775"/>
    <w:rsid w:val="00796967"/>
    <w:rsid w:val="007A4E2A"/>
    <w:rsid w:val="007A55E0"/>
    <w:rsid w:val="008F0230"/>
    <w:rsid w:val="0093735E"/>
    <w:rsid w:val="00A84CA7"/>
    <w:rsid w:val="00AD0C78"/>
    <w:rsid w:val="00AD62DD"/>
    <w:rsid w:val="00B10769"/>
    <w:rsid w:val="00B41A97"/>
    <w:rsid w:val="00BC1D19"/>
    <w:rsid w:val="00BE1C48"/>
    <w:rsid w:val="00C23919"/>
    <w:rsid w:val="00C31F55"/>
    <w:rsid w:val="00CE0766"/>
    <w:rsid w:val="00D31A57"/>
    <w:rsid w:val="00D3495E"/>
    <w:rsid w:val="00D74205"/>
    <w:rsid w:val="00D91C64"/>
    <w:rsid w:val="00DA78C7"/>
    <w:rsid w:val="00DB5715"/>
    <w:rsid w:val="00DC7AC3"/>
    <w:rsid w:val="00DD4CA4"/>
    <w:rsid w:val="00ED6CFA"/>
    <w:rsid w:val="00EE7458"/>
    <w:rsid w:val="00FC183B"/>
    <w:rsid w:val="00FF53C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5oscura-nfasis1">
    <w:name w:val="Grid Table 5 Dark Accent 1"/>
    <w:basedOn w:val="Tablanormal"/>
    <w:uiPriority w:val="50"/>
    <w:rsid w:val="00FF53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6745722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fotocasa.es" TargetMode="External"/><Relationship Id="rId26" Type="http://schemas.openxmlformats.org/officeDocument/2006/relationships/hyperlink" Target="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fotocasa.es/indice/" TargetMode="External"/><Relationship Id="rId25" Type="http://schemas.openxmlformats.org/officeDocument/2006/relationships/hyperlink" Target="https://www.milanuncios.es/" TargetMode="Externa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s://www.vibb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coches.net/" TargetMode="External"/><Relationship Id="rId28" Type="http://schemas.openxmlformats.org/officeDocument/2006/relationships/footer" Target="footer1.xml"/><Relationship Id="rId10" Type="http://schemas.openxmlformats.org/officeDocument/2006/relationships/hyperlink" Target="https://www.fotocasa.es/indice/" TargetMode="External"/><Relationship Id="rId19" Type="http://schemas.openxmlformats.org/officeDocument/2006/relationships/hyperlink" Target="http://www.schibsted.es/" TargetMode="External"/><Relationship Id="rId4" Type="http://schemas.openxmlformats.org/officeDocument/2006/relationships/settings" Target="settings.xml"/><Relationship Id="rId9" Type="http://schemas.openxmlformats.org/officeDocument/2006/relationships/hyperlink" Target="https://www.fotocasa.es/indice/" TargetMode="External"/><Relationship Id="rId14" Type="http://schemas.openxmlformats.org/officeDocument/2006/relationships/chart" Target="charts/chart3.xml"/><Relationship Id="rId22" Type="http://schemas.openxmlformats.org/officeDocument/2006/relationships/hyperlink" Target="https://www.habitaclia.com/" TargetMode="External"/><Relationship Id="rId27" Type="http://schemas.openxmlformats.org/officeDocument/2006/relationships/hyperlink" Target="http://prensa.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is.lopez\Desktop\9.%20SEPTIEMBRE\GR&#193;FICA%20INFORMES%20ALQUILER%20-%20IMPORTAN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ais.lopez\Desktop\9.%20SEPTIEMBRE\GR&#193;FICA%20INFORMES%20ALQUILER%20-%20IMPORTAN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ais.lopez\Desktop\9.%20SEPTIEMBRE\PRENSA\Resumen_PM_Nacional_092018%20ALQUIL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04306921171669E-2"/>
          <c:y val="6.6134896242118296E-2"/>
          <c:w val="0.89596263050269687"/>
          <c:h val="0.72971616390127925"/>
        </c:manualLayout>
      </c:layout>
      <c:lineChart>
        <c:grouping val="standard"/>
        <c:varyColors val="0"/>
        <c:ser>
          <c:idx val="0"/>
          <c:order val="0"/>
          <c:tx>
            <c:strRef>
              <c:f>'DATOS HISTÓRICOS'!$BP$5</c:f>
              <c:strCache>
                <c:ptCount val="1"/>
                <c:pt idx="0">
                  <c:v>España</c:v>
                </c:pt>
              </c:strCache>
            </c:strRef>
          </c:tx>
          <c:spPr>
            <a:ln w="57150" cap="rnd">
              <a:solidFill>
                <a:schemeClr val="accent1"/>
              </a:solidFill>
              <a:round/>
            </a:ln>
            <a:effectLst>
              <a:softEdge rad="0"/>
            </a:effectLst>
          </c:spPr>
          <c:marker>
            <c:symbol val="none"/>
          </c:marker>
          <c:dLbls>
            <c:dLbl>
              <c:idx val="134"/>
              <c:layout>
                <c:manualLayout>
                  <c:x val="-8.9037284362826936E-3"/>
                  <c:y val="-5.42673902318697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'DATOS HISTÓRICOS'!$AW$9:$AX$147</c:f>
              <c:multiLvlStrCache>
                <c:ptCount val="139"/>
                <c:lvl>
                  <c:pt idx="0">
                    <c:v>mar.</c:v>
                  </c:pt>
                  <c:pt idx="1">
                    <c:v>abr.</c:v>
                  </c:pt>
                  <c:pt idx="2">
                    <c:v>may.</c:v>
                  </c:pt>
                  <c:pt idx="3">
                    <c:v>jun.</c:v>
                  </c:pt>
                  <c:pt idx="4">
                    <c:v>jul.</c:v>
                  </c:pt>
                  <c:pt idx="5">
                    <c:v>ago.</c:v>
                  </c:pt>
                  <c:pt idx="6">
                    <c:v>sep.</c:v>
                  </c:pt>
                  <c:pt idx="7">
                    <c:v>oct.</c:v>
                  </c:pt>
                  <c:pt idx="8">
                    <c:v>nov.</c:v>
                  </c:pt>
                  <c:pt idx="9">
                    <c:v>dic.</c:v>
                  </c:pt>
                  <c:pt idx="10">
                    <c:v>ene.</c:v>
                  </c:pt>
                  <c:pt idx="11">
                    <c:v>feb.</c:v>
                  </c:pt>
                  <c:pt idx="12">
                    <c:v>mar.</c:v>
                  </c:pt>
                  <c:pt idx="13">
                    <c:v>abr.</c:v>
                  </c:pt>
                  <c:pt idx="14">
                    <c:v>may.</c:v>
                  </c:pt>
                  <c:pt idx="15">
                    <c:v>jun.</c:v>
                  </c:pt>
                  <c:pt idx="16">
                    <c:v>jul.</c:v>
                  </c:pt>
                  <c:pt idx="17">
                    <c:v>ago.</c:v>
                  </c:pt>
                  <c:pt idx="18">
                    <c:v>sep.</c:v>
                  </c:pt>
                  <c:pt idx="19">
                    <c:v>oct.</c:v>
                  </c:pt>
                  <c:pt idx="20">
                    <c:v>nov.</c:v>
                  </c:pt>
                  <c:pt idx="21">
                    <c:v>dic.</c:v>
                  </c:pt>
                  <c:pt idx="22">
                    <c:v>ene.</c:v>
                  </c:pt>
                  <c:pt idx="23">
                    <c:v>feb.</c:v>
                  </c:pt>
                  <c:pt idx="24">
                    <c:v>mar.</c:v>
                  </c:pt>
                  <c:pt idx="25">
                    <c:v>abr.</c:v>
                  </c:pt>
                  <c:pt idx="26">
                    <c:v>may.</c:v>
                  </c:pt>
                  <c:pt idx="27">
                    <c:v>jun.</c:v>
                  </c:pt>
                  <c:pt idx="28">
                    <c:v>jul.</c:v>
                  </c:pt>
                  <c:pt idx="29">
                    <c:v>ago.</c:v>
                  </c:pt>
                  <c:pt idx="30">
                    <c:v>sep.</c:v>
                  </c:pt>
                  <c:pt idx="31">
                    <c:v>oct.</c:v>
                  </c:pt>
                  <c:pt idx="32">
                    <c:v>nov.</c:v>
                  </c:pt>
                  <c:pt idx="33">
                    <c:v>dic.</c:v>
                  </c:pt>
                  <c:pt idx="34">
                    <c:v>ene.</c:v>
                  </c:pt>
                  <c:pt idx="35">
                    <c:v>feb.</c:v>
                  </c:pt>
                  <c:pt idx="36">
                    <c:v>mar.</c:v>
                  </c:pt>
                  <c:pt idx="37">
                    <c:v>abr.</c:v>
                  </c:pt>
                  <c:pt idx="38">
                    <c:v>may.</c:v>
                  </c:pt>
                  <c:pt idx="39">
                    <c:v>jun.</c:v>
                  </c:pt>
                  <c:pt idx="40">
                    <c:v>jul.</c:v>
                  </c:pt>
                  <c:pt idx="41">
                    <c:v>ago.</c:v>
                  </c:pt>
                  <c:pt idx="42">
                    <c:v>sep.</c:v>
                  </c:pt>
                  <c:pt idx="43">
                    <c:v>oct.</c:v>
                  </c:pt>
                  <c:pt idx="44">
                    <c:v>nov.</c:v>
                  </c:pt>
                  <c:pt idx="45">
                    <c:v>dic.</c:v>
                  </c:pt>
                  <c:pt idx="46">
                    <c:v>ene.</c:v>
                  </c:pt>
                  <c:pt idx="47">
                    <c:v>feb.</c:v>
                  </c:pt>
                  <c:pt idx="48">
                    <c:v>mar.</c:v>
                  </c:pt>
                  <c:pt idx="49">
                    <c:v>abr.</c:v>
                  </c:pt>
                  <c:pt idx="50">
                    <c:v>may.</c:v>
                  </c:pt>
                  <c:pt idx="51">
                    <c:v>jun.</c:v>
                  </c:pt>
                  <c:pt idx="52">
                    <c:v>jul.</c:v>
                  </c:pt>
                  <c:pt idx="53">
                    <c:v>ago.</c:v>
                  </c:pt>
                  <c:pt idx="54">
                    <c:v>sep.</c:v>
                  </c:pt>
                  <c:pt idx="55">
                    <c:v>oct.</c:v>
                  </c:pt>
                  <c:pt idx="56">
                    <c:v>nov.</c:v>
                  </c:pt>
                  <c:pt idx="57">
                    <c:v>dic.</c:v>
                  </c:pt>
                  <c:pt idx="58">
                    <c:v>ene.</c:v>
                  </c:pt>
                  <c:pt idx="59">
                    <c:v>feb.</c:v>
                  </c:pt>
                  <c:pt idx="60">
                    <c:v>mar.</c:v>
                  </c:pt>
                  <c:pt idx="61">
                    <c:v>abr.</c:v>
                  </c:pt>
                  <c:pt idx="62">
                    <c:v>may.</c:v>
                  </c:pt>
                  <c:pt idx="63">
                    <c:v>jun.</c:v>
                  </c:pt>
                  <c:pt idx="64">
                    <c:v>jul.</c:v>
                  </c:pt>
                  <c:pt idx="65">
                    <c:v>ago.</c:v>
                  </c:pt>
                  <c:pt idx="66">
                    <c:v>sep.</c:v>
                  </c:pt>
                  <c:pt idx="67">
                    <c:v>oct.</c:v>
                  </c:pt>
                  <c:pt idx="68">
                    <c:v>nov.</c:v>
                  </c:pt>
                  <c:pt idx="69">
                    <c:v>dic.</c:v>
                  </c:pt>
                  <c:pt idx="70">
                    <c:v>ene.</c:v>
                  </c:pt>
                  <c:pt idx="71">
                    <c:v>feb.</c:v>
                  </c:pt>
                  <c:pt idx="72">
                    <c:v>mar.</c:v>
                  </c:pt>
                  <c:pt idx="73">
                    <c:v>abr.</c:v>
                  </c:pt>
                  <c:pt idx="74">
                    <c:v>may.</c:v>
                  </c:pt>
                  <c:pt idx="75">
                    <c:v>jun.</c:v>
                  </c:pt>
                  <c:pt idx="76">
                    <c:v>jul.</c:v>
                  </c:pt>
                  <c:pt idx="77">
                    <c:v>ago.</c:v>
                  </c:pt>
                  <c:pt idx="78">
                    <c:v>sep.</c:v>
                  </c:pt>
                  <c:pt idx="79">
                    <c:v>oct.</c:v>
                  </c:pt>
                  <c:pt idx="80">
                    <c:v>nov.</c:v>
                  </c:pt>
                  <c:pt idx="81">
                    <c:v>dic.</c:v>
                  </c:pt>
                  <c:pt idx="82">
                    <c:v>ene.</c:v>
                  </c:pt>
                  <c:pt idx="83">
                    <c:v>feb.</c:v>
                  </c:pt>
                  <c:pt idx="84">
                    <c:v>mar.</c:v>
                  </c:pt>
                  <c:pt idx="85">
                    <c:v>abr.</c:v>
                  </c:pt>
                  <c:pt idx="86">
                    <c:v>may.</c:v>
                  </c:pt>
                  <c:pt idx="87">
                    <c:v>jun.</c:v>
                  </c:pt>
                  <c:pt idx="88">
                    <c:v>jul.</c:v>
                  </c:pt>
                  <c:pt idx="89">
                    <c:v>ago.</c:v>
                  </c:pt>
                  <c:pt idx="90">
                    <c:v>sep.</c:v>
                  </c:pt>
                  <c:pt idx="91">
                    <c:v>oct.</c:v>
                  </c:pt>
                  <c:pt idx="92">
                    <c:v>nov.</c:v>
                  </c:pt>
                  <c:pt idx="93">
                    <c:v>dic.</c:v>
                  </c:pt>
                  <c:pt idx="94">
                    <c:v>ene.</c:v>
                  </c:pt>
                  <c:pt idx="95">
                    <c:v>feb.</c:v>
                  </c:pt>
                  <c:pt idx="96">
                    <c:v>mar.</c:v>
                  </c:pt>
                  <c:pt idx="97">
                    <c:v>abr.</c:v>
                  </c:pt>
                  <c:pt idx="98">
                    <c:v>may.</c:v>
                  </c:pt>
                  <c:pt idx="99">
                    <c:v>jun.</c:v>
                  </c:pt>
                  <c:pt idx="100">
                    <c:v>jul.</c:v>
                  </c:pt>
                  <c:pt idx="101">
                    <c:v>ago.</c:v>
                  </c:pt>
                  <c:pt idx="102">
                    <c:v>sep.</c:v>
                  </c:pt>
                  <c:pt idx="103">
                    <c:v>oct.</c:v>
                  </c:pt>
                  <c:pt idx="104">
                    <c:v>nov.</c:v>
                  </c:pt>
                  <c:pt idx="105">
                    <c:v>dic.</c:v>
                  </c:pt>
                  <c:pt idx="106">
                    <c:v>ene.</c:v>
                  </c:pt>
                  <c:pt idx="107">
                    <c:v>feb.</c:v>
                  </c:pt>
                  <c:pt idx="108">
                    <c:v>mar.</c:v>
                  </c:pt>
                  <c:pt idx="109">
                    <c:v>abr.</c:v>
                  </c:pt>
                  <c:pt idx="110">
                    <c:v>may.</c:v>
                  </c:pt>
                  <c:pt idx="111">
                    <c:v>jun.</c:v>
                  </c:pt>
                  <c:pt idx="112">
                    <c:v>jul.</c:v>
                  </c:pt>
                  <c:pt idx="113">
                    <c:v>ago.</c:v>
                  </c:pt>
                  <c:pt idx="114">
                    <c:v>sep.</c:v>
                  </c:pt>
                  <c:pt idx="115">
                    <c:v>oct.</c:v>
                  </c:pt>
                  <c:pt idx="116">
                    <c:v>nov.</c:v>
                  </c:pt>
                  <c:pt idx="117">
                    <c:v>dic.</c:v>
                  </c:pt>
                  <c:pt idx="118">
                    <c:v>ene.</c:v>
                  </c:pt>
                  <c:pt idx="119">
                    <c:v>feb.</c:v>
                  </c:pt>
                  <c:pt idx="120">
                    <c:v>mar.</c:v>
                  </c:pt>
                  <c:pt idx="121">
                    <c:v>abr.</c:v>
                  </c:pt>
                  <c:pt idx="122">
                    <c:v>may.</c:v>
                  </c:pt>
                  <c:pt idx="123">
                    <c:v>jun.</c:v>
                  </c:pt>
                  <c:pt idx="124">
                    <c:v>jul.</c:v>
                  </c:pt>
                  <c:pt idx="125">
                    <c:v>ago.</c:v>
                  </c:pt>
                  <c:pt idx="126">
                    <c:v>sep.</c:v>
                  </c:pt>
                  <c:pt idx="127">
                    <c:v>oct.</c:v>
                  </c:pt>
                  <c:pt idx="128">
                    <c:v>nov.</c:v>
                  </c:pt>
                  <c:pt idx="129">
                    <c:v>dic.</c:v>
                  </c:pt>
                  <c:pt idx="130">
                    <c:v>ene.</c:v>
                  </c:pt>
                  <c:pt idx="131">
                    <c:v>feb.</c:v>
                  </c:pt>
                  <c:pt idx="132">
                    <c:v>mar.</c:v>
                  </c:pt>
                  <c:pt idx="133">
                    <c:v>abr.</c:v>
                  </c:pt>
                  <c:pt idx="134">
                    <c:v>may.</c:v>
                  </c:pt>
                  <c:pt idx="135">
                    <c:v>jun.</c:v>
                  </c:pt>
                  <c:pt idx="136">
                    <c:v>jul.</c:v>
                  </c:pt>
                  <c:pt idx="137">
                    <c:v>ago.</c:v>
                  </c:pt>
                  <c:pt idx="138">
                    <c:v>sep.</c:v>
                  </c:pt>
                </c:lvl>
                <c:lvl>
                  <c:pt idx="0">
                    <c:v>2007</c:v>
                  </c:pt>
                  <c:pt idx="10">
                    <c:v>2008</c:v>
                  </c:pt>
                  <c:pt idx="22">
                    <c:v>2009</c:v>
                  </c:pt>
                  <c:pt idx="34">
                    <c:v>2010</c:v>
                  </c:pt>
                  <c:pt idx="46">
                    <c:v>2011</c:v>
                  </c:pt>
                  <c:pt idx="58">
                    <c:v>2012</c:v>
                  </c:pt>
                  <c:pt idx="70">
                    <c:v>2013</c:v>
                  </c:pt>
                  <c:pt idx="82">
                    <c:v>2014</c:v>
                  </c:pt>
                  <c:pt idx="106">
                    <c:v>2016</c:v>
                  </c:pt>
                  <c:pt idx="118">
                    <c:v>2017</c:v>
                  </c:pt>
                  <c:pt idx="130">
                    <c:v>2018</c:v>
                  </c:pt>
                </c:lvl>
              </c:multiLvlStrCache>
            </c:multiLvlStrRef>
          </c:cat>
          <c:val>
            <c:numRef>
              <c:f>'DATOS HISTÓRICOS'!$BP$9:$BP$147</c:f>
              <c:numCache>
                <c:formatCode>0.0%</c:formatCode>
                <c:ptCount val="139"/>
                <c:pt idx="0">
                  <c:v>4.908507223113949E-2</c:v>
                </c:pt>
                <c:pt idx="1">
                  <c:v>6.3343594600994535E-2</c:v>
                </c:pt>
                <c:pt idx="2">
                  <c:v>9.7006026969605169E-2</c:v>
                </c:pt>
                <c:pt idx="3">
                  <c:v>2.7714026336995313E-2</c:v>
                </c:pt>
                <c:pt idx="4">
                  <c:v>2.9253676954378587E-3</c:v>
                </c:pt>
                <c:pt idx="5">
                  <c:v>-3.0553057776108988E-2</c:v>
                </c:pt>
                <c:pt idx="6">
                  <c:v>-4.4702939833654261E-2</c:v>
                </c:pt>
                <c:pt idx="7">
                  <c:v>-4.0401695599515508E-2</c:v>
                </c:pt>
                <c:pt idx="8">
                  <c:v>-3.3187577082632549E-2</c:v>
                </c:pt>
                <c:pt idx="9">
                  <c:v>3.0129870129870042E-3</c:v>
                </c:pt>
                <c:pt idx="10">
                  <c:v>9.5922252490087626E-3</c:v>
                </c:pt>
                <c:pt idx="11">
                  <c:v>1.6235648846109233E-2</c:v>
                </c:pt>
                <c:pt idx="12">
                  <c:v>-4.1640770665009796E-3</c:v>
                </c:pt>
                <c:pt idx="13">
                  <c:v>1.4064111512778039E-3</c:v>
                </c:pt>
                <c:pt idx="14">
                  <c:v>-1.114188789642403E-2</c:v>
                </c:pt>
                <c:pt idx="15">
                  <c:v>-8.5814142170629274E-3</c:v>
                </c:pt>
                <c:pt idx="16">
                  <c:v>-2.2637426657234498E-2</c:v>
                </c:pt>
                <c:pt idx="17">
                  <c:v>-2.778040054973311E-2</c:v>
                </c:pt>
                <c:pt idx="18">
                  <c:v>-3.9658808347234911E-2</c:v>
                </c:pt>
                <c:pt idx="19">
                  <c:v>-2.8558351428449778E-2</c:v>
                </c:pt>
                <c:pt idx="20">
                  <c:v>-2.5315362950653238E-2</c:v>
                </c:pt>
                <c:pt idx="21">
                  <c:v>-1.9249888018528803E-2</c:v>
                </c:pt>
                <c:pt idx="22">
                  <c:v>-1.9405029310250302E-2</c:v>
                </c:pt>
                <c:pt idx="23">
                  <c:v>-8.890119014669377E-3</c:v>
                </c:pt>
                <c:pt idx="24">
                  <c:v>-2.8962582571200827E-4</c:v>
                </c:pt>
                <c:pt idx="25">
                  <c:v>-5.8104453929873926E-3</c:v>
                </c:pt>
                <c:pt idx="26">
                  <c:v>-5.3729809432318107E-3</c:v>
                </c:pt>
                <c:pt idx="27">
                  <c:v>-2.7856705108920111E-3</c:v>
                </c:pt>
                <c:pt idx="28">
                  <c:v>3.9674511655091622E-3</c:v>
                </c:pt>
                <c:pt idx="29">
                  <c:v>7.3000078615478696E-4</c:v>
                </c:pt>
                <c:pt idx="30">
                  <c:v>-1.2492318006592609E-2</c:v>
                </c:pt>
                <c:pt idx="31">
                  <c:v>-4.7768311932562417E-2</c:v>
                </c:pt>
                <c:pt idx="32">
                  <c:v>-4.3824209368617285E-2</c:v>
                </c:pt>
                <c:pt idx="33">
                  <c:v>-3.302895549747107E-2</c:v>
                </c:pt>
                <c:pt idx="34">
                  <c:v>1.7517046790499677E-3</c:v>
                </c:pt>
                <c:pt idx="35">
                  <c:v>-1.2089059987557761E-3</c:v>
                </c:pt>
                <c:pt idx="36">
                  <c:v>-1.446324510285751E-2</c:v>
                </c:pt>
                <c:pt idx="37">
                  <c:v>-1.8695208252649368E-2</c:v>
                </c:pt>
                <c:pt idx="38">
                  <c:v>-1.7814754753343223E-2</c:v>
                </c:pt>
                <c:pt idx="39">
                  <c:v>-1.334568165087518E-2</c:v>
                </c:pt>
                <c:pt idx="40">
                  <c:v>-6.936471488710275E-3</c:v>
                </c:pt>
                <c:pt idx="41">
                  <c:v>-1.6738053647914718E-2</c:v>
                </c:pt>
                <c:pt idx="42">
                  <c:v>-1.7280800981973009E-2</c:v>
                </c:pt>
                <c:pt idx="43">
                  <c:v>-1.6763813285803612E-2</c:v>
                </c:pt>
                <c:pt idx="44">
                  <c:v>-1.4419040434152947E-2</c:v>
                </c:pt>
                <c:pt idx="45">
                  <c:v>-1.3788543018784806E-2</c:v>
                </c:pt>
                <c:pt idx="46">
                  <c:v>-1.899710940179326E-2</c:v>
                </c:pt>
                <c:pt idx="47">
                  <c:v>-1.4432455122348727E-2</c:v>
                </c:pt>
                <c:pt idx="48">
                  <c:v>-3.1029601668818834E-2</c:v>
                </c:pt>
                <c:pt idx="49">
                  <c:v>-1.3621664814652936E-2</c:v>
                </c:pt>
                <c:pt idx="50">
                  <c:v>-1.5934059051222013E-2</c:v>
                </c:pt>
                <c:pt idx="51">
                  <c:v>1.2981021822981428E-2</c:v>
                </c:pt>
                <c:pt idx="52">
                  <c:v>-1.2733854839118E-2</c:v>
                </c:pt>
                <c:pt idx="53">
                  <c:v>-2.7979683541886697E-2</c:v>
                </c:pt>
                <c:pt idx="54">
                  <c:v>-2.9702719797596443E-2</c:v>
                </c:pt>
                <c:pt idx="55">
                  <c:v>-2.4616647007538871E-2</c:v>
                </c:pt>
                <c:pt idx="56">
                  <c:v>-7.4123547977318228E-3</c:v>
                </c:pt>
                <c:pt idx="57">
                  <c:v>-1.3402518839143727E-2</c:v>
                </c:pt>
                <c:pt idx="58">
                  <c:v>-2.9049897470950115E-3</c:v>
                </c:pt>
                <c:pt idx="59">
                  <c:v>-1.8999116013352407E-3</c:v>
                </c:pt>
                <c:pt idx="60">
                  <c:v>-2.206834579908576E-3</c:v>
                </c:pt>
                <c:pt idx="61">
                  <c:v>-7.6988992156086988E-3</c:v>
                </c:pt>
                <c:pt idx="62">
                  <c:v>-8.7245039590741237E-3</c:v>
                </c:pt>
                <c:pt idx="63">
                  <c:v>-7.7873574635463922E-3</c:v>
                </c:pt>
                <c:pt idx="64">
                  <c:v>3.7331774521396337E-3</c:v>
                </c:pt>
                <c:pt idx="65">
                  <c:v>-3.587192788275663E-3</c:v>
                </c:pt>
                <c:pt idx="66">
                  <c:v>-1.1011892844271875E-2</c:v>
                </c:pt>
                <c:pt idx="67">
                  <c:v>-2.2633418043202066E-2</c:v>
                </c:pt>
                <c:pt idx="68">
                  <c:v>-2.0141862955032012E-2</c:v>
                </c:pt>
                <c:pt idx="69">
                  <c:v>-1.7005425540529522E-2</c:v>
                </c:pt>
                <c:pt idx="70">
                  <c:v>-1.8851060372145904E-2</c:v>
                </c:pt>
                <c:pt idx="71">
                  <c:v>-1.0653554599467362E-2</c:v>
                </c:pt>
                <c:pt idx="72">
                  <c:v>-1.1999890161188536E-2</c:v>
                </c:pt>
                <c:pt idx="73">
                  <c:v>-1.0779848171152526E-2</c:v>
                </c:pt>
                <c:pt idx="74">
                  <c:v>-1.6014357700006854E-2</c:v>
                </c:pt>
                <c:pt idx="75">
                  <c:v>-1.0158421345191796E-2</c:v>
                </c:pt>
                <c:pt idx="76">
                  <c:v>-9.3903919407275615E-3</c:v>
                </c:pt>
                <c:pt idx="77">
                  <c:v>-1.0452472816555657E-2</c:v>
                </c:pt>
                <c:pt idx="78">
                  <c:v>-1.8391385531174007E-2</c:v>
                </c:pt>
                <c:pt idx="79">
                  <c:v>-1.9156008789227581E-2</c:v>
                </c:pt>
                <c:pt idx="80">
                  <c:v>-1.7467744222316711E-2</c:v>
                </c:pt>
                <c:pt idx="81">
                  <c:v>-1.2943548963801036E-2</c:v>
                </c:pt>
                <c:pt idx="82">
                  <c:v>-1.4001378597277164E-2</c:v>
                </c:pt>
                <c:pt idx="83">
                  <c:v>-4.2858379751219457E-3</c:v>
                </c:pt>
                <c:pt idx="84">
                  <c:v>-2.8689831048772773E-3</c:v>
                </c:pt>
                <c:pt idx="85">
                  <c:v>6.291781360597673E-3</c:v>
                </c:pt>
                <c:pt idx="86">
                  <c:v>-2.0289561020858971E-4</c:v>
                </c:pt>
                <c:pt idx="87">
                  <c:v>1.5040106951871713E-2</c:v>
                </c:pt>
                <c:pt idx="88">
                  <c:v>-1.9770454315198298E-2</c:v>
                </c:pt>
                <c:pt idx="89">
                  <c:v>-1.8989084900053667E-2</c:v>
                </c:pt>
                <c:pt idx="90">
                  <c:v>-3.3743253496728819E-2</c:v>
                </c:pt>
                <c:pt idx="91">
                  <c:v>-8.8590960768972888E-4</c:v>
                </c:pt>
                <c:pt idx="92">
                  <c:v>-1.1082051509374523E-3</c:v>
                </c:pt>
                <c:pt idx="93">
                  <c:v>2.8743295700358676E-3</c:v>
                </c:pt>
                <c:pt idx="94">
                  <c:v>-7.3891261619491195E-5</c:v>
                </c:pt>
                <c:pt idx="95">
                  <c:v>1.3786574361705202E-2</c:v>
                </c:pt>
                <c:pt idx="96">
                  <c:v>2.8291573100106437E-2</c:v>
                </c:pt>
                <c:pt idx="97">
                  <c:v>3.1125299281723917E-2</c:v>
                </c:pt>
                <c:pt idx="98">
                  <c:v>2.2835380978784299E-2</c:v>
                </c:pt>
                <c:pt idx="99">
                  <c:v>1.5372900593365258E-2</c:v>
                </c:pt>
                <c:pt idx="100">
                  <c:v>1.7558192867790461E-2</c:v>
                </c:pt>
                <c:pt idx="101">
                  <c:v>8.7447752464372003E-3</c:v>
                </c:pt>
                <c:pt idx="102">
                  <c:v>-7.0465382819464694E-3</c:v>
                </c:pt>
                <c:pt idx="103">
                  <c:v>-1.6973504430014327E-2</c:v>
                </c:pt>
                <c:pt idx="104">
                  <c:v>-7.9194479013463132E-3</c:v>
                </c:pt>
                <c:pt idx="105">
                  <c:v>-3.7050231563949521E-4</c:v>
                </c:pt>
                <c:pt idx="106">
                  <c:v>1.0646529489310488E-2</c:v>
                </c:pt>
                <c:pt idx="107">
                  <c:v>1.6150644315201239E-2</c:v>
                </c:pt>
                <c:pt idx="108">
                  <c:v>3.1461603158990138E-2</c:v>
                </c:pt>
                <c:pt idx="109">
                  <c:v>3.4070125193177529E-2</c:v>
                </c:pt>
                <c:pt idx="110">
                  <c:v>3.3008346777021885E-2</c:v>
                </c:pt>
                <c:pt idx="111">
                  <c:v>2.4103046050085734E-2</c:v>
                </c:pt>
                <c:pt idx="112">
                  <c:v>9.1315435873529777E-3</c:v>
                </c:pt>
                <c:pt idx="113">
                  <c:v>-3.5443656807627117E-3</c:v>
                </c:pt>
                <c:pt idx="114">
                  <c:v>-1.9838056680161975E-2</c:v>
                </c:pt>
                <c:pt idx="115">
                  <c:v>-8.5461956521739064E-3</c:v>
                </c:pt>
                <c:pt idx="116">
                  <c:v>7.2979271433828629E-3</c:v>
                </c:pt>
                <c:pt idx="117">
                  <c:v>3.0620955528018776E-2</c:v>
                </c:pt>
                <c:pt idx="118">
                  <c:v>4.2797823793013605E-2</c:v>
                </c:pt>
                <c:pt idx="119">
                  <c:v>5.1459496025706063E-2</c:v>
                </c:pt>
                <c:pt idx="120">
                  <c:v>5.8834531220776372E-2</c:v>
                </c:pt>
                <c:pt idx="121">
                  <c:v>5.597024732567607E-2</c:v>
                </c:pt>
                <c:pt idx="122">
                  <c:v>4.7004477842400583E-2</c:v>
                </c:pt>
                <c:pt idx="123">
                  <c:v>2.3026066769285133E-2</c:v>
                </c:pt>
                <c:pt idx="124">
                  <c:v>5.3887222630144916E-3</c:v>
                </c:pt>
                <c:pt idx="125">
                  <c:v>-8.4798879180032725E-3</c:v>
                </c:pt>
                <c:pt idx="126">
                  <c:v>-1.7352589322052692E-2</c:v>
                </c:pt>
                <c:pt idx="127">
                  <c:v>-9.3456787067065956E-3</c:v>
                </c:pt>
                <c:pt idx="128">
                  <c:v>8.0690142416241246E-3</c:v>
                </c:pt>
                <c:pt idx="129">
                  <c:v>2.2880164666901022E-2</c:v>
                </c:pt>
                <c:pt idx="130">
                  <c:v>5.4203995951568738E-2</c:v>
                </c:pt>
                <c:pt idx="131">
                  <c:v>-3.4304684618221941E-2</c:v>
                </c:pt>
                <c:pt idx="132">
                  <c:v>6.9816807568189596E-3</c:v>
                </c:pt>
                <c:pt idx="133">
                  <c:v>1.1307470753475768E-2</c:v>
                </c:pt>
                <c:pt idx="134">
                  <c:v>7.473898650369247E-2</c:v>
                </c:pt>
                <c:pt idx="135">
                  <c:v>2.9914217478188801E-2</c:v>
                </c:pt>
                <c:pt idx="136">
                  <c:v>-1.8810871628986203E-2</c:v>
                </c:pt>
                <c:pt idx="137">
                  <c:v>-6.5335860680014304E-2</c:v>
                </c:pt>
                <c:pt idx="138">
                  <c:v>-4.1621807082095882E-2</c:v>
                </c:pt>
              </c:numCache>
            </c:numRef>
          </c:val>
          <c:smooth val="0"/>
        </c:ser>
        <c:dLbls>
          <c:showLegendKey val="0"/>
          <c:showVal val="0"/>
          <c:showCatName val="0"/>
          <c:showSerName val="0"/>
          <c:showPercent val="0"/>
          <c:showBubbleSize val="0"/>
        </c:dLbls>
        <c:smooth val="0"/>
        <c:axId val="-1394342160"/>
        <c:axId val="-1394345968"/>
      </c:lineChart>
      <c:catAx>
        <c:axId val="-1394342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ES"/>
          </a:p>
        </c:txPr>
        <c:crossAx val="-1394345968"/>
        <c:crosses val="autoZero"/>
        <c:auto val="0"/>
        <c:lblAlgn val="ctr"/>
        <c:lblOffset val="100"/>
        <c:noMultiLvlLbl val="0"/>
      </c:catAx>
      <c:valAx>
        <c:axId val="-139434596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ES"/>
          </a:p>
        </c:txPr>
        <c:crossAx val="-1394342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775051693319445E-2"/>
          <c:y val="5.9093823130830718E-2"/>
          <c:w val="0.89596263050269687"/>
          <c:h val="0.72971616390127925"/>
        </c:manualLayout>
      </c:layout>
      <c:lineChart>
        <c:grouping val="standard"/>
        <c:varyColors val="0"/>
        <c:ser>
          <c:idx val="0"/>
          <c:order val="0"/>
          <c:spPr>
            <a:ln w="34925" cap="rnd">
              <a:solidFill>
                <a:schemeClr val="accent1"/>
              </a:solidFill>
              <a:round/>
            </a:ln>
            <a:effectLst>
              <a:outerShdw blurRad="40000" dist="23000" dir="5400000" rotWithShape="0">
                <a:srgbClr val="000000">
                  <a:alpha val="35000"/>
                </a:srgbClr>
              </a:outerShdw>
            </a:effectLst>
          </c:spPr>
          <c:marker>
            <c:symbol val="none"/>
          </c:marker>
          <c:cat>
            <c:multiLvlStrRef>
              <c:f>'DATOS HISTÓRICOS'!$BS$18:$BT$147</c:f>
              <c:multiLvlStrCache>
                <c:ptCount val="130"/>
                <c:lvl>
                  <c:pt idx="0">
                    <c:v>dic.</c:v>
                  </c:pt>
                  <c:pt idx="1">
                    <c:v>ene.</c:v>
                  </c:pt>
                  <c:pt idx="2">
                    <c:v>feb.</c:v>
                  </c:pt>
                  <c:pt idx="3">
                    <c:v>mar.</c:v>
                  </c:pt>
                  <c:pt idx="4">
                    <c:v>abr.</c:v>
                  </c:pt>
                  <c:pt idx="5">
                    <c:v>may.</c:v>
                  </c:pt>
                  <c:pt idx="6">
                    <c:v>jun.</c:v>
                  </c:pt>
                  <c:pt idx="7">
                    <c:v>jul.</c:v>
                  </c:pt>
                  <c:pt idx="8">
                    <c:v>ago.</c:v>
                  </c:pt>
                  <c:pt idx="9">
                    <c:v>sep.</c:v>
                  </c:pt>
                  <c:pt idx="10">
                    <c:v>oct.</c:v>
                  </c:pt>
                  <c:pt idx="11">
                    <c:v>nov.</c:v>
                  </c:pt>
                  <c:pt idx="12">
                    <c:v>dic.</c:v>
                  </c:pt>
                  <c:pt idx="13">
                    <c:v>ene.</c:v>
                  </c:pt>
                  <c:pt idx="14">
                    <c:v>feb.</c:v>
                  </c:pt>
                  <c:pt idx="15">
                    <c:v>mar.</c:v>
                  </c:pt>
                  <c:pt idx="16">
                    <c:v>abr.</c:v>
                  </c:pt>
                  <c:pt idx="17">
                    <c:v>may.</c:v>
                  </c:pt>
                  <c:pt idx="18">
                    <c:v>jun.</c:v>
                  </c:pt>
                  <c:pt idx="19">
                    <c:v>jul.</c:v>
                  </c:pt>
                  <c:pt idx="20">
                    <c:v>ago.</c:v>
                  </c:pt>
                  <c:pt idx="21">
                    <c:v>sep.</c:v>
                  </c:pt>
                  <c:pt idx="22">
                    <c:v>oct.</c:v>
                  </c:pt>
                  <c:pt idx="23">
                    <c:v>nov.</c:v>
                  </c:pt>
                  <c:pt idx="24">
                    <c:v>dic.</c:v>
                  </c:pt>
                  <c:pt idx="25">
                    <c:v>ene.</c:v>
                  </c:pt>
                  <c:pt idx="26">
                    <c:v>feb.</c:v>
                  </c:pt>
                  <c:pt idx="27">
                    <c:v>mar.</c:v>
                  </c:pt>
                  <c:pt idx="28">
                    <c:v>abr.</c:v>
                  </c:pt>
                  <c:pt idx="29">
                    <c:v>may.</c:v>
                  </c:pt>
                  <c:pt idx="30">
                    <c:v>jun.</c:v>
                  </c:pt>
                  <c:pt idx="31">
                    <c:v>jul.</c:v>
                  </c:pt>
                  <c:pt idx="32">
                    <c:v>ago.</c:v>
                  </c:pt>
                  <c:pt idx="33">
                    <c:v>sep.</c:v>
                  </c:pt>
                  <c:pt idx="34">
                    <c:v>oct.</c:v>
                  </c:pt>
                  <c:pt idx="35">
                    <c:v>nov.</c:v>
                  </c:pt>
                  <c:pt idx="36">
                    <c:v>dic.</c:v>
                  </c:pt>
                  <c:pt idx="37">
                    <c:v>ene.</c:v>
                  </c:pt>
                  <c:pt idx="38">
                    <c:v>feb.</c:v>
                  </c:pt>
                  <c:pt idx="39">
                    <c:v>mar.</c:v>
                  </c:pt>
                  <c:pt idx="40">
                    <c:v>abr.</c:v>
                  </c:pt>
                  <c:pt idx="41">
                    <c:v>may.</c:v>
                  </c:pt>
                  <c:pt idx="42">
                    <c:v>jun.</c:v>
                  </c:pt>
                  <c:pt idx="43">
                    <c:v>jul.</c:v>
                  </c:pt>
                  <c:pt idx="44">
                    <c:v>ago.</c:v>
                  </c:pt>
                  <c:pt idx="45">
                    <c:v>sep.</c:v>
                  </c:pt>
                  <c:pt idx="46">
                    <c:v>oct.</c:v>
                  </c:pt>
                  <c:pt idx="47">
                    <c:v>nov.</c:v>
                  </c:pt>
                  <c:pt idx="48">
                    <c:v>dic.</c:v>
                  </c:pt>
                  <c:pt idx="49">
                    <c:v>ene.</c:v>
                  </c:pt>
                  <c:pt idx="50">
                    <c:v>feb.</c:v>
                  </c:pt>
                  <c:pt idx="51">
                    <c:v>mar.</c:v>
                  </c:pt>
                  <c:pt idx="52">
                    <c:v>abr.</c:v>
                  </c:pt>
                  <c:pt idx="53">
                    <c:v>may.</c:v>
                  </c:pt>
                  <c:pt idx="54">
                    <c:v>jun.</c:v>
                  </c:pt>
                  <c:pt idx="55">
                    <c:v>jul.</c:v>
                  </c:pt>
                  <c:pt idx="56">
                    <c:v>ago.</c:v>
                  </c:pt>
                  <c:pt idx="57">
                    <c:v>sep.</c:v>
                  </c:pt>
                  <c:pt idx="58">
                    <c:v>oct.</c:v>
                  </c:pt>
                  <c:pt idx="59">
                    <c:v>nov.</c:v>
                  </c:pt>
                  <c:pt idx="60">
                    <c:v>dic.</c:v>
                  </c:pt>
                  <c:pt idx="61">
                    <c:v>ene.</c:v>
                  </c:pt>
                  <c:pt idx="62">
                    <c:v>feb.</c:v>
                  </c:pt>
                  <c:pt idx="63">
                    <c:v>mar.</c:v>
                  </c:pt>
                  <c:pt idx="64">
                    <c:v>abr.</c:v>
                  </c:pt>
                  <c:pt idx="65">
                    <c:v>may.</c:v>
                  </c:pt>
                  <c:pt idx="66">
                    <c:v>jun.</c:v>
                  </c:pt>
                  <c:pt idx="67">
                    <c:v>jul.</c:v>
                  </c:pt>
                  <c:pt idx="68">
                    <c:v>ago.</c:v>
                  </c:pt>
                  <c:pt idx="69">
                    <c:v>sep.</c:v>
                  </c:pt>
                  <c:pt idx="70">
                    <c:v>oct.</c:v>
                  </c:pt>
                  <c:pt idx="71">
                    <c:v>nov.</c:v>
                  </c:pt>
                  <c:pt idx="72">
                    <c:v>dic.</c:v>
                  </c:pt>
                  <c:pt idx="73">
                    <c:v>ene.</c:v>
                  </c:pt>
                  <c:pt idx="74">
                    <c:v>feb.</c:v>
                  </c:pt>
                  <c:pt idx="75">
                    <c:v>mar.</c:v>
                  </c:pt>
                  <c:pt idx="76">
                    <c:v>abr.</c:v>
                  </c:pt>
                  <c:pt idx="77">
                    <c:v>may.</c:v>
                  </c:pt>
                  <c:pt idx="78">
                    <c:v>jun.</c:v>
                  </c:pt>
                  <c:pt idx="79">
                    <c:v>jul.</c:v>
                  </c:pt>
                  <c:pt idx="80">
                    <c:v>ago.</c:v>
                  </c:pt>
                  <c:pt idx="81">
                    <c:v>sep.</c:v>
                  </c:pt>
                  <c:pt idx="82">
                    <c:v>oct.</c:v>
                  </c:pt>
                  <c:pt idx="83">
                    <c:v>nov.</c:v>
                  </c:pt>
                  <c:pt idx="84">
                    <c:v>dic.</c:v>
                  </c:pt>
                  <c:pt idx="85">
                    <c:v>ene.</c:v>
                  </c:pt>
                  <c:pt idx="86">
                    <c:v>feb.</c:v>
                  </c:pt>
                  <c:pt idx="87">
                    <c:v>mar.</c:v>
                  </c:pt>
                  <c:pt idx="88">
                    <c:v>abr.</c:v>
                  </c:pt>
                  <c:pt idx="89">
                    <c:v>may.</c:v>
                  </c:pt>
                  <c:pt idx="90">
                    <c:v>jun.</c:v>
                  </c:pt>
                  <c:pt idx="91">
                    <c:v>jul.</c:v>
                  </c:pt>
                  <c:pt idx="92">
                    <c:v>ago.</c:v>
                  </c:pt>
                  <c:pt idx="93">
                    <c:v>sep.</c:v>
                  </c:pt>
                  <c:pt idx="94">
                    <c:v>oct.</c:v>
                  </c:pt>
                  <c:pt idx="95">
                    <c:v>nov.</c:v>
                  </c:pt>
                  <c:pt idx="96">
                    <c:v>dic.</c:v>
                  </c:pt>
                  <c:pt idx="97">
                    <c:v>ene.</c:v>
                  </c:pt>
                  <c:pt idx="98">
                    <c:v>feb.</c:v>
                  </c:pt>
                  <c:pt idx="99">
                    <c:v>mar.</c:v>
                  </c:pt>
                  <c:pt idx="100">
                    <c:v>abr.</c:v>
                  </c:pt>
                  <c:pt idx="101">
                    <c:v>may.</c:v>
                  </c:pt>
                  <c:pt idx="102">
                    <c:v>jun.</c:v>
                  </c:pt>
                  <c:pt idx="103">
                    <c:v>jul.</c:v>
                  </c:pt>
                  <c:pt idx="104">
                    <c:v>ago.</c:v>
                  </c:pt>
                  <c:pt idx="105">
                    <c:v>sep.</c:v>
                  </c:pt>
                  <c:pt idx="106">
                    <c:v>oct.</c:v>
                  </c:pt>
                  <c:pt idx="107">
                    <c:v>nov.</c:v>
                  </c:pt>
                  <c:pt idx="108">
                    <c:v>dic.</c:v>
                  </c:pt>
                  <c:pt idx="109">
                    <c:v>ene.</c:v>
                  </c:pt>
                  <c:pt idx="110">
                    <c:v>feb.</c:v>
                  </c:pt>
                  <c:pt idx="111">
                    <c:v>mar.</c:v>
                  </c:pt>
                  <c:pt idx="112">
                    <c:v>abr.</c:v>
                  </c:pt>
                  <c:pt idx="113">
                    <c:v>may.</c:v>
                  </c:pt>
                  <c:pt idx="114">
                    <c:v>jun.</c:v>
                  </c:pt>
                  <c:pt idx="115">
                    <c:v>jul.</c:v>
                  </c:pt>
                  <c:pt idx="116">
                    <c:v>ago.</c:v>
                  </c:pt>
                  <c:pt idx="117">
                    <c:v>sep.</c:v>
                  </c:pt>
                  <c:pt idx="118">
                    <c:v>oct.</c:v>
                  </c:pt>
                  <c:pt idx="119">
                    <c:v>nov.</c:v>
                  </c:pt>
                  <c:pt idx="120">
                    <c:v>dic.</c:v>
                  </c:pt>
                  <c:pt idx="121">
                    <c:v>ene.</c:v>
                  </c:pt>
                  <c:pt idx="122">
                    <c:v>feb.</c:v>
                  </c:pt>
                  <c:pt idx="123">
                    <c:v>mar.</c:v>
                  </c:pt>
                  <c:pt idx="124">
                    <c:v>abr.</c:v>
                  </c:pt>
                  <c:pt idx="125">
                    <c:v>may.</c:v>
                  </c:pt>
                  <c:pt idx="126">
                    <c:v>jun.</c:v>
                  </c:pt>
                  <c:pt idx="127">
                    <c:v>jul.</c:v>
                  </c:pt>
                  <c:pt idx="128">
                    <c:v>ago.</c:v>
                  </c:pt>
                  <c:pt idx="129">
                    <c:v>sep.</c:v>
                  </c:pt>
                </c:lvl>
                <c:lvl>
                  <c:pt idx="0">
                    <c:v>2007</c:v>
                  </c:pt>
                  <c:pt idx="1">
                    <c:v>2008</c:v>
                  </c:pt>
                  <c:pt idx="13">
                    <c:v>2009</c:v>
                  </c:pt>
                  <c:pt idx="25">
                    <c:v>2010</c:v>
                  </c:pt>
                  <c:pt idx="37">
                    <c:v>2011</c:v>
                  </c:pt>
                  <c:pt idx="49">
                    <c:v>2012</c:v>
                  </c:pt>
                  <c:pt idx="61">
                    <c:v>2013</c:v>
                  </c:pt>
                  <c:pt idx="73">
                    <c:v>2014</c:v>
                  </c:pt>
                  <c:pt idx="85">
                    <c:v>2015</c:v>
                  </c:pt>
                  <c:pt idx="97">
                    <c:v>2016</c:v>
                  </c:pt>
                  <c:pt idx="109">
                    <c:v>2017</c:v>
                  </c:pt>
                  <c:pt idx="121">
                    <c:v>2018</c:v>
                  </c:pt>
                </c:lvl>
              </c:multiLvlStrCache>
            </c:multiLvlStrRef>
          </c:cat>
          <c:val>
            <c:numRef>
              <c:f>'DATOS HISTÓRICOS'!$CL$18:$CL$147</c:f>
              <c:numCache>
                <c:formatCode>0.0%</c:formatCode>
                <c:ptCount val="130"/>
                <c:pt idx="0">
                  <c:v>3.3065810593900402E-2</c:v>
                </c:pt>
                <c:pt idx="1">
                  <c:v>3.3184078530988412E-2</c:v>
                </c:pt>
                <c:pt idx="2">
                  <c:v>4.4887915709144653E-2</c:v>
                </c:pt>
                <c:pt idx="3">
                  <c:v>-1.9370237767373517E-2</c:v>
                </c:pt>
                <c:pt idx="4">
                  <c:v>-2.6996386310493708E-2</c:v>
                </c:pt>
                <c:pt idx="5">
                  <c:v>-5.8121955316647114E-2</c:v>
                </c:pt>
                <c:pt idx="6">
                  <c:v>-5.4002818746650284E-2</c:v>
                </c:pt>
                <c:pt idx="7">
                  <c:v>-5.1796528058134783E-2</c:v>
                </c:pt>
                <c:pt idx="8">
                  <c:v>-5.5428146245502546E-2</c:v>
                </c:pt>
                <c:pt idx="9">
                  <c:v>-4.9007792207792229E-2</c:v>
                </c:pt>
                <c:pt idx="10">
                  <c:v>-4.0093818694321423E-2</c:v>
                </c:pt>
                <c:pt idx="11">
                  <c:v>-4.7737024659209495E-2</c:v>
                </c:pt>
                <c:pt idx="12">
                  <c:v>-7.0116014087424891E-2</c:v>
                </c:pt>
                <c:pt idx="13">
                  <c:v>-6.7664003167029529E-2</c:v>
                </c:pt>
                <c:pt idx="14">
                  <c:v>-7.1281109624142927E-2</c:v>
                </c:pt>
                <c:pt idx="15">
                  <c:v>-6.6498158896586015E-2</c:v>
                </c:pt>
                <c:pt idx="16">
                  <c:v>-7.4383088510673878E-2</c:v>
                </c:pt>
                <c:pt idx="17">
                  <c:v>-6.5863049339586074E-2</c:v>
                </c:pt>
                <c:pt idx="18">
                  <c:v>-6.1040991260373656E-2</c:v>
                </c:pt>
                <c:pt idx="19">
                  <c:v>-4.9186784178481664E-2</c:v>
                </c:pt>
                <c:pt idx="20">
                  <c:v>-3.8469424091679028E-2</c:v>
                </c:pt>
                <c:pt idx="21">
                  <c:v>-3.4479368096751978E-2</c:v>
                </c:pt>
                <c:pt idx="22">
                  <c:v>-6.7988823754999164E-2</c:v>
                </c:pt>
                <c:pt idx="23">
                  <c:v>-5.6728480487129952E-2</c:v>
                </c:pt>
                <c:pt idx="24">
                  <c:v>-4.8044468703701666E-2</c:v>
                </c:pt>
                <c:pt idx="25">
                  <c:v>-4.7880304824904622E-2</c:v>
                </c:pt>
                <c:pt idx="26">
                  <c:v>-4.9418020151471065E-2</c:v>
                </c:pt>
                <c:pt idx="27">
                  <c:v>-6.1541032926625508E-2</c:v>
                </c:pt>
                <c:pt idx="28">
                  <c:v>-6.0219839503675245E-2</c:v>
                </c:pt>
                <c:pt idx="29">
                  <c:v>-6.1308835255668694E-2</c:v>
                </c:pt>
                <c:pt idx="30">
                  <c:v>-7.1478853567238529E-2</c:v>
                </c:pt>
                <c:pt idx="31">
                  <c:v>-7.0426634724103696E-2</c:v>
                </c:pt>
                <c:pt idx="32">
                  <c:v>-7.7693982447871207E-2</c:v>
                </c:pt>
                <c:pt idx="33">
                  <c:v>-7.5981307353723257E-2</c:v>
                </c:pt>
                <c:pt idx="34">
                  <c:v>-4.015988713849044E-2</c:v>
                </c:pt>
                <c:pt idx="35">
                  <c:v>-4.9330406920106484E-2</c:v>
                </c:pt>
                <c:pt idx="36">
                  <c:v>-5.7595544009923054E-2</c:v>
                </c:pt>
                <c:pt idx="37">
                  <c:v>-6.0040606039268113E-2</c:v>
                </c:pt>
                <c:pt idx="38">
                  <c:v>-6.1916848809607787E-2</c:v>
                </c:pt>
                <c:pt idx="39">
                  <c:v>-7.3436869226567891E-2</c:v>
                </c:pt>
                <c:pt idx="40">
                  <c:v>-5.5180826636050444E-2</c:v>
                </c:pt>
                <c:pt idx="41">
                  <c:v>-6.0120600129214469E-2</c:v>
                </c:pt>
                <c:pt idx="42">
                  <c:v>-4.8713567113528485E-2</c:v>
                </c:pt>
                <c:pt idx="43">
                  <c:v>-6.069656534515145E-2</c:v>
                </c:pt>
                <c:pt idx="44">
                  <c:v>-7.0866237543044053E-2</c:v>
                </c:pt>
                <c:pt idx="45">
                  <c:v>-6.073816462981553E-2</c:v>
                </c:pt>
                <c:pt idx="46">
                  <c:v>-6.819852040566371E-2</c:v>
                </c:pt>
                <c:pt idx="47">
                  <c:v>-6.4260845946813527E-2</c:v>
                </c:pt>
                <c:pt idx="48">
                  <c:v>-6.0370517532531955E-2</c:v>
                </c:pt>
                <c:pt idx="49">
                  <c:v>-5.2913488070118482E-2</c:v>
                </c:pt>
                <c:pt idx="50">
                  <c:v>-5.2361923611720068E-2</c:v>
                </c:pt>
                <c:pt idx="51">
                  <c:v>-3.242051847200688E-2</c:v>
                </c:pt>
                <c:pt idx="52">
                  <c:v>-4.7226652489810381E-2</c:v>
                </c:pt>
                <c:pt idx="53">
                  <c:v>-4.5419249716766141E-2</c:v>
                </c:pt>
                <c:pt idx="54">
                  <c:v>-5.2258064516129035E-2</c:v>
                </c:pt>
                <c:pt idx="55">
                  <c:v>-3.1334940253346294E-2</c:v>
                </c:pt>
                <c:pt idx="56">
                  <c:v>-2.1464398433714536E-2</c:v>
                </c:pt>
                <c:pt idx="57">
                  <c:v>-3.4001720945998876E-2</c:v>
                </c:pt>
                <c:pt idx="58">
                  <c:v>-2.9365371470634605E-2</c:v>
                </c:pt>
                <c:pt idx="59">
                  <c:v>-3.4013695196126237E-2</c:v>
                </c:pt>
                <c:pt idx="60">
                  <c:v>-3.7529402436768215E-2</c:v>
                </c:pt>
                <c:pt idx="61">
                  <c:v>-4.4888273680047407E-2</c:v>
                </c:pt>
                <c:pt idx="62">
                  <c:v>-4.2485690491612542E-2</c:v>
                </c:pt>
                <c:pt idx="63">
                  <c:v>-4.6975777080270738E-2</c:v>
                </c:pt>
                <c:pt idx="64">
                  <c:v>-4.7853755098244986E-2</c:v>
                </c:pt>
                <c:pt idx="65">
                  <c:v>-4.9527263998719748E-2</c:v>
                </c:pt>
                <c:pt idx="66">
                  <c:v>-4.9253193448924926E-2</c:v>
                </c:pt>
                <c:pt idx="67">
                  <c:v>-6.0302837780601498E-2</c:v>
                </c:pt>
                <c:pt idx="68">
                  <c:v>-5.6076017130620937E-2</c:v>
                </c:pt>
                <c:pt idx="69">
                  <c:v>-5.6347342564849995E-2</c:v>
                </c:pt>
                <c:pt idx="70">
                  <c:v>-5.6959453969285812E-2</c:v>
                </c:pt>
                <c:pt idx="71">
                  <c:v>-5.3499965853991686E-2</c:v>
                </c:pt>
                <c:pt idx="72">
                  <c:v>-5.2448032512288294E-2</c:v>
                </c:pt>
                <c:pt idx="73">
                  <c:v>-5.2298136645962702E-2</c:v>
                </c:pt>
                <c:pt idx="74">
                  <c:v>-4.7408020984330772E-2</c:v>
                </c:pt>
                <c:pt idx="75">
                  <c:v>-4.3690939410783773E-2</c:v>
                </c:pt>
                <c:pt idx="76">
                  <c:v>-3.5943015808787629E-2</c:v>
                </c:pt>
                <c:pt idx="77">
                  <c:v>-3.2101017186952026E-2</c:v>
                </c:pt>
                <c:pt idx="78">
                  <c:v>-1.9346052871723522E-2</c:v>
                </c:pt>
                <c:pt idx="79">
                  <c:v>-4.6044847597047626E-2</c:v>
                </c:pt>
                <c:pt idx="80">
                  <c:v>-4.0450871969374781E-2</c:v>
                </c:pt>
                <c:pt idx="81">
                  <c:v>-3.4682990317367324E-2</c:v>
                </c:pt>
                <c:pt idx="82">
                  <c:v>-2.8275604572347554E-2</c:v>
                </c:pt>
                <c:pt idx="83">
                  <c:v>-2.4474010793962303E-2</c:v>
                </c:pt>
                <c:pt idx="84">
                  <c:v>-1.9213492914481128E-2</c:v>
                </c:pt>
                <c:pt idx="85">
                  <c:v>-1.4549744396382337E-2</c:v>
                </c:pt>
                <c:pt idx="86">
                  <c:v>-6.7680178548137574E-3</c:v>
                </c:pt>
                <c:pt idx="87">
                  <c:v>1.1436293885143054E-2</c:v>
                </c:pt>
                <c:pt idx="88">
                  <c:v>9.7694411879640335E-3</c:v>
                </c:pt>
                <c:pt idx="89">
                  <c:v>1.6118978938060823E-2</c:v>
                </c:pt>
                <c:pt idx="90">
                  <c:v>1.1767905971281767E-2</c:v>
                </c:pt>
                <c:pt idx="91">
                  <c:v>4.8223012978575751E-2</c:v>
                </c:pt>
                <c:pt idx="92">
                  <c:v>4.4845368441272598E-2</c:v>
                </c:pt>
                <c:pt idx="93">
                  <c:v>3.9722049367351242E-2</c:v>
                </c:pt>
                <c:pt idx="94">
                  <c:v>3.1344673178949782E-2</c:v>
                </c:pt>
                <c:pt idx="95">
                  <c:v>3.7720777491790168E-2</c:v>
                </c:pt>
                <c:pt idx="96">
                  <c:v>3.6357995508805141E-2</c:v>
                </c:pt>
                <c:pt idx="97">
                  <c:v>4.2401939049983767E-2</c:v>
                </c:pt>
                <c:pt idx="98">
                  <c:v>4.0140660110310228E-2</c:v>
                </c:pt>
                <c:pt idx="99">
                  <c:v>3.9552892835078894E-2</c:v>
                </c:pt>
                <c:pt idx="100">
                  <c:v>4.5378970301570953E-2</c:v>
                </c:pt>
                <c:pt idx="101">
                  <c:v>5.0485741594031346E-2</c:v>
                </c:pt>
                <c:pt idx="102">
                  <c:v>4.8490937132992767E-2</c:v>
                </c:pt>
                <c:pt idx="103">
                  <c:v>3.6721930331159398E-2</c:v>
                </c:pt>
                <c:pt idx="104">
                  <c:v>3.7688086887656937E-2</c:v>
                </c:pt>
                <c:pt idx="105">
                  <c:v>3.4983968649804034E-2</c:v>
                </c:pt>
                <c:pt idx="106">
                  <c:v>4.5609560382873948E-2</c:v>
                </c:pt>
                <c:pt idx="107">
                  <c:v>5.3605029079712652E-2</c:v>
                </c:pt>
                <c:pt idx="108">
                  <c:v>6.707151919485671E-2</c:v>
                </c:pt>
                <c:pt idx="109">
                  <c:v>7.8873119621159532E-2</c:v>
                </c:pt>
                <c:pt idx="110">
                  <c:v>9.0215332818966182E-2</c:v>
                </c:pt>
                <c:pt idx="111">
                  <c:v>9.5389463209685429E-2</c:v>
                </c:pt>
                <c:pt idx="112">
                  <c:v>0.10172210491677398</c:v>
                </c:pt>
                <c:pt idx="113">
                  <c:v>0.10498655585431439</c:v>
                </c:pt>
                <c:pt idx="114">
                  <c:v>9.4237516869095775E-2</c:v>
                </c:pt>
                <c:pt idx="115">
                  <c:v>9.7635869565217318E-2</c:v>
                </c:pt>
                <c:pt idx="116">
                  <c:v>9.9513471523774474E-2</c:v>
                </c:pt>
                <c:pt idx="117">
                  <c:v>9.7012253889577321E-2</c:v>
                </c:pt>
                <c:pt idx="118">
                  <c:v>9.6750764002137765E-2</c:v>
                </c:pt>
                <c:pt idx="119">
                  <c:v>0.100355149670218</c:v>
                </c:pt>
                <c:pt idx="120">
                  <c:v>8.8772811072220625E-2</c:v>
                </c:pt>
                <c:pt idx="121">
                  <c:v>0.10874707598496593</c:v>
                </c:pt>
                <c:pt idx="122">
                  <c:v>1.0602707293221448E-2</c:v>
                </c:pt>
                <c:pt idx="123">
                  <c:v>3.5453834313255404E-2</c:v>
                </c:pt>
                <c:pt idx="124">
                  <c:v>6.1852077707117335E-2</c:v>
                </c:pt>
                <c:pt idx="125">
                  <c:v>3.7372955302387892E-2</c:v>
                </c:pt>
                <c:pt idx="126">
                  <c:v>4.2425662592651903E-2</c:v>
                </c:pt>
                <c:pt idx="127">
                  <c:v>3.629341717624348E-2</c:v>
                </c:pt>
                <c:pt idx="128">
                  <c:v>-2.2112321669827326E-2</c:v>
                </c:pt>
                <c:pt idx="129">
                  <c:v>1.6680054219589367E-2</c:v>
                </c:pt>
              </c:numCache>
            </c:numRef>
          </c:val>
          <c:smooth val="0"/>
        </c:ser>
        <c:dLbls>
          <c:showLegendKey val="0"/>
          <c:showVal val="0"/>
          <c:showCatName val="0"/>
          <c:showSerName val="0"/>
          <c:showPercent val="0"/>
          <c:showBubbleSize val="0"/>
        </c:dLbls>
        <c:smooth val="0"/>
        <c:axId val="-1394341072"/>
        <c:axId val="-1394339984"/>
      </c:lineChart>
      <c:catAx>
        <c:axId val="-1394341072"/>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crossAx val="-1394339984"/>
        <c:crosses val="autoZero"/>
        <c:auto val="1"/>
        <c:lblAlgn val="ctr"/>
        <c:lblOffset val="100"/>
        <c:noMultiLvlLbl val="0"/>
      </c:catAx>
      <c:valAx>
        <c:axId val="-1394339984"/>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crossAx val="-1394341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8915135608049"/>
          <c:y val="0.10185185185185185"/>
          <c:w val="0.84165529308836395"/>
          <c:h val="0.54196777486147563"/>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CCAA!$G$25:$G$42</c:f>
              <c:strCache>
                <c:ptCount val="18"/>
                <c:pt idx="0">
                  <c:v>Madrid</c:v>
                </c:pt>
                <c:pt idx="1">
                  <c:v>Cataluña</c:v>
                </c:pt>
                <c:pt idx="2">
                  <c:v>País Vasco</c:v>
                </c:pt>
                <c:pt idx="3">
                  <c:v>Baleares</c:v>
                </c:pt>
                <c:pt idx="4">
                  <c:v>España</c:v>
                </c:pt>
                <c:pt idx="5">
                  <c:v>Canarias</c:v>
                </c:pt>
                <c:pt idx="6">
                  <c:v>Cantabria</c:v>
                </c:pt>
                <c:pt idx="7">
                  <c:v>Andalucía</c:v>
                </c:pt>
                <c:pt idx="8">
                  <c:v>Comunitat Valenciana</c:v>
                </c:pt>
                <c:pt idx="9">
                  <c:v>Aragón</c:v>
                </c:pt>
                <c:pt idx="10">
                  <c:v>Asturias</c:v>
                </c:pt>
                <c:pt idx="11">
                  <c:v>Navarra</c:v>
                </c:pt>
                <c:pt idx="12">
                  <c:v>Castilla y León</c:v>
                </c:pt>
                <c:pt idx="13">
                  <c:v>Región de Murcia</c:v>
                </c:pt>
                <c:pt idx="14">
                  <c:v>Galicia</c:v>
                </c:pt>
                <c:pt idx="15">
                  <c:v>La Rioja</c:v>
                </c:pt>
                <c:pt idx="16">
                  <c:v>Castilla-La Mancha</c:v>
                </c:pt>
                <c:pt idx="17">
                  <c:v>Extremadura</c:v>
                </c:pt>
              </c:strCache>
            </c:strRef>
          </c:cat>
          <c:val>
            <c:numRef>
              <c:f>CCAA!$H$25:$H$42</c:f>
              <c:numCache>
                <c:formatCode>_("€"* #,##0.00_);_("€"* \(#,##0.00\);_("€"* "-"??_);_(@_)</c:formatCode>
                <c:ptCount val="18"/>
                <c:pt idx="0">
                  <c:v>12.8132</c:v>
                </c:pt>
                <c:pt idx="1">
                  <c:v>11.99</c:v>
                </c:pt>
                <c:pt idx="2">
                  <c:v>9.7743000000000002</c:v>
                </c:pt>
                <c:pt idx="3">
                  <c:v>9.5839999999999996</c:v>
                </c:pt>
                <c:pt idx="4">
                  <c:v>8.1005000000000003</c:v>
                </c:pt>
                <c:pt idx="5">
                  <c:v>7.3940999999999999</c:v>
                </c:pt>
                <c:pt idx="6">
                  <c:v>7.2374999999999998</c:v>
                </c:pt>
                <c:pt idx="7">
                  <c:v>6.7218</c:v>
                </c:pt>
                <c:pt idx="8">
                  <c:v>6.5507</c:v>
                </c:pt>
                <c:pt idx="9">
                  <c:v>6.3967999999999998</c:v>
                </c:pt>
                <c:pt idx="10">
                  <c:v>6.3932000000000002</c:v>
                </c:pt>
                <c:pt idx="11">
                  <c:v>6.2778999999999998</c:v>
                </c:pt>
                <c:pt idx="12">
                  <c:v>5.7763</c:v>
                </c:pt>
                <c:pt idx="13">
                  <c:v>5.7045000000000003</c:v>
                </c:pt>
                <c:pt idx="14">
                  <c:v>5.6228999999999996</c:v>
                </c:pt>
                <c:pt idx="15">
                  <c:v>5.1603000000000003</c:v>
                </c:pt>
                <c:pt idx="16">
                  <c:v>5.0045000000000002</c:v>
                </c:pt>
                <c:pt idx="17">
                  <c:v>4.6243999999999996</c:v>
                </c:pt>
              </c:numCache>
            </c:numRef>
          </c:val>
        </c:ser>
        <c:dLbls>
          <c:showLegendKey val="0"/>
          <c:showVal val="0"/>
          <c:showCatName val="0"/>
          <c:showSerName val="0"/>
          <c:showPercent val="0"/>
          <c:showBubbleSize val="0"/>
        </c:dLbls>
        <c:gapWidth val="219"/>
        <c:overlap val="-27"/>
        <c:axId val="-1394349232"/>
        <c:axId val="-1394339440"/>
      </c:barChart>
      <c:catAx>
        <c:axId val="-139434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94339440"/>
        <c:crosses val="autoZero"/>
        <c:auto val="1"/>
        <c:lblAlgn val="ctr"/>
        <c:lblOffset val="100"/>
        <c:noMultiLvlLbl val="0"/>
      </c:catAx>
      <c:valAx>
        <c:axId val="-1394339440"/>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94349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990C-7C3E-4F0E-A992-BA855572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1286</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27</cp:revision>
  <cp:lastPrinted>2018-09-14T08:01:00Z</cp:lastPrinted>
  <dcterms:created xsi:type="dcterms:W3CDTF">2018-08-31T08:03:00Z</dcterms:created>
  <dcterms:modified xsi:type="dcterms:W3CDTF">2018-10-18T19:39:00Z</dcterms:modified>
</cp:coreProperties>
</file>