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258F9" w14:textId="77777777"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6192" behindDoc="0" locked="0" layoutInCell="1" allowOverlap="1" wp14:anchorId="1B27B32A" wp14:editId="5D111BC3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C1D33" w14:textId="77777777" w:rsidR="008B29C8" w:rsidRDefault="001E6BC3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37B91814" w14:textId="77777777"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52DD75FB" w14:textId="77777777"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14:paraId="1503F94D" w14:textId="456F5495" w:rsidR="00753088" w:rsidRPr="000A4242" w:rsidRDefault="002A15A3" w:rsidP="00122B54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38"/>
          <w:szCs w:val="40"/>
          <w:lang w:val="es-ES"/>
        </w:rPr>
      </w:pPr>
      <w:r>
        <w:rPr>
          <w:rFonts w:ascii="National" w:hAnsi="National"/>
          <w:b/>
          <w:bCs/>
          <w:iCs/>
          <w:color w:val="1DBDC5"/>
          <w:sz w:val="34"/>
          <w:szCs w:val="40"/>
          <w:lang w:val="es-ES"/>
        </w:rPr>
        <w:t>PERFIL COMPRADOR E INQUILINO SEGUNDA RESIDENCIA</w:t>
      </w:r>
    </w:p>
    <w:p w14:paraId="77E8585F" w14:textId="2F5E2EB3" w:rsidR="00106725" w:rsidRDefault="00106725" w:rsidP="00C001D2">
      <w:pPr>
        <w:ind w:right="-574"/>
        <w:jc w:val="both"/>
        <w:rPr>
          <w:rFonts w:ascii="National" w:hAnsi="National"/>
          <w:b/>
          <w:bCs/>
          <w:iCs/>
          <w:color w:val="303AB2"/>
          <w:sz w:val="46"/>
          <w:szCs w:val="56"/>
          <w:lang w:val="es-ES"/>
        </w:rPr>
      </w:pPr>
      <w:r>
        <w:rPr>
          <w:rFonts w:ascii="National" w:hAnsi="National"/>
          <w:b/>
          <w:bCs/>
          <w:iCs/>
          <w:color w:val="303AB2"/>
          <w:sz w:val="46"/>
          <w:szCs w:val="56"/>
          <w:lang w:val="es-ES"/>
        </w:rPr>
        <w:t>Madrileños y catalanes son los que más demandan segunda residencia para comprar</w:t>
      </w:r>
    </w:p>
    <w:p w14:paraId="4B326650" w14:textId="77777777" w:rsidR="00106725" w:rsidRDefault="00106725" w:rsidP="00C001D2">
      <w:pPr>
        <w:ind w:right="-574"/>
        <w:jc w:val="both"/>
        <w:rPr>
          <w:rFonts w:ascii="National" w:hAnsi="National"/>
          <w:b/>
          <w:bCs/>
          <w:iCs/>
          <w:color w:val="303AB2"/>
          <w:sz w:val="46"/>
          <w:szCs w:val="56"/>
          <w:lang w:val="es-ES"/>
        </w:rPr>
      </w:pPr>
    </w:p>
    <w:p w14:paraId="4609172A" w14:textId="24CD65B5" w:rsidR="001E1D55" w:rsidRDefault="00A92A4A" w:rsidP="00EE12AE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A92A4A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Respecto al pasado año el interés por la compra de vivienda cae levemente</w:t>
      </w:r>
    </w:p>
    <w:p w14:paraId="76C3A379" w14:textId="6B27EA11" w:rsidR="00A92A4A" w:rsidRDefault="004736F1" w:rsidP="00EE12AE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Hombre de 47 años y de clase social media alta</w:t>
      </w:r>
      <w:r w:rsidR="0031306E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, </w:t>
      </w: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el perfil del comprador de vivienda de segunda residencia</w:t>
      </w:r>
    </w:p>
    <w:p w14:paraId="501522BB" w14:textId="78E6C873" w:rsidR="00A92A4A" w:rsidRDefault="00BF73B9" w:rsidP="00EE12AE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El 11% del alquiler de vivienda se destina a segunda residencia</w:t>
      </w:r>
    </w:p>
    <w:p w14:paraId="2FD3F6E0" w14:textId="64395C93" w:rsidR="00A92A4A" w:rsidRPr="00A92A4A" w:rsidRDefault="0031306E" w:rsidP="00A92A4A">
      <w:pPr>
        <w:pStyle w:val="Prrafodelista"/>
        <w:numPr>
          <w:ilvl w:val="0"/>
          <w:numId w:val="7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Mujer de 38 años y de clase social media alta, el perfil del arrendatario de segunda residencia</w:t>
      </w:r>
    </w:p>
    <w:p w14:paraId="41D7DB97" w14:textId="77777777" w:rsidR="000A4242" w:rsidRDefault="000A4242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111012C4" w14:textId="271F4E2B" w:rsidR="002A35C0" w:rsidRPr="002A35C0" w:rsidRDefault="00753088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Madrid, </w:t>
      </w:r>
      <w:r w:rsidR="00F43603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30</w:t>
      </w:r>
      <w:r w:rsidR="001E1D55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julio</w:t>
      </w:r>
      <w:r w:rsidR="00FD6A4B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2019</w:t>
      </w:r>
    </w:p>
    <w:p w14:paraId="4F11DB3A" w14:textId="2D0AE80C" w:rsidR="00F43603" w:rsidRDefault="00A92A4A" w:rsidP="00CC16F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Los madrileños y los catalanes son los que más están demandando vivienda para comprar como segunda residencia en 2019</w:t>
      </w:r>
      <w:r w:rsidR="004F103D">
        <w:rPr>
          <w:rFonts w:ascii="Open Sans" w:hAnsi="Open Sans" w:cs="Open Sans"/>
          <w:color w:val="000000"/>
          <w:sz w:val="22"/>
          <w:szCs w:val="22"/>
        </w:rPr>
        <w:t xml:space="preserve">. En concreto, los madrileños concentran el 27% de la demanda de segunda residencia, seguidos de catalanes (18%). En tercer </w:t>
      </w:r>
      <w:proofErr w:type="gramStart"/>
      <w:r w:rsidR="004F103D">
        <w:rPr>
          <w:rFonts w:ascii="Open Sans" w:hAnsi="Open Sans" w:cs="Open Sans"/>
          <w:color w:val="000000"/>
          <w:sz w:val="22"/>
          <w:szCs w:val="22"/>
        </w:rPr>
        <w:t>lugar</w:t>
      </w:r>
      <w:proofErr w:type="gramEnd"/>
      <w:r w:rsidR="004F103D">
        <w:rPr>
          <w:rFonts w:ascii="Open Sans" w:hAnsi="Open Sans" w:cs="Open Sans"/>
          <w:color w:val="000000"/>
          <w:sz w:val="22"/>
          <w:szCs w:val="22"/>
        </w:rPr>
        <w:t xml:space="preserve"> se encuentran los andaluces (20%), valencianos (8%) y vascos (6%). </w:t>
      </w:r>
      <w:r w:rsidR="004F103D">
        <w:rPr>
          <w:rFonts w:ascii="Open Sans" w:hAnsi="Open Sans" w:cs="Open Sans"/>
          <w:color w:val="000000"/>
          <w:sz w:val="22"/>
          <w:szCs w:val="22"/>
        </w:rPr>
        <w:t xml:space="preserve">Esta es una de las conclusiones que se pueden extraer del informe elaborado por </w:t>
      </w:r>
      <w:hyperlink r:id="rId9" w:history="1">
        <w:r w:rsidR="004F103D" w:rsidRPr="0021055B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 w:rsidR="004F103D">
        <w:rPr>
          <w:rFonts w:ascii="Open Sans" w:hAnsi="Open Sans" w:cs="Open Sans"/>
          <w:color w:val="000000"/>
          <w:sz w:val="22"/>
          <w:szCs w:val="22"/>
        </w:rPr>
        <w:t xml:space="preserve"> “</w:t>
      </w:r>
      <w:hyperlink r:id="rId10" w:history="1">
        <w:r w:rsidR="004F103D" w:rsidRPr="00C95148">
          <w:rPr>
            <w:rStyle w:val="Hipervnculo"/>
            <w:rFonts w:ascii="Open Sans" w:hAnsi="Open Sans" w:cs="Open Sans"/>
            <w:b/>
            <w:i/>
            <w:sz w:val="22"/>
            <w:szCs w:val="22"/>
          </w:rPr>
          <w:t>Radiografía del mercado de la vivienda 2018-2019</w:t>
        </w:r>
      </w:hyperlink>
      <w:r w:rsidR="004F103D">
        <w:rPr>
          <w:rFonts w:ascii="Open Sans" w:hAnsi="Open Sans" w:cs="Open Sans"/>
          <w:color w:val="000000"/>
          <w:sz w:val="22"/>
          <w:szCs w:val="22"/>
        </w:rPr>
        <w:t xml:space="preserve">” que, en este caso, hace foco en la compra y alquiler de vivienda como segunda residencia en el último año. </w:t>
      </w:r>
    </w:p>
    <w:p w14:paraId="3E07BD14" w14:textId="793FFEF9" w:rsidR="00F43603" w:rsidRDefault="00C767A0" w:rsidP="00CC16F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En el último año, el interés por la compra de vivienda como segunda residencia ha caído levemente: si en 2018 el 12% de la compra de vivienda fue destinada a segunda residencia, en 2019 ese porcentaje baja hasta el 10%. Si se analizan estos datos por comunidades autónomas se ve que donde más cae el interés por la segunda residencia es en Andalucía 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Comunitat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Valenciana. En cambio, en el País Vasco es donde más crece el interés por la compra de segunda residencia respecto a 2018.</w:t>
      </w:r>
    </w:p>
    <w:p w14:paraId="367FE4AC" w14:textId="1E7C2872" w:rsidR="00F43603" w:rsidRDefault="00F43603" w:rsidP="00CC16F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“</w:t>
      </w:r>
      <w:r w:rsidRPr="00F43603">
        <w:rPr>
          <w:rFonts w:ascii="Open Sans" w:hAnsi="Open Sans" w:cs="Open Sans"/>
          <w:color w:val="000000"/>
          <w:sz w:val="22"/>
          <w:szCs w:val="22"/>
        </w:rPr>
        <w:t xml:space="preserve">Los datos de </w:t>
      </w:r>
      <w:hyperlink r:id="rId11" w:history="1">
        <w:r w:rsidRPr="0021055B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 w:rsidRPr="00F43603">
        <w:rPr>
          <w:rFonts w:ascii="Open Sans" w:hAnsi="Open Sans" w:cs="Open Sans"/>
          <w:color w:val="000000"/>
          <w:sz w:val="22"/>
          <w:szCs w:val="22"/>
        </w:rPr>
        <w:t xml:space="preserve"> ponen de relieve que el interés por la compra de vivienda de segunda residencia es muy desigual en nuestro país. Mientras que entre madrileños, catalanes y vascos ese interés aumenta con respecto al año anterior, en el resto de </w:t>
      </w:r>
      <w:proofErr w:type="gramStart"/>
      <w:r w:rsidRPr="00F43603">
        <w:rPr>
          <w:rFonts w:ascii="Open Sans" w:hAnsi="Open Sans" w:cs="Open Sans"/>
          <w:color w:val="000000"/>
          <w:sz w:val="22"/>
          <w:szCs w:val="22"/>
        </w:rPr>
        <w:t>regiones</w:t>
      </w:r>
      <w:proofErr w:type="gramEnd"/>
      <w:r w:rsidRPr="00F43603">
        <w:rPr>
          <w:rFonts w:ascii="Open Sans" w:hAnsi="Open Sans" w:cs="Open Sans"/>
          <w:color w:val="000000"/>
          <w:sz w:val="22"/>
          <w:szCs w:val="22"/>
        </w:rPr>
        <w:t xml:space="preserve"> decae, si bien este tipo de vivienda el segundo motivo que mueve la compra, después de la residencia habitual</w:t>
      </w:r>
      <w:r>
        <w:rPr>
          <w:rFonts w:ascii="Open Sans" w:hAnsi="Open Sans" w:cs="Open Sans"/>
          <w:color w:val="000000"/>
          <w:sz w:val="22"/>
          <w:szCs w:val="22"/>
        </w:rPr>
        <w:t xml:space="preserve">”, explica Beatriz Toribio, directora de Estudios de </w:t>
      </w:r>
      <w:hyperlink r:id="rId12" w:history="1">
        <w:r w:rsidRPr="0021055B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14:paraId="054EE973" w14:textId="272586B4" w:rsidR="00F43603" w:rsidRDefault="00F43603" w:rsidP="00CC16F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AD75B0" w14:textId="77777777" w:rsidR="00C767A0" w:rsidRDefault="00C767A0" w:rsidP="00CC16F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3EDFB15" w14:textId="20B192ED" w:rsidR="00C767A0" w:rsidRPr="00502CB1" w:rsidRDefault="00632404" w:rsidP="00C767A0">
      <w:pPr>
        <w:ind w:right="-574"/>
        <w:jc w:val="center"/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</w:pPr>
      <w:r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  <w:lastRenderedPageBreak/>
        <w:t>Demanda</w:t>
      </w:r>
      <w:r w:rsidR="00C767A0" w:rsidRPr="00502CB1"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  <w:t xml:space="preserve"> de vivienda</w:t>
      </w:r>
      <w:r w:rsidR="00C767A0"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  <w:t xml:space="preserve"> </w:t>
      </w:r>
      <w:r w:rsidR="009716B3"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  <w:t xml:space="preserve">de compra </w:t>
      </w:r>
      <w:r w:rsidR="00C767A0"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  <w:t>como segunda residencia</w:t>
      </w:r>
      <w:r w:rsidR="00C767A0" w:rsidRPr="00502CB1"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  <w:t xml:space="preserve"> por C</w:t>
      </w:r>
      <w:r w:rsidR="00C767A0"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  <w:t>C. AA.</w:t>
      </w:r>
      <w:r w:rsidR="00C767A0" w:rsidRPr="00502CB1"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  <w:t xml:space="preserve"> (2018 vs 2019</w:t>
      </w:r>
      <w:r w:rsidR="00C767A0"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  <w:t>)</w:t>
      </w:r>
    </w:p>
    <w:p w14:paraId="0BC64267" w14:textId="77777777" w:rsidR="00C767A0" w:rsidRDefault="00C767A0" w:rsidP="00C767A0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" w:hAnsi="Open Sans" w:cs="Open Sans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FEE20F0" wp14:editId="7D7287E0">
            <wp:extent cx="5396230" cy="3215005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92258" w14:textId="6B7C1B44" w:rsidR="00C767A0" w:rsidRPr="00C767A0" w:rsidRDefault="00C767A0" w:rsidP="00C767A0">
      <w:pPr>
        <w:ind w:right="-574"/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</w:pPr>
      <w:r w:rsidRPr="00C767A0"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  <w:t>¿Quién demanda comprar vivienda como segunda residencia?</w:t>
      </w:r>
    </w:p>
    <w:p w14:paraId="63F512A1" w14:textId="34B763D9" w:rsidR="00DC6A74" w:rsidRDefault="00DC6A74" w:rsidP="00CC16F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Si se analiza el perfil del comprador de vivienda de segunda residencia se ve que está compuesto mayoritariamente por hombres (65%), con una media de edad de 47 años y principalmente son de clase social media alta. </w:t>
      </w:r>
    </w:p>
    <w:p w14:paraId="2EC26939" w14:textId="7524523C" w:rsidR="00156A84" w:rsidRDefault="005F6251" w:rsidP="00CC16F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En el 52% de los casos </w:t>
      </w:r>
      <w:r w:rsidR="00A717A0">
        <w:rPr>
          <w:rFonts w:ascii="Open Sans" w:hAnsi="Open Sans" w:cs="Open Sans"/>
          <w:color w:val="000000"/>
          <w:sz w:val="22"/>
          <w:szCs w:val="22"/>
        </w:rPr>
        <w:t xml:space="preserve">de los compradores de segunda residencia aseguran que vive con su pareja e hijos y el 83% cuenta ya con una vivienda de propiedad como residencia habitual. Además, el 40% de los compradores de vivienda son de clase media-alta. </w:t>
      </w:r>
    </w:p>
    <w:p w14:paraId="2314717B" w14:textId="77777777" w:rsidR="00530CF9" w:rsidRDefault="00530CF9" w:rsidP="00530CF9">
      <w:pPr>
        <w:ind w:right="-574"/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</w:pPr>
    </w:p>
    <w:p w14:paraId="34220EF2" w14:textId="0D6CD42D" w:rsidR="00156A84" w:rsidRPr="00530CF9" w:rsidRDefault="00530CF9" w:rsidP="00530CF9">
      <w:pPr>
        <w:ind w:right="-574"/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</w:pPr>
      <w:r w:rsidRPr="00530CF9"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  <w:t>El 11% del alquiler de vivienda es de segunda residencia</w:t>
      </w:r>
    </w:p>
    <w:p w14:paraId="4A7C4F22" w14:textId="3B8FA7A5" w:rsidR="00156A84" w:rsidRDefault="00A53590" w:rsidP="00CC16F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En 2019, el porcentaje de inquilinos que alquilan vivienda para destinarla a segunda residencia representa el 11%, un porcentaje </w:t>
      </w:r>
      <w:r w:rsidR="00AA6F60">
        <w:rPr>
          <w:rFonts w:ascii="Open Sans" w:hAnsi="Open Sans" w:cs="Open Sans"/>
          <w:color w:val="000000"/>
          <w:sz w:val="22"/>
          <w:szCs w:val="22"/>
        </w:rPr>
        <w:t>algo superior</w:t>
      </w:r>
      <w:r w:rsidR="00CE0C8B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AA6F60">
        <w:rPr>
          <w:rFonts w:ascii="Open Sans" w:hAnsi="Open Sans" w:cs="Open Sans"/>
          <w:color w:val="000000"/>
          <w:sz w:val="22"/>
          <w:szCs w:val="22"/>
        </w:rPr>
        <w:t xml:space="preserve">al que se registró en 2018 (9%) y que va en consonancia con el incremento general de la demanda de vivienda en alquiler que se está viendo en 2019.  </w:t>
      </w:r>
    </w:p>
    <w:p w14:paraId="02C478FE" w14:textId="7228CA62" w:rsidR="005D6B7B" w:rsidRDefault="0078563E" w:rsidP="00CC16F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El perfil del español que alquila vivienda como segunda residencia está compuesto mayoritariamente por mujeres (59%) y en el 24% de los casos tienen entre 35 y 44 años, seguido por un 23% de los jóvenes de 18 a 24 años. </w:t>
      </w:r>
      <w:r w:rsidR="00DC6A74">
        <w:rPr>
          <w:rFonts w:ascii="Open Sans" w:hAnsi="Open Sans" w:cs="Open Sans"/>
          <w:color w:val="000000"/>
          <w:sz w:val="22"/>
          <w:szCs w:val="22"/>
        </w:rPr>
        <w:t xml:space="preserve">La media de edad del inquilino de segunda residencia es de 38 años. </w:t>
      </w:r>
      <w:r>
        <w:rPr>
          <w:rFonts w:ascii="Open Sans" w:hAnsi="Open Sans" w:cs="Open Sans"/>
          <w:color w:val="000000"/>
          <w:sz w:val="22"/>
          <w:szCs w:val="22"/>
        </w:rPr>
        <w:t xml:space="preserve">Principalmente son de clase media alta (44%), seguido de la clase media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media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(25%). </w:t>
      </w:r>
    </w:p>
    <w:p w14:paraId="21E905F8" w14:textId="77777777" w:rsidR="00A8106A" w:rsidRDefault="00A8106A" w:rsidP="00CC16F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3C81323" w14:textId="59F4ECD8" w:rsidR="005D6B7B" w:rsidRDefault="005D6B7B" w:rsidP="00CC16F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Si se analiza estos alquileres por comunidades, se ve que en Andalucía y Madrid es donde se concentra el mayor número de alquileres destinados al alquiler vacacional, en concr</w:t>
      </w:r>
      <w:bookmarkStart w:id="0" w:name="_GoBack"/>
      <w:bookmarkEnd w:id="0"/>
      <w:r>
        <w:rPr>
          <w:rFonts w:ascii="Open Sans" w:hAnsi="Open Sans" w:cs="Open Sans"/>
          <w:color w:val="000000"/>
          <w:sz w:val="22"/>
          <w:szCs w:val="22"/>
        </w:rPr>
        <w:t xml:space="preserve">eto un 28% y un 17%, respectivamente. Le sigue Cataluña (11,2%), la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Comunitat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Valenciana (9,2%) y el País Vasco (1,7%).</w:t>
      </w:r>
    </w:p>
    <w:p w14:paraId="044F0B64" w14:textId="3FE28B78" w:rsidR="0078563E" w:rsidRPr="00502CB1" w:rsidRDefault="0078563E" w:rsidP="0078563E">
      <w:pPr>
        <w:ind w:right="-574"/>
        <w:jc w:val="center"/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</w:pPr>
      <w:r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  <w:t>Alquiler</w:t>
      </w:r>
      <w:r w:rsidRPr="00502CB1"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  <w:t xml:space="preserve"> de vivienda</w:t>
      </w:r>
      <w:r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  <w:t xml:space="preserve"> como segunda residencia</w:t>
      </w:r>
      <w:r w:rsidRPr="00502CB1"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  <w:t xml:space="preserve"> por C</w:t>
      </w:r>
      <w:r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  <w:t>C. AA.</w:t>
      </w:r>
      <w:r w:rsidRPr="00502CB1"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  <w:t xml:space="preserve"> (2018 vs 2019</w:t>
      </w:r>
      <w:r>
        <w:rPr>
          <w:rFonts w:ascii="National" w:hAnsi="National"/>
          <w:b/>
          <w:bCs/>
          <w:iCs/>
          <w:color w:val="303AB2"/>
          <w:sz w:val="28"/>
          <w:szCs w:val="56"/>
          <w:lang w:val="es-ES"/>
        </w:rPr>
        <w:t>)</w:t>
      </w:r>
    </w:p>
    <w:p w14:paraId="3EDA7EFB" w14:textId="0E457CB2" w:rsidR="00DA225D" w:rsidRDefault="0078563E" w:rsidP="0078563E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" w:hAnsi="Open Sans" w:cs="Open Sans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ACD6420" wp14:editId="1EC7873D">
            <wp:extent cx="5396230" cy="32619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807FB" w14:textId="77777777" w:rsidR="0021055B" w:rsidRDefault="0021055B" w:rsidP="00B85F69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66F789" w14:textId="77777777" w:rsidR="001E69C0" w:rsidRPr="000A2AA0" w:rsidRDefault="00B668EA" w:rsidP="00B668EA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0A2AA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Sobre el estudio “</w:t>
      </w:r>
      <w:r w:rsidR="000A2AA0" w:rsidRPr="000A2AA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Radiografía del mercado de la vivienda 2018-2019</w:t>
      </w:r>
      <w:r w:rsidR="00B82525" w:rsidRPr="000A2AA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”</w:t>
      </w:r>
    </w:p>
    <w:p w14:paraId="4B3303F5" w14:textId="77777777" w:rsidR="00F16BCD" w:rsidRDefault="00F16BCD" w:rsidP="00B97DF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F2BA8E3" w14:textId="77777777" w:rsidR="00F16BCD" w:rsidRDefault="00B97DF8" w:rsidP="00B97DF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A2AA0">
        <w:rPr>
          <w:rFonts w:ascii="Open Sans" w:hAnsi="Open Sans" w:cs="Open Sans"/>
          <w:color w:val="000000"/>
          <w:sz w:val="22"/>
          <w:szCs w:val="22"/>
        </w:rPr>
        <w:t xml:space="preserve">El portal inmobiliario </w:t>
      </w:r>
      <w:hyperlink r:id="rId15" w:history="1">
        <w:r w:rsidRPr="000A2AA0">
          <w:rPr>
            <w:rStyle w:val="Hipervnculo"/>
            <w:rFonts w:ascii="Open Sans" w:hAnsi="Open Sans" w:cs="Open Sans"/>
            <w:b/>
            <w:bCs/>
            <w:sz w:val="22"/>
            <w:szCs w:val="22"/>
          </w:rPr>
          <w:t>Fotocasa</w:t>
        </w:r>
      </w:hyperlink>
      <w:r w:rsidRPr="000A2AA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F16BCD">
        <w:rPr>
          <w:rFonts w:ascii="Open Sans" w:hAnsi="Open Sans" w:cs="Open Sans"/>
          <w:color w:val="000000"/>
          <w:sz w:val="22"/>
          <w:szCs w:val="22"/>
        </w:rPr>
        <w:t xml:space="preserve">ha realizado el informe “Radiografía del mercado de la vivienda 2018-2019”, en base a un exhaustivo análisis del equipo de Data &amp; </w:t>
      </w:r>
      <w:proofErr w:type="spellStart"/>
      <w:r w:rsidR="00F16BCD">
        <w:rPr>
          <w:rFonts w:ascii="Open Sans" w:hAnsi="Open Sans" w:cs="Open Sans"/>
          <w:color w:val="000000"/>
          <w:sz w:val="22"/>
          <w:szCs w:val="22"/>
        </w:rPr>
        <w:t>Insights</w:t>
      </w:r>
      <w:proofErr w:type="spellEnd"/>
      <w:r w:rsidR="00F16BCD">
        <w:rPr>
          <w:rFonts w:ascii="Open Sans" w:hAnsi="Open Sans" w:cs="Open Sans"/>
          <w:color w:val="000000"/>
          <w:sz w:val="22"/>
          <w:szCs w:val="22"/>
        </w:rPr>
        <w:t xml:space="preserve"> de </w:t>
      </w:r>
      <w:proofErr w:type="spellStart"/>
      <w:r w:rsidR="00F16BCD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="00F16BCD">
        <w:rPr>
          <w:rFonts w:ascii="Open Sans" w:hAnsi="Open Sans" w:cs="Open Sans"/>
          <w:color w:val="000000"/>
          <w:sz w:val="22"/>
          <w:szCs w:val="22"/>
        </w:rPr>
        <w:t xml:space="preserve"> en colaboración con el instituto de investigación </w:t>
      </w:r>
      <w:proofErr w:type="spellStart"/>
      <w:r w:rsidR="00F16BCD">
        <w:rPr>
          <w:rFonts w:ascii="Open Sans" w:hAnsi="Open Sans" w:cs="Open Sans"/>
          <w:color w:val="000000"/>
          <w:sz w:val="22"/>
          <w:szCs w:val="22"/>
        </w:rPr>
        <w:t>The</w:t>
      </w:r>
      <w:proofErr w:type="spellEnd"/>
      <w:r w:rsidR="00F16BC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="00F16BCD">
        <w:rPr>
          <w:rFonts w:ascii="Open Sans" w:hAnsi="Open Sans" w:cs="Open Sans"/>
          <w:color w:val="000000"/>
          <w:sz w:val="22"/>
          <w:szCs w:val="22"/>
        </w:rPr>
        <w:t>Cocktail</w:t>
      </w:r>
      <w:proofErr w:type="spellEnd"/>
      <w:r w:rsidR="00F16BC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="00F16BCD">
        <w:rPr>
          <w:rFonts w:ascii="Open Sans" w:hAnsi="Open Sans" w:cs="Open Sans"/>
          <w:color w:val="000000"/>
          <w:sz w:val="22"/>
          <w:szCs w:val="22"/>
        </w:rPr>
        <w:t>Analysis</w:t>
      </w:r>
      <w:proofErr w:type="spellEnd"/>
      <w:r w:rsidR="00F16BCD">
        <w:rPr>
          <w:rFonts w:ascii="Open Sans" w:hAnsi="Open Sans" w:cs="Open Sans"/>
          <w:color w:val="000000"/>
          <w:sz w:val="22"/>
          <w:szCs w:val="22"/>
        </w:rPr>
        <w:t xml:space="preserve">. </w:t>
      </w:r>
    </w:p>
    <w:p w14:paraId="48FB1954" w14:textId="77777777" w:rsidR="00F16BCD" w:rsidRDefault="00F16BCD" w:rsidP="00B97DF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El estudio</w:t>
      </w:r>
      <w:r w:rsidR="00591B57">
        <w:rPr>
          <w:rFonts w:ascii="Open Sans" w:hAnsi="Open Sans" w:cs="Open Sans"/>
          <w:color w:val="000000"/>
          <w:sz w:val="22"/>
          <w:szCs w:val="22"/>
        </w:rPr>
        <w:t xml:space="preserve"> pretende dar continuidad a los informes presentados en 2018 y 2017. Al igual que los anteriores estudios, se ha realizado</w:t>
      </w:r>
      <w:r>
        <w:rPr>
          <w:rFonts w:ascii="Open Sans" w:hAnsi="Open Sans" w:cs="Open Sans"/>
          <w:color w:val="000000"/>
          <w:sz w:val="22"/>
          <w:szCs w:val="22"/>
        </w:rPr>
        <w:t xml:space="preserve"> sobre un panel independiente con una muestra de 5.061 personas representativas de la sociedad española a través de encuestas online que se efectuaron entre el 28 de febrero y el 19 de marzo. </w:t>
      </w:r>
      <w:r w:rsidRPr="00F16BCD">
        <w:rPr>
          <w:rFonts w:ascii="Open Sans" w:hAnsi="Open Sans" w:cs="Open Sans"/>
          <w:color w:val="000000"/>
          <w:sz w:val="22"/>
          <w:szCs w:val="22"/>
        </w:rPr>
        <w:t>Error muestral: +-1,4%</w:t>
      </w:r>
    </w:p>
    <w:p w14:paraId="640797EF" w14:textId="1B077D7A" w:rsidR="00F42D52" w:rsidRDefault="00F42D52" w:rsidP="00B97DF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431AFEA" w14:textId="77777777" w:rsidR="00C01732" w:rsidRDefault="00C01732" w:rsidP="00B97DF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25CA5A9" w14:textId="77777777" w:rsidR="00B41A97" w:rsidRPr="000A2AA0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0A2AA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r w:rsidR="00152FC9" w:rsidRPr="000A2AA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0A2AA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074C0536" w14:textId="77777777" w:rsidR="00D31A57" w:rsidRPr="000A2AA0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0A70A0AB" w14:textId="77777777" w:rsidR="00F16BCD" w:rsidRPr="00B97DF8" w:rsidRDefault="00F16BCD" w:rsidP="00F16BCD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97DF8">
        <w:rPr>
          <w:rFonts w:ascii="Open Sans" w:hAnsi="Open Sans" w:cs="Open Sans"/>
          <w:color w:val="000000"/>
          <w:sz w:val="22"/>
          <w:szCs w:val="22"/>
        </w:rPr>
        <w:t xml:space="preserve">Portal inmobiliario que </w:t>
      </w:r>
      <w:r>
        <w:rPr>
          <w:rFonts w:ascii="Open Sans" w:hAnsi="Open Sans" w:cs="Open Sans"/>
          <w:color w:val="000000"/>
          <w:sz w:val="22"/>
          <w:szCs w:val="22"/>
        </w:rPr>
        <w:t xml:space="preserve">cuenta con inmuebles de segunda mano, </w:t>
      </w:r>
      <w:r w:rsidRPr="00B97DF8">
        <w:rPr>
          <w:rFonts w:ascii="Open Sans" w:hAnsi="Open Sans" w:cs="Open Sans"/>
          <w:color w:val="000000"/>
          <w:sz w:val="22"/>
          <w:szCs w:val="22"/>
        </w:rPr>
        <w:t xml:space="preserve">promociones de obra nueva y </w:t>
      </w:r>
      <w:r>
        <w:rPr>
          <w:rFonts w:ascii="Open Sans" w:hAnsi="Open Sans" w:cs="Open Sans"/>
          <w:color w:val="000000"/>
          <w:sz w:val="22"/>
          <w:szCs w:val="22"/>
        </w:rPr>
        <w:t xml:space="preserve">viviendas de </w:t>
      </w:r>
      <w:r w:rsidRPr="00B97DF8">
        <w:rPr>
          <w:rFonts w:ascii="Open Sans" w:hAnsi="Open Sans" w:cs="Open Sans"/>
          <w:color w:val="000000"/>
          <w:sz w:val="22"/>
          <w:szCs w:val="22"/>
        </w:rPr>
        <w:t>alquiler. Cada mes genera un tráfico de 22 millones de visitas al mes (70% a través de dispositivos móviles) y 650 millones de páginas vistas y cada día la visitan un promedio de 493.000 usuarios únicos.</w:t>
      </w:r>
    </w:p>
    <w:p w14:paraId="1DD06E81" w14:textId="77777777" w:rsidR="00F16BCD" w:rsidRPr="00B97DF8" w:rsidRDefault="00F16BCD" w:rsidP="00F16BCD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97DF8">
        <w:rPr>
          <w:rFonts w:ascii="Open Sans" w:hAnsi="Open Sans" w:cs="Open Sans"/>
          <w:color w:val="000000"/>
          <w:sz w:val="22"/>
          <w:szCs w:val="22"/>
        </w:rPr>
        <w:t xml:space="preserve">Mensualmente elabora el </w:t>
      </w:r>
      <w:hyperlink r:id="rId16" w:history="1">
        <w:r w:rsidRPr="00B97DF8">
          <w:rPr>
            <w:rStyle w:val="Hipervnculo"/>
            <w:rFonts w:ascii="Open Sans" w:hAnsi="Open Sans" w:cs="Open Sans"/>
            <w:sz w:val="22"/>
            <w:szCs w:val="22"/>
          </w:rPr>
          <w:t>índice inmobiliario Fotocasa</w:t>
        </w:r>
      </w:hyperlink>
      <w:r w:rsidRPr="00B97DF8">
        <w:rPr>
          <w:rFonts w:ascii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602C0F0C" w14:textId="77777777" w:rsidR="00F16BCD" w:rsidRPr="00B97DF8" w:rsidRDefault="00F16BCD" w:rsidP="00F16BCD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54A2471" w14:textId="77777777" w:rsidR="00F16BCD" w:rsidRDefault="001E6BC3" w:rsidP="00F16BCD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hyperlink r:id="rId17" w:history="1">
        <w:r w:rsidR="00F16BCD" w:rsidRPr="00B97DF8">
          <w:rPr>
            <w:rStyle w:val="Hipervnculo"/>
            <w:rFonts w:ascii="Open Sans" w:hAnsi="Open Sans" w:cs="Open Sans"/>
            <w:b/>
            <w:bCs/>
            <w:sz w:val="22"/>
            <w:szCs w:val="22"/>
          </w:rPr>
          <w:t>Fotocasa</w:t>
        </w:r>
      </w:hyperlink>
      <w:r w:rsidR="00F16BCD" w:rsidRPr="00B97DF8">
        <w:rPr>
          <w:rFonts w:ascii="Open Sans" w:hAnsi="Open Sans" w:cs="Open Sans"/>
          <w:color w:val="000000"/>
          <w:sz w:val="22"/>
          <w:szCs w:val="22"/>
        </w:rPr>
        <w:t xml:space="preserve"> pertenece a</w:t>
      </w:r>
      <w:r w:rsidR="00F16BCD">
        <w:rPr>
          <w:rFonts w:ascii="Open Sans" w:hAnsi="Open Sans" w:cs="Open Sans"/>
          <w:color w:val="000000"/>
          <w:sz w:val="22"/>
          <w:szCs w:val="22"/>
        </w:rPr>
        <w:t xml:space="preserve"> </w:t>
      </w:r>
      <w:hyperlink r:id="rId18" w:history="1">
        <w:proofErr w:type="spellStart"/>
        <w:r w:rsidR="00F16BCD" w:rsidRPr="003E1489">
          <w:rPr>
            <w:rStyle w:val="Hipervnculo"/>
            <w:rFonts w:ascii="Open Sans" w:hAnsi="Open Sans" w:cs="Open Sans"/>
            <w:sz w:val="22"/>
            <w:szCs w:val="22"/>
          </w:rPr>
          <w:t>Adevinta</w:t>
        </w:r>
        <w:proofErr w:type="spellEnd"/>
      </w:hyperlink>
      <w:r w:rsidR="00F16BCD">
        <w:rPr>
          <w:rFonts w:ascii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 w:rsidR="00F16BCD">
        <w:rPr>
          <w:rFonts w:ascii="Open Sans" w:hAnsi="Open Sans" w:cs="Open Sans"/>
          <w:color w:val="000000"/>
          <w:sz w:val="22"/>
          <w:szCs w:val="22"/>
        </w:rPr>
        <w:t>marketplaces</w:t>
      </w:r>
      <w:proofErr w:type="spellEnd"/>
      <w:r w:rsidR="00F16BCD">
        <w:rPr>
          <w:rFonts w:ascii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 w:rsidR="00F16BCD">
        <w:rPr>
          <w:rFonts w:ascii="Open Sans" w:hAnsi="Open Sans" w:cs="Open Sans"/>
          <w:color w:val="000000"/>
          <w:sz w:val="22"/>
          <w:szCs w:val="22"/>
        </w:rPr>
        <w:t>player</w:t>
      </w:r>
      <w:proofErr w:type="spellEnd"/>
      <w:r w:rsidR="00F16BCD">
        <w:rPr>
          <w:rFonts w:ascii="Open Sans" w:hAnsi="Open Sans" w:cs="Open Sans"/>
          <w:color w:val="000000"/>
          <w:sz w:val="22"/>
          <w:szCs w:val="22"/>
        </w:rPr>
        <w:t xml:space="preserve">” del sector a nivel mundial. Con presencia en 16 países de Europa, américa Latina y África del Norte, el conjunto de sus plataformas locales reciben un promedio de 1.500 millones de visitas cada mes. </w:t>
      </w:r>
    </w:p>
    <w:p w14:paraId="5864B7CD" w14:textId="77777777" w:rsidR="00F16BCD" w:rsidRDefault="00F16BCD" w:rsidP="00F16BCD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EC0885" w14:textId="77777777" w:rsidR="00F16BCD" w:rsidRPr="005C38F1" w:rsidRDefault="00F16BCD" w:rsidP="00F16BCD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C38F1">
        <w:rPr>
          <w:rFonts w:ascii="Open Sans" w:hAnsi="Open Sans" w:cs="Open Sans"/>
          <w:color w:val="000000"/>
          <w:sz w:val="22"/>
          <w:szCs w:val="22"/>
        </w:rPr>
        <w:t xml:space="preserve">En España, </w:t>
      </w:r>
      <w:hyperlink r:id="rId19" w:history="1">
        <w:proofErr w:type="spellStart"/>
        <w:r w:rsidRPr="003E1489">
          <w:rPr>
            <w:rStyle w:val="Hipervnculo"/>
            <w:rFonts w:ascii="Open Sans" w:hAnsi="Open Sans" w:cs="Open Sans"/>
            <w:sz w:val="22"/>
            <w:szCs w:val="22"/>
          </w:rPr>
          <w:t>Adevinta</w:t>
        </w:r>
        <w:proofErr w:type="spellEnd"/>
      </w:hyperlink>
      <w:r w:rsidRPr="005C38F1">
        <w:rPr>
          <w:rFonts w:ascii="Open Sans" w:hAnsi="Open Sans" w:cs="Open Sans"/>
          <w:color w:val="000000"/>
          <w:sz w:val="22"/>
          <w:szCs w:val="22"/>
        </w:rPr>
        <w:t xml:space="preserve">, antes Schibsted </w:t>
      </w:r>
      <w:proofErr w:type="spellStart"/>
      <w:r w:rsidRPr="005C38F1">
        <w:rPr>
          <w:rFonts w:ascii="Open Sans" w:hAnsi="Open Sans" w:cs="Open Sans"/>
          <w:color w:val="000000"/>
          <w:sz w:val="22"/>
          <w:szCs w:val="22"/>
        </w:rPr>
        <w:t>Spain</w:t>
      </w:r>
      <w:proofErr w:type="spellEnd"/>
      <w:r w:rsidRPr="005C38F1">
        <w:rPr>
          <w:rFonts w:ascii="Open Sans" w:hAnsi="Open Sans" w:cs="Open Sans"/>
          <w:color w:val="000000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 w:rsidRPr="005C38F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5C38F1">
        <w:rPr>
          <w:rFonts w:ascii="Open Sans" w:hAnsi="Open Sans" w:cs="Open Sans"/>
          <w:color w:val="000000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20" w:history="1">
        <w:r w:rsidRPr="003E1489">
          <w:rPr>
            <w:rStyle w:val="Hipervnculo"/>
            <w:rFonts w:ascii="Open Sans" w:hAnsi="Open Sans" w:cs="Open Sans"/>
            <w:bCs/>
            <w:sz w:val="22"/>
            <w:szCs w:val="22"/>
          </w:rPr>
          <w:t>Fotocasa</w:t>
        </w:r>
      </w:hyperlink>
      <w:r w:rsidRPr="005C38F1">
        <w:rPr>
          <w:rFonts w:ascii="Open Sans" w:hAnsi="Open Sans" w:cs="Open Sans"/>
          <w:color w:val="000000"/>
          <w:sz w:val="22"/>
          <w:szCs w:val="22"/>
        </w:rPr>
        <w:t xml:space="preserve"> y </w:t>
      </w:r>
      <w:hyperlink r:id="rId21" w:history="1">
        <w:proofErr w:type="spellStart"/>
        <w:r w:rsidRPr="00B97DF8">
          <w:rPr>
            <w:rStyle w:val="Hipervnculo"/>
            <w:rFonts w:ascii="Open Sans" w:hAnsi="Open Sans" w:cs="Open Sans"/>
            <w:sz w:val="22"/>
            <w:szCs w:val="22"/>
          </w:rPr>
          <w:t>habitaclia</w:t>
        </w:r>
        <w:proofErr w:type="spellEnd"/>
      </w:hyperlink>
      <w:r w:rsidRPr="005C38F1">
        <w:rPr>
          <w:rFonts w:ascii="Open Sans" w:hAnsi="Open Sans" w:cs="Open Sans"/>
          <w:color w:val="000000"/>
          <w:sz w:val="22"/>
          <w:szCs w:val="22"/>
        </w:rPr>
        <w:t>), empleo (</w:t>
      </w:r>
      <w:hyperlink r:id="rId22" w:history="1">
        <w:r w:rsidRPr="00B97DF8">
          <w:rPr>
            <w:rStyle w:val="Hipervnculo"/>
            <w:rFonts w:ascii="Open Sans" w:hAnsi="Open Sans" w:cs="Open Sans"/>
            <w:sz w:val="22"/>
            <w:szCs w:val="22"/>
          </w:rPr>
          <w:t>Infojobs.net</w:t>
        </w:r>
      </w:hyperlink>
      <w:r w:rsidRPr="005C38F1">
        <w:rPr>
          <w:rFonts w:ascii="Open Sans" w:hAnsi="Open Sans" w:cs="Open Sans"/>
          <w:color w:val="000000"/>
          <w:sz w:val="22"/>
          <w:szCs w:val="22"/>
        </w:rPr>
        <w:t>), motor (</w:t>
      </w:r>
      <w:hyperlink r:id="rId23" w:history="1">
        <w:r w:rsidRPr="00B97DF8">
          <w:rPr>
            <w:rStyle w:val="Hipervnculo"/>
            <w:rFonts w:ascii="Open Sans" w:hAnsi="Open Sans" w:cs="Open Sans"/>
            <w:sz w:val="22"/>
            <w:szCs w:val="22"/>
          </w:rPr>
          <w:t>coches.net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y</w:t>
      </w:r>
      <w:r w:rsidRPr="005C38F1">
        <w:rPr>
          <w:rFonts w:ascii="Open Sans" w:hAnsi="Open Sans" w:cs="Open Sans"/>
          <w:color w:val="000000"/>
          <w:sz w:val="22"/>
          <w:szCs w:val="22"/>
        </w:rPr>
        <w:t xml:space="preserve"> </w:t>
      </w:r>
      <w:hyperlink r:id="rId24" w:history="1">
        <w:r w:rsidRPr="00B97DF8">
          <w:rPr>
            <w:rStyle w:val="Hipervnculo"/>
            <w:rFonts w:ascii="Open Sans" w:hAnsi="Open Sans" w:cs="Open Sans"/>
            <w:sz w:val="22"/>
            <w:szCs w:val="22"/>
          </w:rPr>
          <w:t>motos.ne</w:t>
        </w:r>
      </w:hyperlink>
      <w:r w:rsidRPr="00B97DF8">
        <w:rPr>
          <w:rFonts w:ascii="Open Sans" w:hAnsi="Open Sans" w:cs="Open Sans"/>
          <w:color w:val="000000"/>
          <w:sz w:val="22"/>
          <w:szCs w:val="22"/>
        </w:rPr>
        <w:t>t</w:t>
      </w:r>
      <w:r w:rsidRPr="005C38F1">
        <w:rPr>
          <w:rFonts w:ascii="Open Sans" w:hAnsi="Open Sans" w:cs="Open Sans"/>
          <w:color w:val="000000"/>
          <w:sz w:val="22"/>
          <w:szCs w:val="22"/>
        </w:rPr>
        <w:t>) y segunda mano (</w:t>
      </w:r>
      <w:proofErr w:type="spellStart"/>
      <w:r>
        <w:rPr>
          <w:rStyle w:val="Hipervnculo"/>
          <w:rFonts w:ascii="Open Sans" w:hAnsi="Open Sans" w:cs="Open Sans"/>
          <w:sz w:val="22"/>
          <w:szCs w:val="22"/>
        </w:rPr>
        <w:fldChar w:fldCharType="begin"/>
      </w:r>
      <w:r>
        <w:rPr>
          <w:rStyle w:val="Hipervnculo"/>
          <w:rFonts w:ascii="Open Sans" w:hAnsi="Open Sans" w:cs="Open Sans"/>
          <w:sz w:val="22"/>
          <w:szCs w:val="22"/>
        </w:rPr>
        <w:instrText xml:space="preserve"> HYPERLINK "https://www.milanuncios.es/" </w:instrText>
      </w:r>
      <w:r>
        <w:rPr>
          <w:rStyle w:val="Hipervnculo"/>
          <w:rFonts w:ascii="Open Sans" w:hAnsi="Open Sans" w:cs="Open Sans"/>
          <w:sz w:val="22"/>
          <w:szCs w:val="22"/>
        </w:rPr>
        <w:fldChar w:fldCharType="separate"/>
      </w:r>
      <w:r>
        <w:rPr>
          <w:rStyle w:val="Hipervnculo"/>
          <w:rFonts w:ascii="Open Sans" w:hAnsi="Open Sans" w:cs="Open Sans"/>
          <w:sz w:val="22"/>
          <w:szCs w:val="22"/>
        </w:rPr>
        <w:t>M</w:t>
      </w:r>
      <w:r w:rsidRPr="00B97DF8">
        <w:rPr>
          <w:rStyle w:val="Hipervnculo"/>
          <w:rFonts w:ascii="Open Sans" w:hAnsi="Open Sans" w:cs="Open Sans"/>
          <w:sz w:val="22"/>
          <w:szCs w:val="22"/>
        </w:rPr>
        <w:t>ilanuncios</w:t>
      </w:r>
      <w:proofErr w:type="spellEnd"/>
      <w:r>
        <w:rPr>
          <w:rStyle w:val="Hipervnculo"/>
          <w:rFonts w:ascii="Open Sans" w:hAnsi="Open Sans" w:cs="Open Sans"/>
          <w:sz w:val="22"/>
          <w:szCs w:val="22"/>
        </w:rPr>
        <w:fldChar w:fldCharType="end"/>
      </w:r>
      <w:r w:rsidRPr="005C38F1">
        <w:rPr>
          <w:rFonts w:ascii="Open Sans" w:hAnsi="Open Sans" w:cs="Open Sans"/>
          <w:color w:val="000000"/>
          <w:sz w:val="22"/>
          <w:szCs w:val="22"/>
        </w:rPr>
        <w:t xml:space="preserve"> y </w:t>
      </w:r>
      <w:hyperlink r:id="rId25" w:history="1">
        <w:proofErr w:type="spellStart"/>
        <w:r w:rsidRPr="00B97DF8">
          <w:rPr>
            <w:rStyle w:val="Hipervnculo"/>
            <w:rFonts w:ascii="Open Sans" w:hAnsi="Open Sans" w:cs="Open Sans"/>
            <w:sz w:val="22"/>
            <w:szCs w:val="22"/>
          </w:rPr>
          <w:t>vibbo</w:t>
        </w:r>
        <w:proofErr w:type="spellEnd"/>
      </w:hyperlink>
      <w:r w:rsidRPr="005C38F1">
        <w:rPr>
          <w:rFonts w:ascii="Open Sans" w:hAnsi="Open Sans" w:cs="Open Sans"/>
          <w:color w:val="000000"/>
          <w:sz w:val="22"/>
          <w:szCs w:val="22"/>
        </w:rPr>
        <w:t xml:space="preserve">). Sus más de 18 millones de usuarios al mes sitúan </w:t>
      </w:r>
      <w:proofErr w:type="spellStart"/>
      <w:r w:rsidRPr="005C38F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5C38F1">
        <w:rPr>
          <w:rFonts w:ascii="Open Sans" w:hAnsi="Open Sans" w:cs="Open Sans"/>
          <w:color w:val="000000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 w:rsidRPr="005C38F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5C38F1">
        <w:rPr>
          <w:rFonts w:ascii="Open Sans" w:hAnsi="Open Sans" w:cs="Open Sans"/>
          <w:color w:val="000000"/>
          <w:sz w:val="22"/>
          <w:szCs w:val="22"/>
        </w:rPr>
        <w:t xml:space="preserve"> cuenta en la actualidad con una plantilla de más de 1.000 empleados en España. </w:t>
      </w:r>
    </w:p>
    <w:p w14:paraId="3C0F9003" w14:textId="77777777" w:rsidR="00F42D52" w:rsidRDefault="00F42D52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3C1497AF" w14:textId="77777777" w:rsidR="0021055B" w:rsidRDefault="0021055B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7D0BF12F" w14:textId="77777777" w:rsidR="00B41A97" w:rsidRPr="000A2AA0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0A2AA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Departamento de Comunicación de Fotocasa</w:t>
      </w:r>
    </w:p>
    <w:p w14:paraId="4E308565" w14:textId="77777777" w:rsidR="00B41A97" w:rsidRPr="000A2AA0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0A2AA0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14:paraId="0D142B0C" w14:textId="77777777" w:rsidR="00B41A97" w:rsidRPr="000A2AA0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0A2AA0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14:paraId="59C423C7" w14:textId="77777777" w:rsidR="00B41A97" w:rsidRPr="000A2AA0" w:rsidRDefault="001E6BC3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6" w:history="1">
        <w:r w:rsidR="00B41A97" w:rsidRPr="000A2AA0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14:paraId="549D80E1" w14:textId="77777777" w:rsidR="00B41A97" w:rsidRPr="000A2AA0" w:rsidRDefault="001E6BC3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7" w:history="1">
        <w:r w:rsidR="00B41A97" w:rsidRPr="000A2AA0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14:paraId="39660DAF" w14:textId="77777777"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0A2AA0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0A2AA0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0A2AA0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405BF" w14:textId="77777777" w:rsidR="00D52203" w:rsidRDefault="00D52203" w:rsidP="00DD4CA4">
      <w:r>
        <w:separator/>
      </w:r>
    </w:p>
  </w:endnote>
  <w:endnote w:type="continuationSeparator" w:id="0">
    <w:p w14:paraId="00010FBD" w14:textId="77777777" w:rsidR="00D52203" w:rsidRDefault="00D52203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5D81" w14:textId="77777777" w:rsidR="00DD4CA4" w:rsidRDefault="00DD4CA4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2B5F208E" wp14:editId="7B70B535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7B28" w14:textId="77777777" w:rsidR="00D52203" w:rsidRDefault="00D52203" w:rsidP="00DD4CA4">
      <w:r>
        <w:separator/>
      </w:r>
    </w:p>
  </w:footnote>
  <w:footnote w:type="continuationSeparator" w:id="0">
    <w:p w14:paraId="08BC63BC" w14:textId="77777777" w:rsidR="00D52203" w:rsidRDefault="00D52203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0A67"/>
    <w:multiLevelType w:val="hybridMultilevel"/>
    <w:tmpl w:val="6EB47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CA7"/>
    <w:rsid w:val="00010ECE"/>
    <w:rsid w:val="0001409F"/>
    <w:rsid w:val="00014B4F"/>
    <w:rsid w:val="00014EC0"/>
    <w:rsid w:val="00023B1A"/>
    <w:rsid w:val="000270C8"/>
    <w:rsid w:val="00033EB9"/>
    <w:rsid w:val="00036CAF"/>
    <w:rsid w:val="00044B1D"/>
    <w:rsid w:val="00057662"/>
    <w:rsid w:val="00063144"/>
    <w:rsid w:val="00067375"/>
    <w:rsid w:val="00084308"/>
    <w:rsid w:val="000A2AA0"/>
    <w:rsid w:val="000A3C1F"/>
    <w:rsid w:val="000A4242"/>
    <w:rsid w:val="000A7744"/>
    <w:rsid w:val="000C31D8"/>
    <w:rsid w:val="000E1BC5"/>
    <w:rsid w:val="000F37EE"/>
    <w:rsid w:val="0010486D"/>
    <w:rsid w:val="00106725"/>
    <w:rsid w:val="00122B54"/>
    <w:rsid w:val="00124BC6"/>
    <w:rsid w:val="001517D2"/>
    <w:rsid w:val="00152FC9"/>
    <w:rsid w:val="00156A84"/>
    <w:rsid w:val="0019480C"/>
    <w:rsid w:val="00196144"/>
    <w:rsid w:val="001A2E79"/>
    <w:rsid w:val="001A4A1E"/>
    <w:rsid w:val="001A6022"/>
    <w:rsid w:val="001B17A5"/>
    <w:rsid w:val="001C2343"/>
    <w:rsid w:val="001C55CD"/>
    <w:rsid w:val="001D02B4"/>
    <w:rsid w:val="001D159C"/>
    <w:rsid w:val="001E1D55"/>
    <w:rsid w:val="001E69C0"/>
    <w:rsid w:val="001E6BC3"/>
    <w:rsid w:val="00200D9C"/>
    <w:rsid w:val="0021055B"/>
    <w:rsid w:val="0021639C"/>
    <w:rsid w:val="0022314A"/>
    <w:rsid w:val="0023780F"/>
    <w:rsid w:val="00247090"/>
    <w:rsid w:val="00256BA0"/>
    <w:rsid w:val="00270140"/>
    <w:rsid w:val="00285782"/>
    <w:rsid w:val="00292293"/>
    <w:rsid w:val="002A15A3"/>
    <w:rsid w:val="002A35C0"/>
    <w:rsid w:val="002B6E3D"/>
    <w:rsid w:val="002B76EA"/>
    <w:rsid w:val="002C3D7C"/>
    <w:rsid w:val="002C4A56"/>
    <w:rsid w:val="002C6D84"/>
    <w:rsid w:val="002E02CF"/>
    <w:rsid w:val="002F407C"/>
    <w:rsid w:val="002F68E3"/>
    <w:rsid w:val="0030786F"/>
    <w:rsid w:val="00307DF9"/>
    <w:rsid w:val="0031306E"/>
    <w:rsid w:val="003242DF"/>
    <w:rsid w:val="00327036"/>
    <w:rsid w:val="003519B8"/>
    <w:rsid w:val="00351CB1"/>
    <w:rsid w:val="00353D5A"/>
    <w:rsid w:val="00354E49"/>
    <w:rsid w:val="003640B4"/>
    <w:rsid w:val="0036446C"/>
    <w:rsid w:val="0037703F"/>
    <w:rsid w:val="00377CF6"/>
    <w:rsid w:val="00386665"/>
    <w:rsid w:val="0039057C"/>
    <w:rsid w:val="00393365"/>
    <w:rsid w:val="00396AF3"/>
    <w:rsid w:val="003A151D"/>
    <w:rsid w:val="003C185B"/>
    <w:rsid w:val="003C7ED8"/>
    <w:rsid w:val="003D4F47"/>
    <w:rsid w:val="003E4158"/>
    <w:rsid w:val="003F002C"/>
    <w:rsid w:val="003F4390"/>
    <w:rsid w:val="003F648B"/>
    <w:rsid w:val="004029F8"/>
    <w:rsid w:val="00406C13"/>
    <w:rsid w:val="00451FF9"/>
    <w:rsid w:val="00453FB5"/>
    <w:rsid w:val="00454F4C"/>
    <w:rsid w:val="00456703"/>
    <w:rsid w:val="004577E7"/>
    <w:rsid w:val="004736F1"/>
    <w:rsid w:val="0047388E"/>
    <w:rsid w:val="0049030B"/>
    <w:rsid w:val="004909A0"/>
    <w:rsid w:val="00492989"/>
    <w:rsid w:val="004B0DEC"/>
    <w:rsid w:val="004B6CEB"/>
    <w:rsid w:val="004D48B4"/>
    <w:rsid w:val="004E57EF"/>
    <w:rsid w:val="004F103D"/>
    <w:rsid w:val="005029E9"/>
    <w:rsid w:val="00502CB1"/>
    <w:rsid w:val="00503F5B"/>
    <w:rsid w:val="005117BC"/>
    <w:rsid w:val="00516F9C"/>
    <w:rsid w:val="005211D3"/>
    <w:rsid w:val="00530CF9"/>
    <w:rsid w:val="00532DEB"/>
    <w:rsid w:val="00537E06"/>
    <w:rsid w:val="00563264"/>
    <w:rsid w:val="00566795"/>
    <w:rsid w:val="00573BDC"/>
    <w:rsid w:val="00576871"/>
    <w:rsid w:val="00581903"/>
    <w:rsid w:val="00587182"/>
    <w:rsid w:val="00591B57"/>
    <w:rsid w:val="00593D08"/>
    <w:rsid w:val="005A1AD1"/>
    <w:rsid w:val="005A4CB5"/>
    <w:rsid w:val="005B5634"/>
    <w:rsid w:val="005D12D9"/>
    <w:rsid w:val="005D6B7B"/>
    <w:rsid w:val="005E0920"/>
    <w:rsid w:val="005E71CA"/>
    <w:rsid w:val="005F6251"/>
    <w:rsid w:val="005F6CA3"/>
    <w:rsid w:val="00604DC3"/>
    <w:rsid w:val="00606510"/>
    <w:rsid w:val="00606A1A"/>
    <w:rsid w:val="00620B8F"/>
    <w:rsid w:val="006245F1"/>
    <w:rsid w:val="006251BA"/>
    <w:rsid w:val="0062528B"/>
    <w:rsid w:val="00632404"/>
    <w:rsid w:val="00637401"/>
    <w:rsid w:val="00650951"/>
    <w:rsid w:val="006618CC"/>
    <w:rsid w:val="006671B3"/>
    <w:rsid w:val="00683988"/>
    <w:rsid w:val="00697A6B"/>
    <w:rsid w:val="006A13FD"/>
    <w:rsid w:val="006D1E41"/>
    <w:rsid w:val="006D5A5C"/>
    <w:rsid w:val="006D6478"/>
    <w:rsid w:val="006E730F"/>
    <w:rsid w:val="006E77FD"/>
    <w:rsid w:val="006F6575"/>
    <w:rsid w:val="00700B89"/>
    <w:rsid w:val="007011B7"/>
    <w:rsid w:val="00701C6F"/>
    <w:rsid w:val="007027AA"/>
    <w:rsid w:val="0071058F"/>
    <w:rsid w:val="00716DE7"/>
    <w:rsid w:val="00734726"/>
    <w:rsid w:val="00736F3A"/>
    <w:rsid w:val="00741CF2"/>
    <w:rsid w:val="0074447E"/>
    <w:rsid w:val="00753088"/>
    <w:rsid w:val="0076156F"/>
    <w:rsid w:val="0078563E"/>
    <w:rsid w:val="00786CA1"/>
    <w:rsid w:val="00793775"/>
    <w:rsid w:val="007A1EA9"/>
    <w:rsid w:val="007A2DB6"/>
    <w:rsid w:val="007A3F44"/>
    <w:rsid w:val="007A4521"/>
    <w:rsid w:val="007A55E0"/>
    <w:rsid w:val="007C2674"/>
    <w:rsid w:val="007E7286"/>
    <w:rsid w:val="00821FF7"/>
    <w:rsid w:val="00835805"/>
    <w:rsid w:val="00847032"/>
    <w:rsid w:val="00850982"/>
    <w:rsid w:val="00854B99"/>
    <w:rsid w:val="0085741E"/>
    <w:rsid w:val="00863400"/>
    <w:rsid w:val="00873353"/>
    <w:rsid w:val="0087775B"/>
    <w:rsid w:val="008871B3"/>
    <w:rsid w:val="008A4155"/>
    <w:rsid w:val="008B478E"/>
    <w:rsid w:val="008B48FC"/>
    <w:rsid w:val="008B72CF"/>
    <w:rsid w:val="008C2B02"/>
    <w:rsid w:val="008D2DD9"/>
    <w:rsid w:val="008D70EE"/>
    <w:rsid w:val="008E1900"/>
    <w:rsid w:val="008E2AD1"/>
    <w:rsid w:val="008E398C"/>
    <w:rsid w:val="008F2E5E"/>
    <w:rsid w:val="00901981"/>
    <w:rsid w:val="0090624D"/>
    <w:rsid w:val="009075C2"/>
    <w:rsid w:val="0093735E"/>
    <w:rsid w:val="009409BA"/>
    <w:rsid w:val="009437AC"/>
    <w:rsid w:val="009555C4"/>
    <w:rsid w:val="00955CB7"/>
    <w:rsid w:val="00964BED"/>
    <w:rsid w:val="00965179"/>
    <w:rsid w:val="00966CDB"/>
    <w:rsid w:val="009716B3"/>
    <w:rsid w:val="00972E67"/>
    <w:rsid w:val="009833C6"/>
    <w:rsid w:val="009A5E1C"/>
    <w:rsid w:val="009C0542"/>
    <w:rsid w:val="009D2F77"/>
    <w:rsid w:val="009D718A"/>
    <w:rsid w:val="009E29E4"/>
    <w:rsid w:val="00A22FC7"/>
    <w:rsid w:val="00A338CE"/>
    <w:rsid w:val="00A53590"/>
    <w:rsid w:val="00A626E6"/>
    <w:rsid w:val="00A717A0"/>
    <w:rsid w:val="00A76E50"/>
    <w:rsid w:val="00A8106A"/>
    <w:rsid w:val="00A84CA7"/>
    <w:rsid w:val="00A92A4A"/>
    <w:rsid w:val="00A97BA2"/>
    <w:rsid w:val="00AA6F60"/>
    <w:rsid w:val="00AC15DB"/>
    <w:rsid w:val="00AD0C78"/>
    <w:rsid w:val="00AD0F7C"/>
    <w:rsid w:val="00AD62DD"/>
    <w:rsid w:val="00AE3C34"/>
    <w:rsid w:val="00AF163D"/>
    <w:rsid w:val="00B04900"/>
    <w:rsid w:val="00B10769"/>
    <w:rsid w:val="00B326D3"/>
    <w:rsid w:val="00B37F47"/>
    <w:rsid w:val="00B41A97"/>
    <w:rsid w:val="00B43DBC"/>
    <w:rsid w:val="00B447B6"/>
    <w:rsid w:val="00B6101B"/>
    <w:rsid w:val="00B668EA"/>
    <w:rsid w:val="00B82525"/>
    <w:rsid w:val="00B85F69"/>
    <w:rsid w:val="00B860BD"/>
    <w:rsid w:val="00B97DF8"/>
    <w:rsid w:val="00BC1D19"/>
    <w:rsid w:val="00BF10C3"/>
    <w:rsid w:val="00BF505F"/>
    <w:rsid w:val="00BF73B9"/>
    <w:rsid w:val="00C001D2"/>
    <w:rsid w:val="00C01732"/>
    <w:rsid w:val="00C16407"/>
    <w:rsid w:val="00C215F4"/>
    <w:rsid w:val="00C35576"/>
    <w:rsid w:val="00C501F3"/>
    <w:rsid w:val="00C57365"/>
    <w:rsid w:val="00C574FF"/>
    <w:rsid w:val="00C715F1"/>
    <w:rsid w:val="00C767A0"/>
    <w:rsid w:val="00C87D16"/>
    <w:rsid w:val="00C95148"/>
    <w:rsid w:val="00CA3CD4"/>
    <w:rsid w:val="00CB1B64"/>
    <w:rsid w:val="00CC16FC"/>
    <w:rsid w:val="00CC2113"/>
    <w:rsid w:val="00CD1F15"/>
    <w:rsid w:val="00CD6ACA"/>
    <w:rsid w:val="00CE0C8B"/>
    <w:rsid w:val="00CE6285"/>
    <w:rsid w:val="00D054B0"/>
    <w:rsid w:val="00D31A57"/>
    <w:rsid w:val="00D33388"/>
    <w:rsid w:val="00D3495E"/>
    <w:rsid w:val="00D47179"/>
    <w:rsid w:val="00D52203"/>
    <w:rsid w:val="00D558FE"/>
    <w:rsid w:val="00D67281"/>
    <w:rsid w:val="00D8274A"/>
    <w:rsid w:val="00D8519D"/>
    <w:rsid w:val="00D860D3"/>
    <w:rsid w:val="00D91C64"/>
    <w:rsid w:val="00DA225D"/>
    <w:rsid w:val="00DA511B"/>
    <w:rsid w:val="00DB121E"/>
    <w:rsid w:val="00DB640A"/>
    <w:rsid w:val="00DC68F0"/>
    <w:rsid w:val="00DC6A74"/>
    <w:rsid w:val="00DC7AC3"/>
    <w:rsid w:val="00DD4CA4"/>
    <w:rsid w:val="00DF0947"/>
    <w:rsid w:val="00E054C5"/>
    <w:rsid w:val="00E07D81"/>
    <w:rsid w:val="00E21E6E"/>
    <w:rsid w:val="00E23E81"/>
    <w:rsid w:val="00E26158"/>
    <w:rsid w:val="00E273A8"/>
    <w:rsid w:val="00E44CE3"/>
    <w:rsid w:val="00E617C4"/>
    <w:rsid w:val="00E71858"/>
    <w:rsid w:val="00E811AF"/>
    <w:rsid w:val="00E845A3"/>
    <w:rsid w:val="00E85B19"/>
    <w:rsid w:val="00E86312"/>
    <w:rsid w:val="00EA2CB7"/>
    <w:rsid w:val="00EA52C5"/>
    <w:rsid w:val="00EA721E"/>
    <w:rsid w:val="00EB7EA5"/>
    <w:rsid w:val="00EC7CD8"/>
    <w:rsid w:val="00ED11AD"/>
    <w:rsid w:val="00ED6CFA"/>
    <w:rsid w:val="00EE12AE"/>
    <w:rsid w:val="00EE150C"/>
    <w:rsid w:val="00EE2558"/>
    <w:rsid w:val="00F00B64"/>
    <w:rsid w:val="00F025DE"/>
    <w:rsid w:val="00F0682A"/>
    <w:rsid w:val="00F137DB"/>
    <w:rsid w:val="00F16BCD"/>
    <w:rsid w:val="00F208DC"/>
    <w:rsid w:val="00F42D52"/>
    <w:rsid w:val="00F43603"/>
    <w:rsid w:val="00F4634F"/>
    <w:rsid w:val="00F9754E"/>
    <w:rsid w:val="00FA4744"/>
    <w:rsid w:val="00FB324D"/>
    <w:rsid w:val="00FC5E93"/>
    <w:rsid w:val="00FD6A4B"/>
    <w:rsid w:val="00FE4C89"/>
    <w:rsid w:val="00FE6386"/>
    <w:rsid w:val="00FF0965"/>
    <w:rsid w:val="00FF6011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AA7785A"/>
  <w15:docId w15:val="{9FB972BF-DF11-49B5-8942-60CC4275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124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www.adevinta.com/" TargetMode="External"/><Relationship Id="rId26" Type="http://schemas.openxmlformats.org/officeDocument/2006/relationships/hyperlink" Target="file:///\\servidor\Users\Techsales%20Comunicaci&#243;n\CLIENTES\Fotocasa\fotocasa%202018\NP%20&#205;NDICES\Ndp%20&#237;ndices%20SEPTIEMBRE\Nueva%20Imagen%20Venta%20apoyo\comunicacion@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abitacli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://www.fotocasa.es" TargetMode="External"/><Relationship Id="rId25" Type="http://schemas.openxmlformats.org/officeDocument/2006/relationships/hyperlink" Target="https://www.vibb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ocasa.es/indice/" TargetMode="External"/><Relationship Id="rId20" Type="http://schemas.openxmlformats.org/officeDocument/2006/relationships/hyperlink" Target="http://www.fotocasa.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s://motos.coches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s://www.coches.net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esearch.fotocasa.es/radiografia-del-mercado-de-la-vivienda-2018-2019/" TargetMode="External"/><Relationship Id="rId19" Type="http://schemas.openxmlformats.org/officeDocument/2006/relationships/hyperlink" Target="https://www.adevint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ocasa.es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infojobs.net/" TargetMode="External"/><Relationship Id="rId27" Type="http://schemas.openxmlformats.org/officeDocument/2006/relationships/hyperlink" Target="http://prensa.fotocasa.es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C126-FB5C-43AC-B74C-5CD4FAE6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4</Pages>
  <Words>1080</Words>
  <Characters>5942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Urrea Rodriguez</dc:creator>
  <cp:lastModifiedBy>Anaïs López García</cp:lastModifiedBy>
  <cp:revision>218</cp:revision>
  <cp:lastPrinted>2019-07-10T07:52:00Z</cp:lastPrinted>
  <dcterms:created xsi:type="dcterms:W3CDTF">2018-09-28T10:44:00Z</dcterms:created>
  <dcterms:modified xsi:type="dcterms:W3CDTF">2019-07-29T09:12:00Z</dcterms:modified>
</cp:coreProperties>
</file>