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03754" w14:textId="77777777" w:rsidR="00C15353" w:rsidRDefault="00C15353" w:rsidP="007A7162">
      <w:r>
        <w:rPr>
          <w:rFonts w:ascii="National" w:hAnsi="National"/>
          <w:noProof/>
          <w:color w:val="303AB2"/>
          <w:sz w:val="36"/>
          <w:szCs w:val="36"/>
          <w:lang w:val="es-ES" w:eastAsia="es-ES" w:bidi="ks-Deva"/>
        </w:rPr>
        <w:drawing>
          <wp:anchor distT="0" distB="0" distL="114300" distR="114300" simplePos="0" relativeHeight="251659264" behindDoc="0" locked="0" layoutInCell="1" allowOverlap="1" wp14:anchorId="773B1530" wp14:editId="30A8DB2F">
            <wp:simplePos x="0" y="0"/>
            <wp:positionH relativeFrom="page">
              <wp:align>left</wp:align>
            </wp:positionH>
            <wp:positionV relativeFrom="paragraph">
              <wp:posOffset>-447675</wp:posOffset>
            </wp:positionV>
            <wp:extent cx="7581265" cy="1019175"/>
            <wp:effectExtent l="0" t="0" r="63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era_Nd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265" cy="1019175"/>
                    </a:xfrm>
                    <a:prstGeom prst="rect">
                      <a:avLst/>
                    </a:prstGeom>
                  </pic:spPr>
                </pic:pic>
              </a:graphicData>
            </a:graphic>
            <wp14:sizeRelH relativeFrom="page">
              <wp14:pctWidth>0</wp14:pctWidth>
            </wp14:sizeRelH>
            <wp14:sizeRelV relativeFrom="page">
              <wp14:pctHeight>0</wp14:pctHeight>
            </wp14:sizeRelV>
          </wp:anchor>
        </w:drawing>
      </w:r>
    </w:p>
    <w:p w14:paraId="0327755D" w14:textId="77777777" w:rsidR="00C15353" w:rsidRDefault="00C15353" w:rsidP="007A7162">
      <w:pPr>
        <w:jc w:val="right"/>
        <w:rPr>
          <w:rFonts w:ascii="National" w:hAnsi="National"/>
          <w:color w:val="303AB2"/>
          <w:sz w:val="36"/>
          <w:szCs w:val="36"/>
        </w:rPr>
      </w:pPr>
    </w:p>
    <w:p w14:paraId="1BCE1281" w14:textId="77777777" w:rsidR="00C15353" w:rsidRDefault="00C15353" w:rsidP="007A7162">
      <w:pPr>
        <w:jc w:val="right"/>
        <w:rPr>
          <w:rFonts w:ascii="National" w:hAnsi="National"/>
          <w:color w:val="303AB2"/>
          <w:sz w:val="36"/>
          <w:szCs w:val="36"/>
        </w:rPr>
      </w:pPr>
    </w:p>
    <w:p w14:paraId="4BA8AEAA" w14:textId="77777777" w:rsidR="00C15353" w:rsidRPr="003B6D1F" w:rsidRDefault="00C15353" w:rsidP="007A7162">
      <w:pPr>
        <w:rPr>
          <w:rFonts w:ascii="National" w:hAnsi="National"/>
          <w:color w:val="303AB2"/>
          <w:sz w:val="40"/>
          <w:szCs w:val="40"/>
        </w:rPr>
      </w:pPr>
    </w:p>
    <w:p w14:paraId="21418B66" w14:textId="12E32FF8" w:rsidR="00C15353" w:rsidRPr="003B6D1F" w:rsidRDefault="00C15353" w:rsidP="007A7162">
      <w:pPr>
        <w:spacing w:line="276" w:lineRule="auto"/>
        <w:jc w:val="center"/>
        <w:rPr>
          <w:rFonts w:ascii="National" w:hAnsi="National"/>
          <w:b/>
          <w:bCs/>
          <w:iCs/>
          <w:color w:val="1DBDC5"/>
          <w:sz w:val="50"/>
          <w:szCs w:val="50"/>
          <w:lang w:val="es-ES"/>
        </w:rPr>
      </w:pPr>
      <w:r w:rsidRPr="003B6D1F">
        <w:rPr>
          <w:rFonts w:ascii="National" w:hAnsi="National"/>
          <w:b/>
          <w:bCs/>
          <w:iCs/>
          <w:color w:val="1DBDC5"/>
          <w:sz w:val="50"/>
          <w:szCs w:val="50"/>
          <w:lang w:val="es-ES"/>
        </w:rPr>
        <w:t xml:space="preserve">2019: PRECIO VIVIENDA EN </w:t>
      </w:r>
      <w:r w:rsidR="007B69C6">
        <w:rPr>
          <w:rFonts w:ascii="National" w:hAnsi="National"/>
          <w:b/>
          <w:bCs/>
          <w:iCs/>
          <w:color w:val="1DBDC5"/>
          <w:sz w:val="50"/>
          <w:szCs w:val="50"/>
          <w:lang w:val="es-ES"/>
        </w:rPr>
        <w:t>ALQUILER</w:t>
      </w:r>
    </w:p>
    <w:p w14:paraId="64D6E5F2" w14:textId="12C5B988" w:rsidR="00673F8F" w:rsidRDefault="00597B2E" w:rsidP="007A7162">
      <w:pPr>
        <w:spacing w:line="276" w:lineRule="auto"/>
        <w:jc w:val="center"/>
        <w:rPr>
          <w:rFonts w:ascii="National" w:hAnsi="National"/>
          <w:b/>
          <w:bCs/>
          <w:iCs/>
          <w:color w:val="303AB2"/>
          <w:sz w:val="50"/>
          <w:szCs w:val="144"/>
          <w:lang w:val="es-ES"/>
        </w:rPr>
      </w:pPr>
      <w:r>
        <w:rPr>
          <w:rFonts w:ascii="National" w:hAnsi="National"/>
          <w:b/>
          <w:bCs/>
          <w:iCs/>
          <w:color w:val="303AB2"/>
          <w:sz w:val="50"/>
          <w:szCs w:val="144"/>
          <w:lang w:val="es-ES"/>
        </w:rPr>
        <w:t>E</w:t>
      </w:r>
      <w:r w:rsidR="00641139">
        <w:rPr>
          <w:rFonts w:ascii="National" w:hAnsi="National"/>
          <w:b/>
          <w:bCs/>
          <w:iCs/>
          <w:color w:val="303AB2"/>
          <w:sz w:val="50"/>
          <w:szCs w:val="144"/>
          <w:lang w:val="es-ES"/>
        </w:rPr>
        <w:t>l pre</w:t>
      </w:r>
      <w:r w:rsidR="00C15353" w:rsidRPr="00753088">
        <w:rPr>
          <w:rFonts w:ascii="National" w:hAnsi="National"/>
          <w:b/>
          <w:bCs/>
          <w:iCs/>
          <w:color w:val="303AB2"/>
          <w:sz w:val="50"/>
          <w:szCs w:val="144"/>
          <w:lang w:val="es-ES"/>
        </w:rPr>
        <w:t xml:space="preserve">cio de la vivienda </w:t>
      </w:r>
      <w:r>
        <w:rPr>
          <w:rFonts w:ascii="National" w:hAnsi="National"/>
          <w:b/>
          <w:bCs/>
          <w:iCs/>
          <w:color w:val="303AB2"/>
          <w:sz w:val="50"/>
          <w:szCs w:val="144"/>
          <w:lang w:val="es-ES"/>
        </w:rPr>
        <w:t>en alquiler</w:t>
      </w:r>
      <w:r w:rsidR="003B6D1F">
        <w:rPr>
          <w:rFonts w:ascii="National" w:hAnsi="National"/>
          <w:b/>
          <w:bCs/>
          <w:iCs/>
          <w:color w:val="303AB2"/>
          <w:sz w:val="50"/>
          <w:szCs w:val="144"/>
          <w:lang w:val="es-ES"/>
        </w:rPr>
        <w:t xml:space="preserve"> </w:t>
      </w:r>
      <w:r w:rsidR="00673F8F">
        <w:rPr>
          <w:rFonts w:ascii="National" w:hAnsi="National"/>
          <w:b/>
          <w:bCs/>
          <w:iCs/>
          <w:color w:val="303AB2"/>
          <w:sz w:val="50"/>
          <w:szCs w:val="144"/>
          <w:lang w:val="es-ES"/>
        </w:rPr>
        <w:t xml:space="preserve">alcanza </w:t>
      </w:r>
      <w:r w:rsidR="00BF1D82">
        <w:rPr>
          <w:rFonts w:ascii="National" w:hAnsi="National"/>
          <w:b/>
          <w:bCs/>
          <w:iCs/>
          <w:color w:val="303AB2"/>
          <w:sz w:val="50"/>
          <w:szCs w:val="144"/>
          <w:lang w:val="es-ES"/>
        </w:rPr>
        <w:t>su</w:t>
      </w:r>
      <w:bookmarkStart w:id="0" w:name="_GoBack"/>
      <w:bookmarkEnd w:id="0"/>
      <w:r w:rsidR="00673F8F">
        <w:rPr>
          <w:rFonts w:ascii="National" w:hAnsi="National"/>
          <w:b/>
          <w:bCs/>
          <w:iCs/>
          <w:color w:val="303AB2"/>
          <w:sz w:val="50"/>
          <w:szCs w:val="144"/>
          <w:lang w:val="es-ES"/>
        </w:rPr>
        <w:t xml:space="preserve"> máximo en diciembre y cierra el 2019 con una subida del 5,1%</w:t>
      </w:r>
    </w:p>
    <w:p w14:paraId="51A07861" w14:textId="77777777" w:rsidR="00C15353" w:rsidRPr="00C15353" w:rsidRDefault="00C15353" w:rsidP="007A7162">
      <w:pPr>
        <w:rPr>
          <w:rFonts w:ascii="National" w:hAnsi="National"/>
          <w:b/>
          <w:bCs/>
          <w:iCs/>
          <w:color w:val="303AB2"/>
          <w:sz w:val="16"/>
          <w:szCs w:val="10"/>
          <w:lang w:val="es-ES"/>
        </w:rPr>
      </w:pPr>
    </w:p>
    <w:p w14:paraId="7BC37832" w14:textId="2738D820" w:rsidR="00155AC2" w:rsidRDefault="00C05223" w:rsidP="007A7162">
      <w:pPr>
        <w:pStyle w:val="Prrafodelista"/>
        <w:numPr>
          <w:ilvl w:val="0"/>
          <w:numId w:val="6"/>
        </w:numPr>
        <w:spacing w:line="276" w:lineRule="auto"/>
        <w:jc w:val="both"/>
        <w:rPr>
          <w:rFonts w:ascii="Open Sans" w:eastAsia="Times New Roman" w:hAnsi="Open Sans" w:cs="Open Sans"/>
          <w:color w:val="303AB2"/>
          <w:lang w:val="es-ES" w:eastAsia="es-ES_tradnl"/>
        </w:rPr>
      </w:pPr>
      <w:r w:rsidRPr="00B41B8C">
        <w:rPr>
          <w:rFonts w:ascii="Open Sans" w:eastAsia="Times New Roman" w:hAnsi="Open Sans" w:cs="Open Sans"/>
          <w:color w:val="303AB2"/>
          <w:lang w:val="es-ES" w:eastAsia="es-ES_tradnl"/>
        </w:rPr>
        <w:t xml:space="preserve">En </w:t>
      </w:r>
      <w:r w:rsidR="001100AA" w:rsidRPr="001100AA">
        <w:rPr>
          <w:rFonts w:ascii="Open Sans" w:eastAsia="Times New Roman" w:hAnsi="Open Sans" w:cs="Open Sans"/>
          <w:color w:val="303AB2"/>
          <w:lang w:val="es-ES" w:eastAsia="es-ES_tradnl"/>
        </w:rPr>
        <w:t xml:space="preserve">España </w:t>
      </w:r>
      <w:r w:rsidRPr="00B41B8C">
        <w:rPr>
          <w:rFonts w:ascii="Open Sans" w:eastAsia="Times New Roman" w:hAnsi="Open Sans" w:cs="Open Sans"/>
          <w:color w:val="303AB2"/>
          <w:lang w:val="es-ES" w:eastAsia="es-ES_tradnl"/>
        </w:rPr>
        <w:t xml:space="preserve">el precio medio de la vivienda </w:t>
      </w:r>
      <w:r w:rsidR="00DF3E2F">
        <w:rPr>
          <w:rFonts w:ascii="Open Sans" w:eastAsia="Times New Roman" w:hAnsi="Open Sans" w:cs="Open Sans"/>
          <w:color w:val="303AB2"/>
          <w:lang w:val="es-ES" w:eastAsia="es-ES_tradnl"/>
        </w:rPr>
        <w:t>en alquiler</w:t>
      </w:r>
      <w:r w:rsidRPr="00B41B8C">
        <w:rPr>
          <w:rFonts w:ascii="Open Sans" w:eastAsia="Times New Roman" w:hAnsi="Open Sans" w:cs="Open Sans"/>
          <w:color w:val="303AB2"/>
          <w:lang w:val="es-ES" w:eastAsia="es-ES_tradnl"/>
        </w:rPr>
        <w:t xml:space="preserve"> se sitúa en </w:t>
      </w:r>
      <w:r w:rsidR="00641139">
        <w:rPr>
          <w:rFonts w:ascii="Open Sans" w:eastAsia="Times New Roman" w:hAnsi="Open Sans" w:cs="Open Sans"/>
          <w:color w:val="303AB2"/>
          <w:lang w:val="es-ES" w:eastAsia="es-ES_tradnl"/>
        </w:rPr>
        <w:t>diciembre</w:t>
      </w:r>
      <w:r w:rsidRPr="00B41B8C">
        <w:rPr>
          <w:rFonts w:ascii="Open Sans" w:hAnsi="Open Sans" w:cs="Open Sans"/>
          <w:color w:val="303AB2"/>
        </w:rPr>
        <w:t xml:space="preserve"> </w:t>
      </w:r>
      <w:r w:rsidRPr="00B41B8C">
        <w:rPr>
          <w:rFonts w:ascii="Open Sans" w:eastAsia="Times New Roman" w:hAnsi="Open Sans" w:cs="Open Sans"/>
          <w:color w:val="303AB2"/>
          <w:lang w:val="es-ES" w:eastAsia="es-ES_tradnl"/>
        </w:rPr>
        <w:t xml:space="preserve">en </w:t>
      </w:r>
      <w:r w:rsidR="00AD162B">
        <w:rPr>
          <w:rFonts w:ascii="Open Sans" w:eastAsia="Times New Roman" w:hAnsi="Open Sans" w:cs="Open Sans"/>
          <w:color w:val="303AB2"/>
          <w:lang w:val="es-ES" w:eastAsia="es-ES_tradnl"/>
        </w:rPr>
        <w:t>10,18</w:t>
      </w:r>
      <w:r w:rsidRPr="00B41B8C">
        <w:rPr>
          <w:rFonts w:ascii="Open Sans" w:eastAsia="Times New Roman" w:hAnsi="Open Sans" w:cs="Open Sans"/>
          <w:color w:val="303AB2"/>
          <w:lang w:val="es-ES" w:eastAsia="es-ES_tradnl"/>
        </w:rPr>
        <w:t xml:space="preserve"> </w:t>
      </w:r>
      <w:r w:rsidR="006D56CC">
        <w:rPr>
          <w:rFonts w:ascii="Open Sans" w:eastAsia="Times New Roman" w:hAnsi="Open Sans" w:cs="Open Sans"/>
          <w:color w:val="303AB2"/>
          <w:lang w:val="es-ES" w:eastAsia="es-ES_tradnl"/>
        </w:rPr>
        <w:t>euro</w:t>
      </w:r>
      <w:r w:rsidRPr="00B41B8C">
        <w:rPr>
          <w:rFonts w:ascii="Open Sans" w:eastAsia="Times New Roman" w:hAnsi="Open Sans" w:cs="Open Sans"/>
          <w:color w:val="303AB2"/>
          <w:lang w:val="es-ES" w:eastAsia="es-ES_tradnl"/>
        </w:rPr>
        <w:t>/m</w:t>
      </w:r>
      <w:r w:rsidRPr="002E5B36">
        <w:rPr>
          <w:rFonts w:ascii="Open Sans" w:eastAsia="Times New Roman" w:hAnsi="Open Sans" w:cs="Open Sans"/>
          <w:color w:val="303AB2"/>
          <w:vertAlign w:val="superscript"/>
          <w:lang w:val="es-ES" w:eastAsia="es-ES_tradnl"/>
        </w:rPr>
        <w:t>2</w:t>
      </w:r>
      <w:r w:rsidR="00AD162B">
        <w:rPr>
          <w:rFonts w:ascii="Open Sans" w:eastAsia="Times New Roman" w:hAnsi="Open Sans" w:cs="Open Sans"/>
          <w:color w:val="303AB2"/>
          <w:vertAlign w:val="superscript"/>
          <w:lang w:val="es-ES" w:eastAsia="es-ES_tradnl"/>
        </w:rPr>
        <w:t xml:space="preserve"> </w:t>
      </w:r>
      <w:r w:rsidR="00AD162B" w:rsidRPr="00AD162B">
        <w:rPr>
          <w:rFonts w:ascii="Open Sans" w:eastAsia="Times New Roman" w:hAnsi="Open Sans" w:cs="Open Sans"/>
          <w:color w:val="303AB2"/>
          <w:lang w:val="es-ES" w:eastAsia="es-ES_tradnl"/>
        </w:rPr>
        <w:t xml:space="preserve">al </w:t>
      </w:r>
      <w:r w:rsidR="00AD162B">
        <w:rPr>
          <w:rFonts w:ascii="Open Sans" w:eastAsia="Times New Roman" w:hAnsi="Open Sans" w:cs="Open Sans"/>
          <w:color w:val="303AB2"/>
          <w:lang w:val="es-ES" w:eastAsia="es-ES_tradnl"/>
        </w:rPr>
        <w:t>mes</w:t>
      </w:r>
      <w:r w:rsidR="00673F8F">
        <w:rPr>
          <w:rFonts w:ascii="Open Sans" w:eastAsia="Times New Roman" w:hAnsi="Open Sans" w:cs="Open Sans"/>
          <w:color w:val="303AB2"/>
          <w:lang w:val="es-ES" w:eastAsia="es-ES_tradnl"/>
        </w:rPr>
        <w:t xml:space="preserve"> y supera por primera vez desde 2007 los 10€/m2</w:t>
      </w:r>
    </w:p>
    <w:p w14:paraId="4AC7F96C" w14:textId="08FBA927" w:rsidR="001B2C62" w:rsidRPr="00155AC2" w:rsidRDefault="001B2C62" w:rsidP="007A7162">
      <w:pPr>
        <w:pStyle w:val="Prrafodelista"/>
        <w:numPr>
          <w:ilvl w:val="0"/>
          <w:numId w:val="6"/>
        </w:numPr>
        <w:spacing w:line="276" w:lineRule="auto"/>
        <w:jc w:val="both"/>
        <w:rPr>
          <w:rFonts w:ascii="Open Sans" w:eastAsia="Times New Roman" w:hAnsi="Open Sans" w:cs="Open Sans"/>
          <w:color w:val="303AB2"/>
          <w:lang w:val="es-ES" w:eastAsia="es-ES_tradnl"/>
        </w:rPr>
      </w:pPr>
      <w:r>
        <w:rPr>
          <w:rFonts w:ascii="Open Sans" w:eastAsia="Times New Roman" w:hAnsi="Open Sans" w:cs="Open Sans"/>
          <w:color w:val="303AB2"/>
          <w:lang w:val="es-ES" w:eastAsia="es-ES_tradnl"/>
        </w:rPr>
        <w:t xml:space="preserve">No obstante, la variación interanual del precio del alquiler se ha ido moderando durante 2019 y atrás ha dejado los crecimientos de dos dígitos </w:t>
      </w:r>
    </w:p>
    <w:p w14:paraId="1BE66477" w14:textId="172E470E" w:rsidR="00C15353" w:rsidRPr="001B2C62" w:rsidRDefault="00155AC2" w:rsidP="007A7162">
      <w:pPr>
        <w:pStyle w:val="Prrafodelista"/>
        <w:numPr>
          <w:ilvl w:val="0"/>
          <w:numId w:val="6"/>
        </w:numPr>
        <w:spacing w:line="276" w:lineRule="auto"/>
        <w:jc w:val="both"/>
        <w:rPr>
          <w:rFonts w:ascii="Open Sans" w:eastAsia="Times New Roman" w:hAnsi="Open Sans" w:cs="Open Sans"/>
          <w:color w:val="303AB2"/>
          <w:lang w:val="es-ES" w:eastAsia="es-ES_tradnl"/>
        </w:rPr>
      </w:pPr>
      <w:r w:rsidRPr="0082278D">
        <w:rPr>
          <w:rFonts w:ascii="Open Sans" w:hAnsi="Open Sans" w:cs="Open Sans"/>
          <w:color w:val="303AB2"/>
        </w:rPr>
        <w:t>E</w:t>
      </w:r>
      <w:r w:rsidR="0082278D" w:rsidRPr="0082278D">
        <w:rPr>
          <w:rFonts w:ascii="Open Sans" w:hAnsi="Open Sans" w:cs="Open Sans"/>
          <w:color w:val="303AB2"/>
        </w:rPr>
        <w:t xml:space="preserve">l precio de la vivienda sube </w:t>
      </w:r>
      <w:r w:rsidR="0082278D">
        <w:rPr>
          <w:rFonts w:ascii="Open Sans" w:hAnsi="Open Sans" w:cs="Open Sans"/>
          <w:color w:val="303AB2"/>
        </w:rPr>
        <w:t>en</w:t>
      </w:r>
      <w:r w:rsidR="006D56CC">
        <w:rPr>
          <w:rFonts w:ascii="Open Sans" w:hAnsi="Open Sans" w:cs="Open Sans"/>
          <w:color w:val="303AB2"/>
        </w:rPr>
        <w:t xml:space="preserve"> la mayoría de las comunidades autónomas, provincias y municipios estudiados</w:t>
      </w:r>
      <w:r w:rsidR="0082278D">
        <w:rPr>
          <w:rFonts w:ascii="Open Sans" w:hAnsi="Open Sans" w:cs="Open Sans"/>
          <w:color w:val="303AB2"/>
        </w:rPr>
        <w:t xml:space="preserve"> </w:t>
      </w:r>
      <w:r w:rsidR="006D56CC">
        <w:rPr>
          <w:rFonts w:ascii="Open Sans" w:hAnsi="Open Sans" w:cs="Open Sans"/>
          <w:color w:val="303AB2"/>
        </w:rPr>
        <w:t>en 2019</w:t>
      </w:r>
    </w:p>
    <w:p w14:paraId="29255F41" w14:textId="3994EE8C" w:rsidR="001B2C62" w:rsidRPr="001B2C62" w:rsidRDefault="001B2C62" w:rsidP="007A7162">
      <w:pPr>
        <w:pStyle w:val="Prrafodelista"/>
        <w:numPr>
          <w:ilvl w:val="0"/>
          <w:numId w:val="6"/>
        </w:numPr>
        <w:spacing w:line="276" w:lineRule="auto"/>
        <w:jc w:val="both"/>
        <w:rPr>
          <w:rFonts w:ascii="Open Sans" w:eastAsia="Times New Roman" w:hAnsi="Open Sans" w:cs="Open Sans"/>
          <w:color w:val="303AB2"/>
          <w:lang w:val="es-ES" w:eastAsia="es-ES_tradnl"/>
        </w:rPr>
      </w:pPr>
      <w:r>
        <w:rPr>
          <w:rFonts w:ascii="Open Sans" w:hAnsi="Open Sans" w:cs="Open Sans"/>
          <w:color w:val="303AB2"/>
        </w:rPr>
        <w:t>Eivissa es la ciudad más cara para alquilar una vivienda en 2019</w:t>
      </w:r>
    </w:p>
    <w:p w14:paraId="21903F3D" w14:textId="77777777" w:rsidR="001B2C62" w:rsidRPr="00E30C5D" w:rsidRDefault="001B2C62" w:rsidP="001B2C62">
      <w:pPr>
        <w:pStyle w:val="Prrafodelista"/>
        <w:spacing w:line="276" w:lineRule="auto"/>
        <w:jc w:val="both"/>
        <w:rPr>
          <w:rFonts w:ascii="Open Sans" w:eastAsia="Times New Roman" w:hAnsi="Open Sans" w:cs="Open Sans"/>
          <w:color w:val="303AB2"/>
          <w:lang w:val="es-ES" w:eastAsia="es-ES_tradnl"/>
        </w:rPr>
      </w:pPr>
    </w:p>
    <w:p w14:paraId="1D74CBE5" w14:textId="4CA943CC" w:rsidR="00C15353" w:rsidRPr="00B26924" w:rsidRDefault="00C15353" w:rsidP="005D5AD0">
      <w:pPr>
        <w:pStyle w:val="Prrafodelista"/>
        <w:spacing w:line="276" w:lineRule="auto"/>
        <w:ind w:left="0"/>
        <w:jc w:val="both"/>
        <w:rPr>
          <w:rFonts w:ascii="Open Sans Light" w:hAnsi="Open Sans Light" w:cs="Open Sans Light"/>
          <w:bCs/>
          <w:iCs/>
          <w:color w:val="303AB2"/>
          <w:szCs w:val="20"/>
          <w:lang w:val="es-ES"/>
        </w:rPr>
      </w:pPr>
      <w:r w:rsidRPr="00B26924">
        <w:rPr>
          <w:rFonts w:ascii="Open Sans" w:eastAsia="Times New Roman" w:hAnsi="Open Sans" w:cs="Open Sans"/>
          <w:color w:val="303AB2"/>
          <w:lang w:val="es-ES" w:eastAsia="es-ES_tradnl"/>
        </w:rPr>
        <w:t xml:space="preserve">Madrid, </w:t>
      </w:r>
      <w:r w:rsidR="00597B2E">
        <w:rPr>
          <w:rFonts w:ascii="Open Sans" w:eastAsia="Times New Roman" w:hAnsi="Open Sans" w:cs="Open Sans"/>
          <w:color w:val="303AB2"/>
          <w:lang w:val="es-ES" w:eastAsia="es-ES_tradnl"/>
        </w:rPr>
        <w:t>2</w:t>
      </w:r>
      <w:r w:rsidR="00487E27">
        <w:rPr>
          <w:rFonts w:ascii="Open Sans" w:eastAsia="Times New Roman" w:hAnsi="Open Sans" w:cs="Open Sans"/>
          <w:color w:val="303AB2"/>
          <w:lang w:val="es-ES" w:eastAsia="es-ES_tradnl"/>
        </w:rPr>
        <w:t>9</w:t>
      </w:r>
      <w:r w:rsidRPr="00B26924">
        <w:rPr>
          <w:rFonts w:ascii="Open Sans" w:eastAsia="Times New Roman" w:hAnsi="Open Sans" w:cs="Open Sans"/>
          <w:color w:val="303AB2"/>
          <w:lang w:val="es-ES" w:eastAsia="es-ES_tradnl"/>
        </w:rPr>
        <w:t xml:space="preserve"> de </w:t>
      </w:r>
      <w:r w:rsidR="00641139">
        <w:rPr>
          <w:rFonts w:ascii="Open Sans" w:eastAsia="Times New Roman" w:hAnsi="Open Sans" w:cs="Open Sans"/>
          <w:color w:val="303AB2"/>
          <w:lang w:val="es-ES" w:eastAsia="es-ES_tradnl"/>
        </w:rPr>
        <w:t>enero</w:t>
      </w:r>
      <w:r w:rsidRPr="00B26924">
        <w:rPr>
          <w:rFonts w:ascii="Open Sans" w:eastAsia="Times New Roman" w:hAnsi="Open Sans" w:cs="Open Sans"/>
          <w:color w:val="303AB2"/>
          <w:lang w:val="es-ES" w:eastAsia="es-ES_tradnl"/>
        </w:rPr>
        <w:t xml:space="preserve"> de 20</w:t>
      </w:r>
      <w:r w:rsidR="00641139">
        <w:rPr>
          <w:rFonts w:ascii="Open Sans" w:eastAsia="Times New Roman" w:hAnsi="Open Sans" w:cs="Open Sans"/>
          <w:color w:val="303AB2"/>
          <w:lang w:val="es-ES" w:eastAsia="es-ES_tradnl"/>
        </w:rPr>
        <w:t>20</w:t>
      </w:r>
    </w:p>
    <w:p w14:paraId="24BEE430" w14:textId="77777777" w:rsidR="00C05223" w:rsidRDefault="00C05223" w:rsidP="007A7162">
      <w:pPr>
        <w:spacing w:line="276" w:lineRule="auto"/>
        <w:rPr>
          <w:rFonts w:ascii="Open Sans Light" w:hAnsi="Open Sans Light" w:cs="Open Sans Light"/>
          <w:bCs/>
          <w:iCs/>
          <w:color w:val="303AB2"/>
          <w:szCs w:val="20"/>
          <w:lang w:val="es-ES"/>
        </w:rPr>
      </w:pPr>
    </w:p>
    <w:p w14:paraId="03B845CE" w14:textId="304F87E5" w:rsidR="00673F8F" w:rsidRDefault="00641139" w:rsidP="007A7162">
      <w:pPr>
        <w:spacing w:line="276" w:lineRule="auto"/>
        <w:jc w:val="both"/>
        <w:rPr>
          <w:rFonts w:ascii="Open Sans" w:hAnsi="Open Sans" w:cs="Open Sans"/>
          <w:color w:val="000000"/>
        </w:rPr>
      </w:pPr>
      <w:r w:rsidRPr="00D32625">
        <w:rPr>
          <w:rFonts w:ascii="Open Sans" w:hAnsi="Open Sans" w:cs="Open Sans"/>
          <w:color w:val="000000"/>
        </w:rPr>
        <w:t>El</w:t>
      </w:r>
      <w:r w:rsidR="00C15353" w:rsidRPr="00D32625">
        <w:rPr>
          <w:rFonts w:ascii="Open Sans" w:hAnsi="Open Sans" w:cs="Open Sans"/>
          <w:color w:val="000000"/>
        </w:rPr>
        <w:t xml:space="preserve"> precio de la vivienda </w:t>
      </w:r>
      <w:r w:rsidR="00597B2E">
        <w:rPr>
          <w:rFonts w:ascii="Open Sans" w:hAnsi="Open Sans" w:cs="Open Sans"/>
          <w:color w:val="000000"/>
        </w:rPr>
        <w:t>en alquiler</w:t>
      </w:r>
      <w:r w:rsidR="00C15353" w:rsidRPr="00D32625">
        <w:rPr>
          <w:rFonts w:ascii="Open Sans" w:hAnsi="Open Sans" w:cs="Open Sans"/>
          <w:color w:val="000000"/>
        </w:rPr>
        <w:t xml:space="preserve"> </w:t>
      </w:r>
      <w:r w:rsidRPr="00D32625">
        <w:rPr>
          <w:rFonts w:ascii="Open Sans" w:hAnsi="Open Sans" w:cs="Open Sans"/>
          <w:color w:val="000000"/>
        </w:rPr>
        <w:t xml:space="preserve">en España cierra 2019 con un </w:t>
      </w:r>
      <w:r w:rsidR="00597B2E">
        <w:rPr>
          <w:rFonts w:ascii="Open Sans" w:hAnsi="Open Sans" w:cs="Open Sans"/>
          <w:color w:val="000000"/>
        </w:rPr>
        <w:t>incremento</w:t>
      </w:r>
      <w:r w:rsidR="00C15353" w:rsidRPr="00D32625">
        <w:rPr>
          <w:rFonts w:ascii="Open Sans" w:hAnsi="Open Sans" w:cs="Open Sans"/>
          <w:color w:val="000000"/>
        </w:rPr>
        <w:t xml:space="preserve"> </w:t>
      </w:r>
      <w:r w:rsidRPr="00D32625">
        <w:rPr>
          <w:rFonts w:ascii="Open Sans" w:hAnsi="Open Sans" w:cs="Open Sans"/>
          <w:color w:val="000000"/>
        </w:rPr>
        <w:t>anual</w:t>
      </w:r>
      <w:r w:rsidR="00C15353" w:rsidRPr="00D32625">
        <w:rPr>
          <w:rFonts w:ascii="Open Sans" w:hAnsi="Open Sans" w:cs="Open Sans"/>
          <w:color w:val="000000"/>
        </w:rPr>
        <w:t xml:space="preserve"> del </w:t>
      </w:r>
      <w:r w:rsidR="00597B2E">
        <w:rPr>
          <w:rFonts w:ascii="Open Sans" w:hAnsi="Open Sans" w:cs="Open Sans"/>
          <w:color w:val="000000"/>
        </w:rPr>
        <w:t>5,1</w:t>
      </w:r>
      <w:r w:rsidR="00C15353" w:rsidRPr="00D32625">
        <w:rPr>
          <w:rFonts w:ascii="Open Sans" w:hAnsi="Open Sans" w:cs="Open Sans"/>
          <w:color w:val="000000"/>
        </w:rPr>
        <w:t>%</w:t>
      </w:r>
      <w:r w:rsidR="001100AA" w:rsidRPr="00D32625">
        <w:rPr>
          <w:rFonts w:ascii="Open Sans" w:hAnsi="Open Sans" w:cs="Open Sans"/>
          <w:color w:val="000000"/>
        </w:rPr>
        <w:t xml:space="preserve"> y sitúa </w:t>
      </w:r>
      <w:r w:rsidR="00DE073C" w:rsidRPr="00D32625">
        <w:rPr>
          <w:rFonts w:ascii="Open Sans" w:hAnsi="Open Sans" w:cs="Open Sans"/>
          <w:color w:val="000000"/>
        </w:rPr>
        <w:t xml:space="preserve">el precio </w:t>
      </w:r>
      <w:r w:rsidRPr="00D32625">
        <w:rPr>
          <w:rFonts w:ascii="Open Sans" w:hAnsi="Open Sans" w:cs="Open Sans"/>
          <w:color w:val="000000"/>
        </w:rPr>
        <w:t xml:space="preserve">de diciembre </w:t>
      </w:r>
      <w:r w:rsidR="00C15353" w:rsidRPr="00D32625">
        <w:rPr>
          <w:rFonts w:ascii="Open Sans" w:hAnsi="Open Sans" w:cs="Open Sans"/>
          <w:color w:val="000000"/>
        </w:rPr>
        <w:t xml:space="preserve">en </w:t>
      </w:r>
      <w:r w:rsidR="00597B2E">
        <w:rPr>
          <w:rFonts w:ascii="Open Sans" w:hAnsi="Open Sans" w:cs="Open Sans"/>
          <w:color w:val="000000"/>
        </w:rPr>
        <w:t>10,18</w:t>
      </w:r>
      <w:r w:rsidR="00C15353" w:rsidRPr="00D32625">
        <w:rPr>
          <w:rFonts w:ascii="Open Sans" w:hAnsi="Open Sans" w:cs="Open Sans"/>
          <w:color w:val="000000"/>
        </w:rPr>
        <w:t xml:space="preserve"> </w:t>
      </w:r>
      <w:r w:rsidR="00597B2E">
        <w:rPr>
          <w:rFonts w:ascii="Open Sans" w:hAnsi="Open Sans" w:cs="Open Sans"/>
          <w:color w:val="000000"/>
        </w:rPr>
        <w:t>euros</w:t>
      </w:r>
      <w:r w:rsidR="00C15353" w:rsidRPr="00D32625">
        <w:rPr>
          <w:rFonts w:ascii="Open Sans" w:hAnsi="Open Sans" w:cs="Open Sans"/>
          <w:color w:val="000000"/>
        </w:rPr>
        <w:t>/m</w:t>
      </w:r>
      <w:r w:rsidR="00C15353" w:rsidRPr="00D32625">
        <w:rPr>
          <w:rFonts w:ascii="Open Sans" w:hAnsi="Open Sans" w:cs="Open Sans"/>
          <w:color w:val="000000"/>
          <w:vertAlign w:val="superscript"/>
        </w:rPr>
        <w:t>2</w:t>
      </w:r>
      <w:r w:rsidR="00597B2E">
        <w:rPr>
          <w:rFonts w:ascii="Open Sans" w:hAnsi="Open Sans" w:cs="Open Sans"/>
          <w:color w:val="000000"/>
          <w:vertAlign w:val="superscript"/>
        </w:rPr>
        <w:t xml:space="preserve"> </w:t>
      </w:r>
      <w:r w:rsidR="00597B2E" w:rsidRPr="00597B2E">
        <w:rPr>
          <w:rFonts w:ascii="Open Sans" w:hAnsi="Open Sans" w:cs="Open Sans"/>
          <w:color w:val="000000"/>
        </w:rPr>
        <w:t>al mes</w:t>
      </w:r>
      <w:r w:rsidR="00C15353" w:rsidRPr="00597B2E">
        <w:rPr>
          <w:rFonts w:ascii="Open Sans" w:hAnsi="Open Sans" w:cs="Open Sans"/>
          <w:color w:val="000000"/>
        </w:rPr>
        <w:t>,</w:t>
      </w:r>
      <w:r w:rsidR="00C15353" w:rsidRPr="00D32625">
        <w:rPr>
          <w:rFonts w:ascii="Open Sans" w:hAnsi="Open Sans" w:cs="Open Sans"/>
          <w:color w:val="000000"/>
        </w:rPr>
        <w:t xml:space="preserve"> según los datos del</w:t>
      </w:r>
      <w:r w:rsidRPr="00D32625">
        <w:rPr>
          <w:rFonts w:ascii="Open Sans" w:hAnsi="Open Sans" w:cs="Open Sans"/>
          <w:color w:val="000000"/>
        </w:rPr>
        <w:t xml:space="preserve"> </w:t>
      </w:r>
      <w:r w:rsidR="00811D1B" w:rsidRPr="00D32625">
        <w:rPr>
          <w:rFonts w:ascii="Open Sans" w:hAnsi="Open Sans" w:cs="Open Sans"/>
          <w:color w:val="000000"/>
        </w:rPr>
        <w:t xml:space="preserve">informe de </w:t>
      </w:r>
      <w:r w:rsidR="00811D1B" w:rsidRPr="00D32625">
        <w:rPr>
          <w:rFonts w:ascii="Open Sans" w:hAnsi="Open Sans" w:cs="Open Sans"/>
          <w:b/>
          <w:bCs/>
          <w:color w:val="000000"/>
        </w:rPr>
        <w:t>“</w:t>
      </w:r>
      <w:r w:rsidR="00597B2E" w:rsidRPr="00597B2E">
        <w:rPr>
          <w:rFonts w:ascii="Open Sans" w:hAnsi="Open Sans" w:cs="Open Sans"/>
          <w:b/>
          <w:bCs/>
          <w:i/>
          <w:iCs/>
          <w:color w:val="000000"/>
        </w:rPr>
        <w:t>La vivienda en alquiler en España en el año 2019</w:t>
      </w:r>
      <w:r w:rsidR="00811D1B" w:rsidRPr="00D32625">
        <w:rPr>
          <w:rFonts w:ascii="Open Sans" w:hAnsi="Open Sans" w:cs="Open Sans"/>
          <w:b/>
          <w:bCs/>
          <w:i/>
          <w:iCs/>
          <w:color w:val="000000"/>
        </w:rPr>
        <w:t>”</w:t>
      </w:r>
      <w:r w:rsidR="00811D1B" w:rsidRPr="00D32625">
        <w:rPr>
          <w:rFonts w:ascii="Open Sans" w:hAnsi="Open Sans" w:cs="Open Sans"/>
          <w:i/>
          <w:iCs/>
          <w:color w:val="000000"/>
        </w:rPr>
        <w:t xml:space="preserve"> </w:t>
      </w:r>
      <w:r w:rsidR="00811D1B" w:rsidRPr="00D32625">
        <w:rPr>
          <w:rFonts w:ascii="Open Sans" w:hAnsi="Open Sans" w:cs="Open Sans"/>
          <w:color w:val="000000"/>
        </w:rPr>
        <w:t>elaborado a partir</w:t>
      </w:r>
      <w:r w:rsidR="00811D1B" w:rsidRPr="00D32625">
        <w:rPr>
          <w:rFonts w:ascii="Open Sans" w:hAnsi="Open Sans" w:cs="Open Sans"/>
          <w:i/>
          <w:iCs/>
          <w:color w:val="000000"/>
        </w:rPr>
        <w:t xml:space="preserve"> </w:t>
      </w:r>
      <w:r w:rsidR="00811D1B" w:rsidRPr="00D32625">
        <w:rPr>
          <w:rFonts w:ascii="Open Sans" w:hAnsi="Open Sans" w:cs="Open Sans"/>
          <w:color w:val="000000"/>
        </w:rPr>
        <w:t>del</w:t>
      </w:r>
      <w:r w:rsidR="00811D1B" w:rsidRPr="00D32625">
        <w:rPr>
          <w:rFonts w:ascii="Open Sans" w:hAnsi="Open Sans" w:cs="Open Sans"/>
          <w:i/>
          <w:iCs/>
          <w:color w:val="000000"/>
        </w:rPr>
        <w:t xml:space="preserve"> </w:t>
      </w:r>
      <w:r w:rsidR="00C15353" w:rsidRPr="00D32625">
        <w:rPr>
          <w:rFonts w:ascii="Open Sans" w:hAnsi="Open Sans" w:cs="Open Sans"/>
          <w:color w:val="000000"/>
        </w:rPr>
        <w:t xml:space="preserve">Índice Inmobiliario </w:t>
      </w:r>
      <w:hyperlink r:id="rId9" w:history="1">
        <w:r w:rsidR="00C15353" w:rsidRPr="00D32625">
          <w:rPr>
            <w:rStyle w:val="Hipervnculo"/>
            <w:rFonts w:ascii="Open Sans" w:hAnsi="Open Sans" w:cs="Open Sans"/>
          </w:rPr>
          <w:t>Fotocasa</w:t>
        </w:r>
      </w:hyperlink>
      <w:r w:rsidR="00C15353" w:rsidRPr="00D32625">
        <w:rPr>
          <w:rFonts w:ascii="Open Sans" w:hAnsi="Open Sans" w:cs="Open Sans"/>
          <w:color w:val="000000"/>
        </w:rPr>
        <w:t xml:space="preserve">. </w:t>
      </w:r>
      <w:r w:rsidR="00673F8F">
        <w:rPr>
          <w:rFonts w:ascii="Open Sans" w:hAnsi="Open Sans" w:cs="Open Sans"/>
          <w:color w:val="000000"/>
        </w:rPr>
        <w:t xml:space="preserve">El precio alcanzado en diciembre es el más alto de todo el histórico de Fotocasa, que se estudia desde 2006. Así, el anterior precio máximo se había registrado en mayo de 2007, con un valor de 10,12 €/m2 al mes. Por lo tanto, el precio en 2019 se ha superado en un 0,6% al máximo registrado en 2007. </w:t>
      </w:r>
    </w:p>
    <w:p w14:paraId="717D079C" w14:textId="761D2000" w:rsidR="00DE073C" w:rsidRDefault="00DE073C" w:rsidP="007A7162">
      <w:pPr>
        <w:spacing w:line="276" w:lineRule="auto"/>
        <w:jc w:val="both"/>
        <w:rPr>
          <w:rFonts w:ascii="Open Sans" w:hAnsi="Open Sans" w:cs="Open Sans"/>
          <w:color w:val="000000"/>
        </w:rPr>
      </w:pPr>
    </w:p>
    <w:p w14:paraId="34D508C1" w14:textId="5712D270" w:rsidR="007A7162" w:rsidRDefault="00673F8F" w:rsidP="006D56CC">
      <w:pPr>
        <w:spacing w:line="276" w:lineRule="auto"/>
        <w:jc w:val="both"/>
        <w:rPr>
          <w:rFonts w:ascii="Open Sans" w:hAnsi="Open Sans" w:cs="Open Sans"/>
          <w:color w:val="000000"/>
        </w:rPr>
      </w:pPr>
      <w:r>
        <w:rPr>
          <w:rFonts w:ascii="Open Sans" w:hAnsi="Open Sans" w:cs="Open Sans"/>
          <w:color w:val="000000"/>
        </w:rPr>
        <w:t xml:space="preserve">Además, </w:t>
      </w:r>
      <w:r w:rsidR="007A7162" w:rsidRPr="00D32625">
        <w:rPr>
          <w:rFonts w:ascii="Open Sans" w:hAnsi="Open Sans" w:cs="Open Sans"/>
          <w:color w:val="000000"/>
        </w:rPr>
        <w:t xml:space="preserve">la </w:t>
      </w:r>
      <w:r w:rsidR="00DF3E2F">
        <w:rPr>
          <w:rFonts w:ascii="Open Sans" w:hAnsi="Open Sans" w:cs="Open Sans"/>
          <w:color w:val="000000"/>
        </w:rPr>
        <w:t>subida</w:t>
      </w:r>
      <w:r w:rsidR="007A7162" w:rsidRPr="00D32625">
        <w:rPr>
          <w:rFonts w:ascii="Open Sans" w:hAnsi="Open Sans" w:cs="Open Sans"/>
          <w:color w:val="000000"/>
        </w:rPr>
        <w:t xml:space="preserve"> anual </w:t>
      </w:r>
      <w:r>
        <w:rPr>
          <w:rFonts w:ascii="Open Sans" w:hAnsi="Open Sans" w:cs="Open Sans"/>
          <w:color w:val="000000"/>
        </w:rPr>
        <w:t>registrada a cierre de</w:t>
      </w:r>
      <w:r w:rsidR="007A7162" w:rsidRPr="00D32625">
        <w:rPr>
          <w:rFonts w:ascii="Open Sans" w:hAnsi="Open Sans" w:cs="Open Sans"/>
          <w:color w:val="000000"/>
        </w:rPr>
        <w:t xml:space="preserve"> 2019 </w:t>
      </w:r>
      <w:r w:rsidR="00DF3E2F">
        <w:rPr>
          <w:rFonts w:ascii="Open Sans" w:hAnsi="Open Sans" w:cs="Open Sans"/>
          <w:color w:val="000000"/>
        </w:rPr>
        <w:t>(5,1</w:t>
      </w:r>
      <w:r w:rsidR="007A7162" w:rsidRPr="00D32625">
        <w:rPr>
          <w:rFonts w:ascii="Open Sans" w:hAnsi="Open Sans" w:cs="Open Sans"/>
          <w:color w:val="000000"/>
        </w:rPr>
        <w:t xml:space="preserve">%) es la </w:t>
      </w:r>
      <w:r w:rsidR="00DF3E2F">
        <w:rPr>
          <w:rFonts w:ascii="Open Sans" w:hAnsi="Open Sans" w:cs="Open Sans"/>
          <w:color w:val="000000"/>
        </w:rPr>
        <w:t>sexta</w:t>
      </w:r>
      <w:r w:rsidR="007A7162" w:rsidRPr="00D32625">
        <w:rPr>
          <w:rFonts w:ascii="Open Sans" w:hAnsi="Open Sans" w:cs="Open Sans"/>
          <w:color w:val="000000"/>
        </w:rPr>
        <w:t xml:space="preserve"> registrada en el Índice Inmobiliario </w:t>
      </w:r>
      <w:hyperlink r:id="rId10" w:history="1">
        <w:r w:rsidR="006D56CC" w:rsidRPr="00D32625">
          <w:rPr>
            <w:rStyle w:val="Hipervnculo"/>
            <w:rFonts w:ascii="Open Sans" w:hAnsi="Open Sans" w:cs="Open Sans"/>
          </w:rPr>
          <w:t>Fotocasa</w:t>
        </w:r>
      </w:hyperlink>
      <w:r w:rsidR="007A7162" w:rsidRPr="00D32625">
        <w:rPr>
          <w:rFonts w:ascii="Open Sans" w:hAnsi="Open Sans" w:cs="Open Sans"/>
          <w:color w:val="000000"/>
        </w:rPr>
        <w:t xml:space="preserve"> en sus 1</w:t>
      </w:r>
      <w:r w:rsidR="00DF3E2F">
        <w:rPr>
          <w:rFonts w:ascii="Open Sans" w:hAnsi="Open Sans" w:cs="Open Sans"/>
          <w:color w:val="000000"/>
        </w:rPr>
        <w:t>3</w:t>
      </w:r>
      <w:r w:rsidR="007A7162" w:rsidRPr="00D32625">
        <w:rPr>
          <w:rFonts w:ascii="Open Sans" w:hAnsi="Open Sans" w:cs="Open Sans"/>
          <w:color w:val="000000"/>
        </w:rPr>
        <w:t xml:space="preserve"> años de análisis </w:t>
      </w:r>
      <w:r w:rsidR="00DF3E2F">
        <w:rPr>
          <w:rFonts w:ascii="Open Sans" w:hAnsi="Open Sans" w:cs="Open Sans"/>
          <w:color w:val="000000"/>
        </w:rPr>
        <w:t xml:space="preserve">y la quinta subida en cadena, </w:t>
      </w:r>
      <w:r w:rsidR="007A7162" w:rsidRPr="00D32625">
        <w:rPr>
          <w:rFonts w:ascii="Open Sans" w:hAnsi="Open Sans" w:cs="Open Sans"/>
          <w:color w:val="000000"/>
        </w:rPr>
        <w:t>después del último descenso registrado en 201</w:t>
      </w:r>
      <w:r w:rsidR="00DF3E2F">
        <w:rPr>
          <w:rFonts w:ascii="Open Sans" w:hAnsi="Open Sans" w:cs="Open Sans"/>
          <w:color w:val="000000"/>
        </w:rPr>
        <w:t>4</w:t>
      </w:r>
      <w:r w:rsidR="007A7162" w:rsidRPr="00D32625">
        <w:rPr>
          <w:rFonts w:ascii="Open Sans" w:hAnsi="Open Sans" w:cs="Open Sans"/>
          <w:color w:val="000000"/>
        </w:rPr>
        <w:t xml:space="preserve"> (-</w:t>
      </w:r>
      <w:r w:rsidR="00DF3E2F">
        <w:rPr>
          <w:rFonts w:ascii="Open Sans" w:hAnsi="Open Sans" w:cs="Open Sans"/>
          <w:color w:val="000000"/>
        </w:rPr>
        <w:t>1,9</w:t>
      </w:r>
      <w:r w:rsidR="007A7162" w:rsidRPr="00D32625">
        <w:rPr>
          <w:rFonts w:ascii="Open Sans" w:hAnsi="Open Sans" w:cs="Open Sans"/>
          <w:color w:val="000000"/>
        </w:rPr>
        <w:t xml:space="preserve">%). </w:t>
      </w:r>
    </w:p>
    <w:p w14:paraId="4A4D35F8" w14:textId="710F3E0F" w:rsidR="00673F8F" w:rsidRDefault="00673F8F" w:rsidP="006D56CC">
      <w:pPr>
        <w:spacing w:line="276" w:lineRule="auto"/>
        <w:jc w:val="both"/>
        <w:rPr>
          <w:rFonts w:ascii="Open Sans" w:hAnsi="Open Sans" w:cs="Open Sans"/>
          <w:color w:val="000000"/>
        </w:rPr>
      </w:pPr>
    </w:p>
    <w:p w14:paraId="72C351EF" w14:textId="77777777" w:rsidR="00F1524F" w:rsidRDefault="00F1524F" w:rsidP="006D56CC">
      <w:pPr>
        <w:spacing w:line="276" w:lineRule="auto"/>
        <w:jc w:val="both"/>
        <w:rPr>
          <w:rFonts w:ascii="Open Sans" w:hAnsi="Open Sans" w:cs="Open Sans"/>
          <w:color w:val="000000"/>
        </w:rPr>
      </w:pPr>
    </w:p>
    <w:p w14:paraId="70CCC0B4" w14:textId="5C92473A" w:rsidR="00673F8F" w:rsidRDefault="00673F8F" w:rsidP="006D56CC">
      <w:pPr>
        <w:spacing w:line="276" w:lineRule="auto"/>
        <w:jc w:val="both"/>
        <w:rPr>
          <w:rFonts w:ascii="Open Sans" w:hAnsi="Open Sans" w:cs="Open Sans"/>
          <w:color w:val="000000"/>
        </w:rPr>
      </w:pPr>
      <w:r>
        <w:rPr>
          <w:rFonts w:ascii="Open Sans" w:hAnsi="Open Sans" w:cs="Open Sans"/>
          <w:color w:val="000000"/>
        </w:rPr>
        <w:lastRenderedPageBreak/>
        <w:t xml:space="preserve">“La subida del precio medio de la vivienda en alquiler ha sido generalizada en casi todas las comunidades autónomas en 2019, aunque no en todas sube con la misma fuerza. Como ejemplo, las comunidades de Cataluña y Madrid que durante los últimos años habían subido con fuerza han empezado a moderar sus crecimientos en un 3,1% en el caso de Cataluña y un 2,3% en el caso de Madrid. Cabe esperar que el resto de comunidades que </w:t>
      </w:r>
      <w:r w:rsidR="0030631F">
        <w:rPr>
          <w:rFonts w:ascii="Open Sans" w:hAnsi="Open Sans" w:cs="Open Sans"/>
          <w:color w:val="000000"/>
        </w:rPr>
        <w:t xml:space="preserve">empezaron más tarde las subidas en los precios de los alquileres empiecen a moderar sus subidas”, explica Ismael Kardoudi, director de Estudios y Formación de </w:t>
      </w:r>
      <w:hyperlink r:id="rId11" w:history="1">
        <w:r w:rsidR="001B2C62" w:rsidRPr="00D32625">
          <w:rPr>
            <w:rStyle w:val="Hipervnculo"/>
            <w:rFonts w:ascii="Open Sans" w:hAnsi="Open Sans" w:cs="Open Sans"/>
          </w:rPr>
          <w:t>Fotocasa</w:t>
        </w:r>
      </w:hyperlink>
      <w:r w:rsidR="0030631F">
        <w:rPr>
          <w:rFonts w:ascii="Open Sans" w:hAnsi="Open Sans" w:cs="Open Sans"/>
          <w:color w:val="000000"/>
        </w:rPr>
        <w:t xml:space="preserve">. </w:t>
      </w:r>
    </w:p>
    <w:p w14:paraId="1284A9A8" w14:textId="77777777" w:rsidR="00673F8F" w:rsidRPr="00D32625" w:rsidRDefault="00673F8F" w:rsidP="006D56CC">
      <w:pPr>
        <w:spacing w:line="276" w:lineRule="auto"/>
        <w:jc w:val="both"/>
        <w:rPr>
          <w:rFonts w:ascii="Open Sans" w:hAnsi="Open Sans" w:cs="Open Sans"/>
          <w:color w:val="000000"/>
        </w:rPr>
      </w:pPr>
    </w:p>
    <w:p w14:paraId="0B3F7706" w14:textId="5F37C127" w:rsidR="004D3816" w:rsidRPr="00D3243F" w:rsidRDefault="004D3816" w:rsidP="004D3816">
      <w:pPr>
        <w:jc w:val="center"/>
        <w:rPr>
          <w:rFonts w:ascii="Open Sans Light" w:eastAsia="Times New Roman" w:hAnsi="Open Sans Light" w:cs="Open Sans Light"/>
          <w:b/>
          <w:iCs/>
          <w:color w:val="303AB2"/>
          <w:sz w:val="28"/>
          <w:szCs w:val="22"/>
          <w:lang w:val="es-ES" w:eastAsia="es-ES_tradnl"/>
        </w:rPr>
      </w:pPr>
      <w:r w:rsidRPr="00D3243F">
        <w:rPr>
          <w:rFonts w:ascii="Open Sans Light" w:eastAsia="Times New Roman" w:hAnsi="Open Sans Light" w:cs="Open Sans Light"/>
          <w:b/>
          <w:iCs/>
          <w:color w:val="303AB2"/>
          <w:sz w:val="28"/>
          <w:szCs w:val="22"/>
          <w:lang w:val="es-ES" w:eastAsia="es-ES_tradnl"/>
        </w:rPr>
        <w:t>Variación anual del precio medio de la vivienda en</w:t>
      </w:r>
      <w:r w:rsidR="00D417E1">
        <w:rPr>
          <w:rFonts w:ascii="Open Sans Light" w:eastAsia="Times New Roman" w:hAnsi="Open Sans Light" w:cs="Open Sans Light"/>
          <w:b/>
          <w:iCs/>
          <w:color w:val="303AB2"/>
          <w:sz w:val="28"/>
          <w:szCs w:val="22"/>
          <w:lang w:val="es-ES" w:eastAsia="es-ES_tradnl"/>
        </w:rPr>
        <w:t xml:space="preserve"> alquiler en</w:t>
      </w:r>
      <w:r w:rsidRPr="00D3243F">
        <w:rPr>
          <w:rFonts w:ascii="Open Sans Light" w:eastAsia="Times New Roman" w:hAnsi="Open Sans Light" w:cs="Open Sans Light"/>
          <w:b/>
          <w:iCs/>
          <w:color w:val="303AB2"/>
          <w:sz w:val="28"/>
          <w:szCs w:val="22"/>
          <w:lang w:val="es-ES" w:eastAsia="es-ES_tradnl"/>
        </w:rPr>
        <w:t xml:space="preserve"> España</w:t>
      </w:r>
    </w:p>
    <w:p w14:paraId="6F1C40DE" w14:textId="77777777" w:rsidR="00D3243F" w:rsidRDefault="00D3243F" w:rsidP="00D3243F">
      <w:pPr>
        <w:rPr>
          <w:b/>
          <w:color w:val="1F3864" w:themeColor="accent1" w:themeShade="80"/>
          <w:sz w:val="20"/>
          <w:highlight w:val="yellow"/>
        </w:rPr>
      </w:pPr>
    </w:p>
    <w:p w14:paraId="606AE459" w14:textId="2B105032" w:rsidR="004D3816" w:rsidRPr="004D3816" w:rsidRDefault="00487E27" w:rsidP="007A7162">
      <w:pPr>
        <w:jc w:val="both"/>
        <w:rPr>
          <w:rFonts w:ascii="Open Sans" w:hAnsi="Open Sans" w:cs="Open Sans"/>
          <w:b/>
          <w:bCs/>
          <w:color w:val="000000"/>
        </w:rPr>
      </w:pPr>
      <w:r>
        <w:rPr>
          <w:noProof/>
        </w:rPr>
        <w:drawing>
          <wp:inline distT="0" distB="0" distL="0" distR="0" wp14:anchorId="2BE15DE4" wp14:editId="68B7C410">
            <wp:extent cx="5634300" cy="3670725"/>
            <wp:effectExtent l="0" t="0" r="508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6613" cy="3672232"/>
                    </a:xfrm>
                    <a:prstGeom prst="rect">
                      <a:avLst/>
                    </a:prstGeom>
                  </pic:spPr>
                </pic:pic>
              </a:graphicData>
            </a:graphic>
          </wp:inline>
        </w:drawing>
      </w:r>
    </w:p>
    <w:p w14:paraId="43B8837E" w14:textId="2CD82B14" w:rsidR="00911D0E" w:rsidRPr="00911D0E" w:rsidRDefault="00911D0E" w:rsidP="006D56CC">
      <w:pPr>
        <w:pStyle w:val="NormalWeb"/>
        <w:shd w:val="clear" w:color="auto" w:fill="FFFFFF"/>
        <w:spacing w:after="225" w:line="276" w:lineRule="auto"/>
        <w:jc w:val="both"/>
        <w:rPr>
          <w:rFonts w:ascii="Open Sans" w:eastAsiaTheme="minorHAnsi" w:hAnsi="Open Sans" w:cs="Open Sans"/>
          <w:color w:val="000000"/>
          <w:lang w:val="es-ES_tradnl" w:eastAsia="en-US"/>
        </w:rPr>
      </w:pPr>
      <w:r w:rsidRPr="00911D0E">
        <w:rPr>
          <w:rFonts w:ascii="Open Sans" w:eastAsiaTheme="minorHAnsi" w:hAnsi="Open Sans" w:cs="Open Sans"/>
          <w:color w:val="000000"/>
          <w:lang w:val="es-ES_tradnl" w:eastAsia="en-US"/>
        </w:rPr>
        <w:t xml:space="preserve">La tasa de variación interanual (de cada mes sobre el mismo mes del año anterior) lleva incrementándose </w:t>
      </w:r>
      <w:r>
        <w:rPr>
          <w:rFonts w:ascii="Open Sans" w:eastAsiaTheme="minorHAnsi" w:hAnsi="Open Sans" w:cs="Open Sans"/>
          <w:color w:val="000000"/>
          <w:lang w:val="es-ES_tradnl" w:eastAsia="en-US"/>
        </w:rPr>
        <w:t xml:space="preserve">en España </w:t>
      </w:r>
      <w:r w:rsidRPr="00911D0E">
        <w:rPr>
          <w:rFonts w:ascii="Open Sans" w:eastAsiaTheme="minorHAnsi" w:hAnsi="Open Sans" w:cs="Open Sans"/>
          <w:color w:val="000000"/>
          <w:lang w:val="es-ES_tradnl" w:eastAsia="en-US"/>
        </w:rPr>
        <w:t xml:space="preserve">desde febrero de 2015, mes en el que empezó a registrar el primer incremento en el precio del alquiler desde febrero de 2008. </w:t>
      </w:r>
    </w:p>
    <w:p w14:paraId="5CDF3D01" w14:textId="77777777" w:rsidR="00911D0E" w:rsidRDefault="00911D0E" w:rsidP="006D56CC">
      <w:pPr>
        <w:pStyle w:val="NormalWeb"/>
        <w:shd w:val="clear" w:color="auto" w:fill="FFFFFF"/>
        <w:spacing w:after="225" w:line="276" w:lineRule="auto"/>
        <w:jc w:val="both"/>
        <w:rPr>
          <w:rFonts w:ascii="Open Sans" w:eastAsiaTheme="minorHAnsi" w:hAnsi="Open Sans" w:cs="Open Sans"/>
          <w:color w:val="000000"/>
          <w:lang w:val="es-ES_tradnl" w:eastAsia="en-US"/>
        </w:rPr>
      </w:pPr>
      <w:r w:rsidRPr="00911D0E">
        <w:rPr>
          <w:rFonts w:ascii="Open Sans" w:eastAsiaTheme="minorHAnsi" w:hAnsi="Open Sans" w:cs="Open Sans"/>
          <w:color w:val="000000"/>
          <w:lang w:val="es-ES_tradnl" w:eastAsia="en-US"/>
        </w:rPr>
        <w:t xml:space="preserve">De hecho, desde que en febrero de 2015 se detectara el primer incremento del precio del alquiler a nivel interanual (1%), el precio no dejó de crecer hasta pasar por su máximo valor (18,8%) en marzo de 2018. Si embargo, las abultadas subidas interanuales de dos dígitos registradas en 2017 y 2018, no se han repetido en 2019 y los incrementos registrados apenas han superado el 5% desde el segundo trimestre del año.  </w:t>
      </w:r>
    </w:p>
    <w:p w14:paraId="3312B4A1" w14:textId="2624E7C2" w:rsidR="00FA4C4B" w:rsidRDefault="00FA4C4B" w:rsidP="00FA4C4B">
      <w:pPr>
        <w:spacing w:line="276" w:lineRule="auto"/>
        <w:ind w:right="-574"/>
        <w:rPr>
          <w:noProof/>
        </w:rPr>
      </w:pPr>
      <w:r w:rsidRPr="00D71F21">
        <w:rPr>
          <w:rFonts w:ascii="Open Sans Light" w:hAnsi="Open Sans Light" w:cs="Open Sans Light"/>
          <w:b/>
          <w:iCs/>
          <w:color w:val="303AB2"/>
          <w:sz w:val="28"/>
          <w:szCs w:val="22"/>
          <w:lang w:val="es-ES"/>
        </w:rPr>
        <w:lastRenderedPageBreak/>
        <w:t xml:space="preserve">El precio sube en </w:t>
      </w:r>
      <w:r>
        <w:rPr>
          <w:rFonts w:ascii="Open Sans Light" w:hAnsi="Open Sans Light" w:cs="Open Sans Light"/>
          <w:b/>
          <w:iCs/>
          <w:color w:val="303AB2"/>
          <w:sz w:val="28"/>
          <w:szCs w:val="22"/>
          <w:lang w:val="es-ES"/>
        </w:rPr>
        <w:t>1</w:t>
      </w:r>
      <w:r w:rsidR="00D417E1">
        <w:rPr>
          <w:rFonts w:ascii="Open Sans Light" w:hAnsi="Open Sans Light" w:cs="Open Sans Light"/>
          <w:b/>
          <w:iCs/>
          <w:color w:val="303AB2"/>
          <w:sz w:val="28"/>
          <w:szCs w:val="22"/>
          <w:lang w:val="es-ES"/>
        </w:rPr>
        <w:t>6</w:t>
      </w:r>
      <w:r>
        <w:rPr>
          <w:rFonts w:ascii="Open Sans Light" w:hAnsi="Open Sans Light" w:cs="Open Sans Light"/>
          <w:b/>
          <w:iCs/>
          <w:color w:val="303AB2"/>
          <w:sz w:val="28"/>
          <w:szCs w:val="22"/>
          <w:lang w:val="es-ES"/>
        </w:rPr>
        <w:t xml:space="preserve"> comunidades autónomas </w:t>
      </w:r>
    </w:p>
    <w:p w14:paraId="516A1F87" w14:textId="77777777" w:rsidR="00D3243F" w:rsidRDefault="00D3243F" w:rsidP="00D3243F">
      <w:pPr>
        <w:spacing w:line="276" w:lineRule="auto"/>
        <w:jc w:val="both"/>
        <w:rPr>
          <w:rFonts w:ascii="Open Sans" w:hAnsi="Open Sans" w:cs="Open Sans"/>
          <w:color w:val="000000"/>
        </w:rPr>
      </w:pPr>
    </w:p>
    <w:p w14:paraId="7EE912BD" w14:textId="2FC95C75" w:rsidR="00911D0E" w:rsidRDefault="00911D0E" w:rsidP="00FA4C4B">
      <w:pPr>
        <w:spacing w:line="276" w:lineRule="auto"/>
        <w:jc w:val="both"/>
        <w:rPr>
          <w:rFonts w:ascii="Open Sans" w:hAnsi="Open Sans" w:cs="Open Sans"/>
          <w:color w:val="000000"/>
        </w:rPr>
      </w:pPr>
      <w:r w:rsidRPr="00911D0E">
        <w:rPr>
          <w:rFonts w:ascii="Open Sans" w:hAnsi="Open Sans" w:cs="Open Sans"/>
          <w:color w:val="000000"/>
        </w:rPr>
        <w:t>A cierre de 2019</w:t>
      </w:r>
      <w:r>
        <w:rPr>
          <w:rFonts w:ascii="Open Sans" w:hAnsi="Open Sans" w:cs="Open Sans"/>
          <w:color w:val="000000"/>
        </w:rPr>
        <w:t>, e</w:t>
      </w:r>
      <w:r w:rsidRPr="00911D0E">
        <w:rPr>
          <w:rFonts w:ascii="Open Sans" w:hAnsi="Open Sans" w:cs="Open Sans"/>
          <w:color w:val="000000"/>
        </w:rPr>
        <w:t>l precio medio de la vivienda en alquiler se ha incrementado en 16 de las 17 comunidades autónomas.</w:t>
      </w:r>
      <w:r>
        <w:rPr>
          <w:rFonts w:ascii="Open Sans" w:hAnsi="Open Sans" w:cs="Open Sans"/>
          <w:color w:val="000000"/>
        </w:rPr>
        <w:t xml:space="preserve"> Los</w:t>
      </w:r>
      <w:r w:rsidRPr="00911D0E">
        <w:rPr>
          <w:rFonts w:ascii="Open Sans" w:hAnsi="Open Sans" w:cs="Open Sans"/>
          <w:color w:val="000000"/>
        </w:rPr>
        <w:t xml:space="preserve"> mayores incrementos registrados corresponden a Comunitat Valenciana con un 10,2% y País Vasco con un 10%. Muy de cerca le siguen Andalucía (9,4%), Galicia (8%), Región de Murcia (7,8%), Aragón (7,2%), Navarra (5,9%), Cantabria (5,2%), La Rioja (4,7%), Canarias (4,4%), Asturias (4,3%), Cataluña (3,1%), Madrid (2,3%), Castilla-La Mancha (2,1%), Castilla y León (0,9%), Extremadura (0,3%). Por otro lado, llama la atención que solo en Baleares desciende el precio del alquiler anual (-0,3%), cuando cerró 2018 con el mayor incremento anual, un 14,9%.</w:t>
      </w:r>
    </w:p>
    <w:p w14:paraId="2EEEA962" w14:textId="77777777" w:rsidR="00487E27" w:rsidRDefault="00487E27" w:rsidP="00487E27">
      <w:pPr>
        <w:pStyle w:val="NormalWeb"/>
        <w:shd w:val="clear" w:color="auto" w:fill="FFFFFF"/>
        <w:spacing w:after="225" w:line="276" w:lineRule="auto"/>
        <w:jc w:val="center"/>
        <w:rPr>
          <w:rFonts w:ascii="Open Sans Light" w:hAnsi="Open Sans Light" w:cs="Open Sans Light"/>
          <w:b/>
          <w:iCs/>
          <w:color w:val="303AB2"/>
          <w:sz w:val="28"/>
          <w:szCs w:val="22"/>
        </w:rPr>
      </w:pPr>
      <w:r w:rsidRPr="00D3243F">
        <w:rPr>
          <w:rFonts w:ascii="Open Sans Light" w:hAnsi="Open Sans Light" w:cs="Open Sans Light"/>
          <w:b/>
          <w:iCs/>
          <w:color w:val="303AB2"/>
          <w:sz w:val="28"/>
          <w:szCs w:val="22"/>
        </w:rPr>
        <w:t xml:space="preserve">Variación anual por comunidades autónomas </w:t>
      </w:r>
    </w:p>
    <w:p w14:paraId="1E474354" w14:textId="25E2CDAD" w:rsidR="00487E27" w:rsidRDefault="00487E27" w:rsidP="00FA4C4B">
      <w:pPr>
        <w:spacing w:line="276" w:lineRule="auto"/>
        <w:jc w:val="both"/>
        <w:rPr>
          <w:rFonts w:ascii="Open Sans" w:hAnsi="Open Sans" w:cs="Open Sans"/>
          <w:color w:val="000000"/>
        </w:rPr>
      </w:pPr>
      <w:r>
        <w:rPr>
          <w:noProof/>
        </w:rPr>
        <w:drawing>
          <wp:inline distT="0" distB="0" distL="0" distR="0" wp14:anchorId="08F9325A" wp14:editId="6E9B5DB4">
            <wp:extent cx="5581015" cy="3882390"/>
            <wp:effectExtent l="0" t="0" r="63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015" cy="3882390"/>
                    </a:xfrm>
                    <a:prstGeom prst="rect">
                      <a:avLst/>
                    </a:prstGeom>
                  </pic:spPr>
                </pic:pic>
              </a:graphicData>
            </a:graphic>
          </wp:inline>
        </w:drawing>
      </w:r>
    </w:p>
    <w:p w14:paraId="2020793C" w14:textId="77777777" w:rsidR="00911D0E" w:rsidRPr="00D32625" w:rsidRDefault="00911D0E" w:rsidP="00FA4C4B">
      <w:pPr>
        <w:spacing w:line="276" w:lineRule="auto"/>
        <w:jc w:val="both"/>
        <w:rPr>
          <w:rFonts w:ascii="Open Sans" w:hAnsi="Open Sans" w:cs="Open Sans"/>
          <w:color w:val="000000"/>
        </w:rPr>
      </w:pPr>
    </w:p>
    <w:p w14:paraId="799F6951" w14:textId="5966A598" w:rsidR="00735DA4" w:rsidRDefault="00911D0E" w:rsidP="00911D0E">
      <w:pPr>
        <w:spacing w:line="276" w:lineRule="auto"/>
        <w:jc w:val="both"/>
        <w:rPr>
          <w:rFonts w:ascii="Open Sans" w:hAnsi="Open Sans" w:cs="Open Sans"/>
          <w:color w:val="000000"/>
        </w:rPr>
      </w:pPr>
      <w:r w:rsidRPr="00911D0E">
        <w:rPr>
          <w:rFonts w:ascii="Open Sans" w:hAnsi="Open Sans" w:cs="Open Sans"/>
          <w:color w:val="000000"/>
        </w:rPr>
        <w:t xml:space="preserve">En 2019 la Comunidad de Madrid se coloca en </w:t>
      </w:r>
      <w:r>
        <w:rPr>
          <w:rFonts w:ascii="Open Sans" w:hAnsi="Open Sans" w:cs="Open Sans"/>
          <w:color w:val="000000"/>
        </w:rPr>
        <w:t xml:space="preserve">el </w:t>
      </w:r>
      <w:r w:rsidRPr="00911D0E">
        <w:rPr>
          <w:rFonts w:ascii="Open Sans" w:hAnsi="Open Sans" w:cs="Open Sans"/>
          <w:color w:val="000000"/>
        </w:rPr>
        <w:t xml:space="preserve">primer lugar con el precio de 14,86 euros/m² al mes, desplazando a Cataluña a la segunda posición por segundo año consecutivo. Es el segundo año en toda la serie histórica del informe </w:t>
      </w:r>
      <w:r w:rsidRPr="00865A0D">
        <w:rPr>
          <w:rFonts w:ascii="Open Sans" w:hAnsi="Open Sans" w:cs="Open Sans"/>
          <w:b/>
          <w:bCs/>
          <w:i/>
          <w:iCs/>
          <w:color w:val="000000"/>
        </w:rPr>
        <w:t>La vivienda en alquiler en España</w:t>
      </w:r>
      <w:r w:rsidRPr="00911D0E">
        <w:rPr>
          <w:rFonts w:ascii="Open Sans" w:hAnsi="Open Sans" w:cs="Open Sans"/>
          <w:color w:val="000000"/>
        </w:rPr>
        <w:t xml:space="preserve"> en el que la Comunidad de Madrid encabeza el ranking de las comunidades más caras. </w:t>
      </w:r>
      <w:r>
        <w:rPr>
          <w:rFonts w:ascii="Open Sans" w:hAnsi="Open Sans" w:cs="Open Sans"/>
          <w:color w:val="000000"/>
        </w:rPr>
        <w:t>Por otro lado</w:t>
      </w:r>
      <w:r w:rsidRPr="00911D0E">
        <w:rPr>
          <w:rFonts w:ascii="Open Sans" w:hAnsi="Open Sans" w:cs="Open Sans"/>
          <w:color w:val="000000"/>
        </w:rPr>
        <w:t xml:space="preserve">, Cataluña se posiciona como la segunda comunidad autónoma más cara con un precio de 14,14 euros/m² al mes, seguida de </w:t>
      </w:r>
      <w:r w:rsidRPr="00911D0E">
        <w:rPr>
          <w:rFonts w:ascii="Open Sans" w:hAnsi="Open Sans" w:cs="Open Sans"/>
          <w:color w:val="000000"/>
        </w:rPr>
        <w:lastRenderedPageBreak/>
        <w:t>País Vasco (13,06 euros/m² al mes), Baleares (12,19 euros/m² al mes) y Canarias (9,74 euros/m² al mes).</w:t>
      </w:r>
    </w:p>
    <w:p w14:paraId="3BC491D8" w14:textId="490A2964" w:rsidR="005F60EE" w:rsidRDefault="005A6127" w:rsidP="007A7162">
      <w:pPr>
        <w:pStyle w:val="NormalWeb"/>
        <w:shd w:val="clear" w:color="auto" w:fill="FFFFFF"/>
        <w:spacing w:after="225" w:line="276" w:lineRule="auto"/>
        <w:jc w:val="both"/>
        <w:rPr>
          <w:rFonts w:ascii="Open Sans Light" w:hAnsi="Open Sans Light" w:cs="Open Sans Light"/>
          <w:b/>
          <w:iCs/>
          <w:color w:val="303AB2"/>
          <w:sz w:val="28"/>
          <w:szCs w:val="22"/>
        </w:rPr>
      </w:pPr>
      <w:r>
        <w:rPr>
          <w:rFonts w:ascii="Open Sans Light" w:hAnsi="Open Sans Light" w:cs="Open Sans Light"/>
          <w:b/>
          <w:iCs/>
          <w:color w:val="303AB2"/>
          <w:sz w:val="28"/>
          <w:szCs w:val="22"/>
        </w:rPr>
        <w:t>En 4</w:t>
      </w:r>
      <w:r w:rsidR="00D417E1">
        <w:rPr>
          <w:rFonts w:ascii="Open Sans Light" w:hAnsi="Open Sans Light" w:cs="Open Sans Light"/>
          <w:b/>
          <w:iCs/>
          <w:color w:val="303AB2"/>
          <w:sz w:val="28"/>
          <w:szCs w:val="22"/>
        </w:rPr>
        <w:t>6</w:t>
      </w:r>
      <w:r>
        <w:rPr>
          <w:rFonts w:ascii="Open Sans Light" w:hAnsi="Open Sans Light" w:cs="Open Sans Light"/>
          <w:b/>
          <w:iCs/>
          <w:color w:val="303AB2"/>
          <w:sz w:val="28"/>
          <w:szCs w:val="22"/>
        </w:rPr>
        <w:t xml:space="preserve"> provincias sube el precio de la vivienda </w:t>
      </w:r>
      <w:r w:rsidR="00D417E1">
        <w:rPr>
          <w:rFonts w:ascii="Open Sans Light" w:hAnsi="Open Sans Light" w:cs="Open Sans Light"/>
          <w:b/>
          <w:iCs/>
          <w:color w:val="303AB2"/>
          <w:sz w:val="28"/>
          <w:szCs w:val="22"/>
        </w:rPr>
        <w:t>en alquiler</w:t>
      </w:r>
    </w:p>
    <w:p w14:paraId="0D07458A" w14:textId="011E96EF" w:rsidR="003C5C62" w:rsidRDefault="003C5C62" w:rsidP="007A7162">
      <w:pPr>
        <w:pStyle w:val="NormalWeb"/>
        <w:shd w:val="clear" w:color="auto" w:fill="FFFFFF"/>
        <w:spacing w:after="225" w:line="276" w:lineRule="auto"/>
        <w:jc w:val="both"/>
        <w:rPr>
          <w:rFonts w:ascii="Open Sans" w:hAnsi="Open Sans" w:cs="Open Sans"/>
          <w:color w:val="000000"/>
        </w:rPr>
      </w:pPr>
      <w:bookmarkStart w:id="1" w:name="_Hlk20665093"/>
      <w:r w:rsidRPr="003C5C62">
        <w:rPr>
          <w:rFonts w:ascii="Open Sans" w:hAnsi="Open Sans" w:cs="Open Sans"/>
          <w:color w:val="000000"/>
        </w:rPr>
        <w:t>Si a cierre de 2018 el precio se incrementaba en 46 provincias, a cierre de 2019 son 43 las provincias que suben el precio, es decir, el 86% de las provincias españolas suben los precios anuales</w:t>
      </w:r>
      <w:r>
        <w:rPr>
          <w:rFonts w:ascii="Open Sans" w:hAnsi="Open Sans" w:cs="Open Sans"/>
          <w:color w:val="000000"/>
        </w:rPr>
        <w:t>.</w:t>
      </w:r>
    </w:p>
    <w:p w14:paraId="10B8A2A3" w14:textId="77777777" w:rsidR="00487E27" w:rsidRDefault="00487E27" w:rsidP="00487E27">
      <w:pPr>
        <w:pStyle w:val="NormalWeb"/>
        <w:shd w:val="clear" w:color="auto" w:fill="FFFFFF"/>
        <w:spacing w:after="225" w:line="276" w:lineRule="auto"/>
        <w:jc w:val="center"/>
        <w:rPr>
          <w:rFonts w:ascii="Open Sans Light" w:hAnsi="Open Sans Light" w:cs="Open Sans Light"/>
          <w:b/>
          <w:iCs/>
          <w:color w:val="303AB2"/>
          <w:sz w:val="28"/>
          <w:szCs w:val="22"/>
        </w:rPr>
      </w:pPr>
      <w:r w:rsidRPr="00D3243F">
        <w:rPr>
          <w:rFonts w:ascii="Open Sans Light" w:hAnsi="Open Sans Light" w:cs="Open Sans Light"/>
          <w:b/>
          <w:iCs/>
          <w:color w:val="303AB2"/>
          <w:sz w:val="28"/>
          <w:szCs w:val="22"/>
        </w:rPr>
        <w:t xml:space="preserve">Variación anual por </w:t>
      </w:r>
      <w:r>
        <w:rPr>
          <w:rFonts w:ascii="Open Sans Light" w:hAnsi="Open Sans Light" w:cs="Open Sans Light"/>
          <w:b/>
          <w:iCs/>
          <w:color w:val="303AB2"/>
          <w:sz w:val="28"/>
          <w:szCs w:val="22"/>
        </w:rPr>
        <w:t>provincias</w:t>
      </w:r>
      <w:r w:rsidRPr="00D3243F">
        <w:rPr>
          <w:rFonts w:ascii="Open Sans Light" w:hAnsi="Open Sans Light" w:cs="Open Sans Light"/>
          <w:b/>
          <w:iCs/>
          <w:color w:val="303AB2"/>
          <w:sz w:val="28"/>
          <w:szCs w:val="22"/>
        </w:rPr>
        <w:t xml:space="preserve"> </w:t>
      </w:r>
    </w:p>
    <w:p w14:paraId="0D910D51" w14:textId="35255A3F" w:rsidR="00487E27" w:rsidRDefault="00487E27" w:rsidP="007A7162">
      <w:pPr>
        <w:pStyle w:val="NormalWeb"/>
        <w:shd w:val="clear" w:color="auto" w:fill="FFFFFF"/>
        <w:spacing w:after="225" w:line="276" w:lineRule="auto"/>
        <w:jc w:val="both"/>
        <w:rPr>
          <w:rFonts w:ascii="Open Sans" w:hAnsi="Open Sans" w:cs="Open Sans"/>
          <w:color w:val="000000"/>
        </w:rPr>
      </w:pPr>
      <w:r>
        <w:rPr>
          <w:noProof/>
        </w:rPr>
        <w:drawing>
          <wp:inline distT="0" distB="0" distL="0" distR="0" wp14:anchorId="7503F7C7" wp14:editId="1FD64C38">
            <wp:extent cx="5581015" cy="3768725"/>
            <wp:effectExtent l="0" t="0" r="63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1015" cy="3768725"/>
                    </a:xfrm>
                    <a:prstGeom prst="rect">
                      <a:avLst/>
                    </a:prstGeom>
                  </pic:spPr>
                </pic:pic>
              </a:graphicData>
            </a:graphic>
          </wp:inline>
        </w:drawing>
      </w:r>
    </w:p>
    <w:p w14:paraId="0569EE9C" w14:textId="77777777" w:rsidR="00E65B3E" w:rsidRDefault="00E65B3E" w:rsidP="00FA4C4B">
      <w:pPr>
        <w:pStyle w:val="NormalWeb"/>
        <w:shd w:val="clear" w:color="auto" w:fill="FFFFFF"/>
        <w:spacing w:after="225" w:line="276" w:lineRule="auto"/>
        <w:jc w:val="both"/>
        <w:rPr>
          <w:rFonts w:ascii="Open Sans" w:hAnsi="Open Sans" w:cs="Open Sans"/>
          <w:color w:val="000000"/>
        </w:rPr>
      </w:pPr>
      <w:r w:rsidRPr="00E65B3E">
        <w:rPr>
          <w:rFonts w:ascii="Open Sans" w:hAnsi="Open Sans" w:cs="Open Sans"/>
          <w:color w:val="000000"/>
        </w:rPr>
        <w:t xml:space="preserve">Si se analizan al detalle todas las provincias, se ve que diez de ellas tienen incrementos anuales de dos dígitos. Las provincias con mayor incremento en 2019 son: Sevilla (14,2%), Castellón (12%), Lleida (11,8%), Girona (11,6%), A Coruña (11,5%), Bizkaia (11,4%), Valencia (11,4%), Cádiz (11,1%), Toledo (10,7%) y Alicante (10,2%). En el otro extremo, la máxima caída corresponde a Palencia con un -2,6%. Le siguen muy de cerca, Cáceres (-1,8%), Cuenca (-1,2%), Lugo (-0,7%) e Illes Balears (-0,3%). </w:t>
      </w:r>
    </w:p>
    <w:p w14:paraId="5FE8EF03" w14:textId="378E0923" w:rsidR="00E65B3E" w:rsidRDefault="00E65B3E" w:rsidP="00E65B3E">
      <w:pPr>
        <w:pStyle w:val="NormalWeb"/>
        <w:shd w:val="clear" w:color="auto" w:fill="FFFFFF"/>
        <w:spacing w:after="225" w:line="276" w:lineRule="auto"/>
        <w:jc w:val="both"/>
        <w:rPr>
          <w:rFonts w:ascii="Open Sans" w:hAnsi="Open Sans" w:cs="Open Sans"/>
          <w:color w:val="000000"/>
        </w:rPr>
      </w:pPr>
      <w:r w:rsidRPr="00E65B3E">
        <w:rPr>
          <w:rFonts w:ascii="Open Sans" w:hAnsi="Open Sans" w:cs="Open Sans"/>
          <w:color w:val="000000"/>
        </w:rPr>
        <w:t xml:space="preserve">En 2019 Barcelona encadena por quinto año consecutivo el primer lugar como la provincia más cara de España con 15,74 euros/m² al mes.  Madrid ocupa el segundo lugar por tercer año consecutivo con 14,86 euros/m² al mes. En el tercer puesto del </w:t>
      </w:r>
      <w:r w:rsidRPr="00E65B3E">
        <w:rPr>
          <w:rFonts w:ascii="Open Sans" w:hAnsi="Open Sans" w:cs="Open Sans"/>
          <w:color w:val="000000"/>
        </w:rPr>
        <w:lastRenderedPageBreak/>
        <w:t>ranking de provincias, con un precio medio de 14,52 euros/m² al mes, encontramos por tercer año a Gipuzkoa; después de haberse disputado desde 2007 hasta 2016, solo los dos primeros lugares del ranking con Barcelona o Bizkaia.</w:t>
      </w:r>
    </w:p>
    <w:p w14:paraId="3EBE51C6" w14:textId="30258DA9" w:rsidR="005A6127" w:rsidRPr="00AD7B4D" w:rsidRDefault="00D417E1" w:rsidP="005A6127">
      <w:pPr>
        <w:spacing w:line="276" w:lineRule="auto"/>
        <w:ind w:right="-574"/>
        <w:rPr>
          <w:rFonts w:ascii="Open Sans Light" w:hAnsi="Open Sans Light" w:cs="Open Sans Light"/>
          <w:b/>
          <w:iCs/>
          <w:color w:val="303AB2"/>
          <w:sz w:val="28"/>
          <w:szCs w:val="22"/>
          <w:lang w:val="es-ES"/>
        </w:rPr>
      </w:pPr>
      <w:r w:rsidRPr="00D417E1">
        <w:rPr>
          <w:rFonts w:ascii="Open Sans Light" w:hAnsi="Open Sans Light" w:cs="Open Sans Light"/>
          <w:b/>
          <w:iCs/>
          <w:color w:val="303AB2"/>
          <w:sz w:val="28"/>
          <w:szCs w:val="22"/>
          <w:lang w:val="es-ES"/>
        </w:rPr>
        <w:t>Eivissa</w:t>
      </w:r>
      <w:r>
        <w:rPr>
          <w:rFonts w:ascii="Open Sans Light" w:hAnsi="Open Sans Light" w:cs="Open Sans Light"/>
          <w:b/>
          <w:iCs/>
          <w:color w:val="303AB2"/>
          <w:sz w:val="28"/>
          <w:szCs w:val="22"/>
          <w:lang w:val="es-ES"/>
        </w:rPr>
        <w:t xml:space="preserve"> se convierte la ciudad más cara para alquilar</w:t>
      </w:r>
      <w:r w:rsidR="006468FB">
        <w:rPr>
          <w:rFonts w:ascii="Open Sans Light" w:hAnsi="Open Sans Light" w:cs="Open Sans Light"/>
          <w:b/>
          <w:iCs/>
          <w:color w:val="303AB2"/>
          <w:sz w:val="28"/>
          <w:szCs w:val="22"/>
          <w:lang w:val="es-ES"/>
        </w:rPr>
        <w:t xml:space="preserve"> </w:t>
      </w:r>
      <w:r w:rsidR="005A6127" w:rsidRPr="00AD7B4D">
        <w:rPr>
          <w:rFonts w:ascii="Open Sans Light" w:hAnsi="Open Sans Light" w:cs="Open Sans Light"/>
          <w:b/>
          <w:iCs/>
          <w:color w:val="303AB2"/>
          <w:sz w:val="28"/>
          <w:szCs w:val="22"/>
          <w:lang w:val="es-ES"/>
        </w:rPr>
        <w:t xml:space="preserve"> </w:t>
      </w:r>
    </w:p>
    <w:bookmarkEnd w:id="1"/>
    <w:p w14:paraId="519D7BD1" w14:textId="10AF9EBE" w:rsidR="00B56C91" w:rsidRDefault="00B56C91" w:rsidP="00B56C91">
      <w:pPr>
        <w:pStyle w:val="NormalWeb"/>
        <w:shd w:val="clear" w:color="auto" w:fill="FFFFFF"/>
        <w:spacing w:after="225" w:line="276" w:lineRule="auto"/>
        <w:jc w:val="both"/>
        <w:rPr>
          <w:rFonts w:ascii="Open Sans" w:hAnsi="Open Sans" w:cs="Open Sans"/>
          <w:color w:val="000000"/>
        </w:rPr>
      </w:pPr>
      <w:r w:rsidRPr="00B56C91">
        <w:rPr>
          <w:rFonts w:ascii="Open Sans" w:hAnsi="Open Sans" w:cs="Open Sans"/>
          <w:color w:val="000000"/>
        </w:rPr>
        <w:t>El municipio que más incremento presenta a cierre de 2019 es Elche / Elx, en Alicante, con una variación de 24%. Le siguen, Murcia Capital (20,4%), Bilbao (17,8%) y Badalona (17,1%), entre otras.</w:t>
      </w:r>
      <w:r>
        <w:rPr>
          <w:rFonts w:ascii="Open Sans" w:hAnsi="Open Sans" w:cs="Open Sans"/>
          <w:color w:val="000000"/>
        </w:rPr>
        <w:t xml:space="preserve"> </w:t>
      </w:r>
      <w:r w:rsidRPr="00B56C91">
        <w:rPr>
          <w:rFonts w:ascii="Open Sans" w:hAnsi="Open Sans" w:cs="Open Sans"/>
          <w:color w:val="000000"/>
        </w:rPr>
        <w:t>En cuanto a las caídas, destacan los descensos de los municipios de Cáceres (-1,8%), seguida de Burgos Capital (-1,5%), Sitges (-0,3%) y Palencia Capital (-0,2%).</w:t>
      </w:r>
      <w:r>
        <w:rPr>
          <w:rFonts w:ascii="Open Sans" w:hAnsi="Open Sans" w:cs="Open Sans"/>
          <w:color w:val="000000"/>
        </w:rPr>
        <w:t xml:space="preserve"> </w:t>
      </w:r>
      <w:r w:rsidRPr="00B56C91">
        <w:rPr>
          <w:rFonts w:ascii="Open Sans" w:hAnsi="Open Sans" w:cs="Open Sans"/>
          <w:color w:val="000000"/>
        </w:rPr>
        <w:t>Son 25 los municipios que incrementan el precio por encima del 10%. De hecho, 23 municipios incrementan el precio entre un 10% y un 20% y dos lo hacen entre un 20% y un 30% respecto a 2018.</w:t>
      </w:r>
    </w:p>
    <w:p w14:paraId="3A9E993B" w14:textId="77777777" w:rsidR="00487E27" w:rsidRDefault="00487E27" w:rsidP="00487E27">
      <w:pPr>
        <w:pStyle w:val="NormalWeb"/>
        <w:shd w:val="clear" w:color="auto" w:fill="FFFFFF"/>
        <w:spacing w:after="225" w:line="276" w:lineRule="auto"/>
        <w:jc w:val="center"/>
        <w:rPr>
          <w:rFonts w:ascii="Open Sans Light" w:hAnsi="Open Sans Light" w:cs="Open Sans Light"/>
          <w:b/>
          <w:iCs/>
          <w:color w:val="303AB2"/>
          <w:sz w:val="28"/>
          <w:szCs w:val="22"/>
        </w:rPr>
      </w:pPr>
      <w:r w:rsidRPr="00D3243F">
        <w:rPr>
          <w:rFonts w:ascii="Open Sans Light" w:hAnsi="Open Sans Light" w:cs="Open Sans Light"/>
          <w:b/>
          <w:iCs/>
          <w:color w:val="303AB2"/>
          <w:sz w:val="28"/>
          <w:szCs w:val="22"/>
        </w:rPr>
        <w:t xml:space="preserve">Variación anual por </w:t>
      </w:r>
      <w:r>
        <w:rPr>
          <w:rFonts w:ascii="Open Sans Light" w:hAnsi="Open Sans Light" w:cs="Open Sans Light"/>
          <w:b/>
          <w:iCs/>
          <w:color w:val="303AB2"/>
          <w:sz w:val="28"/>
          <w:szCs w:val="22"/>
        </w:rPr>
        <w:t>municipios</w:t>
      </w:r>
      <w:r w:rsidRPr="00D3243F">
        <w:rPr>
          <w:rFonts w:ascii="Open Sans Light" w:hAnsi="Open Sans Light" w:cs="Open Sans Light"/>
          <w:b/>
          <w:iCs/>
          <w:color w:val="303AB2"/>
          <w:sz w:val="28"/>
          <w:szCs w:val="22"/>
        </w:rPr>
        <w:t xml:space="preserve"> </w:t>
      </w:r>
    </w:p>
    <w:p w14:paraId="3C699C51" w14:textId="2F5FD06D" w:rsidR="00487E27" w:rsidRDefault="00487E27" w:rsidP="00B56C91">
      <w:pPr>
        <w:pStyle w:val="NormalWeb"/>
        <w:shd w:val="clear" w:color="auto" w:fill="FFFFFF"/>
        <w:spacing w:after="225" w:line="276" w:lineRule="auto"/>
        <w:jc w:val="both"/>
        <w:rPr>
          <w:rFonts w:ascii="Open Sans" w:hAnsi="Open Sans" w:cs="Open Sans"/>
          <w:color w:val="000000"/>
        </w:rPr>
      </w:pPr>
      <w:r>
        <w:rPr>
          <w:noProof/>
        </w:rPr>
        <w:drawing>
          <wp:inline distT="0" distB="0" distL="0" distR="0" wp14:anchorId="09CBABE2" wp14:editId="0A52964A">
            <wp:extent cx="5635154" cy="332249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8436" cy="3324425"/>
                    </a:xfrm>
                    <a:prstGeom prst="rect">
                      <a:avLst/>
                    </a:prstGeom>
                  </pic:spPr>
                </pic:pic>
              </a:graphicData>
            </a:graphic>
          </wp:inline>
        </w:drawing>
      </w:r>
    </w:p>
    <w:p w14:paraId="779AECD9" w14:textId="67C17597" w:rsidR="00B56C91" w:rsidRDefault="00B56C91" w:rsidP="00B56C91">
      <w:pPr>
        <w:pStyle w:val="NormalWeb"/>
        <w:shd w:val="clear" w:color="auto" w:fill="FFFFFF"/>
        <w:spacing w:after="225" w:line="276" w:lineRule="auto"/>
        <w:jc w:val="both"/>
        <w:rPr>
          <w:rFonts w:ascii="Open Sans" w:hAnsi="Open Sans" w:cs="Open Sans"/>
          <w:color w:val="000000"/>
        </w:rPr>
      </w:pPr>
      <w:r w:rsidRPr="00B56C91">
        <w:rPr>
          <w:rFonts w:ascii="Open Sans" w:hAnsi="Open Sans" w:cs="Open Sans"/>
          <w:color w:val="000000"/>
        </w:rPr>
        <w:t xml:space="preserve">El puesto del municipio más caro de España siempre se lo han disputado Palma de Mallorca y Donostia - San Sebastián. Sin embargo, desde 2015 al 2018, Barcelona era el municipio más caro para alquilar una vivienda, puesto que cede en 2019 a </w:t>
      </w:r>
      <w:r w:rsidR="00D417E1" w:rsidRPr="00B56C91">
        <w:rPr>
          <w:rFonts w:ascii="Open Sans" w:hAnsi="Open Sans" w:cs="Open Sans"/>
          <w:color w:val="000000"/>
        </w:rPr>
        <w:t>Eivissa</w:t>
      </w:r>
      <w:r w:rsidRPr="00B56C91">
        <w:rPr>
          <w:rFonts w:ascii="Open Sans" w:hAnsi="Open Sans" w:cs="Open Sans"/>
          <w:color w:val="000000"/>
        </w:rPr>
        <w:t>. Así, alquilar una vivienda en Eivissa cuesta 18,05 euros/m² al mes, un 77% por encima de la media nacional (10,18 euros/m² al mes), Barcelona capital (17,67 euros/m² al mes), Donostia - San Sebastián (16,74 euros/m² al mes), Madrid capital (16,41 euros/m² al mes) y L'Hospitalet de Llobregat (15,61 euros/m² al mes).</w:t>
      </w:r>
    </w:p>
    <w:p w14:paraId="4CB0DF38" w14:textId="77777777" w:rsidR="00487E27" w:rsidRDefault="00487E27" w:rsidP="00487E27">
      <w:pPr>
        <w:pStyle w:val="NormalWeb"/>
        <w:shd w:val="clear" w:color="auto" w:fill="FFFFFF"/>
        <w:spacing w:after="225" w:line="276" w:lineRule="auto"/>
        <w:jc w:val="center"/>
        <w:rPr>
          <w:rFonts w:ascii="Open Sans Light" w:hAnsi="Open Sans Light" w:cs="Open Sans Light"/>
          <w:b/>
          <w:iCs/>
          <w:color w:val="303AB2"/>
          <w:sz w:val="28"/>
          <w:szCs w:val="22"/>
        </w:rPr>
      </w:pPr>
      <w:r>
        <w:rPr>
          <w:rFonts w:ascii="Open Sans Light" w:hAnsi="Open Sans Light" w:cs="Open Sans Light"/>
          <w:b/>
          <w:iCs/>
          <w:color w:val="303AB2"/>
          <w:sz w:val="28"/>
          <w:szCs w:val="22"/>
        </w:rPr>
        <w:lastRenderedPageBreak/>
        <w:t>Municipios con precios más elevados</w:t>
      </w:r>
    </w:p>
    <w:p w14:paraId="367917F1" w14:textId="249AF2C1" w:rsidR="00487E27" w:rsidRDefault="00487E27" w:rsidP="00487E27">
      <w:pPr>
        <w:pStyle w:val="NormalWeb"/>
        <w:shd w:val="clear" w:color="auto" w:fill="FFFFFF"/>
        <w:spacing w:after="225" w:line="276" w:lineRule="auto"/>
        <w:jc w:val="center"/>
        <w:rPr>
          <w:rFonts w:ascii="Open Sans Light" w:hAnsi="Open Sans Light" w:cs="Open Sans Light"/>
          <w:b/>
          <w:iCs/>
          <w:color w:val="303AB2"/>
          <w:sz w:val="28"/>
          <w:szCs w:val="22"/>
        </w:rPr>
      </w:pPr>
      <w:r>
        <w:rPr>
          <w:noProof/>
        </w:rPr>
        <w:drawing>
          <wp:inline distT="0" distB="0" distL="0" distR="0" wp14:anchorId="675F9979" wp14:editId="5C8E669D">
            <wp:extent cx="5699170" cy="3027583"/>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04208" cy="3030259"/>
                    </a:xfrm>
                    <a:prstGeom prst="rect">
                      <a:avLst/>
                    </a:prstGeom>
                  </pic:spPr>
                </pic:pic>
              </a:graphicData>
            </a:graphic>
          </wp:inline>
        </w:drawing>
      </w:r>
      <w:r w:rsidRPr="00D3243F">
        <w:rPr>
          <w:rFonts w:ascii="Open Sans Light" w:hAnsi="Open Sans Light" w:cs="Open Sans Light"/>
          <w:b/>
          <w:iCs/>
          <w:color w:val="303AB2"/>
          <w:sz w:val="28"/>
          <w:szCs w:val="22"/>
        </w:rPr>
        <w:t xml:space="preserve"> </w:t>
      </w:r>
    </w:p>
    <w:p w14:paraId="1D07B12B" w14:textId="03619485" w:rsidR="0091344E" w:rsidRDefault="0091344E" w:rsidP="007A7162">
      <w:pPr>
        <w:pStyle w:val="NormalWeb"/>
        <w:spacing w:after="225" w:line="276" w:lineRule="auto"/>
        <w:jc w:val="both"/>
        <w:rPr>
          <w:rFonts w:ascii="Open Sans Light" w:hAnsi="Open Sans Light" w:cs="Open Sans Light"/>
          <w:b/>
          <w:iCs/>
          <w:color w:val="303AB2"/>
          <w:sz w:val="28"/>
          <w:szCs w:val="22"/>
        </w:rPr>
      </w:pPr>
      <w:r>
        <w:rPr>
          <w:rFonts w:ascii="Open Sans Light" w:hAnsi="Open Sans Light" w:cs="Open Sans Light"/>
          <w:b/>
          <w:iCs/>
          <w:color w:val="303AB2"/>
          <w:sz w:val="28"/>
          <w:szCs w:val="22"/>
        </w:rPr>
        <w:t>En 1</w:t>
      </w:r>
      <w:r w:rsidR="000A7B4A">
        <w:rPr>
          <w:rFonts w:ascii="Open Sans Light" w:hAnsi="Open Sans Light" w:cs="Open Sans Light"/>
          <w:b/>
          <w:iCs/>
          <w:color w:val="303AB2"/>
          <w:sz w:val="28"/>
          <w:szCs w:val="22"/>
        </w:rPr>
        <w:t>3</w:t>
      </w:r>
      <w:r w:rsidRPr="00753088">
        <w:rPr>
          <w:rFonts w:ascii="Open Sans Light" w:hAnsi="Open Sans Light" w:cs="Open Sans Light"/>
          <w:b/>
          <w:iCs/>
          <w:color w:val="303AB2"/>
          <w:sz w:val="28"/>
          <w:szCs w:val="22"/>
        </w:rPr>
        <w:t xml:space="preserve"> </w:t>
      </w:r>
      <w:r>
        <w:rPr>
          <w:rFonts w:ascii="Open Sans Light" w:hAnsi="Open Sans Light" w:cs="Open Sans Light"/>
          <w:b/>
          <w:iCs/>
          <w:color w:val="303AB2"/>
          <w:sz w:val="28"/>
          <w:szCs w:val="22"/>
        </w:rPr>
        <w:t>distritos</w:t>
      </w:r>
      <w:r w:rsidRPr="00753088">
        <w:rPr>
          <w:rFonts w:ascii="Open Sans Light" w:hAnsi="Open Sans Light" w:cs="Open Sans Light"/>
          <w:b/>
          <w:iCs/>
          <w:color w:val="303AB2"/>
          <w:sz w:val="28"/>
          <w:szCs w:val="22"/>
        </w:rPr>
        <w:t xml:space="preserve"> </w:t>
      </w:r>
      <w:r>
        <w:rPr>
          <w:rFonts w:ascii="Open Sans Light" w:hAnsi="Open Sans Light" w:cs="Open Sans Light"/>
          <w:b/>
          <w:iCs/>
          <w:color w:val="303AB2"/>
          <w:sz w:val="28"/>
          <w:szCs w:val="22"/>
        </w:rPr>
        <w:t xml:space="preserve">madrileños </w:t>
      </w:r>
      <w:r w:rsidRPr="00753088">
        <w:rPr>
          <w:rFonts w:ascii="Open Sans Light" w:hAnsi="Open Sans Light" w:cs="Open Sans Light"/>
          <w:b/>
          <w:iCs/>
          <w:color w:val="303AB2"/>
          <w:sz w:val="28"/>
          <w:szCs w:val="22"/>
        </w:rPr>
        <w:t xml:space="preserve">se registran </w:t>
      </w:r>
      <w:r w:rsidR="00C44093">
        <w:rPr>
          <w:rFonts w:ascii="Open Sans Light" w:hAnsi="Open Sans Light" w:cs="Open Sans Light"/>
          <w:b/>
          <w:iCs/>
          <w:color w:val="303AB2"/>
          <w:sz w:val="28"/>
          <w:szCs w:val="22"/>
        </w:rPr>
        <w:t>subidas anuales</w:t>
      </w:r>
      <w:r w:rsidRPr="00753088">
        <w:rPr>
          <w:rFonts w:ascii="Open Sans Light" w:hAnsi="Open Sans Light" w:cs="Open Sans Light"/>
          <w:b/>
          <w:iCs/>
          <w:color w:val="303AB2"/>
          <w:sz w:val="28"/>
          <w:szCs w:val="22"/>
        </w:rPr>
        <w:t xml:space="preserve"> </w:t>
      </w:r>
    </w:p>
    <w:p w14:paraId="47EF8B7C" w14:textId="74C65DF3" w:rsidR="00013B6A" w:rsidRDefault="00013B6A" w:rsidP="00013B6A">
      <w:pPr>
        <w:pStyle w:val="NormalWeb"/>
        <w:shd w:val="clear" w:color="auto" w:fill="FFFFFF"/>
        <w:spacing w:after="225" w:line="276" w:lineRule="auto"/>
        <w:jc w:val="both"/>
        <w:rPr>
          <w:rFonts w:ascii="Open Sans" w:hAnsi="Open Sans" w:cs="Open Sans"/>
          <w:color w:val="000000"/>
        </w:rPr>
      </w:pPr>
      <w:r w:rsidRPr="00013B6A">
        <w:rPr>
          <w:rFonts w:ascii="Open Sans" w:hAnsi="Open Sans" w:cs="Open Sans"/>
          <w:color w:val="000000"/>
        </w:rPr>
        <w:t xml:space="preserve">En Madrid </w:t>
      </w:r>
      <w:r w:rsidR="008D39A5">
        <w:rPr>
          <w:rFonts w:ascii="Open Sans" w:hAnsi="Open Sans" w:cs="Open Sans"/>
          <w:color w:val="000000"/>
        </w:rPr>
        <w:t>s</w:t>
      </w:r>
      <w:r w:rsidRPr="00013B6A">
        <w:rPr>
          <w:rFonts w:ascii="Open Sans" w:hAnsi="Open Sans" w:cs="Open Sans"/>
          <w:color w:val="000000"/>
        </w:rPr>
        <w:t xml:space="preserve">on 19 los distritos estudiados en </w:t>
      </w:r>
      <w:r w:rsidR="008D39A5">
        <w:rPr>
          <w:rFonts w:ascii="Open Sans" w:hAnsi="Open Sans" w:cs="Open Sans"/>
          <w:color w:val="000000"/>
        </w:rPr>
        <w:t>2019.</w:t>
      </w:r>
      <w:r w:rsidRPr="00013B6A">
        <w:rPr>
          <w:rFonts w:ascii="Open Sans" w:hAnsi="Open Sans" w:cs="Open Sans"/>
          <w:color w:val="000000"/>
        </w:rPr>
        <w:t xml:space="preserve"> Todos ellos superan el precio medio de la vivienda a nivel nacional, establecido a finales de año en 10,18 euros/m² al mes. </w:t>
      </w:r>
    </w:p>
    <w:p w14:paraId="30B915AE" w14:textId="790F3846" w:rsidR="00013B6A" w:rsidRDefault="00013B6A" w:rsidP="00013B6A">
      <w:pPr>
        <w:pStyle w:val="NormalWeb"/>
        <w:shd w:val="clear" w:color="auto" w:fill="FFFFFF"/>
        <w:spacing w:after="225" w:line="276" w:lineRule="auto"/>
        <w:jc w:val="both"/>
        <w:rPr>
          <w:rFonts w:ascii="Open Sans" w:hAnsi="Open Sans" w:cs="Open Sans"/>
          <w:color w:val="000000"/>
        </w:rPr>
      </w:pPr>
      <w:r w:rsidRPr="00013B6A">
        <w:rPr>
          <w:rFonts w:ascii="Open Sans" w:hAnsi="Open Sans" w:cs="Open Sans"/>
          <w:color w:val="000000"/>
        </w:rPr>
        <w:t>En lo referente a la variación anual del precio de la vivienda en alquiler, 13 de los distritos de la capital incrementan el precio anual del alquiler. El distrito que más incrementa el precio es Latina, que sube un 15,5%, seguido de Usera (13,6%), Puente de Vallecas (12,8%), Tetuán (5,6%), Arganzuela (5,2%) y Carabanchel (4,3%), entre otros. Por otro lado, el distrito que más desciende de precio respecto al año anterior es Hortaleza (-3,7%).</w:t>
      </w:r>
    </w:p>
    <w:p w14:paraId="0F55FBC3" w14:textId="77777777" w:rsidR="00013B6A" w:rsidRPr="00013B6A" w:rsidRDefault="00013B6A" w:rsidP="00013B6A">
      <w:pPr>
        <w:pStyle w:val="NormalWeb"/>
        <w:shd w:val="clear" w:color="auto" w:fill="FFFFFF"/>
        <w:spacing w:after="225" w:line="276" w:lineRule="auto"/>
        <w:jc w:val="both"/>
        <w:rPr>
          <w:rFonts w:ascii="Open Sans" w:hAnsi="Open Sans" w:cs="Open Sans"/>
          <w:color w:val="000000"/>
        </w:rPr>
      </w:pPr>
      <w:r w:rsidRPr="00013B6A">
        <w:rPr>
          <w:rFonts w:ascii="Open Sans" w:hAnsi="Open Sans" w:cs="Open Sans"/>
          <w:color w:val="000000"/>
        </w:rPr>
        <w:t xml:space="preserve">En cuanto a los precios, el distrito de Centro y Salamanca se han ido alternado el primer puesto del ranking desde 2012. Así, Centro supera por tercera vez al distrito de Salamanca como el más caro de la capital para alquilar una vivienda. El precio medio de la vivienda en alquiler en Centro es de 18,92 euros/m² al mes, convirtiéndose en el distrito más caro para alquilar una vivienda y el más caro de toda España. Le siguen, Salamanca (18,75 euros/m² al mes), Chamberí (18,20 euros/m² al mes), Chamartín (17,35 euros/m² al mes) y Retiro (16,65 euros/m² al mes). </w:t>
      </w:r>
    </w:p>
    <w:p w14:paraId="2A4D753E" w14:textId="7DB9DA8F" w:rsidR="00013B6A" w:rsidRDefault="00013B6A" w:rsidP="00013B6A">
      <w:pPr>
        <w:pStyle w:val="NormalWeb"/>
        <w:shd w:val="clear" w:color="auto" w:fill="FFFFFF"/>
        <w:spacing w:after="225" w:line="276" w:lineRule="auto"/>
        <w:jc w:val="both"/>
        <w:rPr>
          <w:rFonts w:ascii="Open Sans" w:hAnsi="Open Sans" w:cs="Open Sans"/>
          <w:color w:val="000000"/>
        </w:rPr>
      </w:pPr>
      <w:r w:rsidRPr="00013B6A">
        <w:rPr>
          <w:rFonts w:ascii="Open Sans" w:hAnsi="Open Sans" w:cs="Open Sans"/>
          <w:color w:val="000000"/>
        </w:rPr>
        <w:lastRenderedPageBreak/>
        <w:t>En el otro extremo, el distrito de Villa de Vallecas con un valor medio de la vivienda de alquiler de 11,76 euros/m² al mes (con un descenso anual -0,9%), el de Villaverde, que se sitúa en 11,94 euros/m² al mes, Barajas (12,22 euros/m² al mes), San Blas (12,25 euros/m² al mes) y Carabanchel (12,60 euros/m² al mes)</w:t>
      </w:r>
    </w:p>
    <w:p w14:paraId="6971C5F0" w14:textId="0DAEE495" w:rsidR="00C44093" w:rsidRDefault="00C44093" w:rsidP="00C44093">
      <w:pPr>
        <w:pStyle w:val="NormalWeb"/>
        <w:shd w:val="clear" w:color="auto" w:fill="FFFFFF"/>
        <w:spacing w:after="225" w:line="276" w:lineRule="auto"/>
        <w:jc w:val="center"/>
        <w:rPr>
          <w:rFonts w:ascii="Open Sans Light" w:hAnsi="Open Sans Light" w:cs="Open Sans Light"/>
          <w:b/>
          <w:iCs/>
          <w:color w:val="303AB2"/>
          <w:sz w:val="28"/>
          <w:szCs w:val="22"/>
        </w:rPr>
      </w:pPr>
      <w:r w:rsidRPr="00D3243F">
        <w:rPr>
          <w:rFonts w:ascii="Open Sans Light" w:hAnsi="Open Sans Light" w:cs="Open Sans Light"/>
          <w:b/>
          <w:iCs/>
          <w:color w:val="303AB2"/>
          <w:sz w:val="28"/>
          <w:szCs w:val="22"/>
        </w:rPr>
        <w:t xml:space="preserve">Variación anual por </w:t>
      </w:r>
      <w:r>
        <w:rPr>
          <w:rFonts w:ascii="Open Sans Light" w:hAnsi="Open Sans Light" w:cs="Open Sans Light"/>
          <w:b/>
          <w:iCs/>
          <w:color w:val="303AB2"/>
          <w:sz w:val="28"/>
          <w:szCs w:val="22"/>
        </w:rPr>
        <w:t>distrito</w:t>
      </w:r>
      <w:r w:rsidR="00487E27">
        <w:rPr>
          <w:rFonts w:ascii="Open Sans Light" w:hAnsi="Open Sans Light" w:cs="Open Sans Light"/>
          <w:b/>
          <w:iCs/>
          <w:color w:val="303AB2"/>
          <w:sz w:val="28"/>
          <w:szCs w:val="22"/>
        </w:rPr>
        <w:t>s en Madrid</w:t>
      </w:r>
      <w:r w:rsidRPr="00D3243F">
        <w:rPr>
          <w:rFonts w:ascii="Open Sans Light" w:hAnsi="Open Sans Light" w:cs="Open Sans Light"/>
          <w:b/>
          <w:iCs/>
          <w:color w:val="303AB2"/>
          <w:sz w:val="28"/>
          <w:szCs w:val="22"/>
        </w:rPr>
        <w:t xml:space="preserve"> </w:t>
      </w:r>
    </w:p>
    <w:p w14:paraId="636D4501" w14:textId="77777777" w:rsidR="00683438" w:rsidRDefault="00683438" w:rsidP="007A7162">
      <w:pPr>
        <w:pStyle w:val="NormalWeb"/>
        <w:spacing w:after="225" w:line="276" w:lineRule="auto"/>
        <w:jc w:val="both"/>
        <w:rPr>
          <w:rFonts w:ascii="Open Sans Light" w:hAnsi="Open Sans Light" w:cs="Open Sans Light"/>
          <w:b/>
          <w:iCs/>
          <w:color w:val="303AB2"/>
          <w:sz w:val="28"/>
          <w:szCs w:val="22"/>
        </w:rPr>
      </w:pPr>
      <w:r>
        <w:rPr>
          <w:noProof/>
        </w:rPr>
        <w:drawing>
          <wp:inline distT="0" distB="0" distL="0" distR="0" wp14:anchorId="69803F73" wp14:editId="6529443F">
            <wp:extent cx="5700780" cy="396635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01460" cy="3966825"/>
                    </a:xfrm>
                    <a:prstGeom prst="rect">
                      <a:avLst/>
                    </a:prstGeom>
                  </pic:spPr>
                </pic:pic>
              </a:graphicData>
            </a:graphic>
          </wp:inline>
        </w:drawing>
      </w:r>
    </w:p>
    <w:p w14:paraId="37E12737" w14:textId="7B2C094A" w:rsidR="0091344E" w:rsidRDefault="00C44093" w:rsidP="007A7162">
      <w:pPr>
        <w:pStyle w:val="NormalWeb"/>
        <w:spacing w:after="225" w:line="276" w:lineRule="auto"/>
        <w:jc w:val="both"/>
        <w:rPr>
          <w:rFonts w:ascii="Open Sans Light" w:hAnsi="Open Sans Light" w:cs="Open Sans Light"/>
          <w:b/>
          <w:iCs/>
          <w:color w:val="303AB2"/>
          <w:sz w:val="28"/>
          <w:szCs w:val="22"/>
        </w:rPr>
      </w:pPr>
      <w:r>
        <w:rPr>
          <w:rFonts w:ascii="Open Sans Light" w:hAnsi="Open Sans Light" w:cs="Open Sans Light"/>
          <w:b/>
          <w:iCs/>
          <w:color w:val="303AB2"/>
          <w:sz w:val="28"/>
          <w:szCs w:val="22"/>
        </w:rPr>
        <w:t xml:space="preserve">Todos los </w:t>
      </w:r>
      <w:r w:rsidR="0091344E">
        <w:rPr>
          <w:rFonts w:ascii="Open Sans Light" w:hAnsi="Open Sans Light" w:cs="Open Sans Light"/>
          <w:b/>
          <w:iCs/>
          <w:color w:val="303AB2"/>
          <w:sz w:val="28"/>
          <w:szCs w:val="22"/>
        </w:rPr>
        <w:t>distritos</w:t>
      </w:r>
      <w:r w:rsidR="00ED0AF8">
        <w:rPr>
          <w:rFonts w:ascii="Open Sans Light" w:hAnsi="Open Sans Light" w:cs="Open Sans Light"/>
          <w:b/>
          <w:iCs/>
          <w:color w:val="303AB2"/>
          <w:sz w:val="28"/>
          <w:szCs w:val="22"/>
        </w:rPr>
        <w:t xml:space="preserve"> de Barcelona</w:t>
      </w:r>
      <w:r w:rsidR="0091344E" w:rsidRPr="00753088">
        <w:rPr>
          <w:rFonts w:ascii="Open Sans Light" w:hAnsi="Open Sans Light" w:cs="Open Sans Light"/>
          <w:b/>
          <w:iCs/>
          <w:color w:val="303AB2"/>
          <w:sz w:val="28"/>
          <w:szCs w:val="22"/>
        </w:rPr>
        <w:t xml:space="preserve"> </w:t>
      </w:r>
      <w:r>
        <w:rPr>
          <w:rFonts w:ascii="Open Sans Light" w:hAnsi="Open Sans Light" w:cs="Open Sans Light"/>
          <w:b/>
          <w:iCs/>
          <w:color w:val="303AB2"/>
          <w:sz w:val="28"/>
          <w:szCs w:val="22"/>
        </w:rPr>
        <w:t xml:space="preserve">superan el precio medio nacional </w:t>
      </w:r>
      <w:r w:rsidR="0091344E" w:rsidRPr="00753088">
        <w:rPr>
          <w:rFonts w:ascii="Open Sans Light" w:hAnsi="Open Sans Light" w:cs="Open Sans Light"/>
          <w:b/>
          <w:iCs/>
          <w:color w:val="303AB2"/>
          <w:sz w:val="28"/>
          <w:szCs w:val="22"/>
        </w:rPr>
        <w:t xml:space="preserve"> </w:t>
      </w:r>
    </w:p>
    <w:p w14:paraId="38BCB08E" w14:textId="36C10C0A" w:rsidR="00013B6A" w:rsidRDefault="00013B6A" w:rsidP="00013B6A">
      <w:pPr>
        <w:pStyle w:val="NormalWeb"/>
        <w:shd w:val="clear" w:color="auto" w:fill="FFFFFF"/>
        <w:spacing w:after="225" w:line="276" w:lineRule="auto"/>
        <w:jc w:val="both"/>
        <w:rPr>
          <w:rFonts w:ascii="Open Sans" w:hAnsi="Open Sans" w:cs="Open Sans"/>
          <w:color w:val="000000"/>
        </w:rPr>
      </w:pPr>
      <w:r w:rsidRPr="00013B6A">
        <w:rPr>
          <w:rFonts w:ascii="Open Sans" w:hAnsi="Open Sans" w:cs="Open Sans"/>
          <w:color w:val="000000"/>
        </w:rPr>
        <w:t>Todos los distritos de la ciudad condal superan el precio medio de la vivienda a nivel nacional, establecido a finales de año en 10,18 euros/m² al mes.</w:t>
      </w:r>
      <w:r>
        <w:rPr>
          <w:rFonts w:ascii="Open Sans" w:hAnsi="Open Sans" w:cs="Open Sans"/>
          <w:color w:val="000000"/>
        </w:rPr>
        <w:t xml:space="preserve"> </w:t>
      </w:r>
      <w:r w:rsidRPr="00013B6A">
        <w:rPr>
          <w:rFonts w:ascii="Open Sans" w:hAnsi="Open Sans" w:cs="Open Sans"/>
          <w:color w:val="000000"/>
        </w:rPr>
        <w:t xml:space="preserve">En lo referente a la variación anual del </w:t>
      </w:r>
      <w:r w:rsidR="008D39A5">
        <w:rPr>
          <w:rFonts w:ascii="Open Sans" w:hAnsi="Open Sans" w:cs="Open Sans"/>
          <w:color w:val="000000"/>
        </w:rPr>
        <w:t>precio, el</w:t>
      </w:r>
      <w:r w:rsidRPr="00013B6A">
        <w:rPr>
          <w:rFonts w:ascii="Open Sans" w:hAnsi="Open Sans" w:cs="Open Sans"/>
          <w:color w:val="000000"/>
        </w:rPr>
        <w:t xml:space="preserve"> distrito que más incrementa</w:t>
      </w:r>
      <w:r w:rsidR="008D39A5">
        <w:rPr>
          <w:rFonts w:ascii="Open Sans" w:hAnsi="Open Sans" w:cs="Open Sans"/>
          <w:color w:val="000000"/>
        </w:rPr>
        <w:t xml:space="preserve"> su valor</w:t>
      </w:r>
      <w:r w:rsidRPr="00013B6A">
        <w:rPr>
          <w:rFonts w:ascii="Open Sans" w:hAnsi="Open Sans" w:cs="Open Sans"/>
          <w:color w:val="000000"/>
        </w:rPr>
        <w:t xml:space="preserve"> es Sant Andreu, que sube un 10,1%, seguido de Horta - Guinardó (5,9%), Les Corts (5,2%), Ciutat Vella (3,4%), Eixample (1,9%), Sarrià - Sant Gervasi (1,8%), Nou Barris (0,4%) y Gràcia (0,1%). Por otro lado, los distritos con descenso anual son: Sant Martí (-3,3%) y Sants - Montjuïc (-0,6%).</w:t>
      </w:r>
    </w:p>
    <w:p w14:paraId="0ED10A9F" w14:textId="77777777" w:rsidR="00013B6A" w:rsidRPr="00013B6A" w:rsidRDefault="00013B6A" w:rsidP="00013B6A">
      <w:pPr>
        <w:pStyle w:val="NormalWeb"/>
        <w:shd w:val="clear" w:color="auto" w:fill="FFFFFF"/>
        <w:spacing w:after="225" w:line="276" w:lineRule="auto"/>
        <w:jc w:val="both"/>
        <w:rPr>
          <w:rFonts w:ascii="Open Sans" w:hAnsi="Open Sans" w:cs="Open Sans"/>
          <w:color w:val="000000"/>
        </w:rPr>
      </w:pPr>
      <w:r w:rsidRPr="00013B6A">
        <w:rPr>
          <w:rFonts w:ascii="Open Sans" w:hAnsi="Open Sans" w:cs="Open Sans"/>
          <w:color w:val="000000"/>
        </w:rPr>
        <w:t xml:space="preserve">En cuanto a los precios, el distrito de Ciutat Vella encabeza la lista de la ciudad como distrito más caro para alquilar una vivienda. Su precio medio se sitúa en diciembre en 19,38 euros/m² al mes después de subir anualmente un 3,4%. Le sigue como segundo más caro el distrito de Sarrià - Sant Gervasi, cuyo precio medio se sitúa en </w:t>
      </w:r>
      <w:r w:rsidRPr="00013B6A">
        <w:rPr>
          <w:rFonts w:ascii="Open Sans" w:hAnsi="Open Sans" w:cs="Open Sans"/>
          <w:color w:val="000000"/>
        </w:rPr>
        <w:lastRenderedPageBreak/>
        <w:t>diciembre de 2019 en 18,04 euros/m² al mes. En tercera posición se encuentra el distrito de Eixample (17,76 euros/m²), seguida de Les Corts (17,17 euros/m²).</w:t>
      </w:r>
    </w:p>
    <w:p w14:paraId="1B2B59F1" w14:textId="7B7E9C98" w:rsidR="00013B6A" w:rsidRPr="00013B6A" w:rsidRDefault="00013B6A" w:rsidP="00013B6A">
      <w:pPr>
        <w:pStyle w:val="NormalWeb"/>
        <w:shd w:val="clear" w:color="auto" w:fill="FFFFFF"/>
        <w:spacing w:after="225" w:line="276" w:lineRule="auto"/>
        <w:jc w:val="both"/>
        <w:rPr>
          <w:rFonts w:ascii="Open Sans" w:hAnsi="Open Sans" w:cs="Open Sans"/>
          <w:color w:val="000000"/>
        </w:rPr>
      </w:pPr>
      <w:r w:rsidRPr="00013B6A">
        <w:rPr>
          <w:rFonts w:ascii="Open Sans" w:hAnsi="Open Sans" w:cs="Open Sans"/>
          <w:color w:val="000000"/>
        </w:rPr>
        <w:t xml:space="preserve">En el otro extremo, Nou Barris es el </w:t>
      </w:r>
      <w:r w:rsidR="000A7B4A">
        <w:rPr>
          <w:rFonts w:ascii="Open Sans" w:hAnsi="Open Sans" w:cs="Open Sans"/>
          <w:color w:val="000000"/>
        </w:rPr>
        <w:t>distrito</w:t>
      </w:r>
      <w:r w:rsidRPr="00013B6A">
        <w:rPr>
          <w:rFonts w:ascii="Open Sans" w:hAnsi="Open Sans" w:cs="Open Sans"/>
          <w:color w:val="000000"/>
        </w:rPr>
        <w:t xml:space="preserve"> más económico con un valor medio de la vivienda de 13,93 euros/m² al mes, seguido de Sant Andreu (14,70 euros/m² al mes), Horta - Guinardó (14,79 euros/m² al mes), Sants - Montjuïc (15,95 euros/m² al mes) y Gràcia (16,72 euros/m² al mes).</w:t>
      </w:r>
    </w:p>
    <w:p w14:paraId="0817C393" w14:textId="0ADF8002" w:rsidR="00C44093" w:rsidRDefault="00C44093" w:rsidP="00C44093">
      <w:pPr>
        <w:pStyle w:val="NormalWeb"/>
        <w:shd w:val="clear" w:color="auto" w:fill="FFFFFF"/>
        <w:spacing w:after="225" w:line="276" w:lineRule="auto"/>
        <w:jc w:val="center"/>
        <w:rPr>
          <w:rFonts w:ascii="Open Sans Light" w:hAnsi="Open Sans Light" w:cs="Open Sans Light"/>
          <w:b/>
          <w:iCs/>
          <w:color w:val="303AB2"/>
          <w:sz w:val="28"/>
          <w:szCs w:val="22"/>
        </w:rPr>
      </w:pPr>
      <w:r w:rsidRPr="00D3243F">
        <w:rPr>
          <w:rFonts w:ascii="Open Sans Light" w:hAnsi="Open Sans Light" w:cs="Open Sans Light"/>
          <w:b/>
          <w:iCs/>
          <w:color w:val="303AB2"/>
          <w:sz w:val="28"/>
          <w:szCs w:val="22"/>
        </w:rPr>
        <w:t xml:space="preserve">Variación anual por </w:t>
      </w:r>
      <w:r>
        <w:rPr>
          <w:rFonts w:ascii="Open Sans Light" w:hAnsi="Open Sans Light" w:cs="Open Sans Light"/>
          <w:b/>
          <w:iCs/>
          <w:color w:val="303AB2"/>
          <w:sz w:val="28"/>
          <w:szCs w:val="22"/>
        </w:rPr>
        <w:t>distrito</w:t>
      </w:r>
      <w:r w:rsidR="00683438">
        <w:rPr>
          <w:rFonts w:ascii="Open Sans Light" w:hAnsi="Open Sans Light" w:cs="Open Sans Light"/>
          <w:b/>
          <w:iCs/>
          <w:color w:val="303AB2"/>
          <w:sz w:val="28"/>
          <w:szCs w:val="22"/>
        </w:rPr>
        <w:t>s de Barcelona</w:t>
      </w:r>
      <w:r w:rsidRPr="00D3243F">
        <w:rPr>
          <w:rFonts w:ascii="Open Sans Light" w:hAnsi="Open Sans Light" w:cs="Open Sans Light"/>
          <w:b/>
          <w:iCs/>
          <w:color w:val="303AB2"/>
          <w:sz w:val="28"/>
          <w:szCs w:val="22"/>
        </w:rPr>
        <w:t xml:space="preserve"> </w:t>
      </w:r>
    </w:p>
    <w:p w14:paraId="1C69CF7A" w14:textId="02040F4E" w:rsidR="00930E62" w:rsidRDefault="00683438" w:rsidP="00C44093">
      <w:pPr>
        <w:spacing w:line="276" w:lineRule="auto"/>
        <w:jc w:val="both"/>
        <w:rPr>
          <w:noProof/>
        </w:rPr>
      </w:pPr>
      <w:r>
        <w:rPr>
          <w:noProof/>
        </w:rPr>
        <w:drawing>
          <wp:inline distT="0" distB="0" distL="0" distR="0" wp14:anchorId="70CBD9A8" wp14:editId="74BC4F0B">
            <wp:extent cx="5779533" cy="308868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1914" cy="3100648"/>
                    </a:xfrm>
                    <a:prstGeom prst="rect">
                      <a:avLst/>
                    </a:prstGeom>
                  </pic:spPr>
                </pic:pic>
              </a:graphicData>
            </a:graphic>
          </wp:inline>
        </w:drawing>
      </w:r>
    </w:p>
    <w:p w14:paraId="337DE075" w14:textId="0E999DA9" w:rsidR="00930E62" w:rsidRPr="00930E62" w:rsidRDefault="00930E62" w:rsidP="00C44093">
      <w:pPr>
        <w:spacing w:line="276" w:lineRule="auto"/>
        <w:jc w:val="both"/>
        <w:rPr>
          <w:rFonts w:ascii="Open Sans Light" w:hAnsi="Open Sans Light" w:cs="Open Sans Light"/>
          <w:b/>
          <w:iCs/>
          <w:color w:val="303AB2"/>
          <w:sz w:val="28"/>
          <w:szCs w:val="22"/>
        </w:rPr>
      </w:pPr>
      <w:r w:rsidRPr="00930E62">
        <w:rPr>
          <w:rFonts w:ascii="Open Sans Light" w:hAnsi="Open Sans Light" w:cs="Open Sans Light"/>
          <w:b/>
          <w:iCs/>
          <w:color w:val="303AB2"/>
          <w:sz w:val="28"/>
          <w:szCs w:val="22"/>
        </w:rPr>
        <w:t xml:space="preserve">El barrio </w:t>
      </w:r>
      <w:r>
        <w:rPr>
          <w:rFonts w:ascii="Open Sans Light" w:hAnsi="Open Sans Light" w:cs="Open Sans Light"/>
          <w:b/>
          <w:iCs/>
          <w:color w:val="303AB2"/>
          <w:sz w:val="28"/>
          <w:szCs w:val="22"/>
        </w:rPr>
        <w:t xml:space="preserve">que más sube de precio en 2019 en Madrid es </w:t>
      </w:r>
      <w:r w:rsidR="00CF5853" w:rsidRPr="00CF5853">
        <w:rPr>
          <w:rFonts w:ascii="Open Sans Light" w:hAnsi="Open Sans Light" w:cs="Open Sans Light"/>
          <w:b/>
          <w:iCs/>
          <w:color w:val="303AB2"/>
          <w:sz w:val="28"/>
          <w:szCs w:val="22"/>
        </w:rPr>
        <w:t>Prosperidad</w:t>
      </w:r>
    </w:p>
    <w:p w14:paraId="1417D224" w14:textId="7E01C54F" w:rsidR="00CF47E7" w:rsidRDefault="00CF47E7" w:rsidP="00CF47E7">
      <w:pPr>
        <w:pStyle w:val="NormalWeb"/>
        <w:shd w:val="clear" w:color="auto" w:fill="FFFFFF"/>
        <w:spacing w:after="225" w:line="276" w:lineRule="auto"/>
        <w:jc w:val="both"/>
        <w:rPr>
          <w:rFonts w:ascii="Open Sans" w:hAnsi="Open Sans" w:cs="Open Sans"/>
          <w:color w:val="000000"/>
        </w:rPr>
      </w:pPr>
      <w:r w:rsidRPr="00CF47E7">
        <w:rPr>
          <w:rFonts w:ascii="Open Sans" w:hAnsi="Open Sans" w:cs="Open Sans"/>
          <w:color w:val="000000"/>
        </w:rPr>
        <w:t>En Madrid capital son 28 los barrios estudiados en el Índice Inmobiliario Fotocasa. De los 28 barrios, todos superan el precio medio de la vivienda a nivel nacional, establecido a finales de año en 10,18 euros/m² al mes. Así, los aumentos anuales más significativos se producen en el distrito de Chamartín, en concreto en los barrios de Prosperidad (13,1%) y de Hispanoamérica - Bernabéu.  Por otro lado, el barrio con mayor descenso anual es Sanchinarro, en el distrito de Hortaleza con una caída del -8,7%.</w:t>
      </w:r>
    </w:p>
    <w:p w14:paraId="2F134471" w14:textId="2D07BAB8" w:rsidR="00CF47E7" w:rsidRDefault="00CF47E7" w:rsidP="00CF47E7">
      <w:pPr>
        <w:pStyle w:val="NormalWeb"/>
        <w:shd w:val="clear" w:color="auto" w:fill="FFFFFF"/>
        <w:spacing w:after="225" w:line="276" w:lineRule="auto"/>
        <w:jc w:val="both"/>
      </w:pPr>
      <w:r w:rsidRPr="00CF47E7">
        <w:rPr>
          <w:rFonts w:ascii="Open Sans" w:hAnsi="Open Sans" w:cs="Open Sans"/>
          <w:color w:val="000000"/>
        </w:rPr>
        <w:t xml:space="preserve">En cuanto a los precios, el barrio de Recoletos (distrito de Salamanca) encabeza la lista de la capital como barrio más caro para alquilar una vivienda, cuyo precio medio se sitúa en diciembre en 20,97 euros/m² al mes, después de incrementarse anualmente un 4%. Le sigue como segundo más caro el barrio Justicia - Chueca (distrito Centro), cuyo precio medio se sitúa a diciembre de 2019 en 20,23 euros/m² </w:t>
      </w:r>
      <w:r w:rsidRPr="00CF47E7">
        <w:rPr>
          <w:rFonts w:ascii="Open Sans" w:hAnsi="Open Sans" w:cs="Open Sans"/>
          <w:color w:val="000000"/>
        </w:rPr>
        <w:lastRenderedPageBreak/>
        <w:t>al mes.  En el otro extremo, Sanchinarro, del distrito de Hortaleza es el barrio más económico en este análisis, con un valor medio de la vivienda de 12,50 euros/m² al mes.</w:t>
      </w:r>
    </w:p>
    <w:p w14:paraId="032EFEED" w14:textId="4BD3464B" w:rsidR="00930E62" w:rsidRDefault="00930E62" w:rsidP="00930E62">
      <w:pPr>
        <w:pStyle w:val="NormalWeb"/>
        <w:shd w:val="clear" w:color="auto" w:fill="FFFFFF"/>
        <w:spacing w:after="225" w:line="276" w:lineRule="auto"/>
        <w:jc w:val="center"/>
        <w:rPr>
          <w:rFonts w:ascii="Open Sans Light" w:hAnsi="Open Sans Light" w:cs="Open Sans Light"/>
          <w:b/>
          <w:iCs/>
          <w:color w:val="303AB2"/>
          <w:sz w:val="28"/>
          <w:szCs w:val="22"/>
        </w:rPr>
      </w:pPr>
      <w:r w:rsidRPr="00D3243F">
        <w:rPr>
          <w:rFonts w:ascii="Open Sans Light" w:hAnsi="Open Sans Light" w:cs="Open Sans Light"/>
          <w:b/>
          <w:iCs/>
          <w:color w:val="303AB2"/>
          <w:sz w:val="28"/>
          <w:szCs w:val="22"/>
        </w:rPr>
        <w:t xml:space="preserve">Variación anual por </w:t>
      </w:r>
      <w:r>
        <w:rPr>
          <w:rFonts w:ascii="Open Sans Light" w:hAnsi="Open Sans Light" w:cs="Open Sans Light"/>
          <w:b/>
          <w:iCs/>
          <w:color w:val="303AB2"/>
          <w:sz w:val="28"/>
          <w:szCs w:val="22"/>
        </w:rPr>
        <w:t>barrios</w:t>
      </w:r>
      <w:r w:rsidRPr="00D3243F">
        <w:rPr>
          <w:rFonts w:ascii="Open Sans Light" w:hAnsi="Open Sans Light" w:cs="Open Sans Light"/>
          <w:b/>
          <w:iCs/>
          <w:color w:val="303AB2"/>
          <w:sz w:val="28"/>
          <w:szCs w:val="22"/>
        </w:rPr>
        <w:t xml:space="preserve"> </w:t>
      </w:r>
      <w:r w:rsidR="006C49DA">
        <w:rPr>
          <w:rFonts w:ascii="Open Sans Light" w:hAnsi="Open Sans Light" w:cs="Open Sans Light"/>
          <w:b/>
          <w:iCs/>
          <w:color w:val="303AB2"/>
          <w:sz w:val="28"/>
          <w:szCs w:val="22"/>
        </w:rPr>
        <w:t>de Madrid</w:t>
      </w:r>
    </w:p>
    <w:p w14:paraId="061232AE" w14:textId="283DFB60" w:rsidR="00930E62" w:rsidRDefault="006C49DA" w:rsidP="00C44093">
      <w:pPr>
        <w:spacing w:line="276" w:lineRule="auto"/>
        <w:jc w:val="both"/>
        <w:rPr>
          <w:noProof/>
        </w:rPr>
      </w:pPr>
      <w:r>
        <w:rPr>
          <w:noProof/>
        </w:rPr>
        <w:drawing>
          <wp:inline distT="0" distB="0" distL="0" distR="0" wp14:anchorId="6CE1498B" wp14:editId="72166EEC">
            <wp:extent cx="5700780" cy="38366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5931" cy="3840094"/>
                    </a:xfrm>
                    <a:prstGeom prst="rect">
                      <a:avLst/>
                    </a:prstGeom>
                  </pic:spPr>
                </pic:pic>
              </a:graphicData>
            </a:graphic>
          </wp:inline>
        </w:drawing>
      </w:r>
    </w:p>
    <w:p w14:paraId="4546954B" w14:textId="77777777" w:rsidR="00930E62" w:rsidRDefault="00930E62" w:rsidP="00C44093">
      <w:pPr>
        <w:spacing w:line="276" w:lineRule="auto"/>
        <w:jc w:val="both"/>
        <w:rPr>
          <w:noProof/>
        </w:rPr>
      </w:pPr>
    </w:p>
    <w:p w14:paraId="766D1E48" w14:textId="57F1F4A4" w:rsidR="00C44093" w:rsidRDefault="00C44093" w:rsidP="00C44093">
      <w:pPr>
        <w:spacing w:line="276" w:lineRule="auto"/>
        <w:jc w:val="both"/>
        <w:rPr>
          <w:rFonts w:ascii="Open Sans" w:hAnsi="Open Sans" w:cs="Open Sans"/>
          <w:color w:val="000000"/>
        </w:rPr>
      </w:pPr>
      <w:r>
        <w:rPr>
          <w:rFonts w:ascii="Open Sans Light" w:hAnsi="Open Sans Light" w:cs="Open Sans Light"/>
          <w:b/>
          <w:iCs/>
          <w:color w:val="303AB2"/>
          <w:sz w:val="28"/>
          <w:szCs w:val="22"/>
        </w:rPr>
        <w:t xml:space="preserve">En </w:t>
      </w:r>
      <w:r w:rsidR="00CF5853">
        <w:rPr>
          <w:rFonts w:ascii="Open Sans Light" w:hAnsi="Open Sans Light" w:cs="Open Sans Light"/>
          <w:b/>
          <w:iCs/>
          <w:color w:val="303AB2"/>
          <w:sz w:val="28"/>
          <w:szCs w:val="22"/>
        </w:rPr>
        <w:t>15</w:t>
      </w:r>
      <w:r>
        <w:rPr>
          <w:rFonts w:ascii="Open Sans Light" w:hAnsi="Open Sans Light" w:cs="Open Sans Light"/>
          <w:b/>
          <w:iCs/>
          <w:color w:val="303AB2"/>
          <w:sz w:val="28"/>
          <w:szCs w:val="22"/>
        </w:rPr>
        <w:t xml:space="preserve"> barrios </w:t>
      </w:r>
      <w:r w:rsidR="00F44543">
        <w:rPr>
          <w:rFonts w:ascii="Open Sans Light" w:hAnsi="Open Sans Light" w:cs="Open Sans Light"/>
          <w:b/>
          <w:iCs/>
          <w:color w:val="303AB2"/>
          <w:sz w:val="28"/>
          <w:szCs w:val="22"/>
        </w:rPr>
        <w:t>de Barcelona</w:t>
      </w:r>
      <w:r>
        <w:rPr>
          <w:rFonts w:ascii="Open Sans Light" w:hAnsi="Open Sans Light" w:cs="Open Sans Light"/>
          <w:b/>
          <w:iCs/>
          <w:color w:val="303AB2"/>
          <w:sz w:val="28"/>
          <w:szCs w:val="22"/>
        </w:rPr>
        <w:t xml:space="preserve"> </w:t>
      </w:r>
      <w:r w:rsidR="00CF5853">
        <w:rPr>
          <w:rFonts w:ascii="Open Sans Light" w:hAnsi="Open Sans Light" w:cs="Open Sans Light"/>
          <w:b/>
          <w:iCs/>
          <w:color w:val="303AB2"/>
          <w:sz w:val="28"/>
          <w:szCs w:val="22"/>
        </w:rPr>
        <w:t>el alquiler es más caro</w:t>
      </w:r>
    </w:p>
    <w:p w14:paraId="707F34BB" w14:textId="24FB5818" w:rsidR="00CF47E7" w:rsidRDefault="00CF47E7" w:rsidP="00CF47E7">
      <w:pPr>
        <w:pStyle w:val="NormalWeb"/>
        <w:shd w:val="clear" w:color="auto" w:fill="FFFFFF"/>
        <w:spacing w:after="225" w:line="276" w:lineRule="auto"/>
        <w:jc w:val="both"/>
        <w:rPr>
          <w:rFonts w:ascii="Open Sans" w:hAnsi="Open Sans" w:cs="Open Sans"/>
          <w:color w:val="000000"/>
        </w:rPr>
      </w:pPr>
      <w:r w:rsidRPr="00CF47E7">
        <w:rPr>
          <w:rFonts w:ascii="Open Sans" w:hAnsi="Open Sans" w:cs="Open Sans"/>
          <w:color w:val="000000"/>
        </w:rPr>
        <w:t>En Barcelona capital son 26 los barrios estudiados en el Índice Inmobiliario Fotocasa. Todos los barrios superan el precio medio de la vivienda a nivel nacional, establecido a finales de año en 10,18 euros/m² al mes.</w:t>
      </w:r>
    </w:p>
    <w:p w14:paraId="1082E51E" w14:textId="235F27FF" w:rsidR="00CF47E7" w:rsidRPr="00CF47E7" w:rsidRDefault="00CF47E7" w:rsidP="00CF47E7">
      <w:pPr>
        <w:pStyle w:val="NormalWeb"/>
        <w:shd w:val="clear" w:color="auto" w:fill="FFFFFF"/>
        <w:spacing w:after="225" w:line="276" w:lineRule="auto"/>
        <w:jc w:val="both"/>
        <w:rPr>
          <w:rFonts w:ascii="Open Sans" w:hAnsi="Open Sans" w:cs="Open Sans"/>
          <w:color w:val="000000"/>
        </w:rPr>
      </w:pPr>
      <w:r w:rsidRPr="00CF47E7">
        <w:rPr>
          <w:rFonts w:ascii="Open Sans" w:hAnsi="Open Sans" w:cs="Open Sans"/>
          <w:color w:val="000000"/>
        </w:rPr>
        <w:t xml:space="preserve">A cierre de 2019, el precio sube en 15 barrios de los 23 con variación anual. Así, el aumento anual más significativo se produce en el barrio de Sarrià en el distrito de Sarrià - Sant Gervasi (9,7%), seguido de La Barceloneta en el distrito Ciutat </w:t>
      </w:r>
      <w:r>
        <w:rPr>
          <w:rFonts w:ascii="Open Sans" w:hAnsi="Open Sans" w:cs="Open Sans"/>
          <w:color w:val="000000"/>
        </w:rPr>
        <w:t>V</w:t>
      </w:r>
      <w:r w:rsidRPr="00CF47E7">
        <w:rPr>
          <w:rFonts w:ascii="Open Sans" w:hAnsi="Open Sans" w:cs="Open Sans"/>
          <w:color w:val="000000"/>
        </w:rPr>
        <w:t>ella (8,4%).  Por otro lado, el barrio con mayor descenso anual es Diagonal Mar i el Front Marítim del Poblenou en el distrito Sant Martí con una caída del -10,7%.</w:t>
      </w:r>
    </w:p>
    <w:p w14:paraId="0DFB3A70" w14:textId="089C7643" w:rsidR="00CF47E7" w:rsidRPr="00CF47E7" w:rsidRDefault="00CF47E7" w:rsidP="00CF47E7">
      <w:pPr>
        <w:pStyle w:val="NormalWeb"/>
        <w:shd w:val="clear" w:color="auto" w:fill="FFFFFF"/>
        <w:spacing w:after="225" w:line="276" w:lineRule="auto"/>
        <w:jc w:val="both"/>
        <w:rPr>
          <w:rFonts w:ascii="Open Sans" w:hAnsi="Open Sans" w:cs="Open Sans"/>
          <w:color w:val="000000"/>
        </w:rPr>
      </w:pPr>
      <w:r w:rsidRPr="00CF47E7">
        <w:rPr>
          <w:rFonts w:ascii="Open Sans" w:hAnsi="Open Sans" w:cs="Open Sans"/>
          <w:color w:val="000000"/>
        </w:rPr>
        <w:t xml:space="preserve">En cuanto a los precios, el barrio de La Barceloneta (distrito de Ciutat Vella) encabeza la lista de la capital como barrio más caro para comprar una vivienda, cuyo precio medio se sitúa en diciembre en 22,75 euros/m² al mes, después de subir anualmente </w:t>
      </w:r>
      <w:r w:rsidRPr="00CF47E7">
        <w:rPr>
          <w:rFonts w:ascii="Open Sans" w:hAnsi="Open Sans" w:cs="Open Sans"/>
          <w:color w:val="000000"/>
        </w:rPr>
        <w:lastRenderedPageBreak/>
        <w:t>un 8,4%. Le sigue como segundo más caro el barrio de Sarrià (distrito de Sarrià - Sant Gervasi), cuyo precio medio se sitúa a diciembre de 2019 en 20,34 euros/m² al mes. En el otro extremo, Fort Pienc (Eixample) es el barrio más económico de este análisis, con un valor medio de la vivienda de 15,56 euros/m² al mes.</w:t>
      </w:r>
    </w:p>
    <w:p w14:paraId="68AF8147" w14:textId="7B571364" w:rsidR="00C44093" w:rsidRDefault="00C44093" w:rsidP="00C44093">
      <w:pPr>
        <w:pStyle w:val="NormalWeb"/>
        <w:shd w:val="clear" w:color="auto" w:fill="FFFFFF"/>
        <w:spacing w:after="225" w:line="276" w:lineRule="auto"/>
        <w:jc w:val="center"/>
        <w:rPr>
          <w:rFonts w:ascii="Open Sans Light" w:hAnsi="Open Sans Light" w:cs="Open Sans Light"/>
          <w:b/>
          <w:iCs/>
          <w:color w:val="303AB2"/>
          <w:sz w:val="28"/>
          <w:szCs w:val="22"/>
        </w:rPr>
      </w:pPr>
      <w:r w:rsidRPr="00D3243F">
        <w:rPr>
          <w:rFonts w:ascii="Open Sans Light" w:hAnsi="Open Sans Light" w:cs="Open Sans Light"/>
          <w:b/>
          <w:iCs/>
          <w:color w:val="303AB2"/>
          <w:sz w:val="28"/>
          <w:szCs w:val="22"/>
        </w:rPr>
        <w:t xml:space="preserve">Variación anual por </w:t>
      </w:r>
      <w:r>
        <w:rPr>
          <w:rFonts w:ascii="Open Sans Light" w:hAnsi="Open Sans Light" w:cs="Open Sans Light"/>
          <w:b/>
          <w:iCs/>
          <w:color w:val="303AB2"/>
          <w:sz w:val="28"/>
          <w:szCs w:val="22"/>
        </w:rPr>
        <w:t>barrios</w:t>
      </w:r>
      <w:r w:rsidRPr="00D3243F">
        <w:rPr>
          <w:rFonts w:ascii="Open Sans Light" w:hAnsi="Open Sans Light" w:cs="Open Sans Light"/>
          <w:b/>
          <w:iCs/>
          <w:color w:val="303AB2"/>
          <w:sz w:val="28"/>
          <w:szCs w:val="22"/>
        </w:rPr>
        <w:t xml:space="preserve"> </w:t>
      </w:r>
      <w:r w:rsidR="006C49DA">
        <w:rPr>
          <w:rFonts w:ascii="Open Sans Light" w:hAnsi="Open Sans Light" w:cs="Open Sans Light"/>
          <w:b/>
          <w:iCs/>
          <w:color w:val="303AB2"/>
          <w:sz w:val="28"/>
          <w:szCs w:val="22"/>
        </w:rPr>
        <w:t>de Barcelona</w:t>
      </w:r>
    </w:p>
    <w:p w14:paraId="568FE27B" w14:textId="38A8E53A" w:rsidR="006C49DA" w:rsidRDefault="006C49DA" w:rsidP="00C44093">
      <w:pPr>
        <w:pStyle w:val="NormalWeb"/>
        <w:shd w:val="clear" w:color="auto" w:fill="FFFFFF"/>
        <w:spacing w:after="225" w:line="276" w:lineRule="auto"/>
        <w:jc w:val="center"/>
        <w:rPr>
          <w:rFonts w:ascii="Open Sans Light" w:hAnsi="Open Sans Light" w:cs="Open Sans Light"/>
          <w:b/>
          <w:iCs/>
          <w:color w:val="303AB2"/>
          <w:sz w:val="28"/>
          <w:szCs w:val="22"/>
        </w:rPr>
      </w:pPr>
      <w:r>
        <w:rPr>
          <w:noProof/>
        </w:rPr>
        <w:drawing>
          <wp:inline distT="0" distB="0" distL="0" distR="0" wp14:anchorId="426EA402" wp14:editId="256FF5A2">
            <wp:extent cx="5710902" cy="3526347"/>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3357" cy="3527863"/>
                    </a:xfrm>
                    <a:prstGeom prst="rect">
                      <a:avLst/>
                    </a:prstGeom>
                  </pic:spPr>
                </pic:pic>
              </a:graphicData>
            </a:graphic>
          </wp:inline>
        </w:drawing>
      </w:r>
    </w:p>
    <w:p w14:paraId="1D601F7E" w14:textId="77777777" w:rsidR="001B3C4A" w:rsidRDefault="001B3C4A" w:rsidP="007A7162">
      <w:pPr>
        <w:spacing w:line="276" w:lineRule="auto"/>
        <w:jc w:val="both"/>
        <w:rPr>
          <w:rFonts w:ascii="Open Sans Light" w:eastAsia="Times New Roman" w:hAnsi="Open Sans Light" w:cs="Open Sans Light"/>
          <w:b/>
          <w:iCs/>
          <w:color w:val="303AB2"/>
          <w:lang w:val="es-ES" w:eastAsia="es-ES_tradnl"/>
        </w:rPr>
      </w:pPr>
    </w:p>
    <w:p w14:paraId="17ADAA89" w14:textId="77777777" w:rsidR="003A10BD" w:rsidRDefault="003A10BD" w:rsidP="007A7162">
      <w:pPr>
        <w:spacing w:line="276" w:lineRule="auto"/>
        <w:jc w:val="both"/>
        <w:rPr>
          <w:rFonts w:ascii="Open Sans Light" w:eastAsia="Times New Roman" w:hAnsi="Open Sans Light" w:cs="Open Sans Light"/>
          <w:b/>
          <w:iCs/>
          <w:color w:val="303AB2"/>
          <w:sz w:val="22"/>
          <w:szCs w:val="22"/>
          <w:lang w:val="es-ES" w:eastAsia="es-ES_tradnl"/>
        </w:rPr>
      </w:pPr>
    </w:p>
    <w:p w14:paraId="0CC67D86" w14:textId="77777777" w:rsidR="003A10BD" w:rsidRDefault="003A10BD" w:rsidP="007A7162">
      <w:pPr>
        <w:spacing w:line="276" w:lineRule="auto"/>
        <w:jc w:val="both"/>
        <w:rPr>
          <w:rFonts w:ascii="Open Sans Light" w:eastAsia="Times New Roman" w:hAnsi="Open Sans Light" w:cs="Open Sans Light"/>
          <w:b/>
          <w:iCs/>
          <w:color w:val="303AB2"/>
          <w:sz w:val="22"/>
          <w:szCs w:val="22"/>
          <w:lang w:val="es-ES" w:eastAsia="es-ES_tradnl"/>
        </w:rPr>
      </w:pPr>
    </w:p>
    <w:p w14:paraId="275CADC2" w14:textId="77777777" w:rsidR="003A10BD" w:rsidRDefault="003A10BD" w:rsidP="007A7162">
      <w:pPr>
        <w:spacing w:line="276" w:lineRule="auto"/>
        <w:jc w:val="both"/>
        <w:rPr>
          <w:rFonts w:ascii="Open Sans Light" w:eastAsia="Times New Roman" w:hAnsi="Open Sans Light" w:cs="Open Sans Light"/>
          <w:b/>
          <w:iCs/>
          <w:color w:val="303AB2"/>
          <w:sz w:val="22"/>
          <w:szCs w:val="22"/>
          <w:lang w:val="es-ES" w:eastAsia="es-ES_tradnl"/>
        </w:rPr>
      </w:pPr>
    </w:p>
    <w:p w14:paraId="1757576E" w14:textId="77777777" w:rsidR="003A10BD" w:rsidRDefault="003A10BD" w:rsidP="007A7162">
      <w:pPr>
        <w:spacing w:line="276" w:lineRule="auto"/>
        <w:jc w:val="both"/>
        <w:rPr>
          <w:rFonts w:ascii="Open Sans Light" w:eastAsia="Times New Roman" w:hAnsi="Open Sans Light" w:cs="Open Sans Light"/>
          <w:b/>
          <w:iCs/>
          <w:color w:val="303AB2"/>
          <w:sz w:val="22"/>
          <w:szCs w:val="22"/>
          <w:lang w:val="es-ES" w:eastAsia="es-ES_tradnl"/>
        </w:rPr>
      </w:pPr>
    </w:p>
    <w:p w14:paraId="03B36304" w14:textId="77777777" w:rsidR="003A10BD" w:rsidRDefault="003A10BD" w:rsidP="007A7162">
      <w:pPr>
        <w:spacing w:line="276" w:lineRule="auto"/>
        <w:jc w:val="both"/>
        <w:rPr>
          <w:rFonts w:ascii="Open Sans Light" w:eastAsia="Times New Roman" w:hAnsi="Open Sans Light" w:cs="Open Sans Light"/>
          <w:b/>
          <w:iCs/>
          <w:color w:val="303AB2"/>
          <w:sz w:val="22"/>
          <w:szCs w:val="22"/>
          <w:lang w:val="es-ES" w:eastAsia="es-ES_tradnl"/>
        </w:rPr>
      </w:pPr>
    </w:p>
    <w:p w14:paraId="1CDB1788" w14:textId="77777777" w:rsidR="003A10BD" w:rsidRDefault="003A10BD" w:rsidP="007A7162">
      <w:pPr>
        <w:spacing w:line="276" w:lineRule="auto"/>
        <w:jc w:val="both"/>
        <w:rPr>
          <w:rFonts w:ascii="Open Sans Light" w:eastAsia="Times New Roman" w:hAnsi="Open Sans Light" w:cs="Open Sans Light"/>
          <w:b/>
          <w:iCs/>
          <w:color w:val="303AB2"/>
          <w:sz w:val="22"/>
          <w:szCs w:val="22"/>
          <w:lang w:val="es-ES" w:eastAsia="es-ES_tradnl"/>
        </w:rPr>
      </w:pPr>
    </w:p>
    <w:p w14:paraId="73D9D85A" w14:textId="77777777" w:rsidR="003A10BD" w:rsidRDefault="003A10BD" w:rsidP="007A7162">
      <w:pPr>
        <w:spacing w:line="276" w:lineRule="auto"/>
        <w:jc w:val="both"/>
        <w:rPr>
          <w:rFonts w:ascii="Open Sans Light" w:eastAsia="Times New Roman" w:hAnsi="Open Sans Light" w:cs="Open Sans Light"/>
          <w:b/>
          <w:iCs/>
          <w:color w:val="303AB2"/>
          <w:sz w:val="22"/>
          <w:szCs w:val="22"/>
          <w:lang w:val="es-ES" w:eastAsia="es-ES_tradnl"/>
        </w:rPr>
      </w:pPr>
    </w:p>
    <w:p w14:paraId="534EBD98" w14:textId="77777777" w:rsidR="003A10BD" w:rsidRDefault="003A10BD" w:rsidP="007A7162">
      <w:pPr>
        <w:spacing w:line="276" w:lineRule="auto"/>
        <w:jc w:val="both"/>
        <w:rPr>
          <w:rFonts w:ascii="Open Sans Light" w:eastAsia="Times New Roman" w:hAnsi="Open Sans Light" w:cs="Open Sans Light"/>
          <w:b/>
          <w:iCs/>
          <w:color w:val="303AB2"/>
          <w:sz w:val="22"/>
          <w:szCs w:val="22"/>
          <w:lang w:val="es-ES" w:eastAsia="es-ES_tradnl"/>
        </w:rPr>
      </w:pPr>
    </w:p>
    <w:p w14:paraId="524FA46F" w14:textId="77777777" w:rsidR="003A10BD" w:rsidRDefault="003A10BD" w:rsidP="007A7162">
      <w:pPr>
        <w:spacing w:line="276" w:lineRule="auto"/>
        <w:jc w:val="both"/>
        <w:rPr>
          <w:rFonts w:ascii="Open Sans Light" w:eastAsia="Times New Roman" w:hAnsi="Open Sans Light" w:cs="Open Sans Light"/>
          <w:b/>
          <w:iCs/>
          <w:color w:val="303AB2"/>
          <w:sz w:val="22"/>
          <w:szCs w:val="22"/>
          <w:lang w:val="es-ES" w:eastAsia="es-ES_tradnl"/>
        </w:rPr>
      </w:pPr>
    </w:p>
    <w:p w14:paraId="1F007F18" w14:textId="77777777" w:rsidR="003A10BD" w:rsidRDefault="003A10BD" w:rsidP="007A7162">
      <w:pPr>
        <w:spacing w:line="276" w:lineRule="auto"/>
        <w:jc w:val="both"/>
        <w:rPr>
          <w:rFonts w:ascii="Open Sans Light" w:eastAsia="Times New Roman" w:hAnsi="Open Sans Light" w:cs="Open Sans Light"/>
          <w:b/>
          <w:iCs/>
          <w:color w:val="303AB2"/>
          <w:sz w:val="22"/>
          <w:szCs w:val="22"/>
          <w:lang w:val="es-ES" w:eastAsia="es-ES_tradnl"/>
        </w:rPr>
      </w:pPr>
    </w:p>
    <w:p w14:paraId="5445E21E" w14:textId="77777777" w:rsidR="003A10BD" w:rsidRDefault="003A10BD" w:rsidP="007A7162">
      <w:pPr>
        <w:spacing w:line="276" w:lineRule="auto"/>
        <w:jc w:val="both"/>
        <w:rPr>
          <w:rFonts w:ascii="Open Sans Light" w:eastAsia="Times New Roman" w:hAnsi="Open Sans Light" w:cs="Open Sans Light"/>
          <w:b/>
          <w:iCs/>
          <w:color w:val="303AB2"/>
          <w:sz w:val="22"/>
          <w:szCs w:val="22"/>
          <w:lang w:val="es-ES" w:eastAsia="es-ES_tradnl"/>
        </w:rPr>
      </w:pPr>
    </w:p>
    <w:p w14:paraId="632A9ABF" w14:textId="77777777" w:rsidR="003A10BD" w:rsidRDefault="003A10BD" w:rsidP="007A7162">
      <w:pPr>
        <w:spacing w:line="276" w:lineRule="auto"/>
        <w:jc w:val="both"/>
        <w:rPr>
          <w:rFonts w:ascii="Open Sans Light" w:eastAsia="Times New Roman" w:hAnsi="Open Sans Light" w:cs="Open Sans Light"/>
          <w:b/>
          <w:iCs/>
          <w:color w:val="303AB2"/>
          <w:sz w:val="22"/>
          <w:szCs w:val="22"/>
          <w:lang w:val="es-ES" w:eastAsia="es-ES_tradnl"/>
        </w:rPr>
      </w:pPr>
    </w:p>
    <w:p w14:paraId="58FC0DD3" w14:textId="77777777" w:rsidR="003A10BD" w:rsidRDefault="003A10BD" w:rsidP="007A7162">
      <w:pPr>
        <w:spacing w:line="276" w:lineRule="auto"/>
        <w:jc w:val="both"/>
        <w:rPr>
          <w:rFonts w:ascii="Open Sans Light" w:eastAsia="Times New Roman" w:hAnsi="Open Sans Light" w:cs="Open Sans Light"/>
          <w:b/>
          <w:iCs/>
          <w:color w:val="303AB2"/>
          <w:sz w:val="22"/>
          <w:szCs w:val="22"/>
          <w:lang w:val="es-ES" w:eastAsia="es-ES_tradnl"/>
        </w:rPr>
      </w:pPr>
    </w:p>
    <w:p w14:paraId="3D25E2F6" w14:textId="77777777" w:rsidR="003A10BD" w:rsidRDefault="003A10BD" w:rsidP="007A7162">
      <w:pPr>
        <w:spacing w:line="276" w:lineRule="auto"/>
        <w:jc w:val="both"/>
        <w:rPr>
          <w:rFonts w:ascii="Open Sans Light" w:eastAsia="Times New Roman" w:hAnsi="Open Sans Light" w:cs="Open Sans Light"/>
          <w:b/>
          <w:iCs/>
          <w:color w:val="303AB2"/>
          <w:sz w:val="22"/>
          <w:szCs w:val="22"/>
          <w:lang w:val="es-ES" w:eastAsia="es-ES_tradnl"/>
        </w:rPr>
      </w:pPr>
    </w:p>
    <w:p w14:paraId="7301114A" w14:textId="77777777" w:rsidR="003A10BD" w:rsidRDefault="003A10BD" w:rsidP="007A7162">
      <w:pPr>
        <w:spacing w:line="276" w:lineRule="auto"/>
        <w:jc w:val="both"/>
        <w:rPr>
          <w:rFonts w:ascii="Open Sans Light" w:eastAsia="Times New Roman" w:hAnsi="Open Sans Light" w:cs="Open Sans Light"/>
          <w:b/>
          <w:iCs/>
          <w:color w:val="303AB2"/>
          <w:sz w:val="22"/>
          <w:szCs w:val="22"/>
          <w:lang w:val="es-ES" w:eastAsia="es-ES_tradnl"/>
        </w:rPr>
      </w:pPr>
    </w:p>
    <w:p w14:paraId="08D47A36" w14:textId="7180BDDF" w:rsidR="00B16ECF" w:rsidRPr="001B3C4A" w:rsidRDefault="00B16ECF" w:rsidP="007A7162">
      <w:pPr>
        <w:spacing w:line="276" w:lineRule="auto"/>
        <w:jc w:val="both"/>
        <w:rPr>
          <w:rFonts w:ascii="Open Sans Light" w:eastAsia="Times New Roman" w:hAnsi="Open Sans Light" w:cs="Open Sans Light"/>
          <w:b/>
          <w:iCs/>
          <w:color w:val="303AB2"/>
          <w:sz w:val="22"/>
          <w:szCs w:val="22"/>
          <w:lang w:val="es-ES" w:eastAsia="es-ES_tradnl"/>
        </w:rPr>
      </w:pPr>
      <w:r w:rsidRPr="001B3C4A">
        <w:rPr>
          <w:rFonts w:ascii="Open Sans Light" w:eastAsia="Times New Roman" w:hAnsi="Open Sans Light" w:cs="Open Sans Light"/>
          <w:b/>
          <w:iCs/>
          <w:color w:val="303AB2"/>
          <w:sz w:val="22"/>
          <w:szCs w:val="22"/>
          <w:lang w:val="es-ES" w:eastAsia="es-ES_tradnl"/>
        </w:rPr>
        <w:lastRenderedPageBreak/>
        <w:t xml:space="preserve">TABLAS DE PRECIOS </w:t>
      </w:r>
      <w:r w:rsidR="001B3C4A" w:rsidRPr="001B3C4A">
        <w:rPr>
          <w:rFonts w:ascii="Open Sans Light" w:eastAsia="Times New Roman" w:hAnsi="Open Sans Light" w:cs="Open Sans Light"/>
          <w:b/>
          <w:iCs/>
          <w:color w:val="303AB2"/>
          <w:sz w:val="22"/>
          <w:szCs w:val="22"/>
          <w:lang w:val="es-ES" w:eastAsia="es-ES_tradnl"/>
        </w:rPr>
        <w:t xml:space="preserve">DE LA VIVIENDA EN </w:t>
      </w:r>
      <w:r w:rsidR="007B69C6">
        <w:rPr>
          <w:rFonts w:ascii="Open Sans Light" w:eastAsia="Times New Roman" w:hAnsi="Open Sans Light" w:cs="Open Sans Light"/>
          <w:b/>
          <w:iCs/>
          <w:color w:val="303AB2"/>
          <w:sz w:val="22"/>
          <w:szCs w:val="22"/>
          <w:lang w:val="es-ES" w:eastAsia="es-ES_tradnl"/>
        </w:rPr>
        <w:t>ALQUILER</w:t>
      </w:r>
      <w:r w:rsidR="001B3C4A" w:rsidRPr="001B3C4A">
        <w:rPr>
          <w:rFonts w:ascii="Open Sans Light" w:eastAsia="Times New Roman" w:hAnsi="Open Sans Light" w:cs="Open Sans Light"/>
          <w:b/>
          <w:iCs/>
          <w:color w:val="303AB2"/>
          <w:sz w:val="22"/>
          <w:szCs w:val="22"/>
          <w:lang w:val="es-ES" w:eastAsia="es-ES_tradnl"/>
        </w:rPr>
        <w:t xml:space="preserve"> </w:t>
      </w:r>
      <w:r w:rsidRPr="001B3C4A">
        <w:rPr>
          <w:rFonts w:ascii="Open Sans Light" w:eastAsia="Times New Roman" w:hAnsi="Open Sans Light" w:cs="Open Sans Light"/>
          <w:b/>
          <w:iCs/>
          <w:color w:val="303AB2"/>
          <w:sz w:val="22"/>
          <w:szCs w:val="22"/>
          <w:lang w:val="es-ES" w:eastAsia="es-ES_tradnl"/>
        </w:rPr>
        <w:t xml:space="preserve">Y DE EVOLUCIONES </w:t>
      </w:r>
      <w:r w:rsidR="001B3C4A" w:rsidRPr="001B3C4A">
        <w:rPr>
          <w:rFonts w:ascii="Open Sans Light" w:eastAsia="Times New Roman" w:hAnsi="Open Sans Light" w:cs="Open Sans Light"/>
          <w:b/>
          <w:iCs/>
          <w:color w:val="303AB2"/>
          <w:sz w:val="22"/>
          <w:szCs w:val="22"/>
          <w:lang w:val="es-ES" w:eastAsia="es-ES_tradnl"/>
        </w:rPr>
        <w:t xml:space="preserve">ANUALES </w:t>
      </w:r>
      <w:r w:rsidRPr="001B3C4A">
        <w:rPr>
          <w:rFonts w:ascii="Open Sans Light" w:eastAsia="Times New Roman" w:hAnsi="Open Sans Light" w:cs="Open Sans Light"/>
          <w:b/>
          <w:iCs/>
          <w:color w:val="303AB2"/>
          <w:sz w:val="22"/>
          <w:szCs w:val="22"/>
          <w:lang w:val="es-ES" w:eastAsia="es-ES_tradnl"/>
        </w:rPr>
        <w:t>(</w:t>
      </w:r>
      <w:r w:rsidR="009C6353" w:rsidRPr="001B3C4A">
        <w:rPr>
          <w:rFonts w:ascii="Open Sans Light" w:eastAsia="Times New Roman" w:hAnsi="Open Sans Light" w:cs="Open Sans Light"/>
          <w:b/>
          <w:iCs/>
          <w:color w:val="303AB2"/>
          <w:sz w:val="22"/>
          <w:szCs w:val="22"/>
          <w:lang w:val="es-ES" w:eastAsia="es-ES_tradnl"/>
        </w:rPr>
        <w:t>7</w:t>
      </w:r>
      <w:r w:rsidRPr="001B3C4A">
        <w:rPr>
          <w:rFonts w:ascii="Open Sans Light" w:eastAsia="Times New Roman" w:hAnsi="Open Sans Light" w:cs="Open Sans Light"/>
          <w:b/>
          <w:iCs/>
          <w:color w:val="303AB2"/>
          <w:sz w:val="22"/>
          <w:szCs w:val="22"/>
          <w:lang w:val="es-ES" w:eastAsia="es-ES_tradnl"/>
        </w:rPr>
        <w:t>)</w:t>
      </w:r>
    </w:p>
    <w:p w14:paraId="5A611C1F" w14:textId="7EB259F7" w:rsidR="00B16ECF" w:rsidRPr="00C5673A" w:rsidRDefault="00B16ECF" w:rsidP="007A7162">
      <w:pPr>
        <w:pStyle w:val="NormalWeb"/>
        <w:shd w:val="clear" w:color="auto" w:fill="FFFFFF"/>
        <w:spacing w:line="276" w:lineRule="auto"/>
        <w:rPr>
          <w:rFonts w:ascii="Open Sans Light" w:hAnsi="Open Sans Light" w:cs="Open Sans Light"/>
          <w:b/>
          <w:iCs/>
          <w:color w:val="303AB2"/>
        </w:rPr>
      </w:pPr>
      <w:r w:rsidRPr="00C5673A">
        <w:rPr>
          <w:rFonts w:ascii="Open Sans Light" w:hAnsi="Open Sans Light" w:cs="Open Sans Light"/>
          <w:b/>
          <w:iCs/>
          <w:color w:val="303AB2"/>
        </w:rPr>
        <w:t xml:space="preserve">Tabla 1: CCAA </w:t>
      </w:r>
      <w:r w:rsidR="008544B9">
        <w:rPr>
          <w:rFonts w:ascii="Open Sans Light" w:hAnsi="Open Sans Light" w:cs="Open Sans Light"/>
          <w:b/>
          <w:iCs/>
          <w:color w:val="303AB2"/>
        </w:rPr>
        <w:t>de mayor a menor variación</w:t>
      </w:r>
      <w:r w:rsidR="008544B9" w:rsidRPr="00C5673A">
        <w:rPr>
          <w:rFonts w:ascii="Open Sans Light" w:hAnsi="Open Sans Light" w:cs="Open Sans Light"/>
          <w:b/>
          <w:iCs/>
          <w:color w:val="303AB2"/>
        </w:rPr>
        <w:t xml:space="preserve"> </w:t>
      </w:r>
      <w:r w:rsidR="008544B9" w:rsidRPr="00E4355D">
        <w:rPr>
          <w:rFonts w:ascii="Open Sans Light" w:hAnsi="Open Sans Light" w:cs="Open Sans Light"/>
          <w:b/>
          <w:iCs/>
          <w:color w:val="303AB2"/>
        </w:rPr>
        <w:t>anua</w:t>
      </w:r>
      <w:r w:rsidR="008544B9">
        <w:rPr>
          <w:rFonts w:ascii="Open Sans Light" w:hAnsi="Open Sans Light" w:cs="Open Sans Light"/>
          <w:b/>
          <w:iCs/>
          <w:color w:val="303AB2"/>
        </w:rPr>
        <w:t>l</w:t>
      </w:r>
      <w:r w:rsidR="008544B9" w:rsidRPr="00E4355D">
        <w:rPr>
          <w:rFonts w:ascii="Open Sans Light" w:hAnsi="Open Sans Light" w:cs="Open Sans Light"/>
          <w:b/>
          <w:iCs/>
          <w:color w:val="303AB2"/>
        </w:rPr>
        <w:t xml:space="preserve"> </w:t>
      </w:r>
      <w:r w:rsidRPr="00C5673A">
        <w:rPr>
          <w:rFonts w:ascii="Open Sans Light" w:hAnsi="Open Sans Light" w:cs="Open Sans Light"/>
          <w:b/>
          <w:iCs/>
          <w:color w:val="303AB2"/>
        </w:rPr>
        <w:t xml:space="preserve"> (</w:t>
      </w:r>
      <w:r w:rsidR="00930E62">
        <w:rPr>
          <w:rFonts w:ascii="Open Sans Light" w:hAnsi="Open Sans Light" w:cs="Open Sans Light"/>
          <w:b/>
          <w:iCs/>
          <w:color w:val="303AB2"/>
        </w:rPr>
        <w:t>dic</w:t>
      </w:r>
      <w:r w:rsidRPr="00B16ECF">
        <w:rPr>
          <w:rFonts w:ascii="Open Sans Light" w:hAnsi="Open Sans Light" w:cs="Open Sans Light"/>
          <w:b/>
          <w:iCs/>
          <w:color w:val="303AB2"/>
        </w:rPr>
        <w:t>.1</w:t>
      </w:r>
      <w:r w:rsidR="00930E62">
        <w:rPr>
          <w:rFonts w:ascii="Open Sans Light" w:hAnsi="Open Sans Light" w:cs="Open Sans Light"/>
          <w:b/>
          <w:iCs/>
          <w:color w:val="303AB2"/>
        </w:rPr>
        <w:t>8</w:t>
      </w:r>
      <w:r w:rsidRPr="00B16ECF">
        <w:rPr>
          <w:rFonts w:ascii="Open Sans Light" w:hAnsi="Open Sans Light" w:cs="Open Sans Light"/>
          <w:b/>
          <w:iCs/>
          <w:color w:val="303AB2"/>
        </w:rPr>
        <w:t xml:space="preserve"> – </w:t>
      </w:r>
      <w:r w:rsidR="00930E62">
        <w:rPr>
          <w:rFonts w:ascii="Open Sans Light" w:hAnsi="Open Sans Light" w:cs="Open Sans Light"/>
          <w:b/>
          <w:iCs/>
          <w:color w:val="303AB2"/>
        </w:rPr>
        <w:t>dic</w:t>
      </w:r>
      <w:r w:rsidRPr="00B16ECF">
        <w:rPr>
          <w:rFonts w:ascii="Open Sans Light" w:hAnsi="Open Sans Light" w:cs="Open Sans Light"/>
          <w:b/>
          <w:iCs/>
          <w:color w:val="303AB2"/>
        </w:rPr>
        <w:t>.19</w:t>
      </w:r>
      <w:r w:rsidRPr="00C5673A">
        <w:rPr>
          <w:rFonts w:ascii="Open Sans Light" w:hAnsi="Open Sans Light" w:cs="Open Sans Light"/>
          <w:b/>
          <w:iCs/>
          <w:color w:val="303AB2"/>
        </w:rPr>
        <w:t>)</w:t>
      </w:r>
    </w:p>
    <w:tbl>
      <w:tblPr>
        <w:tblStyle w:val="Tabladecuadrcula5oscura-nfasis11"/>
        <w:tblW w:w="8864" w:type="dxa"/>
        <w:tblLook w:val="04A0" w:firstRow="1" w:lastRow="0" w:firstColumn="1" w:lastColumn="0" w:noHBand="0" w:noVBand="1"/>
      </w:tblPr>
      <w:tblGrid>
        <w:gridCol w:w="3227"/>
        <w:gridCol w:w="2756"/>
        <w:gridCol w:w="2881"/>
      </w:tblGrid>
      <w:tr w:rsidR="00D32625" w:rsidRPr="006C4C7E" w14:paraId="1F6FAEB0" w14:textId="77777777" w:rsidTr="006C4C7E">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5A80AC10" w14:textId="77777777" w:rsidR="00D32625" w:rsidRPr="007354B5" w:rsidRDefault="00D32625" w:rsidP="006C4C7E">
            <w:pPr>
              <w:jc w:val="center"/>
              <w:rPr>
                <w:rFonts w:ascii="Open Sans" w:hAnsi="Open Sans" w:cs="Open Sans"/>
                <w:bCs w:val="0"/>
                <w:sz w:val="22"/>
                <w:szCs w:val="22"/>
                <w:lang w:val="es-ES"/>
              </w:rPr>
            </w:pPr>
            <w:r w:rsidRPr="007354B5">
              <w:rPr>
                <w:rFonts w:ascii="Open Sans" w:hAnsi="Open Sans" w:cs="Open Sans"/>
                <w:bCs w:val="0"/>
                <w:sz w:val="22"/>
                <w:szCs w:val="22"/>
                <w:lang w:val="es-ES"/>
              </w:rPr>
              <w:t>Comunidad Autónoma</w:t>
            </w:r>
          </w:p>
        </w:tc>
        <w:tc>
          <w:tcPr>
            <w:tcW w:w="2756" w:type="dxa"/>
            <w:vAlign w:val="center"/>
          </w:tcPr>
          <w:p w14:paraId="0FE70403" w14:textId="2C236C08"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lang w:val="es-ES"/>
              </w:rPr>
            </w:pPr>
            <w:r w:rsidRPr="006C4C7E">
              <w:rPr>
                <w:rFonts w:ascii="Open Sans" w:hAnsi="Open Sans" w:cs="Open Sans"/>
                <w:sz w:val="22"/>
                <w:szCs w:val="22"/>
                <w:lang w:val="es-ES"/>
              </w:rPr>
              <w:t>Variación anual (%)</w:t>
            </w:r>
          </w:p>
        </w:tc>
        <w:tc>
          <w:tcPr>
            <w:tcW w:w="2881" w:type="dxa"/>
            <w:vAlign w:val="center"/>
          </w:tcPr>
          <w:p w14:paraId="2C91ABBA" w14:textId="5A8FD459" w:rsidR="00D32625" w:rsidRPr="006C4C7E" w:rsidRDefault="000F4E17"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Diciembre</w:t>
            </w:r>
            <w:r w:rsidR="00D32625" w:rsidRPr="006C4C7E">
              <w:rPr>
                <w:rFonts w:ascii="Open Sans" w:hAnsi="Open Sans" w:cs="Open Sans"/>
                <w:bCs w:val="0"/>
                <w:sz w:val="22"/>
                <w:szCs w:val="22"/>
                <w:lang w:val="es-ES"/>
              </w:rPr>
              <w:t xml:space="preserve"> 2019</w:t>
            </w:r>
          </w:p>
          <w:p w14:paraId="6B75C0BB" w14:textId="67B12B83"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r w:rsidR="00EE713D">
              <w:rPr>
                <w:rFonts w:ascii="Open Sans" w:hAnsi="Open Sans" w:cs="Open Sans"/>
                <w:bCs w:val="0"/>
                <w:sz w:val="22"/>
                <w:szCs w:val="22"/>
                <w:lang w:val="es-ES"/>
              </w:rPr>
              <w:t xml:space="preserve"> </w:t>
            </w:r>
            <w:r w:rsidR="00EE713D" w:rsidRPr="00EE713D">
              <w:rPr>
                <w:rFonts w:ascii="Open Sans" w:hAnsi="Open Sans" w:cs="Open Sans"/>
                <w:bCs w:val="0"/>
                <w:sz w:val="22"/>
                <w:szCs w:val="22"/>
                <w:lang w:val="es-ES"/>
              </w:rPr>
              <w:t>al mes</w:t>
            </w:r>
            <w:r w:rsidRPr="006C4C7E">
              <w:rPr>
                <w:rFonts w:ascii="Open Sans" w:hAnsi="Open Sans" w:cs="Open Sans"/>
                <w:bCs w:val="0"/>
                <w:sz w:val="22"/>
                <w:szCs w:val="22"/>
                <w:lang w:val="es-ES"/>
              </w:rPr>
              <w:t>)</w:t>
            </w:r>
          </w:p>
        </w:tc>
      </w:tr>
      <w:tr w:rsidR="004E0C50" w:rsidRPr="006C4C7E" w14:paraId="245BF86E" w14:textId="77777777" w:rsidTr="00370A2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vAlign w:val="bottom"/>
          </w:tcPr>
          <w:p w14:paraId="1A8D4705" w14:textId="17712E10" w:rsidR="004E0C50" w:rsidRPr="004E0C50" w:rsidRDefault="004E0C50" w:rsidP="004E0C50">
            <w:pPr>
              <w:rPr>
                <w:rFonts w:ascii="Open Sans" w:hAnsi="Open Sans" w:cs="Open Sans"/>
                <w:b w:val="0"/>
                <w:bCs w:val="0"/>
                <w:sz w:val="22"/>
                <w:szCs w:val="22"/>
              </w:rPr>
            </w:pPr>
            <w:r w:rsidRPr="004E0C50">
              <w:rPr>
                <w:rFonts w:ascii="Open Sans" w:hAnsi="Open Sans" w:cs="Open Sans"/>
                <w:b w:val="0"/>
                <w:bCs w:val="0"/>
                <w:sz w:val="22"/>
                <w:szCs w:val="22"/>
              </w:rPr>
              <w:t>Comunitat Valenciana</w:t>
            </w:r>
          </w:p>
        </w:tc>
        <w:tc>
          <w:tcPr>
            <w:tcW w:w="2756" w:type="dxa"/>
            <w:vAlign w:val="bottom"/>
          </w:tcPr>
          <w:p w14:paraId="0D3F369A" w14:textId="75C7BA6D"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10,2%</w:t>
            </w:r>
          </w:p>
        </w:tc>
        <w:tc>
          <w:tcPr>
            <w:tcW w:w="2881" w:type="dxa"/>
            <w:vAlign w:val="bottom"/>
          </w:tcPr>
          <w:p w14:paraId="4D1E742E" w14:textId="7516396F"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8,03 € </w:t>
            </w:r>
          </w:p>
        </w:tc>
      </w:tr>
      <w:tr w:rsidR="004E0C50" w:rsidRPr="006C4C7E" w14:paraId="4C8CF81C" w14:textId="77777777" w:rsidTr="00370A27">
        <w:trPr>
          <w:trHeight w:val="273"/>
        </w:trPr>
        <w:tc>
          <w:tcPr>
            <w:cnfStyle w:val="001000000000" w:firstRow="0" w:lastRow="0" w:firstColumn="1" w:lastColumn="0" w:oddVBand="0" w:evenVBand="0" w:oddHBand="0" w:evenHBand="0" w:firstRowFirstColumn="0" w:firstRowLastColumn="0" w:lastRowFirstColumn="0" w:lastRowLastColumn="0"/>
            <w:tcW w:w="3227" w:type="dxa"/>
            <w:vAlign w:val="bottom"/>
          </w:tcPr>
          <w:p w14:paraId="77566721" w14:textId="790E39AB" w:rsidR="004E0C50" w:rsidRPr="004E0C50" w:rsidRDefault="004E0C50" w:rsidP="004E0C50">
            <w:pPr>
              <w:rPr>
                <w:rFonts w:ascii="Open Sans" w:hAnsi="Open Sans" w:cs="Open Sans"/>
                <w:b w:val="0"/>
                <w:bCs w:val="0"/>
                <w:sz w:val="22"/>
                <w:szCs w:val="22"/>
              </w:rPr>
            </w:pPr>
            <w:r w:rsidRPr="004E0C50">
              <w:rPr>
                <w:rFonts w:ascii="Open Sans" w:hAnsi="Open Sans" w:cs="Open Sans"/>
                <w:b w:val="0"/>
                <w:bCs w:val="0"/>
                <w:sz w:val="22"/>
                <w:szCs w:val="22"/>
              </w:rPr>
              <w:t>País Vasco</w:t>
            </w:r>
          </w:p>
        </w:tc>
        <w:tc>
          <w:tcPr>
            <w:tcW w:w="2756" w:type="dxa"/>
            <w:vAlign w:val="bottom"/>
          </w:tcPr>
          <w:p w14:paraId="6E394BA2" w14:textId="0241447C"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10,0%</w:t>
            </w:r>
          </w:p>
        </w:tc>
        <w:tc>
          <w:tcPr>
            <w:tcW w:w="2881" w:type="dxa"/>
            <w:vAlign w:val="bottom"/>
          </w:tcPr>
          <w:p w14:paraId="2717866E" w14:textId="368A3E09"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13,06 € </w:t>
            </w:r>
          </w:p>
        </w:tc>
      </w:tr>
      <w:tr w:rsidR="004E0C50" w:rsidRPr="006C4C7E" w14:paraId="4EB84062" w14:textId="77777777" w:rsidTr="00370A2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vAlign w:val="bottom"/>
          </w:tcPr>
          <w:p w14:paraId="57173551" w14:textId="463B2D3F" w:rsidR="004E0C50" w:rsidRPr="004E0C50" w:rsidRDefault="004E0C50" w:rsidP="004E0C50">
            <w:pPr>
              <w:rPr>
                <w:rFonts w:ascii="Open Sans" w:hAnsi="Open Sans" w:cs="Open Sans"/>
                <w:b w:val="0"/>
                <w:bCs w:val="0"/>
                <w:sz w:val="22"/>
                <w:szCs w:val="22"/>
              </w:rPr>
            </w:pPr>
            <w:r w:rsidRPr="004E0C50">
              <w:rPr>
                <w:rFonts w:ascii="Open Sans" w:hAnsi="Open Sans" w:cs="Open Sans"/>
                <w:b w:val="0"/>
                <w:bCs w:val="0"/>
                <w:sz w:val="22"/>
                <w:szCs w:val="22"/>
              </w:rPr>
              <w:t>Andalucía</w:t>
            </w:r>
          </w:p>
        </w:tc>
        <w:tc>
          <w:tcPr>
            <w:tcW w:w="2756" w:type="dxa"/>
            <w:vAlign w:val="bottom"/>
          </w:tcPr>
          <w:p w14:paraId="3B5C96F9" w14:textId="49BD5C92"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9,4%</w:t>
            </w:r>
          </w:p>
        </w:tc>
        <w:tc>
          <w:tcPr>
            <w:tcW w:w="2881" w:type="dxa"/>
            <w:vAlign w:val="bottom"/>
          </w:tcPr>
          <w:p w14:paraId="6A18A67F" w14:textId="2D16D020"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8,33 € </w:t>
            </w:r>
          </w:p>
        </w:tc>
      </w:tr>
      <w:tr w:rsidR="004E0C50" w:rsidRPr="006C4C7E" w14:paraId="068333F7" w14:textId="77777777" w:rsidTr="00370A27">
        <w:trPr>
          <w:trHeight w:val="273"/>
        </w:trPr>
        <w:tc>
          <w:tcPr>
            <w:cnfStyle w:val="001000000000" w:firstRow="0" w:lastRow="0" w:firstColumn="1" w:lastColumn="0" w:oddVBand="0" w:evenVBand="0" w:oddHBand="0" w:evenHBand="0" w:firstRowFirstColumn="0" w:firstRowLastColumn="0" w:lastRowFirstColumn="0" w:lastRowLastColumn="0"/>
            <w:tcW w:w="3227" w:type="dxa"/>
            <w:vAlign w:val="bottom"/>
          </w:tcPr>
          <w:p w14:paraId="0D8ADF2C" w14:textId="279117E4" w:rsidR="004E0C50" w:rsidRPr="004E0C50" w:rsidRDefault="004E0C50" w:rsidP="004E0C50">
            <w:pPr>
              <w:rPr>
                <w:rFonts w:ascii="Open Sans" w:hAnsi="Open Sans" w:cs="Open Sans"/>
                <w:b w:val="0"/>
                <w:bCs w:val="0"/>
                <w:sz w:val="22"/>
                <w:szCs w:val="22"/>
              </w:rPr>
            </w:pPr>
            <w:r w:rsidRPr="004E0C50">
              <w:rPr>
                <w:rFonts w:ascii="Open Sans" w:hAnsi="Open Sans" w:cs="Open Sans"/>
                <w:b w:val="0"/>
                <w:bCs w:val="0"/>
                <w:sz w:val="22"/>
                <w:szCs w:val="22"/>
              </w:rPr>
              <w:t>Galicia</w:t>
            </w:r>
          </w:p>
        </w:tc>
        <w:tc>
          <w:tcPr>
            <w:tcW w:w="2756" w:type="dxa"/>
            <w:vAlign w:val="bottom"/>
          </w:tcPr>
          <w:p w14:paraId="5A9817E3" w14:textId="756E927E"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8,0%</w:t>
            </w:r>
          </w:p>
        </w:tc>
        <w:tc>
          <w:tcPr>
            <w:tcW w:w="2881" w:type="dxa"/>
            <w:vAlign w:val="bottom"/>
          </w:tcPr>
          <w:p w14:paraId="17D94D9D" w14:textId="79A21463"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6,75 € </w:t>
            </w:r>
          </w:p>
        </w:tc>
      </w:tr>
      <w:tr w:rsidR="004E0C50" w:rsidRPr="006C4C7E" w14:paraId="255CD49D" w14:textId="77777777" w:rsidTr="00370A2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vAlign w:val="bottom"/>
          </w:tcPr>
          <w:p w14:paraId="726D397C" w14:textId="4DA4D5B3" w:rsidR="004E0C50" w:rsidRPr="004E0C50" w:rsidRDefault="004E0C50" w:rsidP="004E0C50">
            <w:pPr>
              <w:rPr>
                <w:rFonts w:ascii="Open Sans" w:hAnsi="Open Sans" w:cs="Open Sans"/>
                <w:b w:val="0"/>
                <w:bCs w:val="0"/>
                <w:sz w:val="22"/>
                <w:szCs w:val="22"/>
              </w:rPr>
            </w:pPr>
            <w:r w:rsidRPr="004E0C50">
              <w:rPr>
                <w:rFonts w:ascii="Open Sans" w:hAnsi="Open Sans" w:cs="Open Sans"/>
                <w:b w:val="0"/>
                <w:bCs w:val="0"/>
                <w:sz w:val="22"/>
                <w:szCs w:val="22"/>
              </w:rPr>
              <w:t>Región de Murcia</w:t>
            </w:r>
          </w:p>
        </w:tc>
        <w:tc>
          <w:tcPr>
            <w:tcW w:w="2756" w:type="dxa"/>
            <w:vAlign w:val="bottom"/>
          </w:tcPr>
          <w:p w14:paraId="23BE7674" w14:textId="743DB950"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7,8%</w:t>
            </w:r>
          </w:p>
        </w:tc>
        <w:tc>
          <w:tcPr>
            <w:tcW w:w="2881" w:type="dxa"/>
            <w:vAlign w:val="bottom"/>
          </w:tcPr>
          <w:p w14:paraId="5CD2FDBB" w14:textId="2AA37940"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6,24 € </w:t>
            </w:r>
          </w:p>
        </w:tc>
      </w:tr>
      <w:tr w:rsidR="004E0C50" w:rsidRPr="006C4C7E" w14:paraId="71AAF16A" w14:textId="77777777" w:rsidTr="00370A27">
        <w:trPr>
          <w:trHeight w:val="273"/>
        </w:trPr>
        <w:tc>
          <w:tcPr>
            <w:cnfStyle w:val="001000000000" w:firstRow="0" w:lastRow="0" w:firstColumn="1" w:lastColumn="0" w:oddVBand="0" w:evenVBand="0" w:oddHBand="0" w:evenHBand="0" w:firstRowFirstColumn="0" w:firstRowLastColumn="0" w:lastRowFirstColumn="0" w:lastRowLastColumn="0"/>
            <w:tcW w:w="3227" w:type="dxa"/>
            <w:vAlign w:val="bottom"/>
          </w:tcPr>
          <w:p w14:paraId="7555512A" w14:textId="6D4D8085" w:rsidR="004E0C50" w:rsidRPr="004E0C50" w:rsidRDefault="004E0C50" w:rsidP="004E0C50">
            <w:pPr>
              <w:rPr>
                <w:rFonts w:ascii="Open Sans" w:hAnsi="Open Sans" w:cs="Open Sans"/>
                <w:b w:val="0"/>
                <w:bCs w:val="0"/>
                <w:sz w:val="22"/>
                <w:szCs w:val="22"/>
              </w:rPr>
            </w:pPr>
            <w:r w:rsidRPr="004E0C50">
              <w:rPr>
                <w:rFonts w:ascii="Open Sans" w:hAnsi="Open Sans" w:cs="Open Sans"/>
                <w:b w:val="0"/>
                <w:bCs w:val="0"/>
                <w:sz w:val="22"/>
                <w:szCs w:val="22"/>
              </w:rPr>
              <w:t>Aragón</w:t>
            </w:r>
          </w:p>
        </w:tc>
        <w:tc>
          <w:tcPr>
            <w:tcW w:w="2756" w:type="dxa"/>
            <w:vAlign w:val="bottom"/>
          </w:tcPr>
          <w:p w14:paraId="5A235794" w14:textId="01BC3ACF"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7,2%</w:t>
            </w:r>
          </w:p>
        </w:tc>
        <w:tc>
          <w:tcPr>
            <w:tcW w:w="2881" w:type="dxa"/>
            <w:vAlign w:val="bottom"/>
          </w:tcPr>
          <w:p w14:paraId="18E3AE85" w14:textId="352E5A40"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8,18 € </w:t>
            </w:r>
          </w:p>
        </w:tc>
      </w:tr>
      <w:tr w:rsidR="004E0C50" w:rsidRPr="006C4C7E" w14:paraId="7E9BF1AE" w14:textId="77777777" w:rsidTr="00370A2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vAlign w:val="bottom"/>
          </w:tcPr>
          <w:p w14:paraId="45FC6C30" w14:textId="5E9A45F7" w:rsidR="004E0C50" w:rsidRPr="004E0C50" w:rsidRDefault="004E0C50" w:rsidP="004E0C50">
            <w:pPr>
              <w:rPr>
                <w:rFonts w:ascii="Open Sans" w:hAnsi="Open Sans" w:cs="Open Sans"/>
                <w:b w:val="0"/>
                <w:bCs w:val="0"/>
                <w:sz w:val="22"/>
                <w:szCs w:val="22"/>
              </w:rPr>
            </w:pPr>
            <w:r w:rsidRPr="004E0C50">
              <w:rPr>
                <w:rFonts w:ascii="Open Sans" w:hAnsi="Open Sans" w:cs="Open Sans"/>
                <w:b w:val="0"/>
                <w:bCs w:val="0"/>
                <w:sz w:val="22"/>
                <w:szCs w:val="22"/>
              </w:rPr>
              <w:t>Navarra</w:t>
            </w:r>
          </w:p>
        </w:tc>
        <w:tc>
          <w:tcPr>
            <w:tcW w:w="2756" w:type="dxa"/>
            <w:vAlign w:val="bottom"/>
          </w:tcPr>
          <w:p w14:paraId="4F5E2FE9" w14:textId="0E64BE03"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5,9%</w:t>
            </w:r>
          </w:p>
        </w:tc>
        <w:tc>
          <w:tcPr>
            <w:tcW w:w="2881" w:type="dxa"/>
            <w:vAlign w:val="bottom"/>
          </w:tcPr>
          <w:p w14:paraId="6B60E0C6" w14:textId="635BC2FD"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8,42 € </w:t>
            </w:r>
          </w:p>
        </w:tc>
      </w:tr>
      <w:tr w:rsidR="004E0C50" w:rsidRPr="006C4C7E" w14:paraId="4963E573" w14:textId="77777777" w:rsidTr="00370A27">
        <w:trPr>
          <w:trHeight w:val="273"/>
        </w:trPr>
        <w:tc>
          <w:tcPr>
            <w:cnfStyle w:val="001000000000" w:firstRow="0" w:lastRow="0" w:firstColumn="1" w:lastColumn="0" w:oddVBand="0" w:evenVBand="0" w:oddHBand="0" w:evenHBand="0" w:firstRowFirstColumn="0" w:firstRowLastColumn="0" w:lastRowFirstColumn="0" w:lastRowLastColumn="0"/>
            <w:tcW w:w="3227" w:type="dxa"/>
            <w:vAlign w:val="bottom"/>
          </w:tcPr>
          <w:p w14:paraId="3F9393D3" w14:textId="0EF610FA" w:rsidR="004E0C50" w:rsidRPr="004E0C50" w:rsidRDefault="004E0C50" w:rsidP="004E0C50">
            <w:pPr>
              <w:rPr>
                <w:rFonts w:ascii="Open Sans" w:hAnsi="Open Sans" w:cs="Open Sans"/>
                <w:b w:val="0"/>
                <w:bCs w:val="0"/>
                <w:sz w:val="22"/>
                <w:szCs w:val="22"/>
              </w:rPr>
            </w:pPr>
            <w:r w:rsidRPr="004E0C50">
              <w:rPr>
                <w:rFonts w:ascii="Open Sans" w:hAnsi="Open Sans" w:cs="Open Sans"/>
                <w:b w:val="0"/>
                <w:bCs w:val="0"/>
                <w:sz w:val="22"/>
                <w:szCs w:val="22"/>
              </w:rPr>
              <w:t>Cantabria</w:t>
            </w:r>
          </w:p>
        </w:tc>
        <w:tc>
          <w:tcPr>
            <w:tcW w:w="2756" w:type="dxa"/>
            <w:vAlign w:val="bottom"/>
          </w:tcPr>
          <w:p w14:paraId="210F2458" w14:textId="5262630B"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5,2%</w:t>
            </w:r>
          </w:p>
        </w:tc>
        <w:tc>
          <w:tcPr>
            <w:tcW w:w="2881" w:type="dxa"/>
            <w:vAlign w:val="bottom"/>
          </w:tcPr>
          <w:p w14:paraId="5CF1F57F" w14:textId="05DD1466"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8,29 € </w:t>
            </w:r>
          </w:p>
        </w:tc>
      </w:tr>
      <w:tr w:rsidR="004E0C50" w:rsidRPr="006C4C7E" w14:paraId="3E9F4E5D" w14:textId="77777777" w:rsidTr="00370A2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vAlign w:val="bottom"/>
          </w:tcPr>
          <w:p w14:paraId="18663E3A" w14:textId="45C6FBD8" w:rsidR="004E0C50" w:rsidRPr="004E0C50" w:rsidRDefault="004E0C50" w:rsidP="004E0C50">
            <w:pPr>
              <w:rPr>
                <w:rFonts w:ascii="Open Sans" w:hAnsi="Open Sans" w:cs="Open Sans"/>
                <w:b w:val="0"/>
                <w:bCs w:val="0"/>
                <w:sz w:val="22"/>
                <w:szCs w:val="22"/>
              </w:rPr>
            </w:pPr>
            <w:r w:rsidRPr="004E0C50">
              <w:rPr>
                <w:rFonts w:ascii="Open Sans" w:hAnsi="Open Sans" w:cs="Open Sans"/>
                <w:b w:val="0"/>
                <w:bCs w:val="0"/>
                <w:sz w:val="22"/>
                <w:szCs w:val="22"/>
              </w:rPr>
              <w:t>La Rioja</w:t>
            </w:r>
          </w:p>
        </w:tc>
        <w:tc>
          <w:tcPr>
            <w:tcW w:w="2756" w:type="dxa"/>
            <w:vAlign w:val="bottom"/>
          </w:tcPr>
          <w:p w14:paraId="0758512E" w14:textId="48FD3ABF"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4,7%</w:t>
            </w:r>
          </w:p>
        </w:tc>
        <w:tc>
          <w:tcPr>
            <w:tcW w:w="2881" w:type="dxa"/>
            <w:vAlign w:val="bottom"/>
          </w:tcPr>
          <w:p w14:paraId="622EF5F9" w14:textId="5A099335"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6,54 € </w:t>
            </w:r>
          </w:p>
        </w:tc>
      </w:tr>
      <w:tr w:rsidR="004E0C50" w:rsidRPr="006C4C7E" w14:paraId="50D4F6CA" w14:textId="77777777" w:rsidTr="00370A27">
        <w:trPr>
          <w:trHeight w:val="273"/>
        </w:trPr>
        <w:tc>
          <w:tcPr>
            <w:cnfStyle w:val="001000000000" w:firstRow="0" w:lastRow="0" w:firstColumn="1" w:lastColumn="0" w:oddVBand="0" w:evenVBand="0" w:oddHBand="0" w:evenHBand="0" w:firstRowFirstColumn="0" w:firstRowLastColumn="0" w:lastRowFirstColumn="0" w:lastRowLastColumn="0"/>
            <w:tcW w:w="3227" w:type="dxa"/>
            <w:vAlign w:val="bottom"/>
          </w:tcPr>
          <w:p w14:paraId="008E17C3" w14:textId="26C4AED9" w:rsidR="004E0C50" w:rsidRPr="004E0C50" w:rsidRDefault="004E0C50" w:rsidP="004E0C50">
            <w:pPr>
              <w:rPr>
                <w:rFonts w:ascii="Open Sans" w:hAnsi="Open Sans" w:cs="Open Sans"/>
                <w:b w:val="0"/>
                <w:bCs w:val="0"/>
                <w:sz w:val="22"/>
                <w:szCs w:val="22"/>
              </w:rPr>
            </w:pPr>
            <w:r w:rsidRPr="004E0C50">
              <w:rPr>
                <w:rFonts w:ascii="Open Sans" w:hAnsi="Open Sans" w:cs="Open Sans"/>
                <w:b w:val="0"/>
                <w:bCs w:val="0"/>
                <w:sz w:val="22"/>
                <w:szCs w:val="22"/>
              </w:rPr>
              <w:t>Canarias</w:t>
            </w:r>
          </w:p>
        </w:tc>
        <w:tc>
          <w:tcPr>
            <w:tcW w:w="2756" w:type="dxa"/>
            <w:vAlign w:val="bottom"/>
          </w:tcPr>
          <w:p w14:paraId="304312FB" w14:textId="29006A69"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4,4%</w:t>
            </w:r>
          </w:p>
        </w:tc>
        <w:tc>
          <w:tcPr>
            <w:tcW w:w="2881" w:type="dxa"/>
            <w:vAlign w:val="bottom"/>
          </w:tcPr>
          <w:p w14:paraId="183BFFE7" w14:textId="78586E0D"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9,74 € </w:t>
            </w:r>
          </w:p>
        </w:tc>
      </w:tr>
      <w:tr w:rsidR="004E0C50" w:rsidRPr="006C4C7E" w14:paraId="646ABF83" w14:textId="77777777" w:rsidTr="00370A2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vAlign w:val="bottom"/>
          </w:tcPr>
          <w:p w14:paraId="150C943A" w14:textId="290BCF1D" w:rsidR="004E0C50" w:rsidRPr="004E0C50" w:rsidRDefault="004E0C50" w:rsidP="004E0C50">
            <w:pPr>
              <w:rPr>
                <w:rFonts w:ascii="Open Sans" w:hAnsi="Open Sans" w:cs="Open Sans"/>
                <w:b w:val="0"/>
                <w:bCs w:val="0"/>
                <w:sz w:val="22"/>
                <w:szCs w:val="22"/>
              </w:rPr>
            </w:pPr>
            <w:r w:rsidRPr="004E0C50">
              <w:rPr>
                <w:rFonts w:ascii="Open Sans" w:hAnsi="Open Sans" w:cs="Open Sans"/>
                <w:b w:val="0"/>
                <w:bCs w:val="0"/>
                <w:sz w:val="22"/>
                <w:szCs w:val="22"/>
              </w:rPr>
              <w:t>Asturias</w:t>
            </w:r>
          </w:p>
        </w:tc>
        <w:tc>
          <w:tcPr>
            <w:tcW w:w="2756" w:type="dxa"/>
            <w:vAlign w:val="bottom"/>
          </w:tcPr>
          <w:p w14:paraId="5E0DF00F" w14:textId="43994626"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4,3%</w:t>
            </w:r>
          </w:p>
        </w:tc>
        <w:tc>
          <w:tcPr>
            <w:tcW w:w="2881" w:type="dxa"/>
            <w:vAlign w:val="bottom"/>
          </w:tcPr>
          <w:p w14:paraId="57BF63F6" w14:textId="7E995027"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7,29 € </w:t>
            </w:r>
          </w:p>
        </w:tc>
      </w:tr>
      <w:tr w:rsidR="004E0C50" w:rsidRPr="006C4C7E" w14:paraId="5D5D6754" w14:textId="77777777" w:rsidTr="00370A27">
        <w:trPr>
          <w:trHeight w:val="273"/>
        </w:trPr>
        <w:tc>
          <w:tcPr>
            <w:cnfStyle w:val="001000000000" w:firstRow="0" w:lastRow="0" w:firstColumn="1" w:lastColumn="0" w:oddVBand="0" w:evenVBand="0" w:oddHBand="0" w:evenHBand="0" w:firstRowFirstColumn="0" w:firstRowLastColumn="0" w:lastRowFirstColumn="0" w:lastRowLastColumn="0"/>
            <w:tcW w:w="3227" w:type="dxa"/>
            <w:vAlign w:val="bottom"/>
          </w:tcPr>
          <w:p w14:paraId="6E41FB0D" w14:textId="5CEB1311" w:rsidR="004E0C50" w:rsidRPr="004E0C50" w:rsidRDefault="004E0C50" w:rsidP="004E0C50">
            <w:pPr>
              <w:rPr>
                <w:rFonts w:ascii="Open Sans" w:hAnsi="Open Sans" w:cs="Open Sans"/>
                <w:b w:val="0"/>
                <w:bCs w:val="0"/>
                <w:sz w:val="22"/>
                <w:szCs w:val="22"/>
              </w:rPr>
            </w:pPr>
            <w:r w:rsidRPr="004E0C50">
              <w:rPr>
                <w:rFonts w:ascii="Open Sans" w:hAnsi="Open Sans" w:cs="Open Sans"/>
                <w:b w:val="0"/>
                <w:bCs w:val="0"/>
                <w:sz w:val="22"/>
                <w:szCs w:val="22"/>
              </w:rPr>
              <w:t>Cataluña</w:t>
            </w:r>
          </w:p>
        </w:tc>
        <w:tc>
          <w:tcPr>
            <w:tcW w:w="2756" w:type="dxa"/>
            <w:vAlign w:val="bottom"/>
          </w:tcPr>
          <w:p w14:paraId="2FE7697A" w14:textId="264AEEF8"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3,1%</w:t>
            </w:r>
          </w:p>
        </w:tc>
        <w:tc>
          <w:tcPr>
            <w:tcW w:w="2881" w:type="dxa"/>
            <w:vAlign w:val="bottom"/>
          </w:tcPr>
          <w:p w14:paraId="5BC63147" w14:textId="0093775F"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14,14 € </w:t>
            </w:r>
          </w:p>
        </w:tc>
      </w:tr>
      <w:tr w:rsidR="004E0C50" w:rsidRPr="006C4C7E" w14:paraId="7CA31E25" w14:textId="77777777" w:rsidTr="00370A2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vAlign w:val="bottom"/>
          </w:tcPr>
          <w:p w14:paraId="6351E8FD" w14:textId="6BFCEF19" w:rsidR="004E0C50" w:rsidRPr="004E0C50" w:rsidRDefault="004E0C50" w:rsidP="004E0C50">
            <w:pPr>
              <w:rPr>
                <w:rFonts w:ascii="Open Sans" w:hAnsi="Open Sans" w:cs="Open Sans"/>
                <w:b w:val="0"/>
                <w:bCs w:val="0"/>
                <w:sz w:val="22"/>
                <w:szCs w:val="22"/>
              </w:rPr>
            </w:pPr>
            <w:r w:rsidRPr="004E0C50">
              <w:rPr>
                <w:rFonts w:ascii="Open Sans" w:hAnsi="Open Sans" w:cs="Open Sans"/>
                <w:b w:val="0"/>
                <w:bCs w:val="0"/>
                <w:sz w:val="22"/>
                <w:szCs w:val="22"/>
              </w:rPr>
              <w:t>Madrid</w:t>
            </w:r>
          </w:p>
        </w:tc>
        <w:tc>
          <w:tcPr>
            <w:tcW w:w="2756" w:type="dxa"/>
            <w:vAlign w:val="bottom"/>
          </w:tcPr>
          <w:p w14:paraId="16003E6D" w14:textId="5CD73D50"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2,3%</w:t>
            </w:r>
          </w:p>
        </w:tc>
        <w:tc>
          <w:tcPr>
            <w:tcW w:w="2881" w:type="dxa"/>
            <w:vAlign w:val="bottom"/>
          </w:tcPr>
          <w:p w14:paraId="2267A148" w14:textId="0D333371"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14,86 € </w:t>
            </w:r>
          </w:p>
        </w:tc>
      </w:tr>
      <w:tr w:rsidR="004E0C50" w:rsidRPr="006C4C7E" w14:paraId="79C0D6A2" w14:textId="77777777" w:rsidTr="00370A27">
        <w:trPr>
          <w:trHeight w:val="273"/>
        </w:trPr>
        <w:tc>
          <w:tcPr>
            <w:cnfStyle w:val="001000000000" w:firstRow="0" w:lastRow="0" w:firstColumn="1" w:lastColumn="0" w:oddVBand="0" w:evenVBand="0" w:oddHBand="0" w:evenHBand="0" w:firstRowFirstColumn="0" w:firstRowLastColumn="0" w:lastRowFirstColumn="0" w:lastRowLastColumn="0"/>
            <w:tcW w:w="3227" w:type="dxa"/>
            <w:vAlign w:val="bottom"/>
          </w:tcPr>
          <w:p w14:paraId="18C86D3A" w14:textId="43414FE3" w:rsidR="004E0C50" w:rsidRPr="004E0C50" w:rsidRDefault="004E0C50" w:rsidP="004E0C50">
            <w:pPr>
              <w:rPr>
                <w:rFonts w:ascii="Open Sans" w:hAnsi="Open Sans" w:cs="Open Sans"/>
                <w:b w:val="0"/>
                <w:bCs w:val="0"/>
                <w:sz w:val="22"/>
                <w:szCs w:val="22"/>
              </w:rPr>
            </w:pPr>
            <w:r w:rsidRPr="004E0C50">
              <w:rPr>
                <w:rFonts w:ascii="Open Sans" w:hAnsi="Open Sans" w:cs="Open Sans"/>
                <w:b w:val="0"/>
                <w:bCs w:val="0"/>
                <w:sz w:val="22"/>
                <w:szCs w:val="22"/>
              </w:rPr>
              <w:t>Castilla-La Mancha</w:t>
            </w:r>
          </w:p>
        </w:tc>
        <w:tc>
          <w:tcPr>
            <w:tcW w:w="2756" w:type="dxa"/>
            <w:vAlign w:val="bottom"/>
          </w:tcPr>
          <w:p w14:paraId="5FFD30E0" w14:textId="77BB3C24"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2,1%</w:t>
            </w:r>
          </w:p>
        </w:tc>
        <w:tc>
          <w:tcPr>
            <w:tcW w:w="2881" w:type="dxa"/>
            <w:vAlign w:val="bottom"/>
          </w:tcPr>
          <w:p w14:paraId="0F48DFDD" w14:textId="1456046D"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5,46 € </w:t>
            </w:r>
          </w:p>
        </w:tc>
      </w:tr>
      <w:tr w:rsidR="004E0C50" w:rsidRPr="006C4C7E" w14:paraId="54396449" w14:textId="77777777" w:rsidTr="00370A2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vAlign w:val="bottom"/>
          </w:tcPr>
          <w:p w14:paraId="75F6EB47" w14:textId="67B2C33D" w:rsidR="004E0C50" w:rsidRPr="004E0C50" w:rsidRDefault="004E0C50" w:rsidP="004E0C50">
            <w:pPr>
              <w:rPr>
                <w:rFonts w:ascii="Open Sans" w:hAnsi="Open Sans" w:cs="Open Sans"/>
                <w:b w:val="0"/>
                <w:bCs w:val="0"/>
                <w:sz w:val="22"/>
                <w:szCs w:val="22"/>
              </w:rPr>
            </w:pPr>
            <w:r w:rsidRPr="004E0C50">
              <w:rPr>
                <w:rFonts w:ascii="Open Sans" w:hAnsi="Open Sans" w:cs="Open Sans"/>
                <w:b w:val="0"/>
                <w:bCs w:val="0"/>
                <w:sz w:val="22"/>
                <w:szCs w:val="22"/>
              </w:rPr>
              <w:t>Castilla y León</w:t>
            </w:r>
          </w:p>
        </w:tc>
        <w:tc>
          <w:tcPr>
            <w:tcW w:w="2756" w:type="dxa"/>
            <w:vAlign w:val="bottom"/>
          </w:tcPr>
          <w:p w14:paraId="3059706D" w14:textId="2BB698A1"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0,9%</w:t>
            </w:r>
          </w:p>
        </w:tc>
        <w:tc>
          <w:tcPr>
            <w:tcW w:w="2881" w:type="dxa"/>
            <w:vAlign w:val="bottom"/>
          </w:tcPr>
          <w:p w14:paraId="723AC8E1" w14:textId="39568788"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6,62 € </w:t>
            </w:r>
          </w:p>
        </w:tc>
      </w:tr>
      <w:tr w:rsidR="004E0C50" w:rsidRPr="006C4C7E" w14:paraId="4D88C30F" w14:textId="77777777" w:rsidTr="00370A27">
        <w:trPr>
          <w:trHeight w:val="273"/>
        </w:trPr>
        <w:tc>
          <w:tcPr>
            <w:cnfStyle w:val="001000000000" w:firstRow="0" w:lastRow="0" w:firstColumn="1" w:lastColumn="0" w:oddVBand="0" w:evenVBand="0" w:oddHBand="0" w:evenHBand="0" w:firstRowFirstColumn="0" w:firstRowLastColumn="0" w:lastRowFirstColumn="0" w:lastRowLastColumn="0"/>
            <w:tcW w:w="3227" w:type="dxa"/>
            <w:vAlign w:val="bottom"/>
          </w:tcPr>
          <w:p w14:paraId="38C92ACC" w14:textId="19498494" w:rsidR="004E0C50" w:rsidRPr="004E0C50" w:rsidRDefault="004E0C50" w:rsidP="004E0C50">
            <w:pPr>
              <w:rPr>
                <w:rFonts w:ascii="Open Sans" w:hAnsi="Open Sans" w:cs="Open Sans"/>
                <w:b w:val="0"/>
                <w:bCs w:val="0"/>
                <w:sz w:val="22"/>
                <w:szCs w:val="22"/>
              </w:rPr>
            </w:pPr>
            <w:r w:rsidRPr="004E0C50">
              <w:rPr>
                <w:rFonts w:ascii="Open Sans" w:hAnsi="Open Sans" w:cs="Open Sans"/>
                <w:b w:val="0"/>
                <w:bCs w:val="0"/>
                <w:sz w:val="22"/>
                <w:szCs w:val="22"/>
              </w:rPr>
              <w:t>Extremadura</w:t>
            </w:r>
          </w:p>
        </w:tc>
        <w:tc>
          <w:tcPr>
            <w:tcW w:w="2756" w:type="dxa"/>
            <w:vAlign w:val="bottom"/>
          </w:tcPr>
          <w:p w14:paraId="5B73F8F5" w14:textId="797C5D40"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0,3%</w:t>
            </w:r>
          </w:p>
        </w:tc>
        <w:tc>
          <w:tcPr>
            <w:tcW w:w="2881" w:type="dxa"/>
            <w:vAlign w:val="bottom"/>
          </w:tcPr>
          <w:p w14:paraId="0B22B50F" w14:textId="040FD5DD"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4,92 € </w:t>
            </w:r>
          </w:p>
        </w:tc>
      </w:tr>
      <w:tr w:rsidR="004E0C50" w:rsidRPr="006C4C7E" w14:paraId="21D35E85" w14:textId="77777777" w:rsidTr="00370A2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vAlign w:val="bottom"/>
          </w:tcPr>
          <w:p w14:paraId="12B002A6" w14:textId="42EF8AB4" w:rsidR="004E0C50" w:rsidRPr="004E0C50" w:rsidRDefault="004E0C50" w:rsidP="004E0C50">
            <w:pPr>
              <w:rPr>
                <w:rFonts w:ascii="Open Sans" w:hAnsi="Open Sans" w:cs="Open Sans"/>
                <w:b w:val="0"/>
                <w:bCs w:val="0"/>
                <w:sz w:val="22"/>
                <w:szCs w:val="22"/>
              </w:rPr>
            </w:pPr>
            <w:r w:rsidRPr="004E0C50">
              <w:rPr>
                <w:rFonts w:ascii="Open Sans" w:hAnsi="Open Sans" w:cs="Open Sans"/>
                <w:b w:val="0"/>
                <w:bCs w:val="0"/>
                <w:sz w:val="22"/>
                <w:szCs w:val="22"/>
              </w:rPr>
              <w:t>Baleares</w:t>
            </w:r>
          </w:p>
        </w:tc>
        <w:tc>
          <w:tcPr>
            <w:tcW w:w="2756" w:type="dxa"/>
            <w:vAlign w:val="bottom"/>
          </w:tcPr>
          <w:p w14:paraId="28F83031" w14:textId="61A983B8"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-0,3%</w:t>
            </w:r>
          </w:p>
        </w:tc>
        <w:tc>
          <w:tcPr>
            <w:tcW w:w="2881" w:type="dxa"/>
            <w:vAlign w:val="bottom"/>
          </w:tcPr>
          <w:p w14:paraId="545D7EB9" w14:textId="15C5FA85"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12,19 € </w:t>
            </w:r>
          </w:p>
        </w:tc>
      </w:tr>
      <w:tr w:rsidR="004E0C50" w:rsidRPr="006C4C7E" w14:paraId="1ABB494A" w14:textId="77777777" w:rsidTr="00370A27">
        <w:trPr>
          <w:trHeight w:val="273"/>
        </w:trPr>
        <w:tc>
          <w:tcPr>
            <w:cnfStyle w:val="001000000000" w:firstRow="0" w:lastRow="0" w:firstColumn="1" w:lastColumn="0" w:oddVBand="0" w:evenVBand="0" w:oddHBand="0" w:evenHBand="0" w:firstRowFirstColumn="0" w:firstRowLastColumn="0" w:lastRowFirstColumn="0" w:lastRowLastColumn="0"/>
            <w:tcW w:w="3227" w:type="dxa"/>
            <w:vAlign w:val="bottom"/>
          </w:tcPr>
          <w:p w14:paraId="44DDC997" w14:textId="3CAFA2CF" w:rsidR="004E0C50" w:rsidRPr="004E0C50" w:rsidRDefault="004E0C50" w:rsidP="004E0C50">
            <w:pPr>
              <w:rPr>
                <w:rFonts w:ascii="Open Sans" w:hAnsi="Open Sans" w:cs="Open Sans"/>
                <w:sz w:val="22"/>
                <w:szCs w:val="22"/>
              </w:rPr>
            </w:pPr>
            <w:r w:rsidRPr="004E0C50">
              <w:rPr>
                <w:rFonts w:ascii="Open Sans" w:hAnsi="Open Sans" w:cs="Open Sans"/>
                <w:sz w:val="22"/>
                <w:szCs w:val="22"/>
              </w:rPr>
              <w:t>España</w:t>
            </w:r>
          </w:p>
        </w:tc>
        <w:tc>
          <w:tcPr>
            <w:tcW w:w="2756" w:type="dxa"/>
            <w:vAlign w:val="bottom"/>
          </w:tcPr>
          <w:p w14:paraId="028637A4" w14:textId="0AD534EE" w:rsidR="004E0C50" w:rsidRPr="004E0C50"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sidRPr="004E0C50">
              <w:rPr>
                <w:rFonts w:ascii="Open Sans" w:hAnsi="Open Sans" w:cs="Open Sans"/>
                <w:b/>
                <w:bCs/>
                <w:color w:val="0D0D0D"/>
                <w:sz w:val="22"/>
                <w:szCs w:val="22"/>
              </w:rPr>
              <w:t>5,1%</w:t>
            </w:r>
          </w:p>
        </w:tc>
        <w:tc>
          <w:tcPr>
            <w:tcW w:w="2881" w:type="dxa"/>
            <w:vAlign w:val="bottom"/>
          </w:tcPr>
          <w:p w14:paraId="72113F6E" w14:textId="18396A0A" w:rsidR="004E0C50" w:rsidRPr="004E0C50"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sidRPr="004E0C50">
              <w:rPr>
                <w:rFonts w:ascii="Open Sans" w:hAnsi="Open Sans" w:cs="Open Sans"/>
                <w:b/>
                <w:bCs/>
                <w:color w:val="0D0D0D"/>
                <w:sz w:val="22"/>
                <w:szCs w:val="22"/>
              </w:rPr>
              <w:t xml:space="preserve">          10,18 € </w:t>
            </w:r>
          </w:p>
        </w:tc>
      </w:tr>
    </w:tbl>
    <w:p w14:paraId="672891F7" w14:textId="36DE7BC7" w:rsidR="00B16ECF" w:rsidRPr="008B228B" w:rsidRDefault="00B16ECF" w:rsidP="007A7162">
      <w:pPr>
        <w:pStyle w:val="NormalWeb"/>
        <w:shd w:val="clear" w:color="auto" w:fill="FFFFFF"/>
        <w:spacing w:line="276" w:lineRule="auto"/>
        <w:rPr>
          <w:rFonts w:ascii="Open Sans Light" w:hAnsi="Open Sans Light" w:cs="Open Sans Light"/>
          <w:b/>
          <w:iCs/>
          <w:color w:val="303AB2"/>
          <w:szCs w:val="18"/>
        </w:rPr>
      </w:pPr>
      <w:r w:rsidRPr="008B228B">
        <w:rPr>
          <w:rFonts w:ascii="Open Sans Light" w:hAnsi="Open Sans Light" w:cs="Open Sans Light"/>
          <w:b/>
          <w:iCs/>
          <w:color w:val="303AB2"/>
          <w:szCs w:val="18"/>
        </w:rPr>
        <w:t xml:space="preserve">Tabla </w:t>
      </w:r>
      <w:r>
        <w:rPr>
          <w:rFonts w:ascii="Open Sans Light" w:hAnsi="Open Sans Light" w:cs="Open Sans Light"/>
          <w:b/>
          <w:iCs/>
          <w:color w:val="303AB2"/>
          <w:szCs w:val="18"/>
        </w:rPr>
        <w:t>2</w:t>
      </w:r>
      <w:r w:rsidRPr="008B228B">
        <w:rPr>
          <w:rFonts w:ascii="Open Sans Light" w:hAnsi="Open Sans Light" w:cs="Open Sans Light"/>
          <w:b/>
          <w:iCs/>
          <w:color w:val="303AB2"/>
          <w:szCs w:val="18"/>
        </w:rPr>
        <w:t xml:space="preserve">: Provincias </w:t>
      </w:r>
      <w:r w:rsidR="008544B9">
        <w:rPr>
          <w:rFonts w:ascii="Open Sans Light" w:hAnsi="Open Sans Light" w:cs="Open Sans Light"/>
          <w:b/>
          <w:iCs/>
          <w:color w:val="303AB2"/>
        </w:rPr>
        <w:t>de mayor a menor variación</w:t>
      </w:r>
      <w:r w:rsidR="008544B9" w:rsidRPr="00C5673A">
        <w:rPr>
          <w:rFonts w:ascii="Open Sans Light" w:hAnsi="Open Sans Light" w:cs="Open Sans Light"/>
          <w:b/>
          <w:iCs/>
          <w:color w:val="303AB2"/>
        </w:rPr>
        <w:t xml:space="preserve"> </w:t>
      </w:r>
      <w:r w:rsidR="008544B9" w:rsidRPr="00E4355D">
        <w:rPr>
          <w:rFonts w:ascii="Open Sans Light" w:hAnsi="Open Sans Light" w:cs="Open Sans Light"/>
          <w:b/>
          <w:iCs/>
          <w:color w:val="303AB2"/>
        </w:rPr>
        <w:t>anua</w:t>
      </w:r>
      <w:r w:rsidR="008544B9">
        <w:rPr>
          <w:rFonts w:ascii="Open Sans Light" w:hAnsi="Open Sans Light" w:cs="Open Sans Light"/>
          <w:b/>
          <w:iCs/>
          <w:color w:val="303AB2"/>
        </w:rPr>
        <w:t>l</w:t>
      </w:r>
      <w:r w:rsidR="008544B9" w:rsidRPr="00E4355D">
        <w:rPr>
          <w:rFonts w:ascii="Open Sans Light" w:hAnsi="Open Sans Light" w:cs="Open Sans Light"/>
          <w:b/>
          <w:iCs/>
          <w:color w:val="303AB2"/>
        </w:rPr>
        <w:t xml:space="preserve"> </w:t>
      </w:r>
      <w:r w:rsidR="00E4355D" w:rsidRPr="00C5673A">
        <w:rPr>
          <w:rFonts w:ascii="Open Sans Light" w:hAnsi="Open Sans Light" w:cs="Open Sans Light"/>
          <w:b/>
          <w:iCs/>
          <w:color w:val="303AB2"/>
        </w:rPr>
        <w:t>(</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w:t>
      </w:r>
      <w:r w:rsidR="00E4355D">
        <w:rPr>
          <w:rFonts w:ascii="Open Sans Light" w:hAnsi="Open Sans Light" w:cs="Open Sans Light"/>
          <w:b/>
          <w:iCs/>
          <w:color w:val="303AB2"/>
        </w:rPr>
        <w:t>8</w:t>
      </w:r>
      <w:r w:rsidR="00E4355D" w:rsidRPr="00B16ECF">
        <w:rPr>
          <w:rFonts w:ascii="Open Sans Light" w:hAnsi="Open Sans Light" w:cs="Open Sans Light"/>
          <w:b/>
          <w:iCs/>
          <w:color w:val="303AB2"/>
        </w:rPr>
        <w:t xml:space="preserve"> – </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.19</w:t>
      </w:r>
      <w:r w:rsidR="00E4355D" w:rsidRPr="00C5673A">
        <w:rPr>
          <w:rFonts w:ascii="Open Sans Light" w:hAnsi="Open Sans Light" w:cs="Open Sans Light"/>
          <w:b/>
          <w:iCs/>
          <w:color w:val="303AB2"/>
        </w:rPr>
        <w:t>)</w:t>
      </w:r>
    </w:p>
    <w:tbl>
      <w:tblPr>
        <w:tblStyle w:val="Tabladecuadrcula5oscura-nfasis11"/>
        <w:tblW w:w="8935" w:type="dxa"/>
        <w:tblLook w:val="04A0" w:firstRow="1" w:lastRow="0" w:firstColumn="1" w:lastColumn="0" w:noHBand="0" w:noVBand="1"/>
      </w:tblPr>
      <w:tblGrid>
        <w:gridCol w:w="2263"/>
        <w:gridCol w:w="2410"/>
        <w:gridCol w:w="1985"/>
        <w:gridCol w:w="2277"/>
      </w:tblGrid>
      <w:tr w:rsidR="00D32625" w:rsidRPr="006C4C7E" w14:paraId="53657253" w14:textId="77777777" w:rsidTr="006C4C7E">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A748C85" w14:textId="77777777" w:rsidR="00D32625" w:rsidRPr="00370A27" w:rsidRDefault="00D32625" w:rsidP="00370A27">
            <w:pPr>
              <w:rPr>
                <w:rFonts w:ascii="Open Sans" w:hAnsi="Open Sans" w:cs="Open Sans"/>
                <w:bCs w:val="0"/>
                <w:sz w:val="22"/>
                <w:szCs w:val="22"/>
                <w:lang w:val="es-ES"/>
              </w:rPr>
            </w:pPr>
            <w:r w:rsidRPr="00370A27">
              <w:rPr>
                <w:rFonts w:ascii="Open Sans" w:hAnsi="Open Sans" w:cs="Open Sans"/>
                <w:bCs w:val="0"/>
                <w:sz w:val="22"/>
                <w:szCs w:val="22"/>
                <w:lang w:val="es-ES"/>
              </w:rPr>
              <w:t>Provincia</w:t>
            </w:r>
          </w:p>
        </w:tc>
        <w:tc>
          <w:tcPr>
            <w:tcW w:w="2410" w:type="dxa"/>
            <w:vAlign w:val="center"/>
          </w:tcPr>
          <w:p w14:paraId="15B7E4AB" w14:textId="26340D3F" w:rsidR="00D32625" w:rsidRPr="006C4C7E" w:rsidRDefault="00D32625" w:rsidP="00370A27">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Provincia</w:t>
            </w:r>
          </w:p>
        </w:tc>
        <w:tc>
          <w:tcPr>
            <w:tcW w:w="1985" w:type="dxa"/>
            <w:vAlign w:val="center"/>
          </w:tcPr>
          <w:p w14:paraId="27FF768D" w14:textId="77777777"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Variación</w:t>
            </w:r>
          </w:p>
          <w:p w14:paraId="47C0B485" w14:textId="3D3C53C1" w:rsidR="00D32625" w:rsidRPr="006C4C7E" w:rsidRDefault="00694681"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Pr>
                <w:rFonts w:ascii="Open Sans" w:hAnsi="Open Sans" w:cs="Open Sans"/>
                <w:bCs w:val="0"/>
                <w:sz w:val="22"/>
                <w:szCs w:val="22"/>
                <w:lang w:val="es-ES"/>
              </w:rPr>
              <w:t>anual</w:t>
            </w:r>
            <w:r w:rsidR="00D32625" w:rsidRPr="006C4C7E">
              <w:rPr>
                <w:rFonts w:ascii="Open Sans" w:hAnsi="Open Sans" w:cs="Open Sans"/>
                <w:bCs w:val="0"/>
                <w:sz w:val="22"/>
                <w:szCs w:val="22"/>
                <w:lang w:val="es-ES"/>
              </w:rPr>
              <w:t xml:space="preserve"> (%)</w:t>
            </w:r>
          </w:p>
        </w:tc>
        <w:tc>
          <w:tcPr>
            <w:tcW w:w="2277" w:type="dxa"/>
            <w:vAlign w:val="center"/>
          </w:tcPr>
          <w:p w14:paraId="5CCEF1BA" w14:textId="40ADBD2C" w:rsidR="00D32625" w:rsidRPr="006C4C7E" w:rsidRDefault="000F4E17"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w:t>
            </w:r>
            <w:r w:rsidR="00D32625" w:rsidRPr="006C4C7E">
              <w:rPr>
                <w:rFonts w:ascii="Open Sans" w:hAnsi="Open Sans" w:cs="Open Sans"/>
                <w:bCs w:val="0"/>
                <w:sz w:val="22"/>
                <w:szCs w:val="22"/>
                <w:lang w:val="es-ES"/>
              </w:rPr>
              <w:t>. 2019</w:t>
            </w:r>
          </w:p>
          <w:p w14:paraId="3A7270FD" w14:textId="1C58D076"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r w:rsidR="00370A27">
              <w:rPr>
                <w:rFonts w:ascii="Open Sans" w:hAnsi="Open Sans" w:cs="Open Sans"/>
                <w:bCs w:val="0"/>
                <w:sz w:val="22"/>
                <w:szCs w:val="22"/>
                <w:lang w:val="es-ES"/>
              </w:rPr>
              <w:t xml:space="preserve"> al mes</w:t>
            </w:r>
            <w:r w:rsidRPr="006C4C7E">
              <w:rPr>
                <w:rFonts w:ascii="Open Sans" w:hAnsi="Open Sans" w:cs="Open Sans"/>
                <w:bCs w:val="0"/>
                <w:sz w:val="22"/>
                <w:szCs w:val="22"/>
                <w:lang w:val="es-ES"/>
              </w:rPr>
              <w:t>)</w:t>
            </w:r>
          </w:p>
        </w:tc>
      </w:tr>
      <w:tr w:rsidR="004E0C50" w:rsidRPr="006C4C7E" w14:paraId="4595B377"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5DFC0E0" w14:textId="08D97BF8"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Andalucía</w:t>
            </w:r>
          </w:p>
        </w:tc>
        <w:tc>
          <w:tcPr>
            <w:tcW w:w="2410" w:type="dxa"/>
            <w:vAlign w:val="bottom"/>
          </w:tcPr>
          <w:p w14:paraId="23F752B4" w14:textId="28F521DA"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Sevilla</w:t>
            </w:r>
          </w:p>
        </w:tc>
        <w:tc>
          <w:tcPr>
            <w:tcW w:w="1985" w:type="dxa"/>
            <w:vAlign w:val="bottom"/>
          </w:tcPr>
          <w:p w14:paraId="61CFD22D" w14:textId="0F365336"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14,2 %</w:t>
            </w:r>
          </w:p>
        </w:tc>
        <w:tc>
          <w:tcPr>
            <w:tcW w:w="2277" w:type="dxa"/>
            <w:vAlign w:val="bottom"/>
          </w:tcPr>
          <w:p w14:paraId="7CBEFA4F" w14:textId="32909AB4"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9,55 €</w:t>
            </w:r>
          </w:p>
        </w:tc>
      </w:tr>
      <w:tr w:rsidR="004E0C50" w:rsidRPr="006C4C7E" w14:paraId="2F1D0C95"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B12C55C" w14:textId="7C82AC70"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Comunitat Valenciana</w:t>
            </w:r>
          </w:p>
        </w:tc>
        <w:tc>
          <w:tcPr>
            <w:tcW w:w="2410" w:type="dxa"/>
            <w:vAlign w:val="bottom"/>
          </w:tcPr>
          <w:p w14:paraId="3A2A07D4" w14:textId="7187A216"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Castellón</w:t>
            </w:r>
          </w:p>
        </w:tc>
        <w:tc>
          <w:tcPr>
            <w:tcW w:w="1985" w:type="dxa"/>
            <w:vAlign w:val="bottom"/>
          </w:tcPr>
          <w:p w14:paraId="056EC352" w14:textId="04CD7071"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12,0 %</w:t>
            </w:r>
          </w:p>
        </w:tc>
        <w:tc>
          <w:tcPr>
            <w:tcW w:w="2277" w:type="dxa"/>
            <w:vAlign w:val="bottom"/>
          </w:tcPr>
          <w:p w14:paraId="0547D0AC" w14:textId="3C372453"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6,12 €</w:t>
            </w:r>
          </w:p>
        </w:tc>
      </w:tr>
      <w:tr w:rsidR="004E0C50" w:rsidRPr="006C4C7E" w14:paraId="666526BF"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8788F84" w14:textId="002C34CF"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Cataluña</w:t>
            </w:r>
          </w:p>
        </w:tc>
        <w:tc>
          <w:tcPr>
            <w:tcW w:w="2410" w:type="dxa"/>
            <w:vAlign w:val="bottom"/>
          </w:tcPr>
          <w:p w14:paraId="14267733" w14:textId="06DEFCA1"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Lleida</w:t>
            </w:r>
          </w:p>
        </w:tc>
        <w:tc>
          <w:tcPr>
            <w:tcW w:w="1985" w:type="dxa"/>
            <w:vAlign w:val="bottom"/>
          </w:tcPr>
          <w:p w14:paraId="77C8DC72" w14:textId="5CA5CE70"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11,8 %</w:t>
            </w:r>
          </w:p>
        </w:tc>
        <w:tc>
          <w:tcPr>
            <w:tcW w:w="2277" w:type="dxa"/>
            <w:vAlign w:val="bottom"/>
          </w:tcPr>
          <w:p w14:paraId="6FBDFB78" w14:textId="0A154D9C"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6,52 €</w:t>
            </w:r>
          </w:p>
        </w:tc>
      </w:tr>
      <w:tr w:rsidR="004E0C50" w:rsidRPr="006C4C7E" w14:paraId="7C817079"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18C6CD7" w14:textId="7A547DC2"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Cataluña</w:t>
            </w:r>
          </w:p>
        </w:tc>
        <w:tc>
          <w:tcPr>
            <w:tcW w:w="2410" w:type="dxa"/>
            <w:vAlign w:val="bottom"/>
          </w:tcPr>
          <w:p w14:paraId="13384CD3" w14:textId="66EB9D44"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Girona</w:t>
            </w:r>
          </w:p>
        </w:tc>
        <w:tc>
          <w:tcPr>
            <w:tcW w:w="1985" w:type="dxa"/>
            <w:vAlign w:val="bottom"/>
          </w:tcPr>
          <w:p w14:paraId="6A033585" w14:textId="34DC5D37"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11,6 %</w:t>
            </w:r>
          </w:p>
        </w:tc>
        <w:tc>
          <w:tcPr>
            <w:tcW w:w="2277" w:type="dxa"/>
            <w:vAlign w:val="bottom"/>
          </w:tcPr>
          <w:p w14:paraId="18291E70" w14:textId="68708B38"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9,18 €</w:t>
            </w:r>
          </w:p>
        </w:tc>
      </w:tr>
      <w:tr w:rsidR="004E0C50" w:rsidRPr="006C4C7E" w14:paraId="4725F35E"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CC4BE3B" w14:textId="4816714A"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Galicia</w:t>
            </w:r>
          </w:p>
        </w:tc>
        <w:tc>
          <w:tcPr>
            <w:tcW w:w="2410" w:type="dxa"/>
            <w:vAlign w:val="bottom"/>
          </w:tcPr>
          <w:p w14:paraId="72C2A30A" w14:textId="7BFC2310"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A Coruña</w:t>
            </w:r>
          </w:p>
        </w:tc>
        <w:tc>
          <w:tcPr>
            <w:tcW w:w="1985" w:type="dxa"/>
            <w:vAlign w:val="bottom"/>
          </w:tcPr>
          <w:p w14:paraId="7EFB725A" w14:textId="26893A00"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11,5 %</w:t>
            </w:r>
          </w:p>
        </w:tc>
        <w:tc>
          <w:tcPr>
            <w:tcW w:w="2277" w:type="dxa"/>
            <w:vAlign w:val="bottom"/>
          </w:tcPr>
          <w:p w14:paraId="0F5EE939" w14:textId="6654763A"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7,12 €</w:t>
            </w:r>
          </w:p>
        </w:tc>
      </w:tr>
      <w:tr w:rsidR="004E0C50" w:rsidRPr="006C4C7E" w14:paraId="3C098959"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5F637D1" w14:textId="54BA72A6"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País Vasco</w:t>
            </w:r>
          </w:p>
        </w:tc>
        <w:tc>
          <w:tcPr>
            <w:tcW w:w="2410" w:type="dxa"/>
            <w:vAlign w:val="bottom"/>
          </w:tcPr>
          <w:p w14:paraId="21C7F829" w14:textId="4B411900"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Bizkaia</w:t>
            </w:r>
          </w:p>
        </w:tc>
        <w:tc>
          <w:tcPr>
            <w:tcW w:w="1985" w:type="dxa"/>
            <w:vAlign w:val="bottom"/>
          </w:tcPr>
          <w:p w14:paraId="71C068C5" w14:textId="2AA4D68F"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11,4 %</w:t>
            </w:r>
          </w:p>
        </w:tc>
        <w:tc>
          <w:tcPr>
            <w:tcW w:w="2277" w:type="dxa"/>
            <w:vAlign w:val="bottom"/>
          </w:tcPr>
          <w:p w14:paraId="7D803F4E" w14:textId="627D3DD9"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12,62 €</w:t>
            </w:r>
          </w:p>
        </w:tc>
      </w:tr>
      <w:tr w:rsidR="004E0C50" w:rsidRPr="006C4C7E" w14:paraId="54B4BE9F"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4E6F878" w14:textId="26BBBBF5"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Comunitat Valenciana</w:t>
            </w:r>
          </w:p>
        </w:tc>
        <w:tc>
          <w:tcPr>
            <w:tcW w:w="2410" w:type="dxa"/>
            <w:vAlign w:val="bottom"/>
          </w:tcPr>
          <w:p w14:paraId="3BD6E4F7" w14:textId="5A99A5F7"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Valencia</w:t>
            </w:r>
          </w:p>
        </w:tc>
        <w:tc>
          <w:tcPr>
            <w:tcW w:w="1985" w:type="dxa"/>
            <w:vAlign w:val="bottom"/>
          </w:tcPr>
          <w:p w14:paraId="229C2E62" w14:textId="64A9E705"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11,4 %</w:t>
            </w:r>
          </w:p>
        </w:tc>
        <w:tc>
          <w:tcPr>
            <w:tcW w:w="2277" w:type="dxa"/>
            <w:vAlign w:val="bottom"/>
          </w:tcPr>
          <w:p w14:paraId="5CAC2FDB" w14:textId="077FFA4B"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8,82 €</w:t>
            </w:r>
          </w:p>
        </w:tc>
      </w:tr>
      <w:tr w:rsidR="004E0C50" w:rsidRPr="006C4C7E" w14:paraId="706E8069"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501C057" w14:textId="10AF5B23"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Andalucía</w:t>
            </w:r>
          </w:p>
        </w:tc>
        <w:tc>
          <w:tcPr>
            <w:tcW w:w="2410" w:type="dxa"/>
            <w:vAlign w:val="bottom"/>
          </w:tcPr>
          <w:p w14:paraId="1F3C96A2" w14:textId="0DB639BF"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Cádiz</w:t>
            </w:r>
          </w:p>
        </w:tc>
        <w:tc>
          <w:tcPr>
            <w:tcW w:w="1985" w:type="dxa"/>
            <w:vAlign w:val="bottom"/>
          </w:tcPr>
          <w:p w14:paraId="24215015" w14:textId="467BAA2B"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11,1 %</w:t>
            </w:r>
          </w:p>
        </w:tc>
        <w:tc>
          <w:tcPr>
            <w:tcW w:w="2277" w:type="dxa"/>
            <w:vAlign w:val="bottom"/>
          </w:tcPr>
          <w:p w14:paraId="2D09EA4E" w14:textId="65CD01C6"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7,44 €</w:t>
            </w:r>
          </w:p>
        </w:tc>
      </w:tr>
      <w:tr w:rsidR="004E0C50" w:rsidRPr="006C4C7E" w14:paraId="32CB47C3"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A412053" w14:textId="6E7BDB58"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Castilla-La Mancha</w:t>
            </w:r>
          </w:p>
        </w:tc>
        <w:tc>
          <w:tcPr>
            <w:tcW w:w="2410" w:type="dxa"/>
            <w:vAlign w:val="bottom"/>
          </w:tcPr>
          <w:p w14:paraId="0F81E473" w14:textId="67AE1A75"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Toledo</w:t>
            </w:r>
          </w:p>
        </w:tc>
        <w:tc>
          <w:tcPr>
            <w:tcW w:w="1985" w:type="dxa"/>
            <w:vAlign w:val="bottom"/>
          </w:tcPr>
          <w:p w14:paraId="16BD2F66" w14:textId="4747C044"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10,7 %</w:t>
            </w:r>
          </w:p>
        </w:tc>
        <w:tc>
          <w:tcPr>
            <w:tcW w:w="2277" w:type="dxa"/>
            <w:vAlign w:val="bottom"/>
          </w:tcPr>
          <w:p w14:paraId="72D00E8E" w14:textId="52691614"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5,95 €</w:t>
            </w:r>
          </w:p>
        </w:tc>
      </w:tr>
      <w:tr w:rsidR="004E0C50" w:rsidRPr="006C4C7E" w14:paraId="7E66E677"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B8CC627" w14:textId="502393AA"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Comunitat Valenciana</w:t>
            </w:r>
          </w:p>
        </w:tc>
        <w:tc>
          <w:tcPr>
            <w:tcW w:w="2410" w:type="dxa"/>
            <w:vAlign w:val="bottom"/>
          </w:tcPr>
          <w:p w14:paraId="229A967E" w14:textId="052AAD82"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Alicante</w:t>
            </w:r>
          </w:p>
        </w:tc>
        <w:tc>
          <w:tcPr>
            <w:tcW w:w="1985" w:type="dxa"/>
            <w:vAlign w:val="bottom"/>
          </w:tcPr>
          <w:p w14:paraId="5FED2054" w14:textId="0B9F645D"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10,2 %</w:t>
            </w:r>
          </w:p>
        </w:tc>
        <w:tc>
          <w:tcPr>
            <w:tcW w:w="2277" w:type="dxa"/>
            <w:vAlign w:val="bottom"/>
          </w:tcPr>
          <w:p w14:paraId="26FE21E4" w14:textId="00415C08"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7,40 €</w:t>
            </w:r>
          </w:p>
        </w:tc>
      </w:tr>
      <w:tr w:rsidR="004E0C50" w:rsidRPr="006C4C7E" w14:paraId="574B611E"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CA45DBD" w14:textId="5F2F5E56"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Castilla y León</w:t>
            </w:r>
          </w:p>
        </w:tc>
        <w:tc>
          <w:tcPr>
            <w:tcW w:w="2410" w:type="dxa"/>
            <w:vAlign w:val="bottom"/>
          </w:tcPr>
          <w:p w14:paraId="58ACF4E6" w14:textId="2104F524"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Segovia</w:t>
            </w:r>
          </w:p>
        </w:tc>
        <w:tc>
          <w:tcPr>
            <w:tcW w:w="1985" w:type="dxa"/>
            <w:vAlign w:val="bottom"/>
          </w:tcPr>
          <w:p w14:paraId="5F2D7F3F" w14:textId="53457C1C"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8,9 %</w:t>
            </w:r>
          </w:p>
        </w:tc>
        <w:tc>
          <w:tcPr>
            <w:tcW w:w="2277" w:type="dxa"/>
            <w:vAlign w:val="bottom"/>
          </w:tcPr>
          <w:p w14:paraId="6F77858D" w14:textId="199473BD"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7,40 €</w:t>
            </w:r>
          </w:p>
        </w:tc>
      </w:tr>
      <w:tr w:rsidR="004E0C50" w:rsidRPr="006C4C7E" w14:paraId="7C853D83"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1D98F26" w14:textId="03F58CA3"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Castilla-La Mancha</w:t>
            </w:r>
          </w:p>
        </w:tc>
        <w:tc>
          <w:tcPr>
            <w:tcW w:w="2410" w:type="dxa"/>
            <w:vAlign w:val="bottom"/>
          </w:tcPr>
          <w:p w14:paraId="125550B7" w14:textId="52E12018"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Guadalajara</w:t>
            </w:r>
          </w:p>
        </w:tc>
        <w:tc>
          <w:tcPr>
            <w:tcW w:w="1985" w:type="dxa"/>
            <w:vAlign w:val="bottom"/>
          </w:tcPr>
          <w:p w14:paraId="00F45575" w14:textId="2DDB51D4"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8,3 %</w:t>
            </w:r>
          </w:p>
        </w:tc>
        <w:tc>
          <w:tcPr>
            <w:tcW w:w="2277" w:type="dxa"/>
            <w:vAlign w:val="bottom"/>
          </w:tcPr>
          <w:p w14:paraId="387F08E6" w14:textId="0FFE5397"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6,75 €</w:t>
            </w:r>
          </w:p>
        </w:tc>
      </w:tr>
      <w:tr w:rsidR="004E0C50" w:rsidRPr="006C4C7E" w14:paraId="0152865A"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E95CDB7" w14:textId="0710D925"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Andalucía</w:t>
            </w:r>
          </w:p>
        </w:tc>
        <w:tc>
          <w:tcPr>
            <w:tcW w:w="2410" w:type="dxa"/>
            <w:vAlign w:val="bottom"/>
          </w:tcPr>
          <w:p w14:paraId="7401BA85" w14:textId="08C1B811"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Jaén</w:t>
            </w:r>
          </w:p>
        </w:tc>
        <w:tc>
          <w:tcPr>
            <w:tcW w:w="1985" w:type="dxa"/>
            <w:vAlign w:val="bottom"/>
          </w:tcPr>
          <w:p w14:paraId="7C06D567" w14:textId="70F40EF9"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8,1 %</w:t>
            </w:r>
          </w:p>
        </w:tc>
        <w:tc>
          <w:tcPr>
            <w:tcW w:w="2277" w:type="dxa"/>
            <w:vAlign w:val="bottom"/>
          </w:tcPr>
          <w:p w14:paraId="2D35BAF8" w14:textId="761DA95F"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5,07 €</w:t>
            </w:r>
          </w:p>
        </w:tc>
      </w:tr>
      <w:tr w:rsidR="004E0C50" w:rsidRPr="006C4C7E" w14:paraId="37A0AB7C"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5F8DE65" w14:textId="5DF5CA9E"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Región de Murcia</w:t>
            </w:r>
          </w:p>
        </w:tc>
        <w:tc>
          <w:tcPr>
            <w:tcW w:w="2410" w:type="dxa"/>
            <w:vAlign w:val="bottom"/>
          </w:tcPr>
          <w:p w14:paraId="4778AF45" w14:textId="575FC55D"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Murcia</w:t>
            </w:r>
          </w:p>
        </w:tc>
        <w:tc>
          <w:tcPr>
            <w:tcW w:w="1985" w:type="dxa"/>
            <w:vAlign w:val="bottom"/>
          </w:tcPr>
          <w:p w14:paraId="2B7CAF48" w14:textId="452828CC"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7,8 %</w:t>
            </w:r>
          </w:p>
        </w:tc>
        <w:tc>
          <w:tcPr>
            <w:tcW w:w="2277" w:type="dxa"/>
            <w:vAlign w:val="bottom"/>
          </w:tcPr>
          <w:p w14:paraId="695D33FF" w14:textId="3A56EBF8"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6,24 €</w:t>
            </w:r>
          </w:p>
        </w:tc>
      </w:tr>
      <w:tr w:rsidR="004E0C50" w:rsidRPr="006C4C7E" w14:paraId="4CE1C64A"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9DF7277" w14:textId="383E7374"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lastRenderedPageBreak/>
              <w:t>Aragón</w:t>
            </w:r>
          </w:p>
        </w:tc>
        <w:tc>
          <w:tcPr>
            <w:tcW w:w="2410" w:type="dxa"/>
            <w:vAlign w:val="bottom"/>
          </w:tcPr>
          <w:p w14:paraId="7C36FE77" w14:textId="7F6410F1"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Huesca</w:t>
            </w:r>
          </w:p>
        </w:tc>
        <w:tc>
          <w:tcPr>
            <w:tcW w:w="1985" w:type="dxa"/>
            <w:vAlign w:val="bottom"/>
          </w:tcPr>
          <w:p w14:paraId="2D62AEE6" w14:textId="3378BF04"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7,5 %</w:t>
            </w:r>
          </w:p>
        </w:tc>
        <w:tc>
          <w:tcPr>
            <w:tcW w:w="2277" w:type="dxa"/>
            <w:vAlign w:val="bottom"/>
          </w:tcPr>
          <w:p w14:paraId="3DDC70D7" w14:textId="34A59DDD"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7,08 €</w:t>
            </w:r>
          </w:p>
        </w:tc>
      </w:tr>
      <w:tr w:rsidR="004E0C50" w:rsidRPr="006C4C7E" w14:paraId="18E121D7"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C80EB17" w14:textId="1D5943B9"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Andalucía</w:t>
            </w:r>
          </w:p>
        </w:tc>
        <w:tc>
          <w:tcPr>
            <w:tcW w:w="2410" w:type="dxa"/>
            <w:vAlign w:val="bottom"/>
          </w:tcPr>
          <w:p w14:paraId="48C77B8A" w14:textId="68FA7045"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Almería</w:t>
            </w:r>
          </w:p>
        </w:tc>
        <w:tc>
          <w:tcPr>
            <w:tcW w:w="1985" w:type="dxa"/>
            <w:vAlign w:val="bottom"/>
          </w:tcPr>
          <w:p w14:paraId="215CCEAC" w14:textId="79D5DB58"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7,4 %</w:t>
            </w:r>
          </w:p>
        </w:tc>
        <w:tc>
          <w:tcPr>
            <w:tcW w:w="2277" w:type="dxa"/>
            <w:vAlign w:val="bottom"/>
          </w:tcPr>
          <w:p w14:paraId="0071629F" w14:textId="09D10DF5"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6,35 €</w:t>
            </w:r>
          </w:p>
        </w:tc>
      </w:tr>
      <w:tr w:rsidR="004E0C50" w:rsidRPr="006C4C7E" w14:paraId="3798FB8B"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FDBF1CD" w14:textId="45615234"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Cataluña</w:t>
            </w:r>
          </w:p>
        </w:tc>
        <w:tc>
          <w:tcPr>
            <w:tcW w:w="2410" w:type="dxa"/>
            <w:vAlign w:val="bottom"/>
          </w:tcPr>
          <w:p w14:paraId="03D80966" w14:textId="0238F604"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Tarragona</w:t>
            </w:r>
          </w:p>
        </w:tc>
        <w:tc>
          <w:tcPr>
            <w:tcW w:w="1985" w:type="dxa"/>
            <w:vAlign w:val="bottom"/>
          </w:tcPr>
          <w:p w14:paraId="56DF35AB" w14:textId="44BC8A6C"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7,3 %</w:t>
            </w:r>
          </w:p>
        </w:tc>
        <w:tc>
          <w:tcPr>
            <w:tcW w:w="2277" w:type="dxa"/>
            <w:vAlign w:val="bottom"/>
          </w:tcPr>
          <w:p w14:paraId="4C1AB4DA" w14:textId="125CA268"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7,72 €</w:t>
            </w:r>
          </w:p>
        </w:tc>
      </w:tr>
      <w:tr w:rsidR="004E0C50" w:rsidRPr="006C4C7E" w14:paraId="143C7CB6"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2F6D000" w14:textId="3E792013"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País Vasco</w:t>
            </w:r>
          </w:p>
        </w:tc>
        <w:tc>
          <w:tcPr>
            <w:tcW w:w="2410" w:type="dxa"/>
            <w:vAlign w:val="bottom"/>
          </w:tcPr>
          <w:p w14:paraId="519654EF" w14:textId="1F284782"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Gipuzkoa</w:t>
            </w:r>
          </w:p>
        </w:tc>
        <w:tc>
          <w:tcPr>
            <w:tcW w:w="1985" w:type="dxa"/>
            <w:vAlign w:val="bottom"/>
          </w:tcPr>
          <w:p w14:paraId="6CBD1130" w14:textId="63946CCE"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6,6 %</w:t>
            </w:r>
          </w:p>
        </w:tc>
        <w:tc>
          <w:tcPr>
            <w:tcW w:w="2277" w:type="dxa"/>
            <w:vAlign w:val="bottom"/>
          </w:tcPr>
          <w:p w14:paraId="2C495487" w14:textId="56E6C5D9"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14,52 €</w:t>
            </w:r>
          </w:p>
        </w:tc>
      </w:tr>
      <w:tr w:rsidR="004E0C50" w:rsidRPr="006C4C7E" w14:paraId="12781656"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F891866" w14:textId="68E53DFE"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Aragón</w:t>
            </w:r>
          </w:p>
        </w:tc>
        <w:tc>
          <w:tcPr>
            <w:tcW w:w="2410" w:type="dxa"/>
            <w:vAlign w:val="bottom"/>
          </w:tcPr>
          <w:p w14:paraId="7979E96D" w14:textId="29DEBF5D"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Zaragoza</w:t>
            </w:r>
          </w:p>
        </w:tc>
        <w:tc>
          <w:tcPr>
            <w:tcW w:w="1985" w:type="dxa"/>
            <w:vAlign w:val="bottom"/>
          </w:tcPr>
          <w:p w14:paraId="08569A6A" w14:textId="527D15E7"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6,5 %</w:t>
            </w:r>
          </w:p>
        </w:tc>
        <w:tc>
          <w:tcPr>
            <w:tcW w:w="2277" w:type="dxa"/>
            <w:vAlign w:val="bottom"/>
          </w:tcPr>
          <w:p w14:paraId="7D6E7B2B" w14:textId="509878B8"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8,60 €</w:t>
            </w:r>
          </w:p>
        </w:tc>
      </w:tr>
      <w:tr w:rsidR="004E0C50" w:rsidRPr="006C4C7E" w14:paraId="3EE5DA22"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3FDA282" w14:textId="3CCE7F26"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Navarra</w:t>
            </w:r>
          </w:p>
        </w:tc>
        <w:tc>
          <w:tcPr>
            <w:tcW w:w="2410" w:type="dxa"/>
            <w:vAlign w:val="bottom"/>
          </w:tcPr>
          <w:p w14:paraId="545010B8" w14:textId="243503F1"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Navarra</w:t>
            </w:r>
          </w:p>
        </w:tc>
        <w:tc>
          <w:tcPr>
            <w:tcW w:w="1985" w:type="dxa"/>
            <w:vAlign w:val="bottom"/>
          </w:tcPr>
          <w:p w14:paraId="38D28881" w14:textId="4E5E40EF"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5,9 %</w:t>
            </w:r>
          </w:p>
        </w:tc>
        <w:tc>
          <w:tcPr>
            <w:tcW w:w="2277" w:type="dxa"/>
            <w:vAlign w:val="bottom"/>
          </w:tcPr>
          <w:p w14:paraId="7FCB8CCF" w14:textId="59B6790A"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8,42 €</w:t>
            </w:r>
          </w:p>
        </w:tc>
      </w:tr>
      <w:tr w:rsidR="004E0C50" w:rsidRPr="006C4C7E" w14:paraId="33DC7223"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2EE2ACA" w14:textId="0DF2E92D"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Canarias</w:t>
            </w:r>
          </w:p>
        </w:tc>
        <w:tc>
          <w:tcPr>
            <w:tcW w:w="2410" w:type="dxa"/>
            <w:vAlign w:val="bottom"/>
          </w:tcPr>
          <w:p w14:paraId="55EC3217" w14:textId="76641B71"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Santa Cruz de Tenerife</w:t>
            </w:r>
          </w:p>
        </w:tc>
        <w:tc>
          <w:tcPr>
            <w:tcW w:w="1985" w:type="dxa"/>
            <w:vAlign w:val="bottom"/>
          </w:tcPr>
          <w:p w14:paraId="03B8CA68" w14:textId="1219AFE4"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5,5 %</w:t>
            </w:r>
          </w:p>
        </w:tc>
        <w:tc>
          <w:tcPr>
            <w:tcW w:w="2277" w:type="dxa"/>
            <w:vAlign w:val="bottom"/>
          </w:tcPr>
          <w:p w14:paraId="63399A2C" w14:textId="7E2E14BF"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9,49 €</w:t>
            </w:r>
          </w:p>
        </w:tc>
      </w:tr>
      <w:tr w:rsidR="004E0C50" w:rsidRPr="006C4C7E" w14:paraId="228E955B"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B136EA0" w14:textId="63F94366"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Andalucía</w:t>
            </w:r>
          </w:p>
        </w:tc>
        <w:tc>
          <w:tcPr>
            <w:tcW w:w="2410" w:type="dxa"/>
            <w:vAlign w:val="bottom"/>
          </w:tcPr>
          <w:p w14:paraId="2387B5A9" w14:textId="26017C73"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Granada</w:t>
            </w:r>
          </w:p>
        </w:tc>
        <w:tc>
          <w:tcPr>
            <w:tcW w:w="1985" w:type="dxa"/>
            <w:vAlign w:val="bottom"/>
          </w:tcPr>
          <w:p w14:paraId="414C6270" w14:textId="2D9BAD12"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5,4 %</w:t>
            </w:r>
          </w:p>
        </w:tc>
        <w:tc>
          <w:tcPr>
            <w:tcW w:w="2277" w:type="dxa"/>
            <w:vAlign w:val="bottom"/>
          </w:tcPr>
          <w:p w14:paraId="2A693E7A" w14:textId="2B1B5A9A"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7,29 €</w:t>
            </w:r>
          </w:p>
        </w:tc>
      </w:tr>
      <w:tr w:rsidR="004E0C50" w:rsidRPr="006C4C7E" w14:paraId="3E9DC75F"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3047F07" w14:textId="5B68AFCD"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Castilla y León</w:t>
            </w:r>
          </w:p>
        </w:tc>
        <w:tc>
          <w:tcPr>
            <w:tcW w:w="2410" w:type="dxa"/>
            <w:vAlign w:val="bottom"/>
          </w:tcPr>
          <w:p w14:paraId="6E8A0782" w14:textId="10BE0295"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León</w:t>
            </w:r>
          </w:p>
        </w:tc>
        <w:tc>
          <w:tcPr>
            <w:tcW w:w="1985" w:type="dxa"/>
            <w:vAlign w:val="bottom"/>
          </w:tcPr>
          <w:p w14:paraId="2E60EDA1" w14:textId="0BEAF50A"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5,3 %</w:t>
            </w:r>
          </w:p>
        </w:tc>
        <w:tc>
          <w:tcPr>
            <w:tcW w:w="2277" w:type="dxa"/>
            <w:vAlign w:val="bottom"/>
          </w:tcPr>
          <w:p w14:paraId="57890551" w14:textId="7AA566F5"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5,38 €</w:t>
            </w:r>
          </w:p>
        </w:tc>
      </w:tr>
      <w:tr w:rsidR="004E0C50" w:rsidRPr="006C4C7E" w14:paraId="1EB25EAE"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5F66446" w14:textId="169691B4"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Cantabria</w:t>
            </w:r>
          </w:p>
        </w:tc>
        <w:tc>
          <w:tcPr>
            <w:tcW w:w="2410" w:type="dxa"/>
            <w:vAlign w:val="bottom"/>
          </w:tcPr>
          <w:p w14:paraId="1871A654" w14:textId="7424801F"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Cantabria</w:t>
            </w:r>
          </w:p>
        </w:tc>
        <w:tc>
          <w:tcPr>
            <w:tcW w:w="1985" w:type="dxa"/>
            <w:vAlign w:val="bottom"/>
          </w:tcPr>
          <w:p w14:paraId="25D9AA45" w14:textId="29015E04"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5,2 %</w:t>
            </w:r>
          </w:p>
        </w:tc>
        <w:tc>
          <w:tcPr>
            <w:tcW w:w="2277" w:type="dxa"/>
            <w:vAlign w:val="bottom"/>
          </w:tcPr>
          <w:p w14:paraId="2A65CE91" w14:textId="5F70B450"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8,29 €</w:t>
            </w:r>
          </w:p>
        </w:tc>
      </w:tr>
      <w:tr w:rsidR="004E0C50" w:rsidRPr="006C4C7E" w14:paraId="319016BC"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BE6F00F" w14:textId="32CF10BC"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Andalucía</w:t>
            </w:r>
          </w:p>
        </w:tc>
        <w:tc>
          <w:tcPr>
            <w:tcW w:w="2410" w:type="dxa"/>
            <w:vAlign w:val="bottom"/>
          </w:tcPr>
          <w:p w14:paraId="259447CB" w14:textId="4423E42C"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Málaga</w:t>
            </w:r>
          </w:p>
        </w:tc>
        <w:tc>
          <w:tcPr>
            <w:tcW w:w="1985" w:type="dxa"/>
            <w:vAlign w:val="bottom"/>
          </w:tcPr>
          <w:p w14:paraId="54137429" w14:textId="4382EF8F"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5,1 %</w:t>
            </w:r>
          </w:p>
        </w:tc>
        <w:tc>
          <w:tcPr>
            <w:tcW w:w="2277" w:type="dxa"/>
            <w:vAlign w:val="bottom"/>
          </w:tcPr>
          <w:p w14:paraId="095C35FE" w14:textId="15238D08"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9,88 €</w:t>
            </w:r>
          </w:p>
        </w:tc>
      </w:tr>
      <w:tr w:rsidR="004E0C50" w:rsidRPr="006C4C7E" w14:paraId="653FF444"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FC4EC61" w14:textId="6CA7824D"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La Rioja</w:t>
            </w:r>
          </w:p>
        </w:tc>
        <w:tc>
          <w:tcPr>
            <w:tcW w:w="2410" w:type="dxa"/>
            <w:vAlign w:val="bottom"/>
          </w:tcPr>
          <w:p w14:paraId="40AD4D62" w14:textId="0C698D2B"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La Rioja</w:t>
            </w:r>
          </w:p>
        </w:tc>
        <w:tc>
          <w:tcPr>
            <w:tcW w:w="1985" w:type="dxa"/>
            <w:vAlign w:val="bottom"/>
          </w:tcPr>
          <w:p w14:paraId="379E37E1" w14:textId="086F9FD2"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4,7 %</w:t>
            </w:r>
          </w:p>
        </w:tc>
        <w:tc>
          <w:tcPr>
            <w:tcW w:w="2277" w:type="dxa"/>
            <w:vAlign w:val="bottom"/>
          </w:tcPr>
          <w:p w14:paraId="4BD27E31" w14:textId="09C7C15C"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6,54 €</w:t>
            </w:r>
          </w:p>
        </w:tc>
      </w:tr>
      <w:tr w:rsidR="004E0C50" w:rsidRPr="006C4C7E" w14:paraId="3DD5BBCF"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18AC611" w14:textId="29D19BDB"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Andalucía</w:t>
            </w:r>
          </w:p>
        </w:tc>
        <w:tc>
          <w:tcPr>
            <w:tcW w:w="2410" w:type="dxa"/>
            <w:vAlign w:val="bottom"/>
          </w:tcPr>
          <w:p w14:paraId="23DD7390" w14:textId="7A0BC443"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Huelva</w:t>
            </w:r>
          </w:p>
        </w:tc>
        <w:tc>
          <w:tcPr>
            <w:tcW w:w="1985" w:type="dxa"/>
            <w:vAlign w:val="bottom"/>
          </w:tcPr>
          <w:p w14:paraId="026A9BFD" w14:textId="31036DDC"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4,7 %</w:t>
            </w:r>
          </w:p>
        </w:tc>
        <w:tc>
          <w:tcPr>
            <w:tcW w:w="2277" w:type="dxa"/>
            <w:vAlign w:val="bottom"/>
          </w:tcPr>
          <w:p w14:paraId="4EEEE50B" w14:textId="0764AB6C"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7,08 €</w:t>
            </w:r>
          </w:p>
        </w:tc>
      </w:tr>
      <w:tr w:rsidR="004E0C50" w:rsidRPr="006C4C7E" w14:paraId="7D7E08F2"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B92D980" w14:textId="1A46CAC4"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Castilla y León</w:t>
            </w:r>
          </w:p>
        </w:tc>
        <w:tc>
          <w:tcPr>
            <w:tcW w:w="2410" w:type="dxa"/>
            <w:vAlign w:val="bottom"/>
          </w:tcPr>
          <w:p w14:paraId="5BAEF384" w14:textId="55D1865A"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Ávila</w:t>
            </w:r>
          </w:p>
        </w:tc>
        <w:tc>
          <w:tcPr>
            <w:tcW w:w="1985" w:type="dxa"/>
            <w:vAlign w:val="bottom"/>
          </w:tcPr>
          <w:p w14:paraId="43DD00D2" w14:textId="1CC81A7B"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4,3 %</w:t>
            </w:r>
          </w:p>
        </w:tc>
        <w:tc>
          <w:tcPr>
            <w:tcW w:w="2277" w:type="dxa"/>
            <w:vAlign w:val="bottom"/>
          </w:tcPr>
          <w:p w14:paraId="10754252" w14:textId="732AF868"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5,19 €</w:t>
            </w:r>
          </w:p>
        </w:tc>
      </w:tr>
      <w:tr w:rsidR="004E0C50" w:rsidRPr="006C4C7E" w14:paraId="70BE4113"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72A1EDA" w14:textId="69AA1923"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Castilla-La Mancha</w:t>
            </w:r>
          </w:p>
        </w:tc>
        <w:tc>
          <w:tcPr>
            <w:tcW w:w="2410" w:type="dxa"/>
            <w:vAlign w:val="bottom"/>
          </w:tcPr>
          <w:p w14:paraId="55EE839C" w14:textId="52FC8A1C"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Ciudad Real</w:t>
            </w:r>
          </w:p>
        </w:tc>
        <w:tc>
          <w:tcPr>
            <w:tcW w:w="1985" w:type="dxa"/>
            <w:vAlign w:val="bottom"/>
          </w:tcPr>
          <w:p w14:paraId="25FAE814" w14:textId="52269340"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4,3 %</w:t>
            </w:r>
          </w:p>
        </w:tc>
        <w:tc>
          <w:tcPr>
            <w:tcW w:w="2277" w:type="dxa"/>
            <w:vAlign w:val="bottom"/>
          </w:tcPr>
          <w:p w14:paraId="25A61D49" w14:textId="6081AE8D"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5,10 €</w:t>
            </w:r>
          </w:p>
        </w:tc>
      </w:tr>
      <w:tr w:rsidR="004E0C50" w:rsidRPr="006C4C7E" w14:paraId="2E6A7548"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DD361A6" w14:textId="0975CC27"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Asturias</w:t>
            </w:r>
          </w:p>
        </w:tc>
        <w:tc>
          <w:tcPr>
            <w:tcW w:w="2410" w:type="dxa"/>
            <w:vAlign w:val="bottom"/>
          </w:tcPr>
          <w:p w14:paraId="4155FEF0" w14:textId="49BFE092"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Asturias</w:t>
            </w:r>
          </w:p>
        </w:tc>
        <w:tc>
          <w:tcPr>
            <w:tcW w:w="1985" w:type="dxa"/>
            <w:vAlign w:val="bottom"/>
          </w:tcPr>
          <w:p w14:paraId="03FFEE8F" w14:textId="70B6660A"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4,3 %</w:t>
            </w:r>
          </w:p>
        </w:tc>
        <w:tc>
          <w:tcPr>
            <w:tcW w:w="2277" w:type="dxa"/>
            <w:vAlign w:val="bottom"/>
          </w:tcPr>
          <w:p w14:paraId="0C6F8C6A" w14:textId="59274B02"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7,29 €</w:t>
            </w:r>
          </w:p>
        </w:tc>
      </w:tr>
      <w:tr w:rsidR="004E0C50" w:rsidRPr="006C4C7E" w14:paraId="6051F0A6"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5221C87" w14:textId="4FED4A36"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País Vasco</w:t>
            </w:r>
          </w:p>
        </w:tc>
        <w:tc>
          <w:tcPr>
            <w:tcW w:w="2410" w:type="dxa"/>
            <w:vAlign w:val="bottom"/>
          </w:tcPr>
          <w:p w14:paraId="48AD4AEC" w14:textId="32B934F7"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Araba - Álava</w:t>
            </w:r>
          </w:p>
        </w:tc>
        <w:tc>
          <w:tcPr>
            <w:tcW w:w="1985" w:type="dxa"/>
            <w:vAlign w:val="bottom"/>
          </w:tcPr>
          <w:p w14:paraId="5A3CC5AB" w14:textId="573CAE98"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3,9 %</w:t>
            </w:r>
          </w:p>
        </w:tc>
        <w:tc>
          <w:tcPr>
            <w:tcW w:w="2277" w:type="dxa"/>
            <w:vAlign w:val="bottom"/>
          </w:tcPr>
          <w:p w14:paraId="68780B2F" w14:textId="58C668DB"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9,87 €</w:t>
            </w:r>
          </w:p>
        </w:tc>
      </w:tr>
      <w:tr w:rsidR="004E0C50" w:rsidRPr="006C4C7E" w14:paraId="395A045B"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28A03B2" w14:textId="3A8BD5DD"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Galicia</w:t>
            </w:r>
          </w:p>
        </w:tc>
        <w:tc>
          <w:tcPr>
            <w:tcW w:w="2410" w:type="dxa"/>
            <w:vAlign w:val="bottom"/>
          </w:tcPr>
          <w:p w14:paraId="43BC9303" w14:textId="6AC5A7A2"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Ourense</w:t>
            </w:r>
          </w:p>
        </w:tc>
        <w:tc>
          <w:tcPr>
            <w:tcW w:w="1985" w:type="dxa"/>
            <w:vAlign w:val="bottom"/>
          </w:tcPr>
          <w:p w14:paraId="7EF18B76" w14:textId="5F34BE48"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3,7 %</w:t>
            </w:r>
          </w:p>
        </w:tc>
        <w:tc>
          <w:tcPr>
            <w:tcW w:w="2277" w:type="dxa"/>
            <w:vAlign w:val="bottom"/>
          </w:tcPr>
          <w:p w14:paraId="13803ABC" w14:textId="0BCC9D64"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5,30 €</w:t>
            </w:r>
          </w:p>
        </w:tc>
      </w:tr>
      <w:tr w:rsidR="004E0C50" w:rsidRPr="006C4C7E" w14:paraId="7A078AC1"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D65EA87" w14:textId="58F847C4"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Castilla y León</w:t>
            </w:r>
          </w:p>
        </w:tc>
        <w:tc>
          <w:tcPr>
            <w:tcW w:w="2410" w:type="dxa"/>
            <w:vAlign w:val="bottom"/>
          </w:tcPr>
          <w:p w14:paraId="59E32438" w14:textId="62B0D811"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Valladolid</w:t>
            </w:r>
          </w:p>
        </w:tc>
        <w:tc>
          <w:tcPr>
            <w:tcW w:w="1985" w:type="dxa"/>
            <w:vAlign w:val="bottom"/>
          </w:tcPr>
          <w:p w14:paraId="3A99FEDC" w14:textId="6A81AC96"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3,4 %</w:t>
            </w:r>
          </w:p>
        </w:tc>
        <w:tc>
          <w:tcPr>
            <w:tcW w:w="2277" w:type="dxa"/>
            <w:vAlign w:val="bottom"/>
          </w:tcPr>
          <w:p w14:paraId="40D3022F" w14:textId="05A23593"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6,89 €</w:t>
            </w:r>
          </w:p>
        </w:tc>
      </w:tr>
      <w:tr w:rsidR="004E0C50" w:rsidRPr="006C4C7E" w14:paraId="01149AEC"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E630B79" w14:textId="6DD5E8B7"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Canarias</w:t>
            </w:r>
          </w:p>
        </w:tc>
        <w:tc>
          <w:tcPr>
            <w:tcW w:w="2410" w:type="dxa"/>
            <w:vAlign w:val="bottom"/>
          </w:tcPr>
          <w:p w14:paraId="08BBD017" w14:textId="3A220F02"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Las Palmas</w:t>
            </w:r>
          </w:p>
        </w:tc>
        <w:tc>
          <w:tcPr>
            <w:tcW w:w="1985" w:type="dxa"/>
            <w:vAlign w:val="bottom"/>
          </w:tcPr>
          <w:p w14:paraId="0B014D5F" w14:textId="69DC08E1"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3,2 %</w:t>
            </w:r>
          </w:p>
        </w:tc>
        <w:tc>
          <w:tcPr>
            <w:tcW w:w="2277" w:type="dxa"/>
            <w:vAlign w:val="bottom"/>
          </w:tcPr>
          <w:p w14:paraId="4C01EE02" w14:textId="55F62325"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9,95 €</w:t>
            </w:r>
          </w:p>
        </w:tc>
      </w:tr>
      <w:tr w:rsidR="004E0C50" w:rsidRPr="006C4C7E" w14:paraId="0FDAB623"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E87FB32" w14:textId="5D893F68"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Madrid</w:t>
            </w:r>
          </w:p>
        </w:tc>
        <w:tc>
          <w:tcPr>
            <w:tcW w:w="2410" w:type="dxa"/>
            <w:vAlign w:val="bottom"/>
          </w:tcPr>
          <w:p w14:paraId="11BC6E22" w14:textId="74633679"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Madrid</w:t>
            </w:r>
          </w:p>
        </w:tc>
        <w:tc>
          <w:tcPr>
            <w:tcW w:w="1985" w:type="dxa"/>
            <w:vAlign w:val="bottom"/>
          </w:tcPr>
          <w:p w14:paraId="2FAD321C" w14:textId="6E96B968"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2,3 %</w:t>
            </w:r>
          </w:p>
        </w:tc>
        <w:tc>
          <w:tcPr>
            <w:tcW w:w="2277" w:type="dxa"/>
            <w:vAlign w:val="bottom"/>
          </w:tcPr>
          <w:p w14:paraId="22682185" w14:textId="7E4FEE29"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14,86 €</w:t>
            </w:r>
          </w:p>
        </w:tc>
      </w:tr>
      <w:tr w:rsidR="004E0C50" w:rsidRPr="006C4C7E" w14:paraId="220E7249"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48A0B22" w14:textId="7AED67C8"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Cataluña</w:t>
            </w:r>
          </w:p>
        </w:tc>
        <w:tc>
          <w:tcPr>
            <w:tcW w:w="2410" w:type="dxa"/>
            <w:vAlign w:val="bottom"/>
          </w:tcPr>
          <w:p w14:paraId="4ED9F234" w14:textId="7CFC6163"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Barcelona</w:t>
            </w:r>
          </w:p>
        </w:tc>
        <w:tc>
          <w:tcPr>
            <w:tcW w:w="1985" w:type="dxa"/>
            <w:vAlign w:val="bottom"/>
          </w:tcPr>
          <w:p w14:paraId="5F4B1ECE" w14:textId="51F5B605"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2,1 %</w:t>
            </w:r>
          </w:p>
        </w:tc>
        <w:tc>
          <w:tcPr>
            <w:tcW w:w="2277" w:type="dxa"/>
            <w:vAlign w:val="bottom"/>
          </w:tcPr>
          <w:p w14:paraId="5FE9A93D" w14:textId="0B6DAF13"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15,74 €</w:t>
            </w:r>
          </w:p>
        </w:tc>
      </w:tr>
      <w:tr w:rsidR="004E0C50" w:rsidRPr="006C4C7E" w14:paraId="3336B2A0"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F432E4B" w14:textId="6A155D34"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Galicia</w:t>
            </w:r>
          </w:p>
        </w:tc>
        <w:tc>
          <w:tcPr>
            <w:tcW w:w="2410" w:type="dxa"/>
            <w:vAlign w:val="bottom"/>
          </w:tcPr>
          <w:p w14:paraId="6F53A991" w14:textId="75EDEAEA"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Pontevedra</w:t>
            </w:r>
          </w:p>
        </w:tc>
        <w:tc>
          <w:tcPr>
            <w:tcW w:w="1985" w:type="dxa"/>
            <w:vAlign w:val="bottom"/>
          </w:tcPr>
          <w:p w14:paraId="6013C0F9" w14:textId="7DFFA63F"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2,1 %</w:t>
            </w:r>
          </w:p>
        </w:tc>
        <w:tc>
          <w:tcPr>
            <w:tcW w:w="2277" w:type="dxa"/>
            <w:vAlign w:val="bottom"/>
          </w:tcPr>
          <w:p w14:paraId="70DEECFE" w14:textId="439B353F"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7,02 €</w:t>
            </w:r>
          </w:p>
        </w:tc>
      </w:tr>
      <w:tr w:rsidR="004E0C50" w:rsidRPr="006C4C7E" w14:paraId="5787B0AF"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46F82C2" w14:textId="6D61413F"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Extremadura</w:t>
            </w:r>
          </w:p>
        </w:tc>
        <w:tc>
          <w:tcPr>
            <w:tcW w:w="2410" w:type="dxa"/>
            <w:vAlign w:val="bottom"/>
          </w:tcPr>
          <w:p w14:paraId="54F83620" w14:textId="730BC8E6"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Badajoz</w:t>
            </w:r>
          </w:p>
        </w:tc>
        <w:tc>
          <w:tcPr>
            <w:tcW w:w="1985" w:type="dxa"/>
            <w:vAlign w:val="bottom"/>
          </w:tcPr>
          <w:p w14:paraId="506CB667" w14:textId="48DDAE36"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1,5 %</w:t>
            </w:r>
          </w:p>
        </w:tc>
        <w:tc>
          <w:tcPr>
            <w:tcW w:w="2277" w:type="dxa"/>
            <w:vAlign w:val="bottom"/>
          </w:tcPr>
          <w:p w14:paraId="759E5DF7" w14:textId="76079E14"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5,03 €</w:t>
            </w:r>
          </w:p>
        </w:tc>
      </w:tr>
      <w:tr w:rsidR="004E0C50" w:rsidRPr="006C4C7E" w14:paraId="3847310F"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B920F68" w14:textId="423172E2"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Castilla y León</w:t>
            </w:r>
          </w:p>
        </w:tc>
        <w:tc>
          <w:tcPr>
            <w:tcW w:w="2410" w:type="dxa"/>
            <w:vAlign w:val="bottom"/>
          </w:tcPr>
          <w:p w14:paraId="7D65B67C" w14:textId="6FBDA9D6"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Salamanca</w:t>
            </w:r>
          </w:p>
        </w:tc>
        <w:tc>
          <w:tcPr>
            <w:tcW w:w="1985" w:type="dxa"/>
            <w:vAlign w:val="bottom"/>
          </w:tcPr>
          <w:p w14:paraId="7AC23D2F" w14:textId="421A019D"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1,1 %</w:t>
            </w:r>
          </w:p>
        </w:tc>
        <w:tc>
          <w:tcPr>
            <w:tcW w:w="2277" w:type="dxa"/>
            <w:vAlign w:val="bottom"/>
          </w:tcPr>
          <w:p w14:paraId="08B23927" w14:textId="7A6FC0AF"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7,58 €</w:t>
            </w:r>
          </w:p>
        </w:tc>
      </w:tr>
      <w:tr w:rsidR="004E0C50" w:rsidRPr="006C4C7E" w14:paraId="202E281B"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E31E684" w14:textId="01694ED3"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Castilla y León</w:t>
            </w:r>
          </w:p>
        </w:tc>
        <w:tc>
          <w:tcPr>
            <w:tcW w:w="2410" w:type="dxa"/>
            <w:vAlign w:val="bottom"/>
          </w:tcPr>
          <w:p w14:paraId="7B65162A" w14:textId="190C3DA4"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Burgos</w:t>
            </w:r>
          </w:p>
        </w:tc>
        <w:tc>
          <w:tcPr>
            <w:tcW w:w="1985" w:type="dxa"/>
            <w:vAlign w:val="bottom"/>
          </w:tcPr>
          <w:p w14:paraId="39F37BA8" w14:textId="32A27085"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0,8 %</w:t>
            </w:r>
          </w:p>
        </w:tc>
        <w:tc>
          <w:tcPr>
            <w:tcW w:w="2277" w:type="dxa"/>
            <w:vAlign w:val="bottom"/>
          </w:tcPr>
          <w:p w14:paraId="4CDB9D4B" w14:textId="2C52C525"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6,55 €</w:t>
            </w:r>
          </w:p>
        </w:tc>
      </w:tr>
      <w:tr w:rsidR="004E0C50" w:rsidRPr="006C4C7E" w14:paraId="6F805AEB"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5C54FD4" w14:textId="380A8C46"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Andalucía</w:t>
            </w:r>
          </w:p>
        </w:tc>
        <w:tc>
          <w:tcPr>
            <w:tcW w:w="2410" w:type="dxa"/>
            <w:vAlign w:val="bottom"/>
          </w:tcPr>
          <w:p w14:paraId="1D943E73" w14:textId="26E07296"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Córdoba</w:t>
            </w:r>
          </w:p>
        </w:tc>
        <w:tc>
          <w:tcPr>
            <w:tcW w:w="1985" w:type="dxa"/>
            <w:vAlign w:val="bottom"/>
          </w:tcPr>
          <w:p w14:paraId="57DF5F24" w14:textId="0DC397CC"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0,7 %</w:t>
            </w:r>
          </w:p>
        </w:tc>
        <w:tc>
          <w:tcPr>
            <w:tcW w:w="2277" w:type="dxa"/>
            <w:vAlign w:val="bottom"/>
          </w:tcPr>
          <w:p w14:paraId="2F51C85D" w14:textId="0B69456A"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7,02 €</w:t>
            </w:r>
          </w:p>
        </w:tc>
      </w:tr>
      <w:tr w:rsidR="004E0C50" w:rsidRPr="006C4C7E" w14:paraId="4CE18970"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A2CDFFC" w14:textId="7A103F7C"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Castilla y León</w:t>
            </w:r>
          </w:p>
        </w:tc>
        <w:tc>
          <w:tcPr>
            <w:tcW w:w="2410" w:type="dxa"/>
            <w:vAlign w:val="bottom"/>
          </w:tcPr>
          <w:p w14:paraId="16998EB5" w14:textId="79F25803"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Zamora</w:t>
            </w:r>
          </w:p>
        </w:tc>
        <w:tc>
          <w:tcPr>
            <w:tcW w:w="1985" w:type="dxa"/>
            <w:vAlign w:val="bottom"/>
          </w:tcPr>
          <w:p w14:paraId="6FCFF368" w14:textId="472289C3"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0,5 %</w:t>
            </w:r>
          </w:p>
        </w:tc>
        <w:tc>
          <w:tcPr>
            <w:tcW w:w="2277" w:type="dxa"/>
            <w:vAlign w:val="bottom"/>
          </w:tcPr>
          <w:p w14:paraId="17B9C5AF" w14:textId="5C64968B"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4,97 €</w:t>
            </w:r>
          </w:p>
        </w:tc>
      </w:tr>
      <w:tr w:rsidR="004E0C50" w:rsidRPr="006C4C7E" w14:paraId="5158DEDD"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36276BE" w14:textId="41F83AA6"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Castilla-La Mancha</w:t>
            </w:r>
          </w:p>
        </w:tc>
        <w:tc>
          <w:tcPr>
            <w:tcW w:w="2410" w:type="dxa"/>
            <w:vAlign w:val="bottom"/>
          </w:tcPr>
          <w:p w14:paraId="7371FD75" w14:textId="66009A46"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Albacete</w:t>
            </w:r>
          </w:p>
        </w:tc>
        <w:tc>
          <w:tcPr>
            <w:tcW w:w="1985" w:type="dxa"/>
            <w:vAlign w:val="bottom"/>
          </w:tcPr>
          <w:p w14:paraId="0DC35267" w14:textId="4ABF6477"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0,4 %</w:t>
            </w:r>
          </w:p>
        </w:tc>
        <w:tc>
          <w:tcPr>
            <w:tcW w:w="2277" w:type="dxa"/>
            <w:vAlign w:val="bottom"/>
          </w:tcPr>
          <w:p w14:paraId="193CECE5" w14:textId="30881265"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5,97 €</w:t>
            </w:r>
          </w:p>
        </w:tc>
      </w:tr>
      <w:tr w:rsidR="004E0C50" w:rsidRPr="006C4C7E" w14:paraId="588A4731"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96A9DAC" w14:textId="5D272E5E"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Baleares</w:t>
            </w:r>
          </w:p>
        </w:tc>
        <w:tc>
          <w:tcPr>
            <w:tcW w:w="2410" w:type="dxa"/>
            <w:vAlign w:val="bottom"/>
          </w:tcPr>
          <w:p w14:paraId="6A2FC412" w14:textId="5834154D"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Illes Balears</w:t>
            </w:r>
          </w:p>
        </w:tc>
        <w:tc>
          <w:tcPr>
            <w:tcW w:w="1985" w:type="dxa"/>
            <w:vAlign w:val="bottom"/>
          </w:tcPr>
          <w:p w14:paraId="21617103" w14:textId="1D84CCFD"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-0,3 %</w:t>
            </w:r>
          </w:p>
        </w:tc>
        <w:tc>
          <w:tcPr>
            <w:tcW w:w="2277" w:type="dxa"/>
            <w:vAlign w:val="bottom"/>
          </w:tcPr>
          <w:p w14:paraId="32393A9C" w14:textId="17BD3923"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12,19 €</w:t>
            </w:r>
          </w:p>
        </w:tc>
      </w:tr>
      <w:tr w:rsidR="004E0C50" w:rsidRPr="006C4C7E" w14:paraId="30CCA613"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BD9F872" w14:textId="74DF8609"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Galicia</w:t>
            </w:r>
          </w:p>
        </w:tc>
        <w:tc>
          <w:tcPr>
            <w:tcW w:w="2410" w:type="dxa"/>
            <w:vAlign w:val="bottom"/>
          </w:tcPr>
          <w:p w14:paraId="041CF87F" w14:textId="549A7776"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Lugo</w:t>
            </w:r>
          </w:p>
        </w:tc>
        <w:tc>
          <w:tcPr>
            <w:tcW w:w="1985" w:type="dxa"/>
            <w:vAlign w:val="bottom"/>
          </w:tcPr>
          <w:p w14:paraId="5149BF73" w14:textId="6CA9D141"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-0,7 %</w:t>
            </w:r>
          </w:p>
        </w:tc>
        <w:tc>
          <w:tcPr>
            <w:tcW w:w="2277" w:type="dxa"/>
            <w:vAlign w:val="bottom"/>
          </w:tcPr>
          <w:p w14:paraId="15426FED" w14:textId="77FDD68A"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4,78 €</w:t>
            </w:r>
          </w:p>
        </w:tc>
      </w:tr>
      <w:tr w:rsidR="004E0C50" w:rsidRPr="006C4C7E" w14:paraId="38F7D175"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60BEB9D" w14:textId="3E74DE36"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Castilla-La Mancha</w:t>
            </w:r>
          </w:p>
        </w:tc>
        <w:tc>
          <w:tcPr>
            <w:tcW w:w="2410" w:type="dxa"/>
            <w:vAlign w:val="bottom"/>
          </w:tcPr>
          <w:p w14:paraId="025AAF2B" w14:textId="7E4B3626"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Cuenca</w:t>
            </w:r>
          </w:p>
        </w:tc>
        <w:tc>
          <w:tcPr>
            <w:tcW w:w="1985" w:type="dxa"/>
            <w:vAlign w:val="bottom"/>
          </w:tcPr>
          <w:p w14:paraId="27875623" w14:textId="6F72C473"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-1,2 %</w:t>
            </w:r>
          </w:p>
        </w:tc>
        <w:tc>
          <w:tcPr>
            <w:tcW w:w="2277" w:type="dxa"/>
            <w:vAlign w:val="bottom"/>
          </w:tcPr>
          <w:p w14:paraId="0E0034D7" w14:textId="3BC5C463"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5,51 €</w:t>
            </w:r>
          </w:p>
        </w:tc>
      </w:tr>
      <w:tr w:rsidR="004E0C50" w:rsidRPr="006C4C7E" w14:paraId="2E1F21A9"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62B3592" w14:textId="335FB555"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Extremadura</w:t>
            </w:r>
          </w:p>
        </w:tc>
        <w:tc>
          <w:tcPr>
            <w:tcW w:w="2410" w:type="dxa"/>
            <w:vAlign w:val="bottom"/>
          </w:tcPr>
          <w:p w14:paraId="12B2E122" w14:textId="461146F6"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Cáceres</w:t>
            </w:r>
          </w:p>
        </w:tc>
        <w:tc>
          <w:tcPr>
            <w:tcW w:w="1985" w:type="dxa"/>
            <w:vAlign w:val="bottom"/>
          </w:tcPr>
          <w:p w14:paraId="31FEC292" w14:textId="683BB350"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-1,8 %</w:t>
            </w:r>
          </w:p>
        </w:tc>
        <w:tc>
          <w:tcPr>
            <w:tcW w:w="2277" w:type="dxa"/>
            <w:vAlign w:val="bottom"/>
          </w:tcPr>
          <w:p w14:paraId="157B169C" w14:textId="3DCFF4C2"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4,74 €</w:t>
            </w:r>
          </w:p>
        </w:tc>
      </w:tr>
      <w:tr w:rsidR="004E0C50" w:rsidRPr="006C4C7E" w14:paraId="156957B2"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B5B12B4" w14:textId="5A220438"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Castilla y León</w:t>
            </w:r>
          </w:p>
        </w:tc>
        <w:tc>
          <w:tcPr>
            <w:tcW w:w="2410" w:type="dxa"/>
            <w:vAlign w:val="bottom"/>
          </w:tcPr>
          <w:p w14:paraId="6FE97A13" w14:textId="79AAE415"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Palencia</w:t>
            </w:r>
          </w:p>
        </w:tc>
        <w:tc>
          <w:tcPr>
            <w:tcW w:w="1985" w:type="dxa"/>
            <w:vAlign w:val="bottom"/>
          </w:tcPr>
          <w:p w14:paraId="0BCD8F2F" w14:textId="1CD13822"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-2,6 %</w:t>
            </w:r>
          </w:p>
        </w:tc>
        <w:tc>
          <w:tcPr>
            <w:tcW w:w="2277" w:type="dxa"/>
            <w:vAlign w:val="bottom"/>
          </w:tcPr>
          <w:p w14:paraId="67FAA3C3" w14:textId="4A650C06"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5,75 €</w:t>
            </w:r>
          </w:p>
        </w:tc>
      </w:tr>
      <w:tr w:rsidR="004E0C50" w:rsidRPr="006C4C7E" w14:paraId="2686F720" w14:textId="77777777" w:rsidTr="00370A2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555F1B4" w14:textId="6990561A"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Aragón</w:t>
            </w:r>
          </w:p>
        </w:tc>
        <w:tc>
          <w:tcPr>
            <w:tcW w:w="2410" w:type="dxa"/>
            <w:vAlign w:val="bottom"/>
          </w:tcPr>
          <w:p w14:paraId="4D26360B" w14:textId="0CA2B9CB"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Teruel</w:t>
            </w:r>
          </w:p>
        </w:tc>
        <w:tc>
          <w:tcPr>
            <w:tcW w:w="1985" w:type="dxa"/>
            <w:vAlign w:val="bottom"/>
          </w:tcPr>
          <w:p w14:paraId="2C2BC9C2" w14:textId="36DE92E8"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b/>
                <w:color w:val="000000"/>
                <w:sz w:val="22"/>
                <w:szCs w:val="22"/>
              </w:rPr>
              <w:t>-</w:t>
            </w:r>
          </w:p>
        </w:tc>
        <w:tc>
          <w:tcPr>
            <w:tcW w:w="2277" w:type="dxa"/>
            <w:vAlign w:val="bottom"/>
          </w:tcPr>
          <w:p w14:paraId="26E7D299" w14:textId="13B6A188"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w:t>
            </w:r>
          </w:p>
        </w:tc>
      </w:tr>
      <w:tr w:rsidR="004E0C50" w:rsidRPr="006C4C7E" w14:paraId="08D41C96" w14:textId="77777777" w:rsidTr="00370A27">
        <w:trPr>
          <w:trHeight w:val="282"/>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2C33B4D" w14:textId="756CE37B"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Castilla y León</w:t>
            </w:r>
          </w:p>
        </w:tc>
        <w:tc>
          <w:tcPr>
            <w:tcW w:w="2410" w:type="dxa"/>
            <w:vAlign w:val="bottom"/>
          </w:tcPr>
          <w:p w14:paraId="36C6C70C" w14:textId="1084E3ED"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Soria</w:t>
            </w:r>
          </w:p>
        </w:tc>
        <w:tc>
          <w:tcPr>
            <w:tcW w:w="1985" w:type="dxa"/>
            <w:vAlign w:val="bottom"/>
          </w:tcPr>
          <w:p w14:paraId="5994B15A" w14:textId="4C4A09D6"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b/>
                <w:color w:val="000000"/>
                <w:sz w:val="22"/>
                <w:szCs w:val="22"/>
              </w:rPr>
              <w:t>-</w:t>
            </w:r>
          </w:p>
        </w:tc>
        <w:tc>
          <w:tcPr>
            <w:tcW w:w="2277" w:type="dxa"/>
            <w:vAlign w:val="bottom"/>
          </w:tcPr>
          <w:p w14:paraId="3864A9D5" w14:textId="605F8A50"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w:t>
            </w:r>
          </w:p>
        </w:tc>
      </w:tr>
    </w:tbl>
    <w:p w14:paraId="48E8E565" w14:textId="77777777" w:rsidR="003A10BD" w:rsidRDefault="003A10BD" w:rsidP="007A7162">
      <w:pPr>
        <w:pStyle w:val="NormalWeb"/>
        <w:shd w:val="clear" w:color="auto" w:fill="FFFFFF"/>
        <w:spacing w:line="276" w:lineRule="auto"/>
        <w:rPr>
          <w:rFonts w:ascii="Open Sans Light" w:hAnsi="Open Sans Light" w:cs="Open Sans Light"/>
          <w:b/>
          <w:iCs/>
          <w:color w:val="303AB2"/>
        </w:rPr>
      </w:pPr>
    </w:p>
    <w:p w14:paraId="297D8B1A" w14:textId="77777777" w:rsidR="003A10BD" w:rsidRDefault="003A10BD" w:rsidP="007A7162">
      <w:pPr>
        <w:pStyle w:val="NormalWeb"/>
        <w:shd w:val="clear" w:color="auto" w:fill="FFFFFF"/>
        <w:spacing w:line="276" w:lineRule="auto"/>
        <w:rPr>
          <w:rFonts w:ascii="Open Sans Light" w:hAnsi="Open Sans Light" w:cs="Open Sans Light"/>
          <w:b/>
          <w:iCs/>
          <w:color w:val="303AB2"/>
        </w:rPr>
      </w:pPr>
    </w:p>
    <w:p w14:paraId="626542F6" w14:textId="77777777" w:rsidR="003A10BD" w:rsidRDefault="003A10BD" w:rsidP="007A7162">
      <w:pPr>
        <w:pStyle w:val="NormalWeb"/>
        <w:shd w:val="clear" w:color="auto" w:fill="FFFFFF"/>
        <w:spacing w:line="276" w:lineRule="auto"/>
        <w:rPr>
          <w:rFonts w:ascii="Open Sans Light" w:hAnsi="Open Sans Light" w:cs="Open Sans Light"/>
          <w:b/>
          <w:iCs/>
          <w:color w:val="303AB2"/>
        </w:rPr>
      </w:pPr>
    </w:p>
    <w:p w14:paraId="1FD3A10E" w14:textId="77777777" w:rsidR="003A10BD" w:rsidRDefault="003A10BD" w:rsidP="007A7162">
      <w:pPr>
        <w:pStyle w:val="NormalWeb"/>
        <w:shd w:val="clear" w:color="auto" w:fill="FFFFFF"/>
        <w:spacing w:line="276" w:lineRule="auto"/>
        <w:rPr>
          <w:rFonts w:ascii="Open Sans Light" w:hAnsi="Open Sans Light" w:cs="Open Sans Light"/>
          <w:b/>
          <w:iCs/>
          <w:color w:val="303AB2"/>
        </w:rPr>
      </w:pPr>
    </w:p>
    <w:p w14:paraId="194DC2BF" w14:textId="61C6B9D2" w:rsidR="00B16ECF" w:rsidRPr="00C5673A" w:rsidRDefault="00B16ECF" w:rsidP="007A7162">
      <w:pPr>
        <w:pStyle w:val="NormalWeb"/>
        <w:shd w:val="clear" w:color="auto" w:fill="FFFFFF"/>
        <w:spacing w:line="276" w:lineRule="auto"/>
        <w:rPr>
          <w:rFonts w:ascii="Open Sans Light" w:hAnsi="Open Sans Light" w:cs="Open Sans Light"/>
          <w:b/>
          <w:iCs/>
          <w:color w:val="303AB2"/>
        </w:rPr>
      </w:pPr>
      <w:r w:rsidRPr="00C5673A">
        <w:rPr>
          <w:rFonts w:ascii="Open Sans Light" w:hAnsi="Open Sans Light" w:cs="Open Sans Light"/>
          <w:b/>
          <w:iCs/>
          <w:color w:val="303AB2"/>
        </w:rPr>
        <w:lastRenderedPageBreak/>
        <w:t xml:space="preserve">Tabla </w:t>
      </w:r>
      <w:r>
        <w:rPr>
          <w:rFonts w:ascii="Open Sans Light" w:hAnsi="Open Sans Light" w:cs="Open Sans Light"/>
          <w:b/>
          <w:iCs/>
          <w:color w:val="303AB2"/>
        </w:rPr>
        <w:t>3</w:t>
      </w:r>
      <w:r w:rsidRPr="00C5673A">
        <w:rPr>
          <w:rFonts w:ascii="Open Sans Light" w:hAnsi="Open Sans Light" w:cs="Open Sans Light"/>
          <w:b/>
          <w:iCs/>
          <w:color w:val="303AB2"/>
        </w:rPr>
        <w:t xml:space="preserve">: Capitales de provincia </w:t>
      </w:r>
      <w:r w:rsidR="00BA4814">
        <w:rPr>
          <w:rFonts w:ascii="Open Sans Light" w:hAnsi="Open Sans Light" w:cs="Open Sans Light"/>
          <w:b/>
          <w:iCs/>
          <w:color w:val="303AB2"/>
        </w:rPr>
        <w:t>de mayor a menor</w:t>
      </w:r>
      <w:r>
        <w:rPr>
          <w:rFonts w:ascii="Open Sans Light" w:hAnsi="Open Sans Light" w:cs="Open Sans Light"/>
          <w:b/>
          <w:iCs/>
          <w:color w:val="303AB2"/>
        </w:rPr>
        <w:t xml:space="preserve"> variaci</w:t>
      </w:r>
      <w:r w:rsidR="008544B9">
        <w:rPr>
          <w:rFonts w:ascii="Open Sans Light" w:hAnsi="Open Sans Light" w:cs="Open Sans Light"/>
          <w:b/>
          <w:iCs/>
          <w:color w:val="303AB2"/>
        </w:rPr>
        <w:t>ón</w:t>
      </w:r>
      <w:r w:rsidRPr="00C5673A">
        <w:rPr>
          <w:rFonts w:ascii="Open Sans Light" w:hAnsi="Open Sans Light" w:cs="Open Sans Light"/>
          <w:b/>
          <w:iCs/>
          <w:color w:val="303AB2"/>
        </w:rPr>
        <w:t xml:space="preserve"> </w:t>
      </w:r>
      <w:r w:rsidR="00E4355D" w:rsidRPr="00E4355D">
        <w:rPr>
          <w:rFonts w:ascii="Open Sans Light" w:hAnsi="Open Sans Light" w:cs="Open Sans Light"/>
          <w:b/>
          <w:iCs/>
          <w:color w:val="303AB2"/>
        </w:rPr>
        <w:t>anua</w:t>
      </w:r>
      <w:r w:rsidR="008544B9">
        <w:rPr>
          <w:rFonts w:ascii="Open Sans Light" w:hAnsi="Open Sans Light" w:cs="Open Sans Light"/>
          <w:b/>
          <w:iCs/>
          <w:color w:val="303AB2"/>
        </w:rPr>
        <w:t>l</w:t>
      </w:r>
      <w:r w:rsidR="00E4355D" w:rsidRPr="00E4355D">
        <w:rPr>
          <w:rFonts w:ascii="Open Sans Light" w:hAnsi="Open Sans Light" w:cs="Open Sans Light"/>
          <w:b/>
          <w:iCs/>
          <w:color w:val="303AB2"/>
        </w:rPr>
        <w:t xml:space="preserve"> </w:t>
      </w:r>
      <w:r w:rsidR="00E4355D" w:rsidRPr="00C5673A">
        <w:rPr>
          <w:rFonts w:ascii="Open Sans Light" w:hAnsi="Open Sans Light" w:cs="Open Sans Light"/>
          <w:b/>
          <w:iCs/>
          <w:color w:val="303AB2"/>
        </w:rPr>
        <w:t>(</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w:t>
      </w:r>
      <w:r w:rsidR="00E4355D">
        <w:rPr>
          <w:rFonts w:ascii="Open Sans Light" w:hAnsi="Open Sans Light" w:cs="Open Sans Light"/>
          <w:b/>
          <w:iCs/>
          <w:color w:val="303AB2"/>
        </w:rPr>
        <w:t>8</w:t>
      </w:r>
      <w:r w:rsidR="00E4355D" w:rsidRPr="00B16ECF">
        <w:rPr>
          <w:rFonts w:ascii="Open Sans Light" w:hAnsi="Open Sans Light" w:cs="Open Sans Light"/>
          <w:b/>
          <w:iCs/>
          <w:color w:val="303AB2"/>
        </w:rPr>
        <w:t xml:space="preserve"> – </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.19</w:t>
      </w:r>
      <w:r w:rsidR="00E4355D" w:rsidRPr="00C5673A">
        <w:rPr>
          <w:rFonts w:ascii="Open Sans Light" w:hAnsi="Open Sans Light" w:cs="Open Sans Light"/>
          <w:b/>
          <w:iCs/>
          <w:color w:val="303AB2"/>
        </w:rPr>
        <w:t>)</w:t>
      </w:r>
    </w:p>
    <w:tbl>
      <w:tblPr>
        <w:tblStyle w:val="Tabladecuadrcula5oscura-nfasis11"/>
        <w:tblW w:w="8930" w:type="dxa"/>
        <w:tblLook w:val="04A0" w:firstRow="1" w:lastRow="0" w:firstColumn="1" w:lastColumn="0" w:noHBand="0" w:noVBand="1"/>
      </w:tblPr>
      <w:tblGrid>
        <w:gridCol w:w="2263"/>
        <w:gridCol w:w="2590"/>
        <w:gridCol w:w="2192"/>
        <w:gridCol w:w="1885"/>
      </w:tblGrid>
      <w:tr w:rsidR="00D32625" w:rsidRPr="006C4C7E" w14:paraId="6EA6E62E" w14:textId="77777777" w:rsidTr="006C4C7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734C9CA" w14:textId="77777777" w:rsidR="00D32625" w:rsidRPr="00370A27" w:rsidRDefault="00D32625" w:rsidP="00370A27">
            <w:pPr>
              <w:rPr>
                <w:rFonts w:ascii="Open Sans" w:hAnsi="Open Sans" w:cs="Open Sans"/>
                <w:bCs w:val="0"/>
                <w:sz w:val="22"/>
                <w:szCs w:val="22"/>
                <w:lang w:val="es-ES"/>
              </w:rPr>
            </w:pPr>
            <w:r w:rsidRPr="00370A27">
              <w:rPr>
                <w:rFonts w:ascii="Open Sans" w:hAnsi="Open Sans" w:cs="Open Sans"/>
                <w:bCs w:val="0"/>
                <w:sz w:val="22"/>
                <w:szCs w:val="22"/>
                <w:lang w:val="es-ES"/>
              </w:rPr>
              <w:t>Provincia</w:t>
            </w:r>
          </w:p>
        </w:tc>
        <w:tc>
          <w:tcPr>
            <w:tcW w:w="2590" w:type="dxa"/>
            <w:vAlign w:val="center"/>
          </w:tcPr>
          <w:p w14:paraId="1F2E3143" w14:textId="77777777" w:rsidR="00D32625" w:rsidRPr="006C4C7E" w:rsidRDefault="00D32625" w:rsidP="00370A27">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Municipio</w:t>
            </w:r>
          </w:p>
        </w:tc>
        <w:tc>
          <w:tcPr>
            <w:tcW w:w="2192" w:type="dxa"/>
            <w:vAlign w:val="center"/>
          </w:tcPr>
          <w:p w14:paraId="22853297" w14:textId="173E3966"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lang w:val="es-ES"/>
              </w:rPr>
            </w:pPr>
            <w:r w:rsidRPr="006C4C7E">
              <w:rPr>
                <w:rFonts w:ascii="Open Sans" w:hAnsi="Open Sans" w:cs="Open Sans"/>
                <w:sz w:val="22"/>
                <w:szCs w:val="22"/>
                <w:lang w:val="es-ES"/>
              </w:rPr>
              <w:t xml:space="preserve">Variación </w:t>
            </w:r>
            <w:r w:rsidR="00370A27">
              <w:rPr>
                <w:rFonts w:ascii="Open Sans" w:hAnsi="Open Sans" w:cs="Open Sans"/>
                <w:sz w:val="22"/>
                <w:szCs w:val="22"/>
                <w:lang w:val="es-ES"/>
              </w:rPr>
              <w:t>anual</w:t>
            </w:r>
            <w:r w:rsidRPr="006C4C7E">
              <w:rPr>
                <w:rFonts w:ascii="Open Sans" w:hAnsi="Open Sans" w:cs="Open Sans"/>
                <w:sz w:val="22"/>
                <w:szCs w:val="22"/>
                <w:lang w:val="es-ES"/>
              </w:rPr>
              <w:t xml:space="preserve"> (%)</w:t>
            </w:r>
          </w:p>
        </w:tc>
        <w:tc>
          <w:tcPr>
            <w:tcW w:w="1885" w:type="dxa"/>
            <w:vAlign w:val="center"/>
          </w:tcPr>
          <w:p w14:paraId="2CF1E86D" w14:textId="414604A2" w:rsidR="00D32625" w:rsidRPr="006C4C7E" w:rsidRDefault="000F4E17"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w:t>
            </w:r>
            <w:r w:rsidR="00D32625" w:rsidRPr="006C4C7E">
              <w:rPr>
                <w:rFonts w:ascii="Open Sans" w:hAnsi="Open Sans" w:cs="Open Sans"/>
                <w:bCs w:val="0"/>
                <w:sz w:val="22"/>
                <w:szCs w:val="22"/>
                <w:lang w:val="es-ES"/>
              </w:rPr>
              <w:t>. 2019</w:t>
            </w:r>
          </w:p>
          <w:p w14:paraId="77075077" w14:textId="7ADD6405"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r w:rsidR="00370A27">
              <w:rPr>
                <w:rFonts w:ascii="Open Sans" w:hAnsi="Open Sans" w:cs="Open Sans"/>
                <w:bCs w:val="0"/>
                <w:sz w:val="22"/>
                <w:szCs w:val="22"/>
                <w:lang w:val="es-ES"/>
              </w:rPr>
              <w:t xml:space="preserve"> al mes</w:t>
            </w:r>
            <w:r w:rsidRPr="006C4C7E">
              <w:rPr>
                <w:rFonts w:ascii="Open Sans" w:hAnsi="Open Sans" w:cs="Open Sans"/>
                <w:bCs w:val="0"/>
                <w:sz w:val="22"/>
                <w:szCs w:val="22"/>
                <w:lang w:val="es-ES"/>
              </w:rPr>
              <w:t>)</w:t>
            </w:r>
          </w:p>
        </w:tc>
      </w:tr>
      <w:tr w:rsidR="00370A27" w:rsidRPr="006C4C7E" w14:paraId="590B3BE7"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3D963C8" w14:textId="022A78D8"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Murcia</w:t>
            </w:r>
          </w:p>
        </w:tc>
        <w:tc>
          <w:tcPr>
            <w:tcW w:w="2590" w:type="dxa"/>
            <w:vAlign w:val="bottom"/>
          </w:tcPr>
          <w:p w14:paraId="15D5A6E2" w14:textId="43090370"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Murcia Capital</w:t>
            </w:r>
          </w:p>
        </w:tc>
        <w:tc>
          <w:tcPr>
            <w:tcW w:w="2192" w:type="dxa"/>
            <w:vAlign w:val="bottom"/>
          </w:tcPr>
          <w:p w14:paraId="1E206B1B" w14:textId="026DF754"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20,4%</w:t>
            </w:r>
          </w:p>
        </w:tc>
        <w:tc>
          <w:tcPr>
            <w:tcW w:w="1885" w:type="dxa"/>
            <w:vAlign w:val="bottom"/>
          </w:tcPr>
          <w:p w14:paraId="5CB9A567" w14:textId="3438AF27"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6,97 €</w:t>
            </w:r>
          </w:p>
        </w:tc>
      </w:tr>
      <w:tr w:rsidR="00370A27" w:rsidRPr="006C4C7E" w14:paraId="6D53DC17"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F0604CE" w14:textId="634C29EB"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Bizkaia</w:t>
            </w:r>
          </w:p>
        </w:tc>
        <w:tc>
          <w:tcPr>
            <w:tcW w:w="2590" w:type="dxa"/>
            <w:vAlign w:val="bottom"/>
          </w:tcPr>
          <w:p w14:paraId="44F31E4A" w14:textId="6769F88B"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Bilbao</w:t>
            </w:r>
          </w:p>
        </w:tc>
        <w:tc>
          <w:tcPr>
            <w:tcW w:w="2192" w:type="dxa"/>
            <w:vAlign w:val="bottom"/>
          </w:tcPr>
          <w:p w14:paraId="0201EEB4" w14:textId="14E49636"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17,8%</w:t>
            </w:r>
          </w:p>
        </w:tc>
        <w:tc>
          <w:tcPr>
            <w:tcW w:w="1885" w:type="dxa"/>
            <w:vAlign w:val="bottom"/>
          </w:tcPr>
          <w:p w14:paraId="1F2F1C0D" w14:textId="22B306FF"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14,70 €</w:t>
            </w:r>
          </w:p>
        </w:tc>
      </w:tr>
      <w:tr w:rsidR="00370A27" w:rsidRPr="006C4C7E" w14:paraId="1C412743"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52F4622" w14:textId="70B9F1C4"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Jaén</w:t>
            </w:r>
          </w:p>
        </w:tc>
        <w:tc>
          <w:tcPr>
            <w:tcW w:w="2590" w:type="dxa"/>
            <w:vAlign w:val="bottom"/>
          </w:tcPr>
          <w:p w14:paraId="41A24FDB" w14:textId="5C7D5868"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Jaén Capital</w:t>
            </w:r>
          </w:p>
        </w:tc>
        <w:tc>
          <w:tcPr>
            <w:tcW w:w="2192" w:type="dxa"/>
            <w:vAlign w:val="bottom"/>
          </w:tcPr>
          <w:p w14:paraId="10EF142F" w14:textId="1AD59C75"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15,1%</w:t>
            </w:r>
          </w:p>
        </w:tc>
        <w:tc>
          <w:tcPr>
            <w:tcW w:w="1885" w:type="dxa"/>
            <w:vAlign w:val="bottom"/>
          </w:tcPr>
          <w:p w14:paraId="3EE6185B" w14:textId="6F5561B0"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6,39 €</w:t>
            </w:r>
          </w:p>
        </w:tc>
      </w:tr>
      <w:tr w:rsidR="00370A27" w:rsidRPr="006C4C7E" w14:paraId="2BE97699"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A8C04C4" w14:textId="7CF074F5"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Cádiz</w:t>
            </w:r>
          </w:p>
        </w:tc>
        <w:tc>
          <w:tcPr>
            <w:tcW w:w="2590" w:type="dxa"/>
            <w:vAlign w:val="bottom"/>
          </w:tcPr>
          <w:p w14:paraId="389F9B5C" w14:textId="064A82C3"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Cádiz Capital</w:t>
            </w:r>
          </w:p>
        </w:tc>
        <w:tc>
          <w:tcPr>
            <w:tcW w:w="2192" w:type="dxa"/>
            <w:vAlign w:val="bottom"/>
          </w:tcPr>
          <w:p w14:paraId="573FEB50" w14:textId="1AE4C498"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14,3%</w:t>
            </w:r>
          </w:p>
        </w:tc>
        <w:tc>
          <w:tcPr>
            <w:tcW w:w="1885" w:type="dxa"/>
            <w:vAlign w:val="bottom"/>
          </w:tcPr>
          <w:p w14:paraId="4A3344F6" w14:textId="1FBC9D0E"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9,59 €</w:t>
            </w:r>
          </w:p>
        </w:tc>
      </w:tr>
      <w:tr w:rsidR="00370A27" w:rsidRPr="006C4C7E" w14:paraId="1F94A7E7"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6778E45" w14:textId="24095543"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Huelva</w:t>
            </w:r>
          </w:p>
        </w:tc>
        <w:tc>
          <w:tcPr>
            <w:tcW w:w="2590" w:type="dxa"/>
            <w:vAlign w:val="bottom"/>
          </w:tcPr>
          <w:p w14:paraId="2399B9DF" w14:textId="6F6BA8BF"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Huelva Capital</w:t>
            </w:r>
          </w:p>
        </w:tc>
        <w:tc>
          <w:tcPr>
            <w:tcW w:w="2192" w:type="dxa"/>
            <w:vAlign w:val="bottom"/>
          </w:tcPr>
          <w:p w14:paraId="4CA7080E" w14:textId="78EBDAAB"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13,3%</w:t>
            </w:r>
          </w:p>
        </w:tc>
        <w:tc>
          <w:tcPr>
            <w:tcW w:w="1885" w:type="dxa"/>
            <w:vAlign w:val="bottom"/>
          </w:tcPr>
          <w:p w14:paraId="3EECDADA" w14:textId="725D095E"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6,98 €</w:t>
            </w:r>
          </w:p>
        </w:tc>
      </w:tr>
      <w:tr w:rsidR="00370A27" w:rsidRPr="006C4C7E" w14:paraId="3B5D98ED"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4FA0011" w14:textId="73B63142"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Navarra</w:t>
            </w:r>
          </w:p>
        </w:tc>
        <w:tc>
          <w:tcPr>
            <w:tcW w:w="2590" w:type="dxa"/>
            <w:vAlign w:val="bottom"/>
          </w:tcPr>
          <w:p w14:paraId="25E15A07" w14:textId="409344C5"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Pamplona / Iruña</w:t>
            </w:r>
          </w:p>
        </w:tc>
        <w:tc>
          <w:tcPr>
            <w:tcW w:w="2192" w:type="dxa"/>
            <w:vAlign w:val="bottom"/>
          </w:tcPr>
          <w:p w14:paraId="41186B82" w14:textId="6C745B24"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12,9%</w:t>
            </w:r>
          </w:p>
        </w:tc>
        <w:tc>
          <w:tcPr>
            <w:tcW w:w="1885" w:type="dxa"/>
            <w:vAlign w:val="bottom"/>
          </w:tcPr>
          <w:p w14:paraId="60E1393C" w14:textId="2762A5FF"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10,14 €</w:t>
            </w:r>
          </w:p>
        </w:tc>
      </w:tr>
      <w:tr w:rsidR="00370A27" w:rsidRPr="006C4C7E" w14:paraId="48344D7F"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0C085AE" w14:textId="6C32F12B"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Sevilla</w:t>
            </w:r>
          </w:p>
        </w:tc>
        <w:tc>
          <w:tcPr>
            <w:tcW w:w="2590" w:type="dxa"/>
            <w:vAlign w:val="bottom"/>
          </w:tcPr>
          <w:p w14:paraId="44D525EC" w14:textId="2E992852"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Sevilla Capital</w:t>
            </w:r>
          </w:p>
        </w:tc>
        <w:tc>
          <w:tcPr>
            <w:tcW w:w="2192" w:type="dxa"/>
            <w:vAlign w:val="bottom"/>
          </w:tcPr>
          <w:p w14:paraId="2833AD4A" w14:textId="1A4F9988"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12,6%</w:t>
            </w:r>
          </w:p>
        </w:tc>
        <w:tc>
          <w:tcPr>
            <w:tcW w:w="1885" w:type="dxa"/>
            <w:vAlign w:val="bottom"/>
          </w:tcPr>
          <w:p w14:paraId="618BB890" w14:textId="6C2DF88B"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11,10 €</w:t>
            </w:r>
          </w:p>
        </w:tc>
      </w:tr>
      <w:tr w:rsidR="00370A27" w:rsidRPr="006C4C7E" w14:paraId="32B1D4D8"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98DCB2B" w14:textId="2D2A6937"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Valencia</w:t>
            </w:r>
          </w:p>
        </w:tc>
        <w:tc>
          <w:tcPr>
            <w:tcW w:w="2590" w:type="dxa"/>
            <w:vAlign w:val="bottom"/>
          </w:tcPr>
          <w:p w14:paraId="6FB7F5C7" w14:textId="2FE31808"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Valencia Capital</w:t>
            </w:r>
          </w:p>
        </w:tc>
        <w:tc>
          <w:tcPr>
            <w:tcW w:w="2192" w:type="dxa"/>
            <w:vAlign w:val="bottom"/>
          </w:tcPr>
          <w:p w14:paraId="252DB7DA" w14:textId="73822A8E"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11,5%</w:t>
            </w:r>
          </w:p>
        </w:tc>
        <w:tc>
          <w:tcPr>
            <w:tcW w:w="1885" w:type="dxa"/>
            <w:vAlign w:val="bottom"/>
          </w:tcPr>
          <w:p w14:paraId="65F2E7C1" w14:textId="5FF1D0A0"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10,36 €</w:t>
            </w:r>
          </w:p>
        </w:tc>
      </w:tr>
      <w:tr w:rsidR="00370A27" w:rsidRPr="006C4C7E" w14:paraId="17D183F4"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B3F345D" w14:textId="2D627875"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Castellón</w:t>
            </w:r>
          </w:p>
        </w:tc>
        <w:tc>
          <w:tcPr>
            <w:tcW w:w="2590" w:type="dxa"/>
            <w:vAlign w:val="bottom"/>
          </w:tcPr>
          <w:p w14:paraId="72C8C214" w14:textId="552D4CEA"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Castellón de la Plana / Castelló de la Plana</w:t>
            </w:r>
          </w:p>
        </w:tc>
        <w:tc>
          <w:tcPr>
            <w:tcW w:w="2192" w:type="dxa"/>
            <w:vAlign w:val="bottom"/>
          </w:tcPr>
          <w:p w14:paraId="610AEBB9" w14:textId="2A83BCFB"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10,9%</w:t>
            </w:r>
          </w:p>
        </w:tc>
        <w:tc>
          <w:tcPr>
            <w:tcW w:w="1885" w:type="dxa"/>
            <w:vAlign w:val="bottom"/>
          </w:tcPr>
          <w:p w14:paraId="7B0206F3" w14:textId="79D531F6"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6,49 €</w:t>
            </w:r>
          </w:p>
        </w:tc>
      </w:tr>
      <w:tr w:rsidR="00370A27" w:rsidRPr="006C4C7E" w14:paraId="134674D8"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BBFDBDD" w14:textId="204E29DD"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A Coruña</w:t>
            </w:r>
          </w:p>
        </w:tc>
        <w:tc>
          <w:tcPr>
            <w:tcW w:w="2590" w:type="dxa"/>
            <w:vAlign w:val="bottom"/>
          </w:tcPr>
          <w:p w14:paraId="6A629E46" w14:textId="7568EF9B"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A Coruña Capital</w:t>
            </w:r>
          </w:p>
        </w:tc>
        <w:tc>
          <w:tcPr>
            <w:tcW w:w="2192" w:type="dxa"/>
            <w:vAlign w:val="bottom"/>
          </w:tcPr>
          <w:p w14:paraId="26D11537" w14:textId="5E2592EF"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10,3%</w:t>
            </w:r>
          </w:p>
        </w:tc>
        <w:tc>
          <w:tcPr>
            <w:tcW w:w="1885" w:type="dxa"/>
            <w:vAlign w:val="bottom"/>
          </w:tcPr>
          <w:p w14:paraId="3E27ADE1" w14:textId="7D5CAEDA"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8,90 €</w:t>
            </w:r>
          </w:p>
        </w:tc>
      </w:tr>
      <w:tr w:rsidR="00370A27" w:rsidRPr="006C4C7E" w14:paraId="714A85DB"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0FD4FB9" w14:textId="4F29BE71"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Santa Cruz de Tenerife</w:t>
            </w:r>
          </w:p>
        </w:tc>
        <w:tc>
          <w:tcPr>
            <w:tcW w:w="2590" w:type="dxa"/>
            <w:vAlign w:val="bottom"/>
          </w:tcPr>
          <w:p w14:paraId="60E82A19" w14:textId="1CF064AA"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Santa Cruz de Tenerife Capital</w:t>
            </w:r>
          </w:p>
        </w:tc>
        <w:tc>
          <w:tcPr>
            <w:tcW w:w="2192" w:type="dxa"/>
            <w:vAlign w:val="bottom"/>
          </w:tcPr>
          <w:p w14:paraId="3A461F14" w14:textId="4B1D5225"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10,0%</w:t>
            </w:r>
          </w:p>
        </w:tc>
        <w:tc>
          <w:tcPr>
            <w:tcW w:w="1885" w:type="dxa"/>
            <w:vAlign w:val="bottom"/>
          </w:tcPr>
          <w:p w14:paraId="2F231E34" w14:textId="6DFC928D"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9,15 €</w:t>
            </w:r>
          </w:p>
        </w:tc>
      </w:tr>
      <w:tr w:rsidR="00370A27" w:rsidRPr="006C4C7E" w14:paraId="2A5591D7"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2FE2203" w14:textId="740BEBBF"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Lleida</w:t>
            </w:r>
          </w:p>
        </w:tc>
        <w:tc>
          <w:tcPr>
            <w:tcW w:w="2590" w:type="dxa"/>
            <w:vAlign w:val="bottom"/>
          </w:tcPr>
          <w:p w14:paraId="7A6BA5E0" w14:textId="649FE538"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Lleida Capital</w:t>
            </w:r>
          </w:p>
        </w:tc>
        <w:tc>
          <w:tcPr>
            <w:tcW w:w="2192" w:type="dxa"/>
            <w:vAlign w:val="bottom"/>
          </w:tcPr>
          <w:p w14:paraId="18508946" w14:textId="7ABAFEA9"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9,8%</w:t>
            </w:r>
          </w:p>
        </w:tc>
        <w:tc>
          <w:tcPr>
            <w:tcW w:w="1885" w:type="dxa"/>
            <w:vAlign w:val="bottom"/>
          </w:tcPr>
          <w:p w14:paraId="64AF0B68" w14:textId="48C9A309"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6,83 €</w:t>
            </w:r>
          </w:p>
        </w:tc>
      </w:tr>
      <w:tr w:rsidR="00370A27" w:rsidRPr="006C4C7E" w14:paraId="5CBFCE5E"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FC89EA7" w14:textId="060A9CAB"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Ourense</w:t>
            </w:r>
          </w:p>
        </w:tc>
        <w:tc>
          <w:tcPr>
            <w:tcW w:w="2590" w:type="dxa"/>
            <w:vAlign w:val="bottom"/>
          </w:tcPr>
          <w:p w14:paraId="3E7B3353" w14:textId="1D55DF9D"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Ourense Capital</w:t>
            </w:r>
          </w:p>
        </w:tc>
        <w:tc>
          <w:tcPr>
            <w:tcW w:w="2192" w:type="dxa"/>
            <w:vAlign w:val="bottom"/>
          </w:tcPr>
          <w:p w14:paraId="4640FEEF" w14:textId="12329181"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9,1%</w:t>
            </w:r>
          </w:p>
        </w:tc>
        <w:tc>
          <w:tcPr>
            <w:tcW w:w="1885" w:type="dxa"/>
            <w:vAlign w:val="bottom"/>
          </w:tcPr>
          <w:p w14:paraId="4680F83B" w14:textId="2D3111CD"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5,73 €</w:t>
            </w:r>
          </w:p>
        </w:tc>
      </w:tr>
      <w:tr w:rsidR="00370A27" w:rsidRPr="006C4C7E" w14:paraId="18F79A96"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55CCB4F" w14:textId="2919A390"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Granada</w:t>
            </w:r>
          </w:p>
        </w:tc>
        <w:tc>
          <w:tcPr>
            <w:tcW w:w="2590" w:type="dxa"/>
            <w:vAlign w:val="bottom"/>
          </w:tcPr>
          <w:p w14:paraId="13F06367" w14:textId="5F55B4E3"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Granada Capital</w:t>
            </w:r>
          </w:p>
        </w:tc>
        <w:tc>
          <w:tcPr>
            <w:tcW w:w="2192" w:type="dxa"/>
            <w:vAlign w:val="bottom"/>
          </w:tcPr>
          <w:p w14:paraId="215BFFF1" w14:textId="07AFF99F"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7,1%</w:t>
            </w:r>
          </w:p>
        </w:tc>
        <w:tc>
          <w:tcPr>
            <w:tcW w:w="1885" w:type="dxa"/>
            <w:vAlign w:val="bottom"/>
          </w:tcPr>
          <w:p w14:paraId="61767872" w14:textId="51E09D72"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8,10 €</w:t>
            </w:r>
          </w:p>
        </w:tc>
      </w:tr>
      <w:tr w:rsidR="00370A27" w:rsidRPr="006C4C7E" w14:paraId="5A9841D5"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DF238EB" w14:textId="613802D8"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Tarragona</w:t>
            </w:r>
          </w:p>
        </w:tc>
        <w:tc>
          <w:tcPr>
            <w:tcW w:w="2590" w:type="dxa"/>
            <w:vAlign w:val="bottom"/>
          </w:tcPr>
          <w:p w14:paraId="007E73B4" w14:textId="6034F0BF"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Tarragona Capital</w:t>
            </w:r>
          </w:p>
        </w:tc>
        <w:tc>
          <w:tcPr>
            <w:tcW w:w="2192" w:type="dxa"/>
            <w:vAlign w:val="bottom"/>
          </w:tcPr>
          <w:p w14:paraId="6890CED6" w14:textId="1F89B4A5"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7,1%</w:t>
            </w:r>
          </w:p>
        </w:tc>
        <w:tc>
          <w:tcPr>
            <w:tcW w:w="1885" w:type="dxa"/>
            <w:vAlign w:val="bottom"/>
          </w:tcPr>
          <w:p w14:paraId="165BCB70" w14:textId="286993A1"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8,75 €</w:t>
            </w:r>
          </w:p>
        </w:tc>
      </w:tr>
      <w:tr w:rsidR="00370A27" w:rsidRPr="006C4C7E" w14:paraId="33CBBD18"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E22606C" w14:textId="503323DD"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Alicante</w:t>
            </w:r>
          </w:p>
        </w:tc>
        <w:tc>
          <w:tcPr>
            <w:tcW w:w="2590" w:type="dxa"/>
            <w:vAlign w:val="bottom"/>
          </w:tcPr>
          <w:p w14:paraId="27D9D31F" w14:textId="5527631C"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 xml:space="preserve">Alicante / </w:t>
            </w:r>
            <w:r>
              <w:rPr>
                <w:rFonts w:ascii="Open Sans" w:hAnsi="Open Sans" w:cs="Open Sans"/>
                <w:color w:val="0D0D0D"/>
                <w:sz w:val="22"/>
                <w:szCs w:val="22"/>
              </w:rPr>
              <w:t>A</w:t>
            </w:r>
            <w:r w:rsidRPr="00370A27">
              <w:rPr>
                <w:rFonts w:ascii="Open Sans" w:hAnsi="Open Sans" w:cs="Open Sans"/>
                <w:color w:val="0D0D0D"/>
                <w:sz w:val="22"/>
                <w:szCs w:val="22"/>
              </w:rPr>
              <w:t>lacant</w:t>
            </w:r>
          </w:p>
        </w:tc>
        <w:tc>
          <w:tcPr>
            <w:tcW w:w="2192" w:type="dxa"/>
            <w:vAlign w:val="bottom"/>
          </w:tcPr>
          <w:p w14:paraId="0E9561D5" w14:textId="3F13C579"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6,8%</w:t>
            </w:r>
          </w:p>
        </w:tc>
        <w:tc>
          <w:tcPr>
            <w:tcW w:w="1885" w:type="dxa"/>
            <w:vAlign w:val="bottom"/>
          </w:tcPr>
          <w:p w14:paraId="13D6D590" w14:textId="4C1B7BB1"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8,31 €</w:t>
            </w:r>
          </w:p>
        </w:tc>
      </w:tr>
      <w:tr w:rsidR="00370A27" w:rsidRPr="006C4C7E" w14:paraId="160A77B9"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A221C02" w14:textId="2B5B0EE5"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Segovia</w:t>
            </w:r>
          </w:p>
        </w:tc>
        <w:tc>
          <w:tcPr>
            <w:tcW w:w="2590" w:type="dxa"/>
            <w:vAlign w:val="bottom"/>
          </w:tcPr>
          <w:p w14:paraId="79994DD8" w14:textId="2F6138DC"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Segovia Capital</w:t>
            </w:r>
          </w:p>
        </w:tc>
        <w:tc>
          <w:tcPr>
            <w:tcW w:w="2192" w:type="dxa"/>
            <w:vAlign w:val="bottom"/>
          </w:tcPr>
          <w:p w14:paraId="4D065EAF" w14:textId="2A31F966"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6,7%</w:t>
            </w:r>
          </w:p>
        </w:tc>
        <w:tc>
          <w:tcPr>
            <w:tcW w:w="1885" w:type="dxa"/>
            <w:vAlign w:val="bottom"/>
          </w:tcPr>
          <w:p w14:paraId="086B4388" w14:textId="1F2B3EF6"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8,48 €</w:t>
            </w:r>
          </w:p>
        </w:tc>
      </w:tr>
      <w:tr w:rsidR="00370A27" w:rsidRPr="006C4C7E" w14:paraId="65BAA997"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A9FBA57" w14:textId="059F5C43"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Zaragoza</w:t>
            </w:r>
          </w:p>
        </w:tc>
        <w:tc>
          <w:tcPr>
            <w:tcW w:w="2590" w:type="dxa"/>
            <w:vAlign w:val="bottom"/>
          </w:tcPr>
          <w:p w14:paraId="4CBC760B" w14:textId="086DFE41"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Zaragoza Capital</w:t>
            </w:r>
          </w:p>
        </w:tc>
        <w:tc>
          <w:tcPr>
            <w:tcW w:w="2192" w:type="dxa"/>
            <w:vAlign w:val="bottom"/>
          </w:tcPr>
          <w:p w14:paraId="04C33C83" w14:textId="6E45C0B5"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6,5%</w:t>
            </w:r>
          </w:p>
        </w:tc>
        <w:tc>
          <w:tcPr>
            <w:tcW w:w="1885" w:type="dxa"/>
            <w:vAlign w:val="bottom"/>
          </w:tcPr>
          <w:p w14:paraId="50F51886" w14:textId="02C3460E"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9,02 €</w:t>
            </w:r>
          </w:p>
        </w:tc>
      </w:tr>
      <w:tr w:rsidR="00370A27" w:rsidRPr="006C4C7E" w14:paraId="7B3799DC"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508E8B0" w14:textId="1E2464E8"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Salamanca</w:t>
            </w:r>
          </w:p>
        </w:tc>
        <w:tc>
          <w:tcPr>
            <w:tcW w:w="2590" w:type="dxa"/>
            <w:vAlign w:val="bottom"/>
          </w:tcPr>
          <w:p w14:paraId="01D371D2" w14:textId="2D221002"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Salamanca Capital</w:t>
            </w:r>
          </w:p>
        </w:tc>
        <w:tc>
          <w:tcPr>
            <w:tcW w:w="2192" w:type="dxa"/>
            <w:vAlign w:val="bottom"/>
          </w:tcPr>
          <w:p w14:paraId="61984269" w14:textId="3D2836B0"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6,4%</w:t>
            </w:r>
          </w:p>
        </w:tc>
        <w:tc>
          <w:tcPr>
            <w:tcW w:w="1885" w:type="dxa"/>
            <w:vAlign w:val="bottom"/>
          </w:tcPr>
          <w:p w14:paraId="2938984D" w14:textId="2FFE8CAE"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8,35 €</w:t>
            </w:r>
          </w:p>
        </w:tc>
      </w:tr>
      <w:tr w:rsidR="00370A27" w:rsidRPr="006C4C7E" w14:paraId="15CEBB8C"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F168F99" w14:textId="68A5E423"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Zamora</w:t>
            </w:r>
          </w:p>
        </w:tc>
        <w:tc>
          <w:tcPr>
            <w:tcW w:w="2590" w:type="dxa"/>
            <w:vAlign w:val="bottom"/>
          </w:tcPr>
          <w:p w14:paraId="3F8FB208" w14:textId="64A15E2A"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Zamora Capital</w:t>
            </w:r>
          </w:p>
        </w:tc>
        <w:tc>
          <w:tcPr>
            <w:tcW w:w="2192" w:type="dxa"/>
            <w:vAlign w:val="bottom"/>
          </w:tcPr>
          <w:p w14:paraId="4E1553EA" w14:textId="485C69F5"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6,2%</w:t>
            </w:r>
          </w:p>
        </w:tc>
        <w:tc>
          <w:tcPr>
            <w:tcW w:w="1885" w:type="dxa"/>
            <w:vAlign w:val="bottom"/>
          </w:tcPr>
          <w:p w14:paraId="23412900" w14:textId="4E4E3844"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5,34 €</w:t>
            </w:r>
          </w:p>
        </w:tc>
      </w:tr>
      <w:tr w:rsidR="00370A27" w:rsidRPr="006C4C7E" w14:paraId="1A345473"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6FD9578" w14:textId="10E940C1"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Girona</w:t>
            </w:r>
          </w:p>
        </w:tc>
        <w:tc>
          <w:tcPr>
            <w:tcW w:w="2590" w:type="dxa"/>
            <w:vAlign w:val="bottom"/>
          </w:tcPr>
          <w:p w14:paraId="395BEB7E" w14:textId="6547929B"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Girona Capital</w:t>
            </w:r>
          </w:p>
        </w:tc>
        <w:tc>
          <w:tcPr>
            <w:tcW w:w="2192" w:type="dxa"/>
            <w:vAlign w:val="bottom"/>
          </w:tcPr>
          <w:p w14:paraId="67A198FD" w14:textId="39514941"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6,1%</w:t>
            </w:r>
          </w:p>
        </w:tc>
        <w:tc>
          <w:tcPr>
            <w:tcW w:w="1885" w:type="dxa"/>
            <w:vAlign w:val="bottom"/>
          </w:tcPr>
          <w:p w14:paraId="3D77062A" w14:textId="62B54989"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10,38 €</w:t>
            </w:r>
          </w:p>
        </w:tc>
      </w:tr>
      <w:tr w:rsidR="00370A27" w:rsidRPr="006C4C7E" w14:paraId="7DE5F877"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498756D" w14:textId="21CA284C"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Lugo</w:t>
            </w:r>
          </w:p>
        </w:tc>
        <w:tc>
          <w:tcPr>
            <w:tcW w:w="2590" w:type="dxa"/>
            <w:vAlign w:val="bottom"/>
          </w:tcPr>
          <w:p w14:paraId="47DDB289" w14:textId="2A5B688A"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Lugo Capital</w:t>
            </w:r>
          </w:p>
        </w:tc>
        <w:tc>
          <w:tcPr>
            <w:tcW w:w="2192" w:type="dxa"/>
            <w:vAlign w:val="bottom"/>
          </w:tcPr>
          <w:p w14:paraId="516A59C0" w14:textId="4435A530"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6,0%</w:t>
            </w:r>
          </w:p>
        </w:tc>
        <w:tc>
          <w:tcPr>
            <w:tcW w:w="1885" w:type="dxa"/>
            <w:vAlign w:val="bottom"/>
          </w:tcPr>
          <w:p w14:paraId="7801F376" w14:textId="39FC93CD"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5,26 €</w:t>
            </w:r>
          </w:p>
        </w:tc>
      </w:tr>
      <w:tr w:rsidR="00370A27" w:rsidRPr="006C4C7E" w14:paraId="3381DF2B"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A79DE25" w14:textId="42537F08"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Almería</w:t>
            </w:r>
          </w:p>
        </w:tc>
        <w:tc>
          <w:tcPr>
            <w:tcW w:w="2590" w:type="dxa"/>
            <w:vAlign w:val="bottom"/>
          </w:tcPr>
          <w:p w14:paraId="304C2774" w14:textId="7D2CD1C4"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Almería Capital</w:t>
            </w:r>
          </w:p>
        </w:tc>
        <w:tc>
          <w:tcPr>
            <w:tcW w:w="2192" w:type="dxa"/>
            <w:vAlign w:val="bottom"/>
          </w:tcPr>
          <w:p w14:paraId="3003F72B" w14:textId="2F24BF23"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5,8%</w:t>
            </w:r>
          </w:p>
        </w:tc>
        <w:tc>
          <w:tcPr>
            <w:tcW w:w="1885" w:type="dxa"/>
            <w:vAlign w:val="bottom"/>
          </w:tcPr>
          <w:p w14:paraId="232DEA4A" w14:textId="1BF40051"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6,89 €</w:t>
            </w:r>
          </w:p>
        </w:tc>
      </w:tr>
      <w:tr w:rsidR="00370A27" w:rsidRPr="006C4C7E" w14:paraId="40F58DE4"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85B36A3" w14:textId="0D802CEA"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Albacete</w:t>
            </w:r>
          </w:p>
        </w:tc>
        <w:tc>
          <w:tcPr>
            <w:tcW w:w="2590" w:type="dxa"/>
            <w:vAlign w:val="bottom"/>
          </w:tcPr>
          <w:p w14:paraId="7E4BBFA9" w14:textId="23D222A4"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Albacete Capital</w:t>
            </w:r>
          </w:p>
        </w:tc>
        <w:tc>
          <w:tcPr>
            <w:tcW w:w="2192" w:type="dxa"/>
            <w:vAlign w:val="bottom"/>
          </w:tcPr>
          <w:p w14:paraId="3FB85380" w14:textId="467244A3"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5,7%</w:t>
            </w:r>
          </w:p>
        </w:tc>
        <w:tc>
          <w:tcPr>
            <w:tcW w:w="1885" w:type="dxa"/>
            <w:vAlign w:val="bottom"/>
          </w:tcPr>
          <w:p w14:paraId="1D682F91" w14:textId="3DBD5D5A"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6,54 €</w:t>
            </w:r>
          </w:p>
        </w:tc>
      </w:tr>
      <w:tr w:rsidR="00370A27" w:rsidRPr="006C4C7E" w14:paraId="4253C318"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75130DB" w14:textId="21544699"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Ávila</w:t>
            </w:r>
          </w:p>
        </w:tc>
        <w:tc>
          <w:tcPr>
            <w:tcW w:w="2590" w:type="dxa"/>
            <w:vAlign w:val="bottom"/>
          </w:tcPr>
          <w:p w14:paraId="70CC10E8" w14:textId="5DDF22B2"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70A27">
              <w:rPr>
                <w:rFonts w:ascii="Open Sans" w:hAnsi="Open Sans" w:cs="Open Sans"/>
                <w:color w:val="0D0D0D"/>
                <w:sz w:val="22"/>
                <w:szCs w:val="22"/>
              </w:rPr>
              <w:t>Ávila Capital</w:t>
            </w:r>
          </w:p>
        </w:tc>
        <w:tc>
          <w:tcPr>
            <w:tcW w:w="2192" w:type="dxa"/>
            <w:vAlign w:val="bottom"/>
          </w:tcPr>
          <w:p w14:paraId="36E8756B" w14:textId="67F25B0D"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0D0D0D"/>
                <w:sz w:val="22"/>
                <w:szCs w:val="22"/>
              </w:rPr>
              <w:t>5,4%</w:t>
            </w:r>
          </w:p>
        </w:tc>
        <w:tc>
          <w:tcPr>
            <w:tcW w:w="1885" w:type="dxa"/>
            <w:vAlign w:val="bottom"/>
          </w:tcPr>
          <w:p w14:paraId="0EED57F3" w14:textId="065AA19E"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5,86 €</w:t>
            </w:r>
          </w:p>
        </w:tc>
      </w:tr>
      <w:tr w:rsidR="00370A27" w:rsidRPr="006C4C7E" w14:paraId="4D917868"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27043F1" w14:textId="294EB120"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Badajoz</w:t>
            </w:r>
          </w:p>
        </w:tc>
        <w:tc>
          <w:tcPr>
            <w:tcW w:w="2590" w:type="dxa"/>
            <w:vAlign w:val="bottom"/>
          </w:tcPr>
          <w:p w14:paraId="47EB2E52" w14:textId="2350C9DD"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Badajoz Capital</w:t>
            </w:r>
          </w:p>
        </w:tc>
        <w:tc>
          <w:tcPr>
            <w:tcW w:w="2192" w:type="dxa"/>
            <w:vAlign w:val="bottom"/>
          </w:tcPr>
          <w:p w14:paraId="1957E430" w14:textId="119EF0D9"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4,9%</w:t>
            </w:r>
          </w:p>
        </w:tc>
        <w:tc>
          <w:tcPr>
            <w:tcW w:w="1885" w:type="dxa"/>
            <w:vAlign w:val="bottom"/>
          </w:tcPr>
          <w:p w14:paraId="5BD9CCC5" w14:textId="644E592A"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5,94 €</w:t>
            </w:r>
          </w:p>
        </w:tc>
      </w:tr>
      <w:tr w:rsidR="00370A27" w:rsidRPr="006C4C7E" w14:paraId="35168F39"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0C51BA0" w14:textId="21CC78CB"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Gipuzkoa</w:t>
            </w:r>
          </w:p>
        </w:tc>
        <w:tc>
          <w:tcPr>
            <w:tcW w:w="2590" w:type="dxa"/>
            <w:vAlign w:val="bottom"/>
          </w:tcPr>
          <w:p w14:paraId="04C1ADE8" w14:textId="68814019"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Donostia - San Sebastián</w:t>
            </w:r>
          </w:p>
        </w:tc>
        <w:tc>
          <w:tcPr>
            <w:tcW w:w="2192" w:type="dxa"/>
            <w:vAlign w:val="bottom"/>
          </w:tcPr>
          <w:p w14:paraId="549F3FD8" w14:textId="70FB0BE6"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4,8%</w:t>
            </w:r>
          </w:p>
        </w:tc>
        <w:tc>
          <w:tcPr>
            <w:tcW w:w="1885" w:type="dxa"/>
            <w:vAlign w:val="bottom"/>
          </w:tcPr>
          <w:p w14:paraId="7C612006" w14:textId="4A7C4E94"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16,74 €</w:t>
            </w:r>
          </w:p>
        </w:tc>
      </w:tr>
      <w:tr w:rsidR="00370A27" w:rsidRPr="006C4C7E" w14:paraId="15169CF4"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D816017" w14:textId="2442BC37"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Cantabria</w:t>
            </w:r>
          </w:p>
        </w:tc>
        <w:tc>
          <w:tcPr>
            <w:tcW w:w="2590" w:type="dxa"/>
            <w:vAlign w:val="bottom"/>
          </w:tcPr>
          <w:p w14:paraId="275018CA" w14:textId="0F527BF0"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Santander</w:t>
            </w:r>
          </w:p>
        </w:tc>
        <w:tc>
          <w:tcPr>
            <w:tcW w:w="2192" w:type="dxa"/>
            <w:vAlign w:val="bottom"/>
          </w:tcPr>
          <w:p w14:paraId="46790873" w14:textId="468C5666"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4,6%</w:t>
            </w:r>
          </w:p>
        </w:tc>
        <w:tc>
          <w:tcPr>
            <w:tcW w:w="1885" w:type="dxa"/>
            <w:vAlign w:val="bottom"/>
          </w:tcPr>
          <w:p w14:paraId="2C460410" w14:textId="1E6A05B9"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9,05 €</w:t>
            </w:r>
          </w:p>
        </w:tc>
      </w:tr>
      <w:tr w:rsidR="00370A27" w:rsidRPr="006C4C7E" w14:paraId="577F1E84"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F8FE687" w14:textId="6679623D"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Valladolid</w:t>
            </w:r>
          </w:p>
        </w:tc>
        <w:tc>
          <w:tcPr>
            <w:tcW w:w="2590" w:type="dxa"/>
            <w:vAlign w:val="bottom"/>
          </w:tcPr>
          <w:p w14:paraId="6E8B911F" w14:textId="693A6914"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Valladolid Capital</w:t>
            </w:r>
          </w:p>
        </w:tc>
        <w:tc>
          <w:tcPr>
            <w:tcW w:w="2192" w:type="dxa"/>
            <w:vAlign w:val="bottom"/>
          </w:tcPr>
          <w:p w14:paraId="1226424F" w14:textId="4AB6A7A6"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4,0%</w:t>
            </w:r>
          </w:p>
        </w:tc>
        <w:tc>
          <w:tcPr>
            <w:tcW w:w="1885" w:type="dxa"/>
            <w:vAlign w:val="bottom"/>
          </w:tcPr>
          <w:p w14:paraId="60CA99E7" w14:textId="5C991F8D"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7,32 €</w:t>
            </w:r>
          </w:p>
        </w:tc>
      </w:tr>
      <w:tr w:rsidR="00370A27" w:rsidRPr="006C4C7E" w14:paraId="1C98CBE0"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2C28180" w14:textId="64B126B2"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Málaga</w:t>
            </w:r>
          </w:p>
        </w:tc>
        <w:tc>
          <w:tcPr>
            <w:tcW w:w="2590" w:type="dxa"/>
            <w:vAlign w:val="bottom"/>
          </w:tcPr>
          <w:p w14:paraId="3AEED348" w14:textId="0B6494E5"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Málaga Capital</w:t>
            </w:r>
          </w:p>
        </w:tc>
        <w:tc>
          <w:tcPr>
            <w:tcW w:w="2192" w:type="dxa"/>
            <w:vAlign w:val="bottom"/>
          </w:tcPr>
          <w:p w14:paraId="79572988" w14:textId="2CE07092"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3,7%</w:t>
            </w:r>
          </w:p>
        </w:tc>
        <w:tc>
          <w:tcPr>
            <w:tcW w:w="1885" w:type="dxa"/>
            <w:vAlign w:val="bottom"/>
          </w:tcPr>
          <w:p w14:paraId="1FE12D6F" w14:textId="67604875"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10,64 €</w:t>
            </w:r>
          </w:p>
        </w:tc>
      </w:tr>
      <w:tr w:rsidR="00370A27" w:rsidRPr="006C4C7E" w14:paraId="3CB6E658"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CD20DF8" w14:textId="16AD072C"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La Rioja</w:t>
            </w:r>
          </w:p>
        </w:tc>
        <w:tc>
          <w:tcPr>
            <w:tcW w:w="2590" w:type="dxa"/>
            <w:vAlign w:val="bottom"/>
          </w:tcPr>
          <w:p w14:paraId="116EA269" w14:textId="1644DC24"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Logroño</w:t>
            </w:r>
          </w:p>
        </w:tc>
        <w:tc>
          <w:tcPr>
            <w:tcW w:w="2192" w:type="dxa"/>
            <w:vAlign w:val="bottom"/>
          </w:tcPr>
          <w:p w14:paraId="6B35EA3B" w14:textId="1D7B2979"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3,2%</w:t>
            </w:r>
          </w:p>
        </w:tc>
        <w:tc>
          <w:tcPr>
            <w:tcW w:w="1885" w:type="dxa"/>
            <w:vAlign w:val="bottom"/>
          </w:tcPr>
          <w:p w14:paraId="0E67BC7E" w14:textId="74DF650B"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7,06 €</w:t>
            </w:r>
          </w:p>
        </w:tc>
      </w:tr>
      <w:tr w:rsidR="00370A27" w:rsidRPr="006C4C7E" w14:paraId="6878F1DE"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FAF9D21" w14:textId="1922F1D8"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Barcelona</w:t>
            </w:r>
          </w:p>
        </w:tc>
        <w:tc>
          <w:tcPr>
            <w:tcW w:w="2590" w:type="dxa"/>
            <w:vAlign w:val="bottom"/>
          </w:tcPr>
          <w:p w14:paraId="1F2BC8B1" w14:textId="03AEAD5D"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Barcelona Capital</w:t>
            </w:r>
          </w:p>
        </w:tc>
        <w:tc>
          <w:tcPr>
            <w:tcW w:w="2192" w:type="dxa"/>
            <w:vAlign w:val="bottom"/>
          </w:tcPr>
          <w:p w14:paraId="50FC290A" w14:textId="3511CD0A"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2,7%</w:t>
            </w:r>
          </w:p>
        </w:tc>
        <w:tc>
          <w:tcPr>
            <w:tcW w:w="1885" w:type="dxa"/>
            <w:vAlign w:val="bottom"/>
          </w:tcPr>
          <w:p w14:paraId="74BF42F7" w14:textId="28021147"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17,67 €</w:t>
            </w:r>
          </w:p>
        </w:tc>
      </w:tr>
      <w:tr w:rsidR="00370A27" w:rsidRPr="006C4C7E" w14:paraId="7651ADF6"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2E3C079" w14:textId="55D1DCA1"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Ciudad Real</w:t>
            </w:r>
          </w:p>
        </w:tc>
        <w:tc>
          <w:tcPr>
            <w:tcW w:w="2590" w:type="dxa"/>
            <w:vAlign w:val="bottom"/>
          </w:tcPr>
          <w:p w14:paraId="765B87DE" w14:textId="6CE992C0"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Ciudad Real Capital</w:t>
            </w:r>
          </w:p>
        </w:tc>
        <w:tc>
          <w:tcPr>
            <w:tcW w:w="2192" w:type="dxa"/>
            <w:vAlign w:val="bottom"/>
          </w:tcPr>
          <w:p w14:paraId="12180CD2" w14:textId="4E970EE7"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2,3%</w:t>
            </w:r>
          </w:p>
        </w:tc>
        <w:tc>
          <w:tcPr>
            <w:tcW w:w="1885" w:type="dxa"/>
            <w:vAlign w:val="bottom"/>
          </w:tcPr>
          <w:p w14:paraId="3FB0A25D" w14:textId="09A2317E"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5,30 €</w:t>
            </w:r>
          </w:p>
        </w:tc>
      </w:tr>
      <w:tr w:rsidR="00370A27" w:rsidRPr="006C4C7E" w14:paraId="6A0D982F"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68BB0F3" w14:textId="0C3A32E1"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Madrid</w:t>
            </w:r>
          </w:p>
        </w:tc>
        <w:tc>
          <w:tcPr>
            <w:tcW w:w="2590" w:type="dxa"/>
            <w:vAlign w:val="bottom"/>
          </w:tcPr>
          <w:p w14:paraId="28103A6A" w14:textId="3B7DE707"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Madrid Capital</w:t>
            </w:r>
          </w:p>
        </w:tc>
        <w:tc>
          <w:tcPr>
            <w:tcW w:w="2192" w:type="dxa"/>
            <w:vAlign w:val="bottom"/>
          </w:tcPr>
          <w:p w14:paraId="68845D3E" w14:textId="328682B6"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2,0%</w:t>
            </w:r>
          </w:p>
        </w:tc>
        <w:tc>
          <w:tcPr>
            <w:tcW w:w="1885" w:type="dxa"/>
            <w:vAlign w:val="bottom"/>
          </w:tcPr>
          <w:p w14:paraId="38FA0138" w14:textId="0127DA77"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16,41 €</w:t>
            </w:r>
          </w:p>
        </w:tc>
      </w:tr>
      <w:tr w:rsidR="00370A27" w:rsidRPr="006C4C7E" w14:paraId="6D6A59A8"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69430EC" w14:textId="7F3BEA98"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Illes Balears</w:t>
            </w:r>
          </w:p>
        </w:tc>
        <w:tc>
          <w:tcPr>
            <w:tcW w:w="2590" w:type="dxa"/>
            <w:vAlign w:val="bottom"/>
          </w:tcPr>
          <w:p w14:paraId="1E258C27" w14:textId="7BA74641"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Palma de Mallorca</w:t>
            </w:r>
          </w:p>
        </w:tc>
        <w:tc>
          <w:tcPr>
            <w:tcW w:w="2192" w:type="dxa"/>
            <w:vAlign w:val="bottom"/>
          </w:tcPr>
          <w:p w14:paraId="0B1E4250" w14:textId="62B317AB"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1,3%</w:t>
            </w:r>
          </w:p>
        </w:tc>
        <w:tc>
          <w:tcPr>
            <w:tcW w:w="1885" w:type="dxa"/>
            <w:vAlign w:val="bottom"/>
          </w:tcPr>
          <w:p w14:paraId="22E2AF43" w14:textId="750521F2"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12,23 €</w:t>
            </w:r>
          </w:p>
        </w:tc>
      </w:tr>
      <w:tr w:rsidR="00370A27" w:rsidRPr="006C4C7E" w14:paraId="5D940288"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3FE6457" w14:textId="22135C27"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León</w:t>
            </w:r>
          </w:p>
        </w:tc>
        <w:tc>
          <w:tcPr>
            <w:tcW w:w="2590" w:type="dxa"/>
            <w:vAlign w:val="bottom"/>
          </w:tcPr>
          <w:p w14:paraId="715C1D11" w14:textId="66A82CCD"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León Capital</w:t>
            </w:r>
          </w:p>
        </w:tc>
        <w:tc>
          <w:tcPr>
            <w:tcW w:w="2192" w:type="dxa"/>
            <w:vAlign w:val="bottom"/>
          </w:tcPr>
          <w:p w14:paraId="6367A604" w14:textId="11124C81"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1,1%</w:t>
            </w:r>
          </w:p>
        </w:tc>
        <w:tc>
          <w:tcPr>
            <w:tcW w:w="1885" w:type="dxa"/>
            <w:vAlign w:val="bottom"/>
          </w:tcPr>
          <w:p w14:paraId="1A58D946" w14:textId="13620572"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6,17 €</w:t>
            </w:r>
          </w:p>
        </w:tc>
      </w:tr>
      <w:tr w:rsidR="00370A27" w:rsidRPr="006C4C7E" w14:paraId="62FC14B1"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2320CC7" w14:textId="0DB40476"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Córdoba</w:t>
            </w:r>
          </w:p>
        </w:tc>
        <w:tc>
          <w:tcPr>
            <w:tcW w:w="2590" w:type="dxa"/>
            <w:vAlign w:val="bottom"/>
          </w:tcPr>
          <w:p w14:paraId="2520DAF4" w14:textId="206D37F1"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Córdoba Capital</w:t>
            </w:r>
          </w:p>
        </w:tc>
        <w:tc>
          <w:tcPr>
            <w:tcW w:w="2192" w:type="dxa"/>
            <w:vAlign w:val="bottom"/>
          </w:tcPr>
          <w:p w14:paraId="5B479D7F" w14:textId="5443F0D4"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1,1%</w:t>
            </w:r>
          </w:p>
        </w:tc>
        <w:tc>
          <w:tcPr>
            <w:tcW w:w="1885" w:type="dxa"/>
            <w:vAlign w:val="bottom"/>
          </w:tcPr>
          <w:p w14:paraId="65720A25" w14:textId="30F8B5C5"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7,37 €</w:t>
            </w:r>
          </w:p>
        </w:tc>
      </w:tr>
      <w:tr w:rsidR="00370A27" w:rsidRPr="006C4C7E" w14:paraId="544499EC"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BB2AFAD" w14:textId="5B395991"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Asturias</w:t>
            </w:r>
          </w:p>
        </w:tc>
        <w:tc>
          <w:tcPr>
            <w:tcW w:w="2590" w:type="dxa"/>
            <w:vAlign w:val="bottom"/>
          </w:tcPr>
          <w:p w14:paraId="110A76D6" w14:textId="78FC40BF"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Oviedo</w:t>
            </w:r>
          </w:p>
        </w:tc>
        <w:tc>
          <w:tcPr>
            <w:tcW w:w="2192" w:type="dxa"/>
            <w:vAlign w:val="bottom"/>
          </w:tcPr>
          <w:p w14:paraId="467ACF87" w14:textId="7CF6A6DD"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1,1%</w:t>
            </w:r>
          </w:p>
        </w:tc>
        <w:tc>
          <w:tcPr>
            <w:tcW w:w="1885" w:type="dxa"/>
            <w:vAlign w:val="bottom"/>
          </w:tcPr>
          <w:p w14:paraId="70785AE9" w14:textId="5CD3065C"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7,56 €</w:t>
            </w:r>
          </w:p>
        </w:tc>
      </w:tr>
      <w:tr w:rsidR="00370A27" w:rsidRPr="006C4C7E" w14:paraId="4E8A636A"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6D1E78C" w14:textId="212A4A05"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lastRenderedPageBreak/>
              <w:t>Las Palmas</w:t>
            </w:r>
          </w:p>
        </w:tc>
        <w:tc>
          <w:tcPr>
            <w:tcW w:w="2590" w:type="dxa"/>
            <w:vAlign w:val="bottom"/>
          </w:tcPr>
          <w:p w14:paraId="1DACC685" w14:textId="695881FB"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Las Palmas de Gran Canaria</w:t>
            </w:r>
          </w:p>
        </w:tc>
        <w:tc>
          <w:tcPr>
            <w:tcW w:w="2192" w:type="dxa"/>
            <w:vAlign w:val="bottom"/>
          </w:tcPr>
          <w:p w14:paraId="6492DB77" w14:textId="6203DABE"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1,0%</w:t>
            </w:r>
          </w:p>
        </w:tc>
        <w:tc>
          <w:tcPr>
            <w:tcW w:w="1885" w:type="dxa"/>
            <w:vAlign w:val="bottom"/>
          </w:tcPr>
          <w:p w14:paraId="70FA548C" w14:textId="12E23D2C"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10,57 €</w:t>
            </w:r>
          </w:p>
        </w:tc>
      </w:tr>
      <w:tr w:rsidR="00370A27" w:rsidRPr="006C4C7E" w14:paraId="49C9FDA0"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E14AA5B" w14:textId="48BB6559"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Palencia</w:t>
            </w:r>
          </w:p>
        </w:tc>
        <w:tc>
          <w:tcPr>
            <w:tcW w:w="2590" w:type="dxa"/>
            <w:vAlign w:val="bottom"/>
          </w:tcPr>
          <w:p w14:paraId="69D83E85" w14:textId="281F1300"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Palencia Capital</w:t>
            </w:r>
          </w:p>
        </w:tc>
        <w:tc>
          <w:tcPr>
            <w:tcW w:w="2192" w:type="dxa"/>
            <w:vAlign w:val="bottom"/>
          </w:tcPr>
          <w:p w14:paraId="5B47AC01" w14:textId="12CFD05C"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-0,2%</w:t>
            </w:r>
          </w:p>
        </w:tc>
        <w:tc>
          <w:tcPr>
            <w:tcW w:w="1885" w:type="dxa"/>
            <w:vAlign w:val="bottom"/>
          </w:tcPr>
          <w:p w14:paraId="679E9514" w14:textId="2F37DEA6"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6,15 €</w:t>
            </w:r>
          </w:p>
        </w:tc>
      </w:tr>
      <w:tr w:rsidR="00370A27" w:rsidRPr="006C4C7E" w14:paraId="0898AC25"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513C966" w14:textId="7386A047"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Burgos</w:t>
            </w:r>
          </w:p>
        </w:tc>
        <w:tc>
          <w:tcPr>
            <w:tcW w:w="2590" w:type="dxa"/>
            <w:vAlign w:val="bottom"/>
          </w:tcPr>
          <w:p w14:paraId="43224BEF" w14:textId="6BF77497"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Burgos Capital</w:t>
            </w:r>
          </w:p>
        </w:tc>
        <w:tc>
          <w:tcPr>
            <w:tcW w:w="2192" w:type="dxa"/>
            <w:vAlign w:val="bottom"/>
          </w:tcPr>
          <w:p w14:paraId="3241E616" w14:textId="44AB7CD2"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-1,5%</w:t>
            </w:r>
          </w:p>
        </w:tc>
        <w:tc>
          <w:tcPr>
            <w:tcW w:w="1885" w:type="dxa"/>
            <w:vAlign w:val="bottom"/>
          </w:tcPr>
          <w:p w14:paraId="25249C9B" w14:textId="025A7D52"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7,32 €</w:t>
            </w:r>
          </w:p>
        </w:tc>
      </w:tr>
      <w:tr w:rsidR="00370A27" w:rsidRPr="006C4C7E" w14:paraId="4A3CAC9B"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410C601" w14:textId="419B505E"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Cáceres</w:t>
            </w:r>
          </w:p>
        </w:tc>
        <w:tc>
          <w:tcPr>
            <w:tcW w:w="2590" w:type="dxa"/>
            <w:vAlign w:val="bottom"/>
          </w:tcPr>
          <w:p w14:paraId="728907E6" w14:textId="50D07A92"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Cáceres Capital</w:t>
            </w:r>
          </w:p>
        </w:tc>
        <w:tc>
          <w:tcPr>
            <w:tcW w:w="2192" w:type="dxa"/>
            <w:vAlign w:val="bottom"/>
          </w:tcPr>
          <w:p w14:paraId="5857D846" w14:textId="17908946"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-1,8%</w:t>
            </w:r>
          </w:p>
        </w:tc>
        <w:tc>
          <w:tcPr>
            <w:tcW w:w="1885" w:type="dxa"/>
            <w:vAlign w:val="bottom"/>
          </w:tcPr>
          <w:p w14:paraId="3D10D809" w14:textId="118A01D7"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5,40 €</w:t>
            </w:r>
          </w:p>
        </w:tc>
      </w:tr>
      <w:tr w:rsidR="00370A27" w:rsidRPr="006C4C7E" w14:paraId="09F18113"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4B6A043" w14:textId="05F579B4"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Cuenca</w:t>
            </w:r>
          </w:p>
        </w:tc>
        <w:tc>
          <w:tcPr>
            <w:tcW w:w="2590" w:type="dxa"/>
            <w:vAlign w:val="bottom"/>
          </w:tcPr>
          <w:p w14:paraId="3D2ED7AC" w14:textId="09592889"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Cuenca Capital</w:t>
            </w:r>
          </w:p>
        </w:tc>
        <w:tc>
          <w:tcPr>
            <w:tcW w:w="2192" w:type="dxa"/>
            <w:vAlign w:val="bottom"/>
          </w:tcPr>
          <w:p w14:paraId="3AC517F0" w14:textId="63120029"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w:t>
            </w:r>
          </w:p>
        </w:tc>
        <w:tc>
          <w:tcPr>
            <w:tcW w:w="1885" w:type="dxa"/>
            <w:vAlign w:val="bottom"/>
          </w:tcPr>
          <w:p w14:paraId="3634280E" w14:textId="0CF287DB"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6,97 €</w:t>
            </w:r>
          </w:p>
        </w:tc>
      </w:tr>
      <w:tr w:rsidR="00370A27" w:rsidRPr="006C4C7E" w14:paraId="7E0F260D"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0F15D2B" w14:textId="642E73AE"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Guadalajara</w:t>
            </w:r>
          </w:p>
        </w:tc>
        <w:tc>
          <w:tcPr>
            <w:tcW w:w="2590" w:type="dxa"/>
            <w:vAlign w:val="bottom"/>
          </w:tcPr>
          <w:p w14:paraId="168FF4FE" w14:textId="03B3FAE0"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Guadalajara Capital</w:t>
            </w:r>
          </w:p>
        </w:tc>
        <w:tc>
          <w:tcPr>
            <w:tcW w:w="2192" w:type="dxa"/>
            <w:vAlign w:val="bottom"/>
          </w:tcPr>
          <w:p w14:paraId="12940172" w14:textId="449D20AD"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w:t>
            </w:r>
          </w:p>
        </w:tc>
        <w:tc>
          <w:tcPr>
            <w:tcW w:w="1885" w:type="dxa"/>
            <w:vAlign w:val="bottom"/>
          </w:tcPr>
          <w:p w14:paraId="53083CBE" w14:textId="2DB177D7"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14,70 €</w:t>
            </w:r>
          </w:p>
        </w:tc>
      </w:tr>
      <w:tr w:rsidR="00370A27" w:rsidRPr="006C4C7E" w14:paraId="1E3B5965" w14:textId="77777777" w:rsidTr="00370A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633C98B" w14:textId="27F82F3B"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Toledo</w:t>
            </w:r>
          </w:p>
        </w:tc>
        <w:tc>
          <w:tcPr>
            <w:tcW w:w="2590" w:type="dxa"/>
            <w:vAlign w:val="bottom"/>
          </w:tcPr>
          <w:p w14:paraId="2BC7A70C" w14:textId="53E6301B" w:rsidR="00370A27" w:rsidRPr="00370A27" w:rsidRDefault="00370A27" w:rsidP="00370A2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Toledo Capital</w:t>
            </w:r>
          </w:p>
        </w:tc>
        <w:tc>
          <w:tcPr>
            <w:tcW w:w="2192" w:type="dxa"/>
            <w:vAlign w:val="bottom"/>
          </w:tcPr>
          <w:p w14:paraId="7B150353" w14:textId="5AFB6962"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w:t>
            </w:r>
          </w:p>
        </w:tc>
        <w:tc>
          <w:tcPr>
            <w:tcW w:w="1885" w:type="dxa"/>
            <w:vAlign w:val="bottom"/>
          </w:tcPr>
          <w:p w14:paraId="702D8B06" w14:textId="55E398A4"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6,39 €</w:t>
            </w:r>
          </w:p>
        </w:tc>
      </w:tr>
      <w:tr w:rsidR="00370A27" w:rsidRPr="006C4C7E" w14:paraId="0157B903" w14:textId="77777777" w:rsidTr="00370A27">
        <w:trPr>
          <w:trHeight w:val="283"/>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5E1470A" w14:textId="159A7A26"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Pontevedra</w:t>
            </w:r>
          </w:p>
        </w:tc>
        <w:tc>
          <w:tcPr>
            <w:tcW w:w="2590" w:type="dxa"/>
            <w:vAlign w:val="bottom"/>
          </w:tcPr>
          <w:p w14:paraId="0E6F3230" w14:textId="3636BEC6" w:rsidR="00370A27" w:rsidRPr="00370A27" w:rsidRDefault="00370A27" w:rsidP="00370A27">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70A27">
              <w:rPr>
                <w:rFonts w:ascii="Open Sans" w:hAnsi="Open Sans" w:cs="Open Sans"/>
                <w:color w:val="0D0D0D"/>
                <w:sz w:val="22"/>
                <w:szCs w:val="22"/>
              </w:rPr>
              <w:t>Pontevedra Capital</w:t>
            </w:r>
          </w:p>
        </w:tc>
        <w:tc>
          <w:tcPr>
            <w:tcW w:w="2192" w:type="dxa"/>
            <w:vAlign w:val="bottom"/>
          </w:tcPr>
          <w:p w14:paraId="20A236DF" w14:textId="7A06BAF3"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w:t>
            </w:r>
          </w:p>
        </w:tc>
        <w:tc>
          <w:tcPr>
            <w:tcW w:w="1885" w:type="dxa"/>
            <w:vAlign w:val="bottom"/>
          </w:tcPr>
          <w:p w14:paraId="0A1FCF13" w14:textId="67462F17"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9,59 €</w:t>
            </w:r>
          </w:p>
        </w:tc>
      </w:tr>
    </w:tbl>
    <w:p w14:paraId="0F30AE44" w14:textId="77777777" w:rsidR="00B16ECF" w:rsidRDefault="00B16ECF" w:rsidP="007A7162">
      <w:pPr>
        <w:spacing w:line="276" w:lineRule="auto"/>
        <w:jc w:val="right"/>
        <w:rPr>
          <w:rFonts w:ascii="Open Sans Light" w:hAnsi="Open Sans Light" w:cs="Open Sans Light"/>
          <w:b/>
          <w:iCs/>
          <w:color w:val="303AB2"/>
          <w:szCs w:val="20"/>
          <w:lang w:val="es-ES"/>
        </w:rPr>
      </w:pPr>
    </w:p>
    <w:p w14:paraId="599A1083" w14:textId="4C681942" w:rsidR="00B16ECF" w:rsidRPr="00125207" w:rsidRDefault="00B16ECF" w:rsidP="007A7162">
      <w:pPr>
        <w:pStyle w:val="NormalWeb"/>
        <w:shd w:val="clear" w:color="auto" w:fill="FFFFFF"/>
        <w:spacing w:line="276" w:lineRule="auto"/>
        <w:rPr>
          <w:rFonts w:ascii="Open Sans" w:hAnsi="Open Sans" w:cs="Open Sans"/>
          <w:color w:val="000000"/>
          <w:sz w:val="20"/>
          <w:szCs w:val="20"/>
        </w:rPr>
      </w:pPr>
      <w:r w:rsidRPr="00125207">
        <w:rPr>
          <w:rFonts w:ascii="Open Sans Light" w:hAnsi="Open Sans Light" w:cs="Open Sans Light"/>
          <w:b/>
          <w:iCs/>
          <w:color w:val="303AB2"/>
          <w:szCs w:val="18"/>
        </w:rPr>
        <w:t xml:space="preserve">Tabla 4: Distritos de Madrid </w:t>
      </w:r>
      <w:r>
        <w:rPr>
          <w:rFonts w:ascii="Open Sans Light" w:hAnsi="Open Sans Light" w:cs="Open Sans Light"/>
          <w:b/>
          <w:iCs/>
          <w:color w:val="303AB2"/>
        </w:rPr>
        <w:t>con variaciones</w:t>
      </w:r>
      <w:r w:rsidRPr="00C5673A">
        <w:rPr>
          <w:rFonts w:ascii="Open Sans Light" w:hAnsi="Open Sans Light" w:cs="Open Sans Light"/>
          <w:b/>
          <w:iCs/>
          <w:color w:val="303AB2"/>
        </w:rPr>
        <w:t xml:space="preserve"> </w:t>
      </w:r>
      <w:r w:rsidR="00E4355D" w:rsidRPr="00E4355D">
        <w:rPr>
          <w:rFonts w:ascii="Open Sans Light" w:hAnsi="Open Sans Light" w:cs="Open Sans Light"/>
          <w:b/>
          <w:iCs/>
          <w:color w:val="303AB2"/>
        </w:rPr>
        <w:t xml:space="preserve">anuales </w:t>
      </w:r>
      <w:r w:rsidR="00E4355D" w:rsidRPr="00C5673A">
        <w:rPr>
          <w:rFonts w:ascii="Open Sans Light" w:hAnsi="Open Sans Light" w:cs="Open Sans Light"/>
          <w:b/>
          <w:iCs/>
          <w:color w:val="303AB2"/>
        </w:rPr>
        <w:t>(</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w:t>
      </w:r>
      <w:r w:rsidR="00E4355D">
        <w:rPr>
          <w:rFonts w:ascii="Open Sans Light" w:hAnsi="Open Sans Light" w:cs="Open Sans Light"/>
          <w:b/>
          <w:iCs/>
          <w:color w:val="303AB2"/>
        </w:rPr>
        <w:t>8</w:t>
      </w:r>
      <w:r w:rsidR="00E4355D" w:rsidRPr="00B16ECF">
        <w:rPr>
          <w:rFonts w:ascii="Open Sans Light" w:hAnsi="Open Sans Light" w:cs="Open Sans Light"/>
          <w:b/>
          <w:iCs/>
          <w:color w:val="303AB2"/>
        </w:rPr>
        <w:t xml:space="preserve"> – </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.19</w:t>
      </w:r>
      <w:r w:rsidR="00E4355D" w:rsidRPr="00C5673A">
        <w:rPr>
          <w:rFonts w:ascii="Open Sans Light" w:hAnsi="Open Sans Light" w:cs="Open Sans Light"/>
          <w:b/>
          <w:iCs/>
          <w:color w:val="303AB2"/>
        </w:rPr>
        <w:t>)</w:t>
      </w:r>
    </w:p>
    <w:tbl>
      <w:tblPr>
        <w:tblStyle w:val="Tabladecuadrcula5oscura-nfasis11"/>
        <w:tblW w:w="8926" w:type="dxa"/>
        <w:tblLook w:val="04A0" w:firstRow="1" w:lastRow="0" w:firstColumn="1" w:lastColumn="0" w:noHBand="0" w:noVBand="1"/>
      </w:tblPr>
      <w:tblGrid>
        <w:gridCol w:w="2830"/>
        <w:gridCol w:w="2977"/>
        <w:gridCol w:w="3119"/>
      </w:tblGrid>
      <w:tr w:rsidR="00D32625" w:rsidRPr="006C4C7E" w14:paraId="1021D7EA" w14:textId="77777777" w:rsidTr="006C4C7E">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6785912" w14:textId="77777777" w:rsidR="00D32625" w:rsidRPr="00370A27" w:rsidRDefault="00D32625" w:rsidP="00370A27">
            <w:pPr>
              <w:rPr>
                <w:rFonts w:ascii="Open Sans" w:hAnsi="Open Sans" w:cs="Open Sans"/>
                <w:bCs w:val="0"/>
                <w:sz w:val="22"/>
                <w:szCs w:val="22"/>
                <w:lang w:val="es-ES"/>
              </w:rPr>
            </w:pPr>
            <w:r w:rsidRPr="00370A27">
              <w:rPr>
                <w:rFonts w:ascii="Open Sans" w:hAnsi="Open Sans" w:cs="Open Sans"/>
                <w:bCs w:val="0"/>
                <w:sz w:val="22"/>
                <w:szCs w:val="22"/>
                <w:lang w:val="es-ES"/>
              </w:rPr>
              <w:t>Distrito</w:t>
            </w:r>
          </w:p>
        </w:tc>
        <w:tc>
          <w:tcPr>
            <w:tcW w:w="2977" w:type="dxa"/>
            <w:vAlign w:val="center"/>
          </w:tcPr>
          <w:p w14:paraId="056DD56E" w14:textId="4BE058CB" w:rsidR="000F4E17"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2"/>
                <w:szCs w:val="22"/>
                <w:lang w:val="es-ES"/>
              </w:rPr>
            </w:pPr>
            <w:r w:rsidRPr="006C4C7E">
              <w:rPr>
                <w:rFonts w:ascii="Open Sans" w:hAnsi="Open Sans" w:cs="Open Sans"/>
                <w:sz w:val="22"/>
                <w:szCs w:val="22"/>
                <w:lang w:val="es-ES"/>
              </w:rPr>
              <w:t xml:space="preserve">Variación </w:t>
            </w:r>
            <w:r w:rsidR="00E4355D" w:rsidRPr="006C4C7E">
              <w:rPr>
                <w:rFonts w:ascii="Open Sans" w:hAnsi="Open Sans" w:cs="Open Sans"/>
                <w:sz w:val="22"/>
                <w:szCs w:val="22"/>
                <w:lang w:val="es-ES"/>
              </w:rPr>
              <w:t>anual</w:t>
            </w:r>
          </w:p>
          <w:p w14:paraId="63C26219" w14:textId="6A777FC7"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sz w:val="22"/>
                <w:szCs w:val="22"/>
                <w:lang w:val="es-ES"/>
              </w:rPr>
              <w:t>(%)</w:t>
            </w:r>
          </w:p>
        </w:tc>
        <w:tc>
          <w:tcPr>
            <w:tcW w:w="3119" w:type="dxa"/>
            <w:vAlign w:val="center"/>
          </w:tcPr>
          <w:p w14:paraId="3B9F0008" w14:textId="442B3C2D" w:rsidR="00D32625" w:rsidRPr="006C4C7E" w:rsidRDefault="00E4355D"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Diciembre</w:t>
            </w:r>
            <w:r w:rsidR="00D32625" w:rsidRPr="006C4C7E">
              <w:rPr>
                <w:rFonts w:ascii="Open Sans" w:hAnsi="Open Sans" w:cs="Open Sans"/>
                <w:bCs w:val="0"/>
                <w:sz w:val="22"/>
                <w:szCs w:val="22"/>
                <w:lang w:val="es-ES"/>
              </w:rPr>
              <w:t xml:space="preserve"> 2019</w:t>
            </w:r>
          </w:p>
          <w:p w14:paraId="5CA063CF" w14:textId="32729A88"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r w:rsidR="00694681">
              <w:rPr>
                <w:rFonts w:ascii="Open Sans" w:hAnsi="Open Sans" w:cs="Open Sans"/>
                <w:bCs w:val="0"/>
                <w:sz w:val="22"/>
                <w:szCs w:val="22"/>
                <w:lang w:val="es-ES"/>
              </w:rPr>
              <w:t xml:space="preserve"> al mes</w:t>
            </w:r>
            <w:r w:rsidRPr="006C4C7E">
              <w:rPr>
                <w:rFonts w:ascii="Open Sans" w:hAnsi="Open Sans" w:cs="Open Sans"/>
                <w:bCs w:val="0"/>
                <w:sz w:val="22"/>
                <w:szCs w:val="22"/>
                <w:lang w:val="es-ES"/>
              </w:rPr>
              <w:t>)</w:t>
            </w:r>
          </w:p>
        </w:tc>
      </w:tr>
      <w:tr w:rsidR="00694681" w:rsidRPr="006C4C7E" w14:paraId="73DA737C" w14:textId="77777777" w:rsidTr="00370A2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7D64EC11" w14:textId="00B3981F" w:rsidR="00694681" w:rsidRPr="00370A27" w:rsidRDefault="00694681" w:rsidP="00694681">
            <w:pPr>
              <w:rPr>
                <w:rFonts w:ascii="Open Sans" w:hAnsi="Open Sans" w:cs="Open Sans"/>
                <w:b w:val="0"/>
                <w:bCs w:val="0"/>
                <w:sz w:val="22"/>
                <w:szCs w:val="22"/>
              </w:rPr>
            </w:pPr>
            <w:r w:rsidRPr="00370A27">
              <w:rPr>
                <w:rFonts w:ascii="Open Sans" w:hAnsi="Open Sans" w:cs="Open Sans"/>
                <w:b w:val="0"/>
                <w:bCs w:val="0"/>
                <w:sz w:val="22"/>
                <w:szCs w:val="22"/>
              </w:rPr>
              <w:t>Latina</w:t>
            </w:r>
          </w:p>
        </w:tc>
        <w:tc>
          <w:tcPr>
            <w:tcW w:w="2977" w:type="dxa"/>
            <w:vAlign w:val="bottom"/>
          </w:tcPr>
          <w:p w14:paraId="450CDAD4" w14:textId="5952213D"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D0D0D"/>
                <w:sz w:val="22"/>
                <w:szCs w:val="22"/>
              </w:rPr>
              <w:t>15,5 %</w:t>
            </w:r>
          </w:p>
        </w:tc>
        <w:tc>
          <w:tcPr>
            <w:tcW w:w="3119" w:type="dxa"/>
            <w:vAlign w:val="bottom"/>
          </w:tcPr>
          <w:p w14:paraId="1933D0B5" w14:textId="063C7EFE"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13,24 € </w:t>
            </w:r>
          </w:p>
        </w:tc>
      </w:tr>
      <w:tr w:rsidR="00694681" w:rsidRPr="006C4C7E" w14:paraId="59A561E4" w14:textId="77777777" w:rsidTr="00370A27">
        <w:trPr>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1E8D640B" w14:textId="0EB5205D" w:rsidR="00694681" w:rsidRPr="00370A27" w:rsidRDefault="00694681" w:rsidP="00694681">
            <w:pPr>
              <w:rPr>
                <w:rFonts w:ascii="Open Sans" w:hAnsi="Open Sans" w:cs="Open Sans"/>
                <w:b w:val="0"/>
                <w:bCs w:val="0"/>
                <w:sz w:val="22"/>
                <w:szCs w:val="22"/>
              </w:rPr>
            </w:pPr>
            <w:r w:rsidRPr="00370A27">
              <w:rPr>
                <w:rFonts w:ascii="Open Sans" w:hAnsi="Open Sans" w:cs="Open Sans"/>
                <w:b w:val="0"/>
                <w:bCs w:val="0"/>
                <w:sz w:val="22"/>
                <w:szCs w:val="22"/>
              </w:rPr>
              <w:t>Usera</w:t>
            </w:r>
          </w:p>
        </w:tc>
        <w:tc>
          <w:tcPr>
            <w:tcW w:w="2977" w:type="dxa"/>
            <w:vAlign w:val="bottom"/>
          </w:tcPr>
          <w:p w14:paraId="2D0907D4" w14:textId="1AD5E6CF"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D0D0D"/>
                <w:sz w:val="22"/>
                <w:szCs w:val="22"/>
              </w:rPr>
              <w:t>13,6 %</w:t>
            </w:r>
          </w:p>
        </w:tc>
        <w:tc>
          <w:tcPr>
            <w:tcW w:w="3119" w:type="dxa"/>
            <w:vAlign w:val="bottom"/>
          </w:tcPr>
          <w:p w14:paraId="4E7E2D87" w14:textId="1813E546"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12,80 € </w:t>
            </w:r>
          </w:p>
        </w:tc>
      </w:tr>
      <w:tr w:rsidR="00694681" w:rsidRPr="006C4C7E" w14:paraId="17B72A7A" w14:textId="77777777" w:rsidTr="00370A2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38A95D77" w14:textId="0E65A299" w:rsidR="00694681" w:rsidRPr="00370A27" w:rsidRDefault="00694681" w:rsidP="00694681">
            <w:pPr>
              <w:rPr>
                <w:rFonts w:ascii="Open Sans" w:hAnsi="Open Sans" w:cs="Open Sans"/>
                <w:b w:val="0"/>
                <w:bCs w:val="0"/>
                <w:sz w:val="22"/>
                <w:szCs w:val="22"/>
              </w:rPr>
            </w:pPr>
            <w:r w:rsidRPr="00370A27">
              <w:rPr>
                <w:rFonts w:ascii="Open Sans" w:hAnsi="Open Sans" w:cs="Open Sans"/>
                <w:b w:val="0"/>
                <w:bCs w:val="0"/>
                <w:sz w:val="22"/>
                <w:szCs w:val="22"/>
              </w:rPr>
              <w:t>Puente de Vallecas</w:t>
            </w:r>
          </w:p>
        </w:tc>
        <w:tc>
          <w:tcPr>
            <w:tcW w:w="2977" w:type="dxa"/>
            <w:vAlign w:val="bottom"/>
          </w:tcPr>
          <w:p w14:paraId="1852572B" w14:textId="10FDCB28"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D0D0D"/>
                <w:sz w:val="22"/>
                <w:szCs w:val="22"/>
              </w:rPr>
              <w:t>12,8 %</w:t>
            </w:r>
          </w:p>
        </w:tc>
        <w:tc>
          <w:tcPr>
            <w:tcW w:w="3119" w:type="dxa"/>
            <w:vAlign w:val="bottom"/>
          </w:tcPr>
          <w:p w14:paraId="29E6D647" w14:textId="5ACA00A5"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12,63 € </w:t>
            </w:r>
          </w:p>
        </w:tc>
      </w:tr>
      <w:tr w:rsidR="00694681" w:rsidRPr="006C4C7E" w14:paraId="56C597B2" w14:textId="77777777" w:rsidTr="00370A27">
        <w:trPr>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68E54523" w14:textId="77E1E25F" w:rsidR="00694681" w:rsidRPr="00370A27" w:rsidRDefault="00694681" w:rsidP="00694681">
            <w:pPr>
              <w:rPr>
                <w:rFonts w:ascii="Open Sans" w:hAnsi="Open Sans" w:cs="Open Sans"/>
                <w:b w:val="0"/>
                <w:bCs w:val="0"/>
                <w:sz w:val="22"/>
                <w:szCs w:val="22"/>
              </w:rPr>
            </w:pPr>
            <w:r w:rsidRPr="00370A27">
              <w:rPr>
                <w:rFonts w:ascii="Open Sans" w:hAnsi="Open Sans" w:cs="Open Sans"/>
                <w:b w:val="0"/>
                <w:bCs w:val="0"/>
                <w:sz w:val="22"/>
                <w:szCs w:val="22"/>
              </w:rPr>
              <w:t>Tetuán</w:t>
            </w:r>
          </w:p>
        </w:tc>
        <w:tc>
          <w:tcPr>
            <w:tcW w:w="2977" w:type="dxa"/>
            <w:vAlign w:val="bottom"/>
          </w:tcPr>
          <w:p w14:paraId="3D498475" w14:textId="63F9994A"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D0D0D"/>
                <w:sz w:val="22"/>
                <w:szCs w:val="22"/>
              </w:rPr>
              <w:t>5,6 %</w:t>
            </w:r>
          </w:p>
        </w:tc>
        <w:tc>
          <w:tcPr>
            <w:tcW w:w="3119" w:type="dxa"/>
            <w:vAlign w:val="bottom"/>
          </w:tcPr>
          <w:p w14:paraId="486B4868" w14:textId="77654401"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16,34 € </w:t>
            </w:r>
          </w:p>
        </w:tc>
      </w:tr>
      <w:tr w:rsidR="00694681" w:rsidRPr="006C4C7E" w14:paraId="2D50338C" w14:textId="77777777" w:rsidTr="00370A2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7559604D" w14:textId="02C7699C" w:rsidR="00694681" w:rsidRPr="00370A27" w:rsidRDefault="00694681" w:rsidP="00694681">
            <w:pPr>
              <w:rPr>
                <w:rFonts w:ascii="Open Sans" w:hAnsi="Open Sans" w:cs="Open Sans"/>
                <w:b w:val="0"/>
                <w:bCs w:val="0"/>
                <w:sz w:val="22"/>
                <w:szCs w:val="22"/>
              </w:rPr>
            </w:pPr>
            <w:r w:rsidRPr="00370A27">
              <w:rPr>
                <w:rFonts w:ascii="Open Sans" w:hAnsi="Open Sans" w:cs="Open Sans"/>
                <w:b w:val="0"/>
                <w:bCs w:val="0"/>
                <w:sz w:val="22"/>
                <w:szCs w:val="22"/>
              </w:rPr>
              <w:t>Arganzuela</w:t>
            </w:r>
          </w:p>
        </w:tc>
        <w:tc>
          <w:tcPr>
            <w:tcW w:w="2977" w:type="dxa"/>
            <w:vAlign w:val="bottom"/>
          </w:tcPr>
          <w:p w14:paraId="29ACA79F" w14:textId="71E39CC4"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D0D0D"/>
                <w:sz w:val="22"/>
                <w:szCs w:val="22"/>
              </w:rPr>
              <w:t>5,2 %</w:t>
            </w:r>
          </w:p>
        </w:tc>
        <w:tc>
          <w:tcPr>
            <w:tcW w:w="3119" w:type="dxa"/>
            <w:vAlign w:val="bottom"/>
          </w:tcPr>
          <w:p w14:paraId="5FA7395B" w14:textId="1FD3A365"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16,33 € </w:t>
            </w:r>
          </w:p>
        </w:tc>
      </w:tr>
      <w:tr w:rsidR="00694681" w:rsidRPr="006C4C7E" w14:paraId="0CC59B50" w14:textId="77777777" w:rsidTr="00370A27">
        <w:trPr>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78D65361" w14:textId="0E846C45" w:rsidR="00694681" w:rsidRPr="00370A27" w:rsidRDefault="00694681" w:rsidP="00694681">
            <w:pPr>
              <w:rPr>
                <w:rFonts w:ascii="Open Sans" w:hAnsi="Open Sans" w:cs="Open Sans"/>
                <w:b w:val="0"/>
                <w:bCs w:val="0"/>
                <w:sz w:val="22"/>
                <w:szCs w:val="22"/>
              </w:rPr>
            </w:pPr>
            <w:r w:rsidRPr="00370A27">
              <w:rPr>
                <w:rFonts w:ascii="Open Sans" w:hAnsi="Open Sans" w:cs="Open Sans"/>
                <w:b w:val="0"/>
                <w:bCs w:val="0"/>
                <w:sz w:val="22"/>
                <w:szCs w:val="22"/>
              </w:rPr>
              <w:t>Carabanchel</w:t>
            </w:r>
          </w:p>
        </w:tc>
        <w:tc>
          <w:tcPr>
            <w:tcW w:w="2977" w:type="dxa"/>
            <w:vAlign w:val="bottom"/>
          </w:tcPr>
          <w:p w14:paraId="3475F776" w14:textId="1B0402FB"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D0D0D"/>
                <w:sz w:val="22"/>
                <w:szCs w:val="22"/>
              </w:rPr>
              <w:t>4,3 %</w:t>
            </w:r>
          </w:p>
        </w:tc>
        <w:tc>
          <w:tcPr>
            <w:tcW w:w="3119" w:type="dxa"/>
            <w:vAlign w:val="bottom"/>
          </w:tcPr>
          <w:p w14:paraId="2CA338C5" w14:textId="707BA786"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12,60 € </w:t>
            </w:r>
          </w:p>
        </w:tc>
      </w:tr>
      <w:tr w:rsidR="00694681" w:rsidRPr="006C4C7E" w14:paraId="6DC8F77A" w14:textId="77777777" w:rsidTr="00370A2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13E3F2F4" w14:textId="1BD3929E" w:rsidR="00694681" w:rsidRPr="00370A27" w:rsidRDefault="00694681" w:rsidP="00694681">
            <w:pPr>
              <w:rPr>
                <w:rFonts w:ascii="Open Sans" w:hAnsi="Open Sans" w:cs="Open Sans"/>
                <w:b w:val="0"/>
                <w:bCs w:val="0"/>
                <w:sz w:val="22"/>
                <w:szCs w:val="22"/>
              </w:rPr>
            </w:pPr>
            <w:r w:rsidRPr="00370A27">
              <w:rPr>
                <w:rFonts w:ascii="Open Sans" w:hAnsi="Open Sans" w:cs="Open Sans"/>
                <w:b w:val="0"/>
                <w:bCs w:val="0"/>
                <w:sz w:val="22"/>
                <w:szCs w:val="22"/>
              </w:rPr>
              <w:t>Chamartín</w:t>
            </w:r>
          </w:p>
        </w:tc>
        <w:tc>
          <w:tcPr>
            <w:tcW w:w="2977" w:type="dxa"/>
            <w:vAlign w:val="bottom"/>
          </w:tcPr>
          <w:p w14:paraId="45EE673B" w14:textId="228A31EA"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D0D0D"/>
                <w:sz w:val="22"/>
                <w:szCs w:val="22"/>
              </w:rPr>
              <w:t>3,7 %</w:t>
            </w:r>
          </w:p>
        </w:tc>
        <w:tc>
          <w:tcPr>
            <w:tcW w:w="3119" w:type="dxa"/>
            <w:vAlign w:val="bottom"/>
          </w:tcPr>
          <w:p w14:paraId="65FB1E5E" w14:textId="13699467"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17,35 € </w:t>
            </w:r>
          </w:p>
        </w:tc>
      </w:tr>
      <w:tr w:rsidR="00694681" w:rsidRPr="006C4C7E" w14:paraId="4A9ADA5D" w14:textId="77777777" w:rsidTr="00370A27">
        <w:trPr>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51CB02C6" w14:textId="5B91F6BF" w:rsidR="00694681" w:rsidRPr="00370A27" w:rsidRDefault="00694681" w:rsidP="00694681">
            <w:pPr>
              <w:rPr>
                <w:rFonts w:ascii="Open Sans" w:hAnsi="Open Sans" w:cs="Open Sans"/>
                <w:b w:val="0"/>
                <w:bCs w:val="0"/>
                <w:sz w:val="22"/>
                <w:szCs w:val="22"/>
              </w:rPr>
            </w:pPr>
            <w:r w:rsidRPr="00370A27">
              <w:rPr>
                <w:rFonts w:ascii="Open Sans" w:hAnsi="Open Sans" w:cs="Open Sans"/>
                <w:b w:val="0"/>
                <w:bCs w:val="0"/>
                <w:sz w:val="22"/>
                <w:szCs w:val="22"/>
              </w:rPr>
              <w:t>Fuencarral</w:t>
            </w:r>
          </w:p>
        </w:tc>
        <w:tc>
          <w:tcPr>
            <w:tcW w:w="2977" w:type="dxa"/>
            <w:vAlign w:val="bottom"/>
          </w:tcPr>
          <w:p w14:paraId="06A24516" w14:textId="4B103C3D"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D0D0D"/>
                <w:sz w:val="22"/>
                <w:szCs w:val="22"/>
              </w:rPr>
              <w:t>3,2 %</w:t>
            </w:r>
          </w:p>
        </w:tc>
        <w:tc>
          <w:tcPr>
            <w:tcW w:w="3119" w:type="dxa"/>
            <w:vAlign w:val="bottom"/>
          </w:tcPr>
          <w:p w14:paraId="1A40FF9D" w14:textId="40403279"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13,25 € </w:t>
            </w:r>
          </w:p>
        </w:tc>
      </w:tr>
      <w:tr w:rsidR="00694681" w:rsidRPr="006C4C7E" w14:paraId="6D244747" w14:textId="77777777" w:rsidTr="00370A2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31B801B2" w14:textId="56627A91" w:rsidR="00694681" w:rsidRPr="00370A27" w:rsidRDefault="00694681" w:rsidP="00694681">
            <w:pPr>
              <w:rPr>
                <w:rFonts w:ascii="Open Sans" w:hAnsi="Open Sans" w:cs="Open Sans"/>
                <w:b w:val="0"/>
                <w:bCs w:val="0"/>
                <w:sz w:val="22"/>
                <w:szCs w:val="22"/>
              </w:rPr>
            </w:pPr>
            <w:r w:rsidRPr="00370A27">
              <w:rPr>
                <w:rFonts w:ascii="Open Sans" w:hAnsi="Open Sans" w:cs="Open Sans"/>
                <w:b w:val="0"/>
                <w:bCs w:val="0"/>
                <w:sz w:val="22"/>
                <w:szCs w:val="22"/>
              </w:rPr>
              <w:t>San Blas</w:t>
            </w:r>
          </w:p>
        </w:tc>
        <w:tc>
          <w:tcPr>
            <w:tcW w:w="2977" w:type="dxa"/>
            <w:vAlign w:val="bottom"/>
          </w:tcPr>
          <w:p w14:paraId="7B5F864C" w14:textId="653C5A02"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D0D0D"/>
                <w:sz w:val="22"/>
                <w:szCs w:val="22"/>
              </w:rPr>
              <w:t>2,9 %</w:t>
            </w:r>
          </w:p>
        </w:tc>
        <w:tc>
          <w:tcPr>
            <w:tcW w:w="3119" w:type="dxa"/>
            <w:vAlign w:val="bottom"/>
          </w:tcPr>
          <w:p w14:paraId="1AB00108" w14:textId="328745B9"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12,25 € </w:t>
            </w:r>
          </w:p>
        </w:tc>
      </w:tr>
      <w:tr w:rsidR="00694681" w:rsidRPr="006C4C7E" w14:paraId="727FF395" w14:textId="77777777" w:rsidTr="00370A27">
        <w:trPr>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23CF518D" w14:textId="24B8F6E3" w:rsidR="00694681" w:rsidRPr="00370A27" w:rsidRDefault="00694681" w:rsidP="00694681">
            <w:pPr>
              <w:rPr>
                <w:rFonts w:ascii="Open Sans" w:hAnsi="Open Sans" w:cs="Open Sans"/>
                <w:b w:val="0"/>
                <w:bCs w:val="0"/>
                <w:sz w:val="22"/>
                <w:szCs w:val="22"/>
              </w:rPr>
            </w:pPr>
            <w:r w:rsidRPr="00370A27">
              <w:rPr>
                <w:rFonts w:ascii="Open Sans" w:hAnsi="Open Sans" w:cs="Open Sans"/>
                <w:b w:val="0"/>
                <w:bCs w:val="0"/>
                <w:sz w:val="22"/>
                <w:szCs w:val="22"/>
              </w:rPr>
              <w:t>Ciudad Lineal</w:t>
            </w:r>
          </w:p>
        </w:tc>
        <w:tc>
          <w:tcPr>
            <w:tcW w:w="2977" w:type="dxa"/>
            <w:vAlign w:val="bottom"/>
          </w:tcPr>
          <w:p w14:paraId="548452AC" w14:textId="14D4D3AB"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D0D0D"/>
                <w:sz w:val="22"/>
                <w:szCs w:val="22"/>
              </w:rPr>
              <w:t>2,2 %</w:t>
            </w:r>
          </w:p>
        </w:tc>
        <w:tc>
          <w:tcPr>
            <w:tcW w:w="3119" w:type="dxa"/>
            <w:vAlign w:val="bottom"/>
          </w:tcPr>
          <w:p w14:paraId="73648645" w14:textId="04202DE6"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13,79 € </w:t>
            </w:r>
          </w:p>
        </w:tc>
      </w:tr>
      <w:tr w:rsidR="00694681" w:rsidRPr="006C4C7E" w14:paraId="6F5A91CE" w14:textId="77777777" w:rsidTr="00370A2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31B09856" w14:textId="5AFBE440" w:rsidR="00694681" w:rsidRPr="00370A27" w:rsidRDefault="00694681" w:rsidP="00694681">
            <w:pPr>
              <w:rPr>
                <w:rFonts w:ascii="Open Sans" w:hAnsi="Open Sans" w:cs="Open Sans"/>
                <w:b w:val="0"/>
                <w:bCs w:val="0"/>
                <w:sz w:val="22"/>
                <w:szCs w:val="22"/>
              </w:rPr>
            </w:pPr>
            <w:r w:rsidRPr="00370A27">
              <w:rPr>
                <w:rFonts w:ascii="Open Sans" w:hAnsi="Open Sans" w:cs="Open Sans"/>
                <w:b w:val="0"/>
                <w:bCs w:val="0"/>
                <w:sz w:val="22"/>
                <w:szCs w:val="22"/>
              </w:rPr>
              <w:t>Retiro</w:t>
            </w:r>
          </w:p>
        </w:tc>
        <w:tc>
          <w:tcPr>
            <w:tcW w:w="2977" w:type="dxa"/>
            <w:vAlign w:val="bottom"/>
          </w:tcPr>
          <w:p w14:paraId="35638E0B" w14:textId="11032898"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D0D0D"/>
                <w:sz w:val="22"/>
                <w:szCs w:val="22"/>
              </w:rPr>
              <w:t>1,5 %</w:t>
            </w:r>
          </w:p>
        </w:tc>
        <w:tc>
          <w:tcPr>
            <w:tcW w:w="3119" w:type="dxa"/>
            <w:vAlign w:val="bottom"/>
          </w:tcPr>
          <w:p w14:paraId="474CFB89" w14:textId="0A79D654"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16,65 € </w:t>
            </w:r>
          </w:p>
        </w:tc>
      </w:tr>
      <w:tr w:rsidR="00694681" w:rsidRPr="006C4C7E" w14:paraId="27222BB9" w14:textId="77777777" w:rsidTr="00370A27">
        <w:trPr>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00988047" w14:textId="4CC3763F" w:rsidR="00694681" w:rsidRPr="00370A27" w:rsidRDefault="00694681" w:rsidP="00694681">
            <w:pPr>
              <w:rPr>
                <w:rFonts w:ascii="Open Sans" w:hAnsi="Open Sans" w:cs="Open Sans"/>
                <w:b w:val="0"/>
                <w:bCs w:val="0"/>
                <w:sz w:val="22"/>
                <w:szCs w:val="22"/>
              </w:rPr>
            </w:pPr>
            <w:r w:rsidRPr="00370A27">
              <w:rPr>
                <w:rFonts w:ascii="Open Sans" w:hAnsi="Open Sans" w:cs="Open Sans"/>
                <w:b w:val="0"/>
                <w:bCs w:val="0"/>
                <w:sz w:val="22"/>
                <w:szCs w:val="22"/>
              </w:rPr>
              <w:t>Salamanca</w:t>
            </w:r>
          </w:p>
        </w:tc>
        <w:tc>
          <w:tcPr>
            <w:tcW w:w="2977" w:type="dxa"/>
            <w:vAlign w:val="bottom"/>
          </w:tcPr>
          <w:p w14:paraId="418D7748" w14:textId="41F5A62D"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D0D0D"/>
                <w:sz w:val="22"/>
                <w:szCs w:val="22"/>
              </w:rPr>
              <w:t>0,1 %</w:t>
            </w:r>
          </w:p>
        </w:tc>
        <w:tc>
          <w:tcPr>
            <w:tcW w:w="3119" w:type="dxa"/>
            <w:vAlign w:val="bottom"/>
          </w:tcPr>
          <w:p w14:paraId="6B25E07E" w14:textId="091F0120"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18,75 € </w:t>
            </w:r>
          </w:p>
        </w:tc>
      </w:tr>
      <w:tr w:rsidR="00694681" w:rsidRPr="006C4C7E" w14:paraId="1862319A" w14:textId="77777777" w:rsidTr="00370A2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64F42C0D" w14:textId="61401D4E" w:rsidR="00694681" w:rsidRPr="00370A27" w:rsidRDefault="00694681" w:rsidP="00694681">
            <w:pPr>
              <w:rPr>
                <w:rFonts w:ascii="Open Sans" w:hAnsi="Open Sans" w:cs="Open Sans"/>
                <w:b w:val="0"/>
                <w:bCs w:val="0"/>
                <w:sz w:val="22"/>
                <w:szCs w:val="22"/>
              </w:rPr>
            </w:pPr>
            <w:r w:rsidRPr="00370A27">
              <w:rPr>
                <w:rFonts w:ascii="Open Sans" w:hAnsi="Open Sans" w:cs="Open Sans"/>
                <w:b w:val="0"/>
                <w:bCs w:val="0"/>
                <w:sz w:val="22"/>
                <w:szCs w:val="22"/>
              </w:rPr>
              <w:t>Moncloa</w:t>
            </w:r>
          </w:p>
        </w:tc>
        <w:tc>
          <w:tcPr>
            <w:tcW w:w="2977" w:type="dxa"/>
            <w:vAlign w:val="bottom"/>
          </w:tcPr>
          <w:p w14:paraId="5E16859D" w14:textId="5635D361"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D0D0D"/>
                <w:sz w:val="22"/>
                <w:szCs w:val="22"/>
              </w:rPr>
              <w:t>0,1 %</w:t>
            </w:r>
          </w:p>
        </w:tc>
        <w:tc>
          <w:tcPr>
            <w:tcW w:w="3119" w:type="dxa"/>
            <w:vAlign w:val="bottom"/>
          </w:tcPr>
          <w:p w14:paraId="2110B0FA" w14:textId="53EAB3AC"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15,89 € </w:t>
            </w:r>
          </w:p>
        </w:tc>
      </w:tr>
      <w:tr w:rsidR="00694681" w:rsidRPr="006C4C7E" w14:paraId="70BD3397" w14:textId="77777777" w:rsidTr="00370A27">
        <w:trPr>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0A159F11" w14:textId="6FBD0E7E" w:rsidR="00694681" w:rsidRPr="00370A27" w:rsidRDefault="00694681" w:rsidP="00694681">
            <w:pPr>
              <w:rPr>
                <w:rFonts w:ascii="Open Sans" w:hAnsi="Open Sans" w:cs="Open Sans"/>
                <w:b w:val="0"/>
                <w:bCs w:val="0"/>
                <w:sz w:val="22"/>
                <w:szCs w:val="22"/>
              </w:rPr>
            </w:pPr>
            <w:r w:rsidRPr="00370A27">
              <w:rPr>
                <w:rFonts w:ascii="Open Sans" w:hAnsi="Open Sans" w:cs="Open Sans"/>
                <w:b w:val="0"/>
                <w:bCs w:val="0"/>
                <w:sz w:val="22"/>
                <w:szCs w:val="22"/>
              </w:rPr>
              <w:t>Barajas</w:t>
            </w:r>
          </w:p>
        </w:tc>
        <w:tc>
          <w:tcPr>
            <w:tcW w:w="2977" w:type="dxa"/>
            <w:vAlign w:val="bottom"/>
          </w:tcPr>
          <w:p w14:paraId="1DE5FE94" w14:textId="615C34CE"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-0,3 %</w:t>
            </w:r>
          </w:p>
        </w:tc>
        <w:tc>
          <w:tcPr>
            <w:tcW w:w="3119" w:type="dxa"/>
            <w:vAlign w:val="bottom"/>
          </w:tcPr>
          <w:p w14:paraId="1B644524" w14:textId="68CDBE27"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18,92 € </w:t>
            </w:r>
          </w:p>
        </w:tc>
      </w:tr>
      <w:tr w:rsidR="00694681" w:rsidRPr="006C4C7E" w14:paraId="0F24841C" w14:textId="77777777" w:rsidTr="00370A2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25712CEE" w14:textId="6FA2DE35" w:rsidR="00694681" w:rsidRPr="00370A27" w:rsidRDefault="00694681" w:rsidP="00694681">
            <w:pPr>
              <w:rPr>
                <w:rFonts w:ascii="Open Sans" w:hAnsi="Open Sans" w:cs="Open Sans"/>
                <w:b w:val="0"/>
                <w:bCs w:val="0"/>
                <w:sz w:val="22"/>
                <w:szCs w:val="22"/>
              </w:rPr>
            </w:pPr>
            <w:r w:rsidRPr="00370A27">
              <w:rPr>
                <w:rFonts w:ascii="Open Sans" w:hAnsi="Open Sans" w:cs="Open Sans"/>
                <w:b w:val="0"/>
                <w:bCs w:val="0"/>
                <w:sz w:val="22"/>
                <w:szCs w:val="22"/>
              </w:rPr>
              <w:t>Villaverde</w:t>
            </w:r>
          </w:p>
        </w:tc>
        <w:tc>
          <w:tcPr>
            <w:tcW w:w="2977" w:type="dxa"/>
            <w:vAlign w:val="bottom"/>
          </w:tcPr>
          <w:p w14:paraId="076C1914" w14:textId="46E50D3C"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-0,7 %</w:t>
            </w:r>
          </w:p>
        </w:tc>
        <w:tc>
          <w:tcPr>
            <w:tcW w:w="3119" w:type="dxa"/>
            <w:vAlign w:val="bottom"/>
          </w:tcPr>
          <w:p w14:paraId="590AD1EE" w14:textId="2A475D0D"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18,20 € </w:t>
            </w:r>
          </w:p>
        </w:tc>
      </w:tr>
      <w:tr w:rsidR="00694681" w:rsidRPr="006C4C7E" w14:paraId="28CA0F89" w14:textId="77777777" w:rsidTr="00370A27">
        <w:trPr>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06ECE830" w14:textId="103E439B" w:rsidR="00694681" w:rsidRPr="00370A27" w:rsidRDefault="00694681" w:rsidP="00694681">
            <w:pPr>
              <w:rPr>
                <w:rFonts w:ascii="Open Sans" w:hAnsi="Open Sans" w:cs="Open Sans"/>
                <w:b w:val="0"/>
                <w:bCs w:val="0"/>
                <w:sz w:val="22"/>
                <w:szCs w:val="22"/>
              </w:rPr>
            </w:pPr>
            <w:r w:rsidRPr="00370A27">
              <w:rPr>
                <w:rFonts w:ascii="Open Sans" w:hAnsi="Open Sans" w:cs="Open Sans"/>
                <w:b w:val="0"/>
                <w:bCs w:val="0"/>
                <w:sz w:val="22"/>
                <w:szCs w:val="22"/>
              </w:rPr>
              <w:t>Centro</w:t>
            </w:r>
          </w:p>
        </w:tc>
        <w:tc>
          <w:tcPr>
            <w:tcW w:w="2977" w:type="dxa"/>
            <w:vAlign w:val="bottom"/>
          </w:tcPr>
          <w:p w14:paraId="2E7DF32E" w14:textId="28D5DEB9"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-0,9 %</w:t>
            </w:r>
          </w:p>
        </w:tc>
        <w:tc>
          <w:tcPr>
            <w:tcW w:w="3119" w:type="dxa"/>
            <w:vAlign w:val="bottom"/>
          </w:tcPr>
          <w:p w14:paraId="30E6FECF" w14:textId="6619CB61"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11,76 € </w:t>
            </w:r>
          </w:p>
        </w:tc>
      </w:tr>
      <w:tr w:rsidR="00694681" w:rsidRPr="006C4C7E" w14:paraId="1F9759E5" w14:textId="77777777" w:rsidTr="00370A2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6AC2C76B" w14:textId="04ED2019" w:rsidR="00694681" w:rsidRPr="00370A27" w:rsidRDefault="00694681" w:rsidP="00694681">
            <w:pPr>
              <w:rPr>
                <w:rFonts w:ascii="Open Sans" w:hAnsi="Open Sans" w:cs="Open Sans"/>
                <w:b w:val="0"/>
                <w:bCs w:val="0"/>
                <w:sz w:val="22"/>
                <w:szCs w:val="22"/>
              </w:rPr>
            </w:pPr>
            <w:r w:rsidRPr="00370A27">
              <w:rPr>
                <w:rFonts w:ascii="Open Sans" w:hAnsi="Open Sans" w:cs="Open Sans"/>
                <w:b w:val="0"/>
                <w:bCs w:val="0"/>
                <w:sz w:val="22"/>
                <w:szCs w:val="22"/>
              </w:rPr>
              <w:t>Chamberí</w:t>
            </w:r>
          </w:p>
        </w:tc>
        <w:tc>
          <w:tcPr>
            <w:tcW w:w="2977" w:type="dxa"/>
            <w:vAlign w:val="bottom"/>
          </w:tcPr>
          <w:p w14:paraId="6A321EF5" w14:textId="12E89022"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-3,7 %</w:t>
            </w:r>
          </w:p>
        </w:tc>
        <w:tc>
          <w:tcPr>
            <w:tcW w:w="3119" w:type="dxa"/>
            <w:vAlign w:val="bottom"/>
          </w:tcPr>
          <w:p w14:paraId="1FDA951E" w14:textId="32830085"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13,44 € </w:t>
            </w:r>
          </w:p>
        </w:tc>
      </w:tr>
      <w:tr w:rsidR="00370A27" w:rsidRPr="006C4C7E" w14:paraId="5A457A0F" w14:textId="77777777" w:rsidTr="00370A27">
        <w:trPr>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0C60704D" w14:textId="2D7744E9"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Villa de Vallecas</w:t>
            </w:r>
          </w:p>
        </w:tc>
        <w:tc>
          <w:tcPr>
            <w:tcW w:w="2977" w:type="dxa"/>
            <w:vAlign w:val="bottom"/>
          </w:tcPr>
          <w:p w14:paraId="2A14312D" w14:textId="7EEE21E5" w:rsidR="00370A27" w:rsidRPr="006C4C7E" w:rsidRDefault="00694681"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bCs/>
                <w:color w:val="000000"/>
                <w:sz w:val="22"/>
                <w:szCs w:val="22"/>
              </w:rPr>
              <w:t>-</w:t>
            </w:r>
          </w:p>
        </w:tc>
        <w:tc>
          <w:tcPr>
            <w:tcW w:w="3119" w:type="dxa"/>
            <w:vAlign w:val="bottom"/>
          </w:tcPr>
          <w:p w14:paraId="63AF61BD" w14:textId="321C4880" w:rsidR="00370A27" w:rsidRPr="006C4C7E" w:rsidRDefault="00370A27" w:rsidP="00370A27">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12,22 € </w:t>
            </w:r>
          </w:p>
        </w:tc>
      </w:tr>
      <w:tr w:rsidR="00370A27" w:rsidRPr="006C4C7E" w14:paraId="72BC37E1" w14:textId="77777777" w:rsidTr="00370A2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36686897" w14:textId="0C6D359D" w:rsidR="00370A27" w:rsidRPr="00370A27" w:rsidRDefault="00370A27" w:rsidP="00370A27">
            <w:pPr>
              <w:rPr>
                <w:rFonts w:ascii="Open Sans" w:hAnsi="Open Sans" w:cs="Open Sans"/>
                <w:b w:val="0"/>
                <w:bCs w:val="0"/>
                <w:sz w:val="22"/>
                <w:szCs w:val="22"/>
              </w:rPr>
            </w:pPr>
            <w:r w:rsidRPr="00370A27">
              <w:rPr>
                <w:rFonts w:ascii="Open Sans" w:hAnsi="Open Sans" w:cs="Open Sans"/>
                <w:b w:val="0"/>
                <w:bCs w:val="0"/>
                <w:sz w:val="22"/>
                <w:szCs w:val="22"/>
              </w:rPr>
              <w:t>Hortaleza</w:t>
            </w:r>
          </w:p>
        </w:tc>
        <w:tc>
          <w:tcPr>
            <w:tcW w:w="2977" w:type="dxa"/>
            <w:vAlign w:val="bottom"/>
          </w:tcPr>
          <w:p w14:paraId="694BDCBE" w14:textId="10973B37" w:rsidR="00370A27" w:rsidRPr="006C4C7E" w:rsidRDefault="00694681"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bCs/>
                <w:color w:val="000000"/>
                <w:sz w:val="22"/>
                <w:szCs w:val="22"/>
              </w:rPr>
              <w:t>-</w:t>
            </w:r>
          </w:p>
        </w:tc>
        <w:tc>
          <w:tcPr>
            <w:tcW w:w="3119" w:type="dxa"/>
            <w:vAlign w:val="bottom"/>
          </w:tcPr>
          <w:p w14:paraId="1E6062D5" w14:textId="258BEAD6" w:rsidR="00370A27" w:rsidRPr="006C4C7E" w:rsidRDefault="00370A27" w:rsidP="00370A27">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11,94 € </w:t>
            </w:r>
          </w:p>
        </w:tc>
      </w:tr>
    </w:tbl>
    <w:p w14:paraId="62194E3D" w14:textId="77777777" w:rsidR="00B16ECF" w:rsidRDefault="00B16ECF" w:rsidP="007A7162">
      <w:pPr>
        <w:spacing w:line="276" w:lineRule="auto"/>
        <w:jc w:val="right"/>
        <w:rPr>
          <w:rFonts w:ascii="Open Sans Light" w:hAnsi="Open Sans Light" w:cs="Open Sans Light"/>
          <w:b/>
          <w:iCs/>
          <w:color w:val="303AB2"/>
          <w:szCs w:val="20"/>
          <w:lang w:val="es-ES"/>
        </w:rPr>
      </w:pPr>
    </w:p>
    <w:p w14:paraId="7F7720F3" w14:textId="77777777" w:rsidR="003A10BD" w:rsidRDefault="003A10BD" w:rsidP="007A7162">
      <w:pPr>
        <w:pStyle w:val="NormalWeb"/>
        <w:shd w:val="clear" w:color="auto" w:fill="FFFFFF"/>
        <w:spacing w:line="276" w:lineRule="auto"/>
        <w:rPr>
          <w:rFonts w:ascii="Open Sans Light" w:hAnsi="Open Sans Light" w:cs="Open Sans Light"/>
          <w:b/>
          <w:iCs/>
          <w:color w:val="303AB2"/>
          <w:szCs w:val="18"/>
        </w:rPr>
      </w:pPr>
    </w:p>
    <w:p w14:paraId="3966FD76" w14:textId="77777777" w:rsidR="003A10BD" w:rsidRDefault="003A10BD" w:rsidP="007A7162">
      <w:pPr>
        <w:pStyle w:val="NormalWeb"/>
        <w:shd w:val="clear" w:color="auto" w:fill="FFFFFF"/>
        <w:spacing w:line="276" w:lineRule="auto"/>
        <w:rPr>
          <w:rFonts w:ascii="Open Sans Light" w:hAnsi="Open Sans Light" w:cs="Open Sans Light"/>
          <w:b/>
          <w:iCs/>
          <w:color w:val="303AB2"/>
          <w:szCs w:val="18"/>
        </w:rPr>
      </w:pPr>
    </w:p>
    <w:p w14:paraId="5C0393B1" w14:textId="77777777" w:rsidR="003A10BD" w:rsidRDefault="003A10BD" w:rsidP="007A7162">
      <w:pPr>
        <w:pStyle w:val="NormalWeb"/>
        <w:shd w:val="clear" w:color="auto" w:fill="FFFFFF"/>
        <w:spacing w:line="276" w:lineRule="auto"/>
        <w:rPr>
          <w:rFonts w:ascii="Open Sans Light" w:hAnsi="Open Sans Light" w:cs="Open Sans Light"/>
          <w:b/>
          <w:iCs/>
          <w:color w:val="303AB2"/>
          <w:szCs w:val="18"/>
        </w:rPr>
      </w:pPr>
    </w:p>
    <w:p w14:paraId="605FDCF7" w14:textId="77777777" w:rsidR="003A10BD" w:rsidRDefault="003A10BD" w:rsidP="007A7162">
      <w:pPr>
        <w:pStyle w:val="NormalWeb"/>
        <w:shd w:val="clear" w:color="auto" w:fill="FFFFFF"/>
        <w:spacing w:line="276" w:lineRule="auto"/>
        <w:rPr>
          <w:rFonts w:ascii="Open Sans Light" w:hAnsi="Open Sans Light" w:cs="Open Sans Light"/>
          <w:b/>
          <w:iCs/>
          <w:color w:val="303AB2"/>
          <w:szCs w:val="18"/>
        </w:rPr>
      </w:pPr>
    </w:p>
    <w:p w14:paraId="77D1D6CD" w14:textId="77777777" w:rsidR="003A10BD" w:rsidRDefault="003A10BD" w:rsidP="007A7162">
      <w:pPr>
        <w:pStyle w:val="NormalWeb"/>
        <w:shd w:val="clear" w:color="auto" w:fill="FFFFFF"/>
        <w:spacing w:line="276" w:lineRule="auto"/>
        <w:rPr>
          <w:rFonts w:ascii="Open Sans Light" w:hAnsi="Open Sans Light" w:cs="Open Sans Light"/>
          <w:b/>
          <w:iCs/>
          <w:color w:val="303AB2"/>
          <w:szCs w:val="18"/>
        </w:rPr>
      </w:pPr>
    </w:p>
    <w:p w14:paraId="7FDB653B" w14:textId="58ACCA18" w:rsidR="00B16ECF" w:rsidRPr="00125207" w:rsidRDefault="00B16ECF" w:rsidP="007A7162">
      <w:pPr>
        <w:pStyle w:val="NormalWeb"/>
        <w:shd w:val="clear" w:color="auto" w:fill="FFFFFF"/>
        <w:spacing w:line="276" w:lineRule="auto"/>
        <w:rPr>
          <w:rFonts w:ascii="Open Sans" w:hAnsi="Open Sans" w:cs="Open Sans"/>
          <w:color w:val="000000"/>
          <w:sz w:val="20"/>
          <w:szCs w:val="20"/>
        </w:rPr>
      </w:pPr>
      <w:r w:rsidRPr="00125207">
        <w:rPr>
          <w:rFonts w:ascii="Open Sans Light" w:hAnsi="Open Sans Light" w:cs="Open Sans Light"/>
          <w:b/>
          <w:iCs/>
          <w:color w:val="303AB2"/>
          <w:szCs w:val="18"/>
        </w:rPr>
        <w:lastRenderedPageBreak/>
        <w:t xml:space="preserve">Tabla 5: Distritos </w:t>
      </w:r>
      <w:r>
        <w:rPr>
          <w:rFonts w:ascii="Open Sans Light" w:hAnsi="Open Sans Light" w:cs="Open Sans Light"/>
          <w:b/>
          <w:iCs/>
          <w:color w:val="303AB2"/>
          <w:szCs w:val="18"/>
        </w:rPr>
        <w:t xml:space="preserve">de Barcelona </w:t>
      </w:r>
      <w:r>
        <w:rPr>
          <w:rFonts w:ascii="Open Sans Light" w:hAnsi="Open Sans Light" w:cs="Open Sans Light"/>
          <w:b/>
          <w:iCs/>
          <w:color w:val="303AB2"/>
        </w:rPr>
        <w:t>con variaciones</w:t>
      </w:r>
      <w:r w:rsidRPr="00C5673A">
        <w:rPr>
          <w:rFonts w:ascii="Open Sans Light" w:hAnsi="Open Sans Light" w:cs="Open Sans Light"/>
          <w:b/>
          <w:iCs/>
          <w:color w:val="303AB2"/>
        </w:rPr>
        <w:t xml:space="preserve"> </w:t>
      </w:r>
      <w:r w:rsidR="00E4355D">
        <w:rPr>
          <w:rFonts w:ascii="Open Sans Light" w:hAnsi="Open Sans Light" w:cs="Open Sans Light"/>
          <w:b/>
          <w:iCs/>
          <w:color w:val="303AB2"/>
        </w:rPr>
        <w:t>anuales</w:t>
      </w:r>
      <w:r w:rsidRPr="00C5673A">
        <w:rPr>
          <w:rFonts w:ascii="Open Sans Light" w:hAnsi="Open Sans Light" w:cs="Open Sans Light"/>
          <w:b/>
          <w:iCs/>
          <w:color w:val="303AB2"/>
        </w:rPr>
        <w:t xml:space="preserve"> </w:t>
      </w:r>
      <w:r w:rsidR="00E4355D" w:rsidRPr="00C5673A">
        <w:rPr>
          <w:rFonts w:ascii="Open Sans Light" w:hAnsi="Open Sans Light" w:cs="Open Sans Light"/>
          <w:b/>
          <w:iCs/>
          <w:color w:val="303AB2"/>
        </w:rPr>
        <w:t>(</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w:t>
      </w:r>
      <w:r w:rsidR="00E4355D">
        <w:rPr>
          <w:rFonts w:ascii="Open Sans Light" w:hAnsi="Open Sans Light" w:cs="Open Sans Light"/>
          <w:b/>
          <w:iCs/>
          <w:color w:val="303AB2"/>
        </w:rPr>
        <w:t>8</w:t>
      </w:r>
      <w:r w:rsidR="00E4355D" w:rsidRPr="00B16ECF">
        <w:rPr>
          <w:rFonts w:ascii="Open Sans Light" w:hAnsi="Open Sans Light" w:cs="Open Sans Light"/>
          <w:b/>
          <w:iCs/>
          <w:color w:val="303AB2"/>
        </w:rPr>
        <w:t xml:space="preserve"> – </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.19</w:t>
      </w:r>
      <w:r w:rsidR="00E4355D" w:rsidRPr="00C5673A">
        <w:rPr>
          <w:rFonts w:ascii="Open Sans Light" w:hAnsi="Open Sans Light" w:cs="Open Sans Light"/>
          <w:b/>
          <w:iCs/>
          <w:color w:val="303AB2"/>
        </w:rPr>
        <w:t>)</w:t>
      </w:r>
    </w:p>
    <w:tbl>
      <w:tblPr>
        <w:tblStyle w:val="Tabladecuadrcula5oscura-nfasis11"/>
        <w:tblW w:w="8892" w:type="dxa"/>
        <w:tblLook w:val="04A0" w:firstRow="1" w:lastRow="0" w:firstColumn="1" w:lastColumn="0" w:noHBand="0" w:noVBand="1"/>
      </w:tblPr>
      <w:tblGrid>
        <w:gridCol w:w="3114"/>
        <w:gridCol w:w="2693"/>
        <w:gridCol w:w="3085"/>
      </w:tblGrid>
      <w:tr w:rsidR="00D32625" w:rsidRPr="006C4C7E" w14:paraId="19C8C645" w14:textId="77777777" w:rsidTr="006C4C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EC777EE" w14:textId="6B397B82" w:rsidR="00D32625" w:rsidRPr="007354B5" w:rsidRDefault="006C4C7E" w:rsidP="00694681">
            <w:pPr>
              <w:rPr>
                <w:rFonts w:ascii="Open Sans" w:hAnsi="Open Sans" w:cs="Open Sans"/>
                <w:bCs w:val="0"/>
                <w:sz w:val="22"/>
                <w:szCs w:val="22"/>
                <w:lang w:val="es-ES"/>
              </w:rPr>
            </w:pPr>
            <w:bookmarkStart w:id="2" w:name="_Hlk20661181"/>
            <w:r w:rsidRPr="007354B5">
              <w:rPr>
                <w:rFonts w:ascii="Open Sans" w:hAnsi="Open Sans" w:cs="Open Sans"/>
                <w:bCs w:val="0"/>
                <w:sz w:val="22"/>
                <w:szCs w:val="22"/>
                <w:lang w:val="es-ES"/>
              </w:rPr>
              <w:t>Distrito</w:t>
            </w:r>
          </w:p>
        </w:tc>
        <w:tc>
          <w:tcPr>
            <w:tcW w:w="2693" w:type="dxa"/>
            <w:vAlign w:val="center"/>
          </w:tcPr>
          <w:p w14:paraId="75EF6DCB" w14:textId="4803FA0B"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lang w:val="es-ES"/>
              </w:rPr>
            </w:pPr>
            <w:r w:rsidRPr="006C4C7E">
              <w:rPr>
                <w:rFonts w:ascii="Open Sans" w:hAnsi="Open Sans" w:cs="Open Sans"/>
                <w:sz w:val="22"/>
                <w:szCs w:val="22"/>
                <w:lang w:val="es-ES"/>
              </w:rPr>
              <w:t xml:space="preserve">Variación </w:t>
            </w:r>
            <w:r w:rsidR="00E4355D" w:rsidRPr="006C4C7E">
              <w:rPr>
                <w:rFonts w:ascii="Open Sans" w:hAnsi="Open Sans" w:cs="Open Sans"/>
                <w:sz w:val="22"/>
                <w:szCs w:val="22"/>
                <w:lang w:val="es-ES"/>
              </w:rPr>
              <w:t>anua</w:t>
            </w:r>
            <w:r w:rsidR="00694681">
              <w:rPr>
                <w:rFonts w:ascii="Open Sans" w:hAnsi="Open Sans" w:cs="Open Sans"/>
                <w:sz w:val="22"/>
                <w:szCs w:val="22"/>
                <w:lang w:val="es-ES"/>
              </w:rPr>
              <w:t xml:space="preserve">l </w:t>
            </w:r>
            <w:r w:rsidRPr="006C4C7E">
              <w:rPr>
                <w:rFonts w:ascii="Open Sans" w:hAnsi="Open Sans" w:cs="Open Sans"/>
                <w:sz w:val="22"/>
                <w:szCs w:val="22"/>
                <w:lang w:val="es-ES"/>
              </w:rPr>
              <w:t>(%)</w:t>
            </w:r>
          </w:p>
        </w:tc>
        <w:tc>
          <w:tcPr>
            <w:tcW w:w="3085" w:type="dxa"/>
            <w:vAlign w:val="center"/>
          </w:tcPr>
          <w:p w14:paraId="7D53EDCB" w14:textId="55B28A22" w:rsidR="00D32625" w:rsidRPr="006C4C7E" w:rsidRDefault="00E4355D"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Diciembre</w:t>
            </w:r>
            <w:r w:rsidR="00D32625" w:rsidRPr="006C4C7E">
              <w:rPr>
                <w:rFonts w:ascii="Open Sans" w:hAnsi="Open Sans" w:cs="Open Sans"/>
                <w:bCs w:val="0"/>
                <w:sz w:val="22"/>
                <w:szCs w:val="22"/>
                <w:lang w:val="es-ES"/>
              </w:rPr>
              <w:t xml:space="preserve"> 2019</w:t>
            </w:r>
          </w:p>
          <w:p w14:paraId="17D67810" w14:textId="5234DC90"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r w:rsidR="00694681">
              <w:rPr>
                <w:rFonts w:ascii="Open Sans" w:hAnsi="Open Sans" w:cs="Open Sans"/>
                <w:bCs w:val="0"/>
                <w:sz w:val="22"/>
                <w:szCs w:val="22"/>
                <w:lang w:val="es-ES"/>
              </w:rPr>
              <w:t xml:space="preserve"> al mes</w:t>
            </w:r>
            <w:r w:rsidRPr="006C4C7E">
              <w:rPr>
                <w:rFonts w:ascii="Open Sans" w:hAnsi="Open Sans" w:cs="Open Sans"/>
                <w:bCs w:val="0"/>
                <w:sz w:val="22"/>
                <w:szCs w:val="22"/>
                <w:lang w:val="es-ES"/>
              </w:rPr>
              <w:t>)</w:t>
            </w:r>
          </w:p>
        </w:tc>
      </w:tr>
      <w:tr w:rsidR="00694681" w:rsidRPr="006C4C7E" w14:paraId="729CA3B8" w14:textId="77777777" w:rsidTr="00673F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466B1158" w14:textId="168D56DE"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Sant Andreu</w:t>
            </w:r>
          </w:p>
        </w:tc>
        <w:tc>
          <w:tcPr>
            <w:tcW w:w="2693" w:type="dxa"/>
            <w:vAlign w:val="bottom"/>
          </w:tcPr>
          <w:p w14:paraId="6AAD616E" w14:textId="6D8E227C"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10,1 %</w:t>
            </w:r>
          </w:p>
        </w:tc>
        <w:tc>
          <w:tcPr>
            <w:tcW w:w="3085" w:type="dxa"/>
            <w:vAlign w:val="bottom"/>
          </w:tcPr>
          <w:p w14:paraId="187F9C52" w14:textId="594BFDDE"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14,70 € </w:t>
            </w:r>
          </w:p>
        </w:tc>
      </w:tr>
      <w:tr w:rsidR="00694681" w:rsidRPr="006C4C7E" w14:paraId="364794BC" w14:textId="77777777" w:rsidTr="00673F8F">
        <w:trPr>
          <w:trHeight w:val="227"/>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7E41B0F1" w14:textId="0705248A"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Horta - Guinardó</w:t>
            </w:r>
          </w:p>
        </w:tc>
        <w:tc>
          <w:tcPr>
            <w:tcW w:w="2693" w:type="dxa"/>
            <w:vAlign w:val="bottom"/>
          </w:tcPr>
          <w:p w14:paraId="7A5979C6" w14:textId="754F53CA"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5,9 %</w:t>
            </w:r>
          </w:p>
        </w:tc>
        <w:tc>
          <w:tcPr>
            <w:tcW w:w="3085" w:type="dxa"/>
            <w:vAlign w:val="bottom"/>
          </w:tcPr>
          <w:p w14:paraId="55A1ABC5" w14:textId="4C935A69"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14,79 € </w:t>
            </w:r>
          </w:p>
        </w:tc>
      </w:tr>
      <w:tr w:rsidR="00694681" w:rsidRPr="006C4C7E" w14:paraId="53454886" w14:textId="77777777" w:rsidTr="00673F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7321C6E9" w14:textId="15C06DEA"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Les Corts</w:t>
            </w:r>
          </w:p>
        </w:tc>
        <w:tc>
          <w:tcPr>
            <w:tcW w:w="2693" w:type="dxa"/>
            <w:vAlign w:val="bottom"/>
          </w:tcPr>
          <w:p w14:paraId="2CCBED83" w14:textId="7E49B7F8"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5,2 %</w:t>
            </w:r>
          </w:p>
        </w:tc>
        <w:tc>
          <w:tcPr>
            <w:tcW w:w="3085" w:type="dxa"/>
            <w:vAlign w:val="bottom"/>
          </w:tcPr>
          <w:p w14:paraId="2663872B" w14:textId="41636564"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17,17 € </w:t>
            </w:r>
          </w:p>
        </w:tc>
      </w:tr>
      <w:tr w:rsidR="00694681" w:rsidRPr="006C4C7E" w14:paraId="2A12BD0B" w14:textId="77777777" w:rsidTr="00673F8F">
        <w:trPr>
          <w:trHeight w:val="227"/>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23FC1698" w14:textId="0CDD902B"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Ciutat Vella</w:t>
            </w:r>
          </w:p>
        </w:tc>
        <w:tc>
          <w:tcPr>
            <w:tcW w:w="2693" w:type="dxa"/>
            <w:vAlign w:val="bottom"/>
          </w:tcPr>
          <w:p w14:paraId="4A9CE466" w14:textId="08B4C6F3"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3,4 %</w:t>
            </w:r>
          </w:p>
        </w:tc>
        <w:tc>
          <w:tcPr>
            <w:tcW w:w="3085" w:type="dxa"/>
            <w:vAlign w:val="bottom"/>
          </w:tcPr>
          <w:p w14:paraId="7FF30BA5" w14:textId="2B32FB6A"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19,38 € </w:t>
            </w:r>
          </w:p>
        </w:tc>
      </w:tr>
      <w:tr w:rsidR="00694681" w:rsidRPr="006C4C7E" w14:paraId="6131E1B0" w14:textId="77777777" w:rsidTr="00673F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2BEB0B77" w14:textId="6481607F"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Eixample</w:t>
            </w:r>
          </w:p>
        </w:tc>
        <w:tc>
          <w:tcPr>
            <w:tcW w:w="2693" w:type="dxa"/>
            <w:vAlign w:val="bottom"/>
          </w:tcPr>
          <w:p w14:paraId="0D336860" w14:textId="4DD12CC0"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1,9 %</w:t>
            </w:r>
          </w:p>
        </w:tc>
        <w:tc>
          <w:tcPr>
            <w:tcW w:w="3085" w:type="dxa"/>
            <w:vAlign w:val="bottom"/>
          </w:tcPr>
          <w:p w14:paraId="0837D6A3" w14:textId="07C9350C"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17,76 € </w:t>
            </w:r>
          </w:p>
        </w:tc>
      </w:tr>
      <w:tr w:rsidR="00694681" w:rsidRPr="006C4C7E" w14:paraId="27D49DB6" w14:textId="77777777" w:rsidTr="00673F8F">
        <w:trPr>
          <w:trHeight w:val="227"/>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51ABF8CD" w14:textId="3FFA55F9"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Sarrià - Sant Gervasi</w:t>
            </w:r>
          </w:p>
        </w:tc>
        <w:tc>
          <w:tcPr>
            <w:tcW w:w="2693" w:type="dxa"/>
            <w:vAlign w:val="bottom"/>
          </w:tcPr>
          <w:p w14:paraId="5A65FAF6" w14:textId="7FAB1782"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1,8 %</w:t>
            </w:r>
          </w:p>
        </w:tc>
        <w:tc>
          <w:tcPr>
            <w:tcW w:w="3085" w:type="dxa"/>
            <w:vAlign w:val="bottom"/>
          </w:tcPr>
          <w:p w14:paraId="15598F21" w14:textId="4BB9D427"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18,04 € </w:t>
            </w:r>
          </w:p>
        </w:tc>
      </w:tr>
      <w:tr w:rsidR="00694681" w:rsidRPr="006C4C7E" w14:paraId="7CF626AD" w14:textId="77777777" w:rsidTr="00673F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22B315DA" w14:textId="666AEDD0"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Nou Barris</w:t>
            </w:r>
          </w:p>
        </w:tc>
        <w:tc>
          <w:tcPr>
            <w:tcW w:w="2693" w:type="dxa"/>
            <w:vAlign w:val="bottom"/>
          </w:tcPr>
          <w:p w14:paraId="70978CAD" w14:textId="7FEBFB27"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0,4 %</w:t>
            </w:r>
          </w:p>
        </w:tc>
        <w:tc>
          <w:tcPr>
            <w:tcW w:w="3085" w:type="dxa"/>
            <w:vAlign w:val="bottom"/>
          </w:tcPr>
          <w:p w14:paraId="00FCCAA1" w14:textId="0B7B27B6"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13,93 € </w:t>
            </w:r>
          </w:p>
        </w:tc>
      </w:tr>
      <w:tr w:rsidR="00694681" w:rsidRPr="006C4C7E" w14:paraId="0DCF4078" w14:textId="77777777" w:rsidTr="00673F8F">
        <w:trPr>
          <w:trHeight w:val="227"/>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0A36B0CA" w14:textId="3451953A"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Gràcia</w:t>
            </w:r>
          </w:p>
        </w:tc>
        <w:tc>
          <w:tcPr>
            <w:tcW w:w="2693" w:type="dxa"/>
            <w:vAlign w:val="bottom"/>
          </w:tcPr>
          <w:p w14:paraId="259CD264" w14:textId="2744DFBF"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0,1 %</w:t>
            </w:r>
          </w:p>
        </w:tc>
        <w:tc>
          <w:tcPr>
            <w:tcW w:w="3085" w:type="dxa"/>
            <w:vAlign w:val="bottom"/>
          </w:tcPr>
          <w:p w14:paraId="0C3FFCBB" w14:textId="6EF67A14"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16,72 € </w:t>
            </w:r>
          </w:p>
        </w:tc>
      </w:tr>
      <w:tr w:rsidR="00694681" w:rsidRPr="006C4C7E" w14:paraId="6DA9954E" w14:textId="77777777" w:rsidTr="00673F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62E8E75A" w14:textId="1D71481F"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Sants - Montjuïc</w:t>
            </w:r>
          </w:p>
        </w:tc>
        <w:tc>
          <w:tcPr>
            <w:tcW w:w="2693" w:type="dxa"/>
            <w:vAlign w:val="bottom"/>
          </w:tcPr>
          <w:p w14:paraId="4FA1B211" w14:textId="2B8B6004"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-0,6 %</w:t>
            </w:r>
          </w:p>
        </w:tc>
        <w:tc>
          <w:tcPr>
            <w:tcW w:w="3085" w:type="dxa"/>
            <w:vAlign w:val="bottom"/>
          </w:tcPr>
          <w:p w14:paraId="09391364" w14:textId="6D0FBDF6"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15,95 € </w:t>
            </w:r>
          </w:p>
        </w:tc>
      </w:tr>
      <w:tr w:rsidR="00694681" w:rsidRPr="006C4C7E" w14:paraId="1C92CE04" w14:textId="77777777" w:rsidTr="00673F8F">
        <w:trPr>
          <w:trHeight w:val="227"/>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1DD1B119" w14:textId="7F349B13"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Sant Martí</w:t>
            </w:r>
          </w:p>
        </w:tc>
        <w:tc>
          <w:tcPr>
            <w:tcW w:w="2693" w:type="dxa"/>
            <w:vAlign w:val="bottom"/>
          </w:tcPr>
          <w:p w14:paraId="4C314F47" w14:textId="23DF9B7B"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-3,3 %</w:t>
            </w:r>
          </w:p>
        </w:tc>
        <w:tc>
          <w:tcPr>
            <w:tcW w:w="3085" w:type="dxa"/>
            <w:vAlign w:val="bottom"/>
          </w:tcPr>
          <w:p w14:paraId="1ABB3FFF" w14:textId="213842B3"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16,84 € </w:t>
            </w:r>
          </w:p>
        </w:tc>
      </w:tr>
      <w:bookmarkEnd w:id="2"/>
    </w:tbl>
    <w:p w14:paraId="401BF40F" w14:textId="7CE096E0" w:rsidR="00C15353" w:rsidRDefault="00C15353" w:rsidP="007A7162">
      <w:pPr>
        <w:spacing w:line="276" w:lineRule="auto"/>
        <w:jc w:val="right"/>
        <w:rPr>
          <w:rFonts w:ascii="Open Sans Light" w:hAnsi="Open Sans Light" w:cs="Open Sans Light"/>
          <w:b/>
          <w:iCs/>
          <w:color w:val="303AB2"/>
          <w:szCs w:val="20"/>
          <w:lang w:val="es-ES"/>
        </w:rPr>
      </w:pPr>
    </w:p>
    <w:p w14:paraId="2B735DD2" w14:textId="313022CD" w:rsidR="006C4C7E" w:rsidRPr="00125207" w:rsidRDefault="006C4C7E" w:rsidP="006C4C7E">
      <w:pPr>
        <w:pStyle w:val="NormalWeb"/>
        <w:shd w:val="clear" w:color="auto" w:fill="FFFFFF"/>
        <w:spacing w:line="276" w:lineRule="auto"/>
        <w:rPr>
          <w:rFonts w:ascii="Open Sans" w:hAnsi="Open Sans" w:cs="Open Sans"/>
          <w:color w:val="000000"/>
          <w:sz w:val="20"/>
          <w:szCs w:val="20"/>
        </w:rPr>
      </w:pPr>
      <w:r w:rsidRPr="00125207">
        <w:rPr>
          <w:rFonts w:ascii="Open Sans Light" w:hAnsi="Open Sans Light" w:cs="Open Sans Light"/>
          <w:b/>
          <w:iCs/>
          <w:color w:val="303AB2"/>
          <w:szCs w:val="18"/>
        </w:rPr>
        <w:t xml:space="preserve">Tabla </w:t>
      </w:r>
      <w:r>
        <w:rPr>
          <w:rFonts w:ascii="Open Sans Light" w:hAnsi="Open Sans Light" w:cs="Open Sans Light"/>
          <w:b/>
          <w:iCs/>
          <w:color w:val="303AB2"/>
          <w:szCs w:val="18"/>
        </w:rPr>
        <w:t>6</w:t>
      </w:r>
      <w:r w:rsidRPr="00125207">
        <w:rPr>
          <w:rFonts w:ascii="Open Sans Light" w:hAnsi="Open Sans Light" w:cs="Open Sans Light"/>
          <w:b/>
          <w:iCs/>
          <w:color w:val="303AB2"/>
          <w:szCs w:val="18"/>
        </w:rPr>
        <w:t xml:space="preserve">: </w:t>
      </w:r>
      <w:r>
        <w:rPr>
          <w:rFonts w:ascii="Open Sans Light" w:hAnsi="Open Sans Light" w:cs="Open Sans Light"/>
          <w:b/>
          <w:iCs/>
          <w:color w:val="303AB2"/>
          <w:szCs w:val="18"/>
        </w:rPr>
        <w:t>Ranking de los 10 barrios</w:t>
      </w:r>
      <w:r w:rsidRPr="00125207">
        <w:rPr>
          <w:rFonts w:ascii="Open Sans Light" w:hAnsi="Open Sans Light" w:cs="Open Sans Light"/>
          <w:b/>
          <w:iCs/>
          <w:color w:val="303AB2"/>
          <w:szCs w:val="18"/>
        </w:rPr>
        <w:t xml:space="preserve"> de Madrid </w:t>
      </w:r>
      <w:r>
        <w:rPr>
          <w:rFonts w:ascii="Open Sans Light" w:hAnsi="Open Sans Light" w:cs="Open Sans Light"/>
          <w:b/>
          <w:iCs/>
          <w:color w:val="303AB2"/>
        </w:rPr>
        <w:t xml:space="preserve">con </w:t>
      </w:r>
      <w:r w:rsidR="00BA4814">
        <w:rPr>
          <w:rFonts w:ascii="Open Sans Light" w:hAnsi="Open Sans Light" w:cs="Open Sans Light"/>
          <w:b/>
          <w:iCs/>
          <w:color w:val="303AB2"/>
        </w:rPr>
        <w:t>mayor variación</w:t>
      </w:r>
      <w:r w:rsidR="00BA4814" w:rsidRPr="00C5673A">
        <w:rPr>
          <w:rFonts w:ascii="Open Sans Light" w:hAnsi="Open Sans Light" w:cs="Open Sans Light"/>
          <w:b/>
          <w:iCs/>
          <w:color w:val="303AB2"/>
        </w:rPr>
        <w:t xml:space="preserve"> </w:t>
      </w:r>
      <w:r w:rsidR="00BA4814" w:rsidRPr="00E4355D">
        <w:rPr>
          <w:rFonts w:ascii="Open Sans Light" w:hAnsi="Open Sans Light" w:cs="Open Sans Light"/>
          <w:b/>
          <w:iCs/>
          <w:color w:val="303AB2"/>
        </w:rPr>
        <w:t>anua</w:t>
      </w:r>
      <w:r w:rsidR="00BA4814">
        <w:rPr>
          <w:rFonts w:ascii="Open Sans Light" w:hAnsi="Open Sans Light" w:cs="Open Sans Light"/>
          <w:b/>
          <w:iCs/>
          <w:color w:val="303AB2"/>
        </w:rPr>
        <w:t>l</w:t>
      </w:r>
      <w:r w:rsidR="00BA4814" w:rsidRPr="00E4355D">
        <w:rPr>
          <w:rFonts w:ascii="Open Sans Light" w:hAnsi="Open Sans Light" w:cs="Open Sans Light"/>
          <w:b/>
          <w:iCs/>
          <w:color w:val="303AB2"/>
        </w:rPr>
        <w:t xml:space="preserve"> </w:t>
      </w:r>
      <w:r w:rsidRPr="00C5673A">
        <w:rPr>
          <w:rFonts w:ascii="Open Sans Light" w:hAnsi="Open Sans Light" w:cs="Open Sans Light"/>
          <w:b/>
          <w:iCs/>
          <w:color w:val="303AB2"/>
        </w:rPr>
        <w:t>(</w:t>
      </w:r>
      <w:r>
        <w:rPr>
          <w:rFonts w:ascii="Open Sans Light" w:hAnsi="Open Sans Light" w:cs="Open Sans Light"/>
          <w:b/>
          <w:iCs/>
          <w:color w:val="303AB2"/>
        </w:rPr>
        <w:t>dic</w:t>
      </w:r>
      <w:r w:rsidRPr="00B16ECF">
        <w:rPr>
          <w:rFonts w:ascii="Open Sans Light" w:hAnsi="Open Sans Light" w:cs="Open Sans Light"/>
          <w:b/>
          <w:iCs/>
          <w:color w:val="303AB2"/>
        </w:rPr>
        <w:t>.1</w:t>
      </w:r>
      <w:r>
        <w:rPr>
          <w:rFonts w:ascii="Open Sans Light" w:hAnsi="Open Sans Light" w:cs="Open Sans Light"/>
          <w:b/>
          <w:iCs/>
          <w:color w:val="303AB2"/>
        </w:rPr>
        <w:t>8</w:t>
      </w:r>
      <w:r w:rsidRPr="00B16ECF">
        <w:rPr>
          <w:rFonts w:ascii="Open Sans Light" w:hAnsi="Open Sans Light" w:cs="Open Sans Light"/>
          <w:b/>
          <w:iCs/>
          <w:color w:val="303AB2"/>
        </w:rPr>
        <w:t xml:space="preserve"> – </w:t>
      </w:r>
      <w:r>
        <w:rPr>
          <w:rFonts w:ascii="Open Sans Light" w:hAnsi="Open Sans Light" w:cs="Open Sans Light"/>
          <w:b/>
          <w:iCs/>
          <w:color w:val="303AB2"/>
        </w:rPr>
        <w:t>dic</w:t>
      </w:r>
      <w:r w:rsidRPr="00B16ECF">
        <w:rPr>
          <w:rFonts w:ascii="Open Sans Light" w:hAnsi="Open Sans Light" w:cs="Open Sans Light"/>
          <w:b/>
          <w:iCs/>
          <w:color w:val="303AB2"/>
        </w:rPr>
        <w:t>.19</w:t>
      </w:r>
      <w:r w:rsidRPr="00C5673A">
        <w:rPr>
          <w:rFonts w:ascii="Open Sans Light" w:hAnsi="Open Sans Light" w:cs="Open Sans Light"/>
          <w:b/>
          <w:iCs/>
          <w:color w:val="303AB2"/>
        </w:rPr>
        <w:t>)</w:t>
      </w:r>
    </w:p>
    <w:tbl>
      <w:tblPr>
        <w:tblStyle w:val="Tabladecuadrcula5oscura-nfasis11"/>
        <w:tblW w:w="8899" w:type="dxa"/>
        <w:tblLook w:val="04A0" w:firstRow="1" w:lastRow="0" w:firstColumn="1" w:lastColumn="0" w:noHBand="0" w:noVBand="1"/>
      </w:tblPr>
      <w:tblGrid>
        <w:gridCol w:w="1696"/>
        <w:gridCol w:w="2977"/>
        <w:gridCol w:w="2126"/>
        <w:gridCol w:w="2100"/>
      </w:tblGrid>
      <w:tr w:rsidR="006C4C7E" w:rsidRPr="006C4C7E" w14:paraId="1AEF1D79" w14:textId="77777777" w:rsidTr="00694681">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C698623" w14:textId="17440D36" w:rsidR="006C4C7E" w:rsidRPr="007354B5" w:rsidRDefault="006C4C7E" w:rsidP="006C4C7E">
            <w:pPr>
              <w:rPr>
                <w:rFonts w:ascii="Open Sans" w:hAnsi="Open Sans" w:cs="Open Sans"/>
                <w:bCs w:val="0"/>
                <w:sz w:val="22"/>
                <w:szCs w:val="22"/>
                <w:lang w:val="es-ES"/>
              </w:rPr>
            </w:pPr>
            <w:r w:rsidRPr="007354B5">
              <w:rPr>
                <w:rFonts w:ascii="Open Sans" w:hAnsi="Open Sans" w:cs="Open Sans"/>
                <w:bCs w:val="0"/>
                <w:sz w:val="22"/>
                <w:szCs w:val="22"/>
                <w:lang w:val="es-ES"/>
              </w:rPr>
              <w:t>Distrito</w:t>
            </w:r>
          </w:p>
        </w:tc>
        <w:tc>
          <w:tcPr>
            <w:tcW w:w="2977" w:type="dxa"/>
            <w:vAlign w:val="center"/>
          </w:tcPr>
          <w:p w14:paraId="774BD516" w14:textId="28BB8226" w:rsidR="006C4C7E" w:rsidRPr="006C4C7E" w:rsidRDefault="006C4C7E" w:rsidP="006C4C7E">
            <w:pP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lang w:val="es-ES"/>
              </w:rPr>
            </w:pPr>
            <w:r w:rsidRPr="006C4C7E">
              <w:rPr>
                <w:rFonts w:ascii="Open Sans" w:hAnsi="Open Sans" w:cs="Open Sans"/>
                <w:sz w:val="22"/>
                <w:szCs w:val="22"/>
                <w:lang w:val="es-ES"/>
              </w:rPr>
              <w:t>Barrio</w:t>
            </w:r>
          </w:p>
        </w:tc>
        <w:tc>
          <w:tcPr>
            <w:tcW w:w="2126" w:type="dxa"/>
          </w:tcPr>
          <w:p w14:paraId="4F17D1E8" w14:textId="08A7A943" w:rsidR="006C4C7E" w:rsidRPr="006C4C7E" w:rsidRDefault="006C4C7E" w:rsidP="00597B2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sz w:val="22"/>
                <w:szCs w:val="22"/>
                <w:lang w:val="es-ES"/>
              </w:rPr>
              <w:t>Variación anual</w:t>
            </w:r>
            <w:r w:rsidR="00694681">
              <w:rPr>
                <w:rFonts w:ascii="Open Sans" w:hAnsi="Open Sans" w:cs="Open Sans"/>
                <w:sz w:val="22"/>
                <w:szCs w:val="22"/>
                <w:lang w:val="es-ES"/>
              </w:rPr>
              <w:t xml:space="preserve"> </w:t>
            </w:r>
            <w:r w:rsidRPr="006C4C7E">
              <w:rPr>
                <w:rFonts w:ascii="Open Sans" w:hAnsi="Open Sans" w:cs="Open Sans"/>
                <w:sz w:val="22"/>
                <w:szCs w:val="22"/>
                <w:lang w:val="es-ES"/>
              </w:rPr>
              <w:t>(%)</w:t>
            </w:r>
          </w:p>
        </w:tc>
        <w:tc>
          <w:tcPr>
            <w:tcW w:w="2100" w:type="dxa"/>
          </w:tcPr>
          <w:p w14:paraId="333AAE3F" w14:textId="7485E10E" w:rsidR="006C4C7E" w:rsidRPr="006C4C7E" w:rsidRDefault="006C4C7E" w:rsidP="00597B2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Diciembre 2019</w:t>
            </w:r>
          </w:p>
          <w:p w14:paraId="6D3B6719" w14:textId="2B87FA8B" w:rsidR="006C4C7E" w:rsidRPr="006C4C7E" w:rsidRDefault="006C4C7E" w:rsidP="00597B2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r w:rsidR="00694681">
              <w:rPr>
                <w:rFonts w:ascii="Open Sans" w:hAnsi="Open Sans" w:cs="Open Sans"/>
                <w:bCs w:val="0"/>
                <w:sz w:val="22"/>
                <w:szCs w:val="22"/>
                <w:lang w:val="es-ES"/>
              </w:rPr>
              <w:t xml:space="preserve"> al mes</w:t>
            </w:r>
            <w:r w:rsidRPr="006C4C7E">
              <w:rPr>
                <w:rFonts w:ascii="Open Sans" w:hAnsi="Open Sans" w:cs="Open Sans"/>
                <w:bCs w:val="0"/>
                <w:sz w:val="22"/>
                <w:szCs w:val="22"/>
                <w:lang w:val="es-ES"/>
              </w:rPr>
              <w:t>)</w:t>
            </w:r>
          </w:p>
        </w:tc>
      </w:tr>
      <w:tr w:rsidR="00694681" w:rsidRPr="006C4C7E" w14:paraId="2FC95733" w14:textId="77777777" w:rsidTr="0069468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624A7A4E" w14:textId="1B9447A2"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Chamartín</w:t>
            </w:r>
          </w:p>
        </w:tc>
        <w:tc>
          <w:tcPr>
            <w:tcW w:w="2977" w:type="dxa"/>
            <w:vAlign w:val="bottom"/>
          </w:tcPr>
          <w:p w14:paraId="5E42E9E3" w14:textId="0FD97DE7" w:rsidR="00694681" w:rsidRPr="00694681" w:rsidRDefault="00694681" w:rsidP="00694681">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Prosperidad</w:t>
            </w:r>
          </w:p>
        </w:tc>
        <w:tc>
          <w:tcPr>
            <w:tcW w:w="2126" w:type="dxa"/>
            <w:vAlign w:val="bottom"/>
          </w:tcPr>
          <w:p w14:paraId="28E38C2E" w14:textId="2E99974C"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13,1%</w:t>
            </w:r>
          </w:p>
        </w:tc>
        <w:tc>
          <w:tcPr>
            <w:tcW w:w="2100" w:type="dxa"/>
            <w:vAlign w:val="bottom"/>
          </w:tcPr>
          <w:p w14:paraId="4813845A" w14:textId="7998CA72" w:rsidR="00694681" w:rsidRPr="006C4C7E" w:rsidRDefault="00694681" w:rsidP="00694681">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15,96 € </w:t>
            </w:r>
          </w:p>
        </w:tc>
      </w:tr>
      <w:tr w:rsidR="00694681" w:rsidRPr="006C4C7E" w14:paraId="6E7574E7" w14:textId="77777777" w:rsidTr="00694681">
        <w:trPr>
          <w:trHeight w:val="207"/>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5A230596" w14:textId="4938D106"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Chamartín</w:t>
            </w:r>
          </w:p>
        </w:tc>
        <w:tc>
          <w:tcPr>
            <w:tcW w:w="2977" w:type="dxa"/>
            <w:vAlign w:val="bottom"/>
          </w:tcPr>
          <w:p w14:paraId="0C9A1EF7" w14:textId="59F97907" w:rsidR="00694681" w:rsidRPr="00694681" w:rsidRDefault="00694681" w:rsidP="00694681">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Hispanoamérica - Bernabéu</w:t>
            </w:r>
          </w:p>
        </w:tc>
        <w:tc>
          <w:tcPr>
            <w:tcW w:w="2126" w:type="dxa"/>
            <w:vAlign w:val="bottom"/>
          </w:tcPr>
          <w:p w14:paraId="69734854" w14:textId="307FC047"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10,4%</w:t>
            </w:r>
          </w:p>
        </w:tc>
        <w:tc>
          <w:tcPr>
            <w:tcW w:w="2100" w:type="dxa"/>
            <w:vAlign w:val="bottom"/>
          </w:tcPr>
          <w:p w14:paraId="0FA2AA8C" w14:textId="66577097" w:rsidR="00694681" w:rsidRPr="006C4C7E" w:rsidRDefault="00694681" w:rsidP="00694681">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17,84 € </w:t>
            </w:r>
          </w:p>
        </w:tc>
      </w:tr>
      <w:tr w:rsidR="00694681" w:rsidRPr="006C4C7E" w14:paraId="56C15A4F" w14:textId="77777777" w:rsidTr="0069468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2B12BD07" w14:textId="1C4CD013"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Tetuán</w:t>
            </w:r>
          </w:p>
        </w:tc>
        <w:tc>
          <w:tcPr>
            <w:tcW w:w="2977" w:type="dxa"/>
            <w:vAlign w:val="bottom"/>
          </w:tcPr>
          <w:p w14:paraId="08EA79CE" w14:textId="5DCA1700" w:rsidR="00694681" w:rsidRPr="00694681" w:rsidRDefault="00694681" w:rsidP="00694681">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Castillejos</w:t>
            </w:r>
          </w:p>
        </w:tc>
        <w:tc>
          <w:tcPr>
            <w:tcW w:w="2126" w:type="dxa"/>
            <w:vAlign w:val="bottom"/>
          </w:tcPr>
          <w:p w14:paraId="5C1090CB" w14:textId="128315F6"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7,3%</w:t>
            </w:r>
          </w:p>
        </w:tc>
        <w:tc>
          <w:tcPr>
            <w:tcW w:w="2100" w:type="dxa"/>
            <w:vAlign w:val="bottom"/>
          </w:tcPr>
          <w:p w14:paraId="264F9985" w14:textId="38E18243" w:rsidR="00694681" w:rsidRPr="006C4C7E" w:rsidRDefault="00694681" w:rsidP="00694681">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16,68 € </w:t>
            </w:r>
          </w:p>
        </w:tc>
      </w:tr>
      <w:tr w:rsidR="00694681" w:rsidRPr="006C4C7E" w14:paraId="3DCC7C55" w14:textId="77777777" w:rsidTr="00694681">
        <w:trPr>
          <w:trHeight w:val="207"/>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52B25E1E" w14:textId="5B2A1A6F"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Retiro</w:t>
            </w:r>
          </w:p>
        </w:tc>
        <w:tc>
          <w:tcPr>
            <w:tcW w:w="2977" w:type="dxa"/>
            <w:vAlign w:val="bottom"/>
          </w:tcPr>
          <w:p w14:paraId="1FD18170" w14:textId="66689C4C" w:rsidR="00694681" w:rsidRPr="00694681" w:rsidRDefault="00694681" w:rsidP="00694681">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Ibiza de Madrid</w:t>
            </w:r>
          </w:p>
        </w:tc>
        <w:tc>
          <w:tcPr>
            <w:tcW w:w="2126" w:type="dxa"/>
            <w:vAlign w:val="bottom"/>
          </w:tcPr>
          <w:p w14:paraId="5DEDF92C" w14:textId="51C17FBA"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5,2%</w:t>
            </w:r>
          </w:p>
        </w:tc>
        <w:tc>
          <w:tcPr>
            <w:tcW w:w="2100" w:type="dxa"/>
            <w:vAlign w:val="bottom"/>
          </w:tcPr>
          <w:p w14:paraId="435F65AD" w14:textId="78F88267" w:rsidR="00694681" w:rsidRPr="006C4C7E" w:rsidRDefault="00694681" w:rsidP="00694681">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18,73 € </w:t>
            </w:r>
          </w:p>
        </w:tc>
      </w:tr>
      <w:tr w:rsidR="00694681" w:rsidRPr="006C4C7E" w14:paraId="415DFE43" w14:textId="77777777" w:rsidTr="0069468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68CAA497" w14:textId="146265C7"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Chamberí</w:t>
            </w:r>
          </w:p>
        </w:tc>
        <w:tc>
          <w:tcPr>
            <w:tcW w:w="2977" w:type="dxa"/>
            <w:vAlign w:val="bottom"/>
          </w:tcPr>
          <w:p w14:paraId="41191B48" w14:textId="4CD356B8" w:rsidR="00694681" w:rsidRPr="00694681" w:rsidRDefault="00694681" w:rsidP="00694681">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Almagro</w:t>
            </w:r>
          </w:p>
        </w:tc>
        <w:tc>
          <w:tcPr>
            <w:tcW w:w="2126" w:type="dxa"/>
            <w:vAlign w:val="bottom"/>
          </w:tcPr>
          <w:p w14:paraId="1050600C" w14:textId="51D6B0C3"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4,7%</w:t>
            </w:r>
          </w:p>
        </w:tc>
        <w:tc>
          <w:tcPr>
            <w:tcW w:w="2100" w:type="dxa"/>
            <w:vAlign w:val="bottom"/>
          </w:tcPr>
          <w:p w14:paraId="7B387E9B" w14:textId="1B92A6F6" w:rsidR="00694681" w:rsidRPr="006C4C7E" w:rsidRDefault="00694681" w:rsidP="00694681">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19,36 € </w:t>
            </w:r>
          </w:p>
        </w:tc>
      </w:tr>
      <w:tr w:rsidR="00694681" w:rsidRPr="006C4C7E" w14:paraId="269A81C8" w14:textId="77777777" w:rsidTr="00694681">
        <w:trPr>
          <w:trHeight w:val="207"/>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4DF03737" w14:textId="7934254C"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Centro</w:t>
            </w:r>
          </w:p>
        </w:tc>
        <w:tc>
          <w:tcPr>
            <w:tcW w:w="2977" w:type="dxa"/>
            <w:vAlign w:val="bottom"/>
          </w:tcPr>
          <w:p w14:paraId="138321E2" w14:textId="55CE0361" w:rsidR="00694681" w:rsidRPr="00694681" w:rsidRDefault="00694681" w:rsidP="00694681">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Embajadores - Lavapiés</w:t>
            </w:r>
          </w:p>
        </w:tc>
        <w:tc>
          <w:tcPr>
            <w:tcW w:w="2126" w:type="dxa"/>
            <w:vAlign w:val="bottom"/>
          </w:tcPr>
          <w:p w14:paraId="5F1DA5B1" w14:textId="4C4D7FD8"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4,2%</w:t>
            </w:r>
          </w:p>
        </w:tc>
        <w:tc>
          <w:tcPr>
            <w:tcW w:w="2100" w:type="dxa"/>
            <w:vAlign w:val="bottom"/>
          </w:tcPr>
          <w:p w14:paraId="28B799F8" w14:textId="20E120DC" w:rsidR="00694681" w:rsidRPr="006C4C7E" w:rsidRDefault="00694681" w:rsidP="00694681">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19,13 € </w:t>
            </w:r>
          </w:p>
        </w:tc>
      </w:tr>
      <w:tr w:rsidR="00694681" w:rsidRPr="006C4C7E" w14:paraId="554F5DE0" w14:textId="77777777" w:rsidTr="0069468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1071A276" w14:textId="38084A4F"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Salamanca</w:t>
            </w:r>
          </w:p>
        </w:tc>
        <w:tc>
          <w:tcPr>
            <w:tcW w:w="2977" w:type="dxa"/>
            <w:vAlign w:val="bottom"/>
          </w:tcPr>
          <w:p w14:paraId="7272434F" w14:textId="7101626E" w:rsidR="00694681" w:rsidRPr="00694681" w:rsidRDefault="00694681" w:rsidP="00694681">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Recoletos</w:t>
            </w:r>
          </w:p>
        </w:tc>
        <w:tc>
          <w:tcPr>
            <w:tcW w:w="2126" w:type="dxa"/>
            <w:vAlign w:val="bottom"/>
          </w:tcPr>
          <w:p w14:paraId="01636DF4" w14:textId="12A269AA"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4,0%</w:t>
            </w:r>
          </w:p>
        </w:tc>
        <w:tc>
          <w:tcPr>
            <w:tcW w:w="2100" w:type="dxa"/>
            <w:vAlign w:val="bottom"/>
          </w:tcPr>
          <w:p w14:paraId="248D219E" w14:textId="2BAA695C" w:rsidR="00694681" w:rsidRPr="006C4C7E" w:rsidRDefault="00694681" w:rsidP="00694681">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20,97 € </w:t>
            </w:r>
          </w:p>
        </w:tc>
      </w:tr>
      <w:tr w:rsidR="00694681" w:rsidRPr="006C4C7E" w14:paraId="60E51292" w14:textId="77777777" w:rsidTr="00694681">
        <w:trPr>
          <w:trHeight w:val="207"/>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60D12C0C" w14:textId="31DAC401"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Centro</w:t>
            </w:r>
          </w:p>
        </w:tc>
        <w:tc>
          <w:tcPr>
            <w:tcW w:w="2977" w:type="dxa"/>
            <w:vAlign w:val="bottom"/>
          </w:tcPr>
          <w:p w14:paraId="5393A1BF" w14:textId="3EE9B036" w:rsidR="00694681" w:rsidRPr="00694681" w:rsidRDefault="00694681" w:rsidP="00694681">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Justicia - Chueca</w:t>
            </w:r>
          </w:p>
        </w:tc>
        <w:tc>
          <w:tcPr>
            <w:tcW w:w="2126" w:type="dxa"/>
            <w:vAlign w:val="bottom"/>
          </w:tcPr>
          <w:p w14:paraId="1F5345A8" w14:textId="0620F1A4"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3,7%</w:t>
            </w:r>
          </w:p>
        </w:tc>
        <w:tc>
          <w:tcPr>
            <w:tcW w:w="2100" w:type="dxa"/>
            <w:vAlign w:val="bottom"/>
          </w:tcPr>
          <w:p w14:paraId="61B110F9" w14:textId="5633906D" w:rsidR="00694681" w:rsidRPr="006C4C7E" w:rsidRDefault="00694681" w:rsidP="00694681">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20,23 € </w:t>
            </w:r>
          </w:p>
        </w:tc>
      </w:tr>
      <w:tr w:rsidR="00694681" w:rsidRPr="006C4C7E" w14:paraId="4F09CE4C" w14:textId="77777777" w:rsidTr="0069468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4F065D61" w14:textId="49D6F815"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Chamartín</w:t>
            </w:r>
          </w:p>
        </w:tc>
        <w:tc>
          <w:tcPr>
            <w:tcW w:w="2977" w:type="dxa"/>
            <w:vAlign w:val="bottom"/>
          </w:tcPr>
          <w:p w14:paraId="4239331F" w14:textId="052AD978" w:rsidR="00694681" w:rsidRPr="00694681" w:rsidRDefault="00694681" w:rsidP="00694681">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Nueva España</w:t>
            </w:r>
          </w:p>
        </w:tc>
        <w:tc>
          <w:tcPr>
            <w:tcW w:w="2126" w:type="dxa"/>
            <w:vAlign w:val="bottom"/>
          </w:tcPr>
          <w:p w14:paraId="28BC08A1" w14:textId="7063F4F6"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3,0%</w:t>
            </w:r>
          </w:p>
        </w:tc>
        <w:tc>
          <w:tcPr>
            <w:tcW w:w="2100" w:type="dxa"/>
            <w:vAlign w:val="bottom"/>
          </w:tcPr>
          <w:p w14:paraId="276B00C8" w14:textId="7B386971" w:rsidR="00694681" w:rsidRPr="006C4C7E" w:rsidRDefault="00694681" w:rsidP="00694681">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17,76 € </w:t>
            </w:r>
          </w:p>
        </w:tc>
      </w:tr>
      <w:tr w:rsidR="00694681" w:rsidRPr="006C4C7E" w14:paraId="1F3B24B8" w14:textId="77777777" w:rsidTr="00694681">
        <w:trPr>
          <w:trHeight w:val="207"/>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463C2B0D" w14:textId="1C9DC5FA"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Moncloa</w:t>
            </w:r>
          </w:p>
        </w:tc>
        <w:tc>
          <w:tcPr>
            <w:tcW w:w="2977" w:type="dxa"/>
            <w:vAlign w:val="bottom"/>
          </w:tcPr>
          <w:p w14:paraId="0D4C6BB7" w14:textId="60B50C8A" w:rsidR="00694681" w:rsidRPr="00694681" w:rsidRDefault="00694681" w:rsidP="00694681">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Argüelles</w:t>
            </w:r>
          </w:p>
        </w:tc>
        <w:tc>
          <w:tcPr>
            <w:tcW w:w="2126" w:type="dxa"/>
            <w:vAlign w:val="bottom"/>
          </w:tcPr>
          <w:p w14:paraId="34C7E065" w14:textId="79814636"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2,9%</w:t>
            </w:r>
          </w:p>
        </w:tc>
        <w:tc>
          <w:tcPr>
            <w:tcW w:w="2100" w:type="dxa"/>
            <w:vAlign w:val="bottom"/>
          </w:tcPr>
          <w:p w14:paraId="47CD04BA" w14:textId="1F0F7817" w:rsidR="00694681" w:rsidRPr="006C4C7E" w:rsidRDefault="00694681" w:rsidP="00694681">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17,60 € </w:t>
            </w:r>
          </w:p>
        </w:tc>
      </w:tr>
    </w:tbl>
    <w:p w14:paraId="55B0CD80" w14:textId="5F020821" w:rsidR="006C4C7E" w:rsidRPr="00125207" w:rsidRDefault="006C4C7E" w:rsidP="006C4C7E">
      <w:pPr>
        <w:pStyle w:val="NormalWeb"/>
        <w:shd w:val="clear" w:color="auto" w:fill="FFFFFF"/>
        <w:spacing w:line="276" w:lineRule="auto"/>
        <w:rPr>
          <w:rFonts w:ascii="Open Sans" w:hAnsi="Open Sans" w:cs="Open Sans"/>
          <w:color w:val="000000"/>
          <w:sz w:val="20"/>
          <w:szCs w:val="20"/>
        </w:rPr>
      </w:pPr>
      <w:r w:rsidRPr="00125207">
        <w:rPr>
          <w:rFonts w:ascii="Open Sans Light" w:hAnsi="Open Sans Light" w:cs="Open Sans Light"/>
          <w:b/>
          <w:iCs/>
          <w:color w:val="303AB2"/>
          <w:szCs w:val="18"/>
        </w:rPr>
        <w:t xml:space="preserve">Tabla </w:t>
      </w:r>
      <w:r>
        <w:rPr>
          <w:rFonts w:ascii="Open Sans Light" w:hAnsi="Open Sans Light" w:cs="Open Sans Light"/>
          <w:b/>
          <w:iCs/>
          <w:color w:val="303AB2"/>
          <w:szCs w:val="18"/>
        </w:rPr>
        <w:t>7</w:t>
      </w:r>
      <w:r w:rsidRPr="00125207">
        <w:rPr>
          <w:rFonts w:ascii="Open Sans Light" w:hAnsi="Open Sans Light" w:cs="Open Sans Light"/>
          <w:b/>
          <w:iCs/>
          <w:color w:val="303AB2"/>
          <w:szCs w:val="18"/>
        </w:rPr>
        <w:t xml:space="preserve">: </w:t>
      </w:r>
      <w:r>
        <w:rPr>
          <w:rFonts w:ascii="Open Sans Light" w:hAnsi="Open Sans Light" w:cs="Open Sans Light"/>
          <w:b/>
          <w:iCs/>
          <w:color w:val="303AB2"/>
          <w:szCs w:val="18"/>
        </w:rPr>
        <w:t>Ranking de los 10 barrios</w:t>
      </w:r>
      <w:r w:rsidRPr="00125207">
        <w:rPr>
          <w:rFonts w:ascii="Open Sans Light" w:hAnsi="Open Sans Light" w:cs="Open Sans Light"/>
          <w:b/>
          <w:iCs/>
          <w:color w:val="303AB2"/>
          <w:szCs w:val="18"/>
        </w:rPr>
        <w:t xml:space="preserve"> </w:t>
      </w:r>
      <w:r>
        <w:rPr>
          <w:rFonts w:ascii="Open Sans Light" w:hAnsi="Open Sans Light" w:cs="Open Sans Light"/>
          <w:b/>
          <w:iCs/>
          <w:color w:val="303AB2"/>
          <w:szCs w:val="18"/>
        </w:rPr>
        <w:t xml:space="preserve">de Barcelona </w:t>
      </w:r>
      <w:r w:rsidR="00BA4814">
        <w:rPr>
          <w:rFonts w:ascii="Open Sans Light" w:hAnsi="Open Sans Light" w:cs="Open Sans Light"/>
          <w:b/>
          <w:iCs/>
          <w:color w:val="303AB2"/>
        </w:rPr>
        <w:t>con mayor variación</w:t>
      </w:r>
      <w:r w:rsidR="00BA4814" w:rsidRPr="00C5673A">
        <w:rPr>
          <w:rFonts w:ascii="Open Sans Light" w:hAnsi="Open Sans Light" w:cs="Open Sans Light"/>
          <w:b/>
          <w:iCs/>
          <w:color w:val="303AB2"/>
        </w:rPr>
        <w:t xml:space="preserve"> </w:t>
      </w:r>
      <w:r w:rsidR="00BA4814" w:rsidRPr="00E4355D">
        <w:rPr>
          <w:rFonts w:ascii="Open Sans Light" w:hAnsi="Open Sans Light" w:cs="Open Sans Light"/>
          <w:b/>
          <w:iCs/>
          <w:color w:val="303AB2"/>
        </w:rPr>
        <w:t>anua</w:t>
      </w:r>
      <w:r w:rsidR="00BA4814">
        <w:rPr>
          <w:rFonts w:ascii="Open Sans Light" w:hAnsi="Open Sans Light" w:cs="Open Sans Light"/>
          <w:b/>
          <w:iCs/>
          <w:color w:val="303AB2"/>
        </w:rPr>
        <w:t>l</w:t>
      </w:r>
      <w:r w:rsidR="00BA4814" w:rsidRPr="00E4355D">
        <w:rPr>
          <w:rFonts w:ascii="Open Sans Light" w:hAnsi="Open Sans Light" w:cs="Open Sans Light"/>
          <w:b/>
          <w:iCs/>
          <w:color w:val="303AB2"/>
        </w:rPr>
        <w:t xml:space="preserve"> </w:t>
      </w:r>
      <w:r w:rsidRPr="00C5673A">
        <w:rPr>
          <w:rFonts w:ascii="Open Sans Light" w:hAnsi="Open Sans Light" w:cs="Open Sans Light"/>
          <w:b/>
          <w:iCs/>
          <w:color w:val="303AB2"/>
        </w:rPr>
        <w:t>(</w:t>
      </w:r>
      <w:r>
        <w:rPr>
          <w:rFonts w:ascii="Open Sans Light" w:hAnsi="Open Sans Light" w:cs="Open Sans Light"/>
          <w:b/>
          <w:iCs/>
          <w:color w:val="303AB2"/>
        </w:rPr>
        <w:t>dic</w:t>
      </w:r>
      <w:r w:rsidRPr="00B16ECF">
        <w:rPr>
          <w:rFonts w:ascii="Open Sans Light" w:hAnsi="Open Sans Light" w:cs="Open Sans Light"/>
          <w:b/>
          <w:iCs/>
          <w:color w:val="303AB2"/>
        </w:rPr>
        <w:t>.1</w:t>
      </w:r>
      <w:r>
        <w:rPr>
          <w:rFonts w:ascii="Open Sans Light" w:hAnsi="Open Sans Light" w:cs="Open Sans Light"/>
          <w:b/>
          <w:iCs/>
          <w:color w:val="303AB2"/>
        </w:rPr>
        <w:t>8</w:t>
      </w:r>
      <w:r w:rsidRPr="00B16ECF">
        <w:rPr>
          <w:rFonts w:ascii="Open Sans Light" w:hAnsi="Open Sans Light" w:cs="Open Sans Light"/>
          <w:b/>
          <w:iCs/>
          <w:color w:val="303AB2"/>
        </w:rPr>
        <w:t xml:space="preserve"> – </w:t>
      </w:r>
      <w:r>
        <w:rPr>
          <w:rFonts w:ascii="Open Sans Light" w:hAnsi="Open Sans Light" w:cs="Open Sans Light"/>
          <w:b/>
          <w:iCs/>
          <w:color w:val="303AB2"/>
        </w:rPr>
        <w:t>dic</w:t>
      </w:r>
      <w:r w:rsidRPr="00B16ECF">
        <w:rPr>
          <w:rFonts w:ascii="Open Sans Light" w:hAnsi="Open Sans Light" w:cs="Open Sans Light"/>
          <w:b/>
          <w:iCs/>
          <w:color w:val="303AB2"/>
        </w:rPr>
        <w:t>.19</w:t>
      </w:r>
      <w:r w:rsidRPr="00C5673A">
        <w:rPr>
          <w:rFonts w:ascii="Open Sans Light" w:hAnsi="Open Sans Light" w:cs="Open Sans Light"/>
          <w:b/>
          <w:iCs/>
          <w:color w:val="303AB2"/>
        </w:rPr>
        <w:t>)</w:t>
      </w:r>
    </w:p>
    <w:tbl>
      <w:tblPr>
        <w:tblStyle w:val="Tabladecuadrcula5oscura-nfasis11"/>
        <w:tblW w:w="8899" w:type="dxa"/>
        <w:tblLook w:val="04A0" w:firstRow="1" w:lastRow="0" w:firstColumn="1" w:lastColumn="0" w:noHBand="0" w:noVBand="1"/>
      </w:tblPr>
      <w:tblGrid>
        <w:gridCol w:w="2314"/>
        <w:gridCol w:w="2001"/>
        <w:gridCol w:w="2201"/>
        <w:gridCol w:w="2383"/>
      </w:tblGrid>
      <w:tr w:rsidR="006C4C7E" w:rsidRPr="006C4C7E" w14:paraId="07C23C73" w14:textId="77777777" w:rsidTr="007354B5">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14" w:type="dxa"/>
            <w:vAlign w:val="center"/>
          </w:tcPr>
          <w:p w14:paraId="7E0E0421" w14:textId="3C7CA1C1" w:rsidR="006C4C7E" w:rsidRPr="006C4C7E" w:rsidRDefault="006C4C7E" w:rsidP="00597B2E">
            <w:pPr>
              <w:rPr>
                <w:rFonts w:ascii="Open Sans" w:hAnsi="Open Sans" w:cs="Open Sans"/>
                <w:b w:val="0"/>
                <w:bCs w:val="0"/>
                <w:sz w:val="22"/>
                <w:szCs w:val="22"/>
                <w:lang w:val="es-ES"/>
              </w:rPr>
            </w:pPr>
            <w:r w:rsidRPr="006C4C7E">
              <w:rPr>
                <w:rFonts w:ascii="Open Sans" w:hAnsi="Open Sans" w:cs="Open Sans"/>
                <w:bCs w:val="0"/>
                <w:sz w:val="22"/>
                <w:szCs w:val="22"/>
                <w:lang w:val="es-ES"/>
              </w:rPr>
              <w:t>Distrito</w:t>
            </w:r>
          </w:p>
        </w:tc>
        <w:tc>
          <w:tcPr>
            <w:tcW w:w="2001" w:type="dxa"/>
            <w:vAlign w:val="center"/>
          </w:tcPr>
          <w:p w14:paraId="7AC15BEC" w14:textId="14563A90" w:rsidR="006C4C7E" w:rsidRPr="006C4C7E" w:rsidRDefault="006C4C7E" w:rsidP="00597B2E">
            <w:pP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lang w:val="es-ES"/>
              </w:rPr>
            </w:pPr>
            <w:r w:rsidRPr="006C4C7E">
              <w:rPr>
                <w:rFonts w:ascii="Open Sans" w:hAnsi="Open Sans" w:cs="Open Sans"/>
                <w:sz w:val="22"/>
                <w:szCs w:val="22"/>
                <w:lang w:val="es-ES"/>
              </w:rPr>
              <w:t>Barrio</w:t>
            </w:r>
          </w:p>
        </w:tc>
        <w:tc>
          <w:tcPr>
            <w:tcW w:w="2201" w:type="dxa"/>
          </w:tcPr>
          <w:p w14:paraId="66F06957" w14:textId="69332757" w:rsidR="006C4C7E" w:rsidRPr="006C4C7E" w:rsidRDefault="006C4C7E" w:rsidP="00597B2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sz w:val="22"/>
                <w:szCs w:val="22"/>
                <w:lang w:val="es-ES"/>
              </w:rPr>
              <w:t>Variación anua</w:t>
            </w:r>
            <w:r w:rsidR="00694681">
              <w:rPr>
                <w:rFonts w:ascii="Open Sans" w:hAnsi="Open Sans" w:cs="Open Sans"/>
                <w:sz w:val="22"/>
                <w:szCs w:val="22"/>
                <w:lang w:val="es-ES"/>
              </w:rPr>
              <w:t>l</w:t>
            </w:r>
            <w:r w:rsidRPr="006C4C7E">
              <w:rPr>
                <w:rFonts w:ascii="Open Sans" w:hAnsi="Open Sans" w:cs="Open Sans"/>
                <w:sz w:val="22"/>
                <w:szCs w:val="22"/>
                <w:lang w:val="es-ES"/>
              </w:rPr>
              <w:t xml:space="preserve"> (%)</w:t>
            </w:r>
          </w:p>
        </w:tc>
        <w:tc>
          <w:tcPr>
            <w:tcW w:w="2383" w:type="dxa"/>
          </w:tcPr>
          <w:p w14:paraId="30060B25" w14:textId="77777777" w:rsidR="006C4C7E" w:rsidRPr="006C4C7E" w:rsidRDefault="006C4C7E" w:rsidP="00597B2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Diciembre 2019</w:t>
            </w:r>
          </w:p>
          <w:p w14:paraId="72E64A6D" w14:textId="6663DBA5" w:rsidR="006C4C7E" w:rsidRPr="006C4C7E" w:rsidRDefault="006C4C7E" w:rsidP="00597B2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r w:rsidR="00694681">
              <w:rPr>
                <w:rFonts w:ascii="Open Sans" w:hAnsi="Open Sans" w:cs="Open Sans"/>
                <w:bCs w:val="0"/>
                <w:sz w:val="22"/>
                <w:szCs w:val="22"/>
                <w:lang w:val="es-ES"/>
              </w:rPr>
              <w:t xml:space="preserve"> al mes</w:t>
            </w:r>
            <w:r w:rsidRPr="006C4C7E">
              <w:rPr>
                <w:rFonts w:ascii="Open Sans" w:hAnsi="Open Sans" w:cs="Open Sans"/>
                <w:bCs w:val="0"/>
                <w:sz w:val="22"/>
                <w:szCs w:val="22"/>
                <w:lang w:val="es-ES"/>
              </w:rPr>
              <w:t>)</w:t>
            </w:r>
          </w:p>
        </w:tc>
      </w:tr>
      <w:tr w:rsidR="00694681" w:rsidRPr="006C4C7E" w14:paraId="36DF355C" w14:textId="77777777" w:rsidTr="00673F8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14" w:type="dxa"/>
            <w:vAlign w:val="bottom"/>
          </w:tcPr>
          <w:p w14:paraId="4195BD34" w14:textId="3BBA7825" w:rsidR="00694681" w:rsidRPr="00694681" w:rsidRDefault="00694681" w:rsidP="00694681">
            <w:pPr>
              <w:jc w:val="both"/>
              <w:rPr>
                <w:rFonts w:ascii="Open Sans" w:hAnsi="Open Sans" w:cs="Open Sans"/>
                <w:b w:val="0"/>
                <w:bCs w:val="0"/>
                <w:sz w:val="22"/>
                <w:szCs w:val="22"/>
              </w:rPr>
            </w:pPr>
            <w:r w:rsidRPr="00694681">
              <w:rPr>
                <w:rFonts w:ascii="Open Sans" w:hAnsi="Open Sans" w:cs="Open Sans"/>
                <w:b w:val="0"/>
                <w:bCs w:val="0"/>
                <w:sz w:val="22"/>
                <w:szCs w:val="22"/>
              </w:rPr>
              <w:t>Sarrià - Sant Gervasi</w:t>
            </w:r>
          </w:p>
        </w:tc>
        <w:tc>
          <w:tcPr>
            <w:tcW w:w="2001" w:type="dxa"/>
            <w:vAlign w:val="bottom"/>
          </w:tcPr>
          <w:p w14:paraId="28883AED" w14:textId="4337AB2A" w:rsidR="00694681" w:rsidRPr="00694681" w:rsidRDefault="00694681" w:rsidP="00694681">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Sarrià</w:t>
            </w:r>
          </w:p>
        </w:tc>
        <w:tc>
          <w:tcPr>
            <w:tcW w:w="2201" w:type="dxa"/>
            <w:vAlign w:val="bottom"/>
          </w:tcPr>
          <w:p w14:paraId="0D495112" w14:textId="7BC88A45"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9,7%</w:t>
            </w:r>
          </w:p>
        </w:tc>
        <w:tc>
          <w:tcPr>
            <w:tcW w:w="2383" w:type="dxa"/>
            <w:vAlign w:val="bottom"/>
          </w:tcPr>
          <w:p w14:paraId="50B7D124" w14:textId="5F527A61"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20,34 €</w:t>
            </w:r>
          </w:p>
        </w:tc>
      </w:tr>
      <w:tr w:rsidR="00694681" w:rsidRPr="006C4C7E" w14:paraId="35471FC7" w14:textId="77777777" w:rsidTr="00673F8F">
        <w:trPr>
          <w:trHeight w:val="207"/>
        </w:trPr>
        <w:tc>
          <w:tcPr>
            <w:cnfStyle w:val="001000000000" w:firstRow="0" w:lastRow="0" w:firstColumn="1" w:lastColumn="0" w:oddVBand="0" w:evenVBand="0" w:oddHBand="0" w:evenHBand="0" w:firstRowFirstColumn="0" w:firstRowLastColumn="0" w:lastRowFirstColumn="0" w:lastRowLastColumn="0"/>
            <w:tcW w:w="2314" w:type="dxa"/>
            <w:vAlign w:val="bottom"/>
          </w:tcPr>
          <w:p w14:paraId="2C0ED7C0" w14:textId="3EECF3F1"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Ciutat Vella</w:t>
            </w:r>
          </w:p>
        </w:tc>
        <w:tc>
          <w:tcPr>
            <w:tcW w:w="2001" w:type="dxa"/>
            <w:vAlign w:val="bottom"/>
          </w:tcPr>
          <w:p w14:paraId="5077A59C" w14:textId="6523D272" w:rsidR="00694681" w:rsidRPr="00694681" w:rsidRDefault="00694681" w:rsidP="00694681">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La Barceloneta</w:t>
            </w:r>
          </w:p>
        </w:tc>
        <w:tc>
          <w:tcPr>
            <w:tcW w:w="2201" w:type="dxa"/>
            <w:vAlign w:val="bottom"/>
          </w:tcPr>
          <w:p w14:paraId="191928BE" w14:textId="1E5937D0"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8,4%</w:t>
            </w:r>
          </w:p>
        </w:tc>
        <w:tc>
          <w:tcPr>
            <w:tcW w:w="2383" w:type="dxa"/>
            <w:vAlign w:val="bottom"/>
          </w:tcPr>
          <w:p w14:paraId="753CB70B" w14:textId="46E1ADEE"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22,75 €</w:t>
            </w:r>
          </w:p>
        </w:tc>
      </w:tr>
      <w:tr w:rsidR="00694681" w:rsidRPr="006C4C7E" w14:paraId="10AA2E00" w14:textId="77777777" w:rsidTr="00673F8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14" w:type="dxa"/>
            <w:vAlign w:val="bottom"/>
          </w:tcPr>
          <w:p w14:paraId="049AD5A9" w14:textId="739F55FC"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Eixample</w:t>
            </w:r>
          </w:p>
        </w:tc>
        <w:tc>
          <w:tcPr>
            <w:tcW w:w="2001" w:type="dxa"/>
            <w:vAlign w:val="bottom"/>
          </w:tcPr>
          <w:p w14:paraId="430368FF" w14:textId="57B54A89" w:rsidR="00694681" w:rsidRPr="00694681" w:rsidRDefault="00694681" w:rsidP="00694681">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Sagrada Família</w:t>
            </w:r>
          </w:p>
        </w:tc>
        <w:tc>
          <w:tcPr>
            <w:tcW w:w="2201" w:type="dxa"/>
            <w:vAlign w:val="bottom"/>
          </w:tcPr>
          <w:p w14:paraId="74DFC5BE" w14:textId="397D0F43"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8,1%</w:t>
            </w:r>
          </w:p>
        </w:tc>
        <w:tc>
          <w:tcPr>
            <w:tcW w:w="2383" w:type="dxa"/>
            <w:vAlign w:val="bottom"/>
          </w:tcPr>
          <w:p w14:paraId="47B1F253" w14:textId="0445FB27"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17,56 €</w:t>
            </w:r>
          </w:p>
        </w:tc>
      </w:tr>
      <w:tr w:rsidR="00694681" w:rsidRPr="006C4C7E" w14:paraId="6C122087" w14:textId="77777777" w:rsidTr="00673F8F">
        <w:trPr>
          <w:trHeight w:val="207"/>
        </w:trPr>
        <w:tc>
          <w:tcPr>
            <w:cnfStyle w:val="001000000000" w:firstRow="0" w:lastRow="0" w:firstColumn="1" w:lastColumn="0" w:oddVBand="0" w:evenVBand="0" w:oddHBand="0" w:evenHBand="0" w:firstRowFirstColumn="0" w:firstRowLastColumn="0" w:lastRowFirstColumn="0" w:lastRowLastColumn="0"/>
            <w:tcW w:w="2314" w:type="dxa"/>
            <w:vAlign w:val="bottom"/>
          </w:tcPr>
          <w:p w14:paraId="6BB3734A" w14:textId="555BAC93"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Ciutat Vella</w:t>
            </w:r>
          </w:p>
        </w:tc>
        <w:tc>
          <w:tcPr>
            <w:tcW w:w="2001" w:type="dxa"/>
            <w:vAlign w:val="bottom"/>
          </w:tcPr>
          <w:p w14:paraId="5E5ACE0D" w14:textId="2EFD9894" w:rsidR="00694681" w:rsidRPr="00694681" w:rsidRDefault="00694681" w:rsidP="00694681">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Barri Gòtic</w:t>
            </w:r>
          </w:p>
        </w:tc>
        <w:tc>
          <w:tcPr>
            <w:tcW w:w="2201" w:type="dxa"/>
            <w:vAlign w:val="bottom"/>
          </w:tcPr>
          <w:p w14:paraId="5C9F9F6A" w14:textId="7CB1DD39"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6,0%</w:t>
            </w:r>
          </w:p>
        </w:tc>
        <w:tc>
          <w:tcPr>
            <w:tcW w:w="2383" w:type="dxa"/>
            <w:vAlign w:val="bottom"/>
          </w:tcPr>
          <w:p w14:paraId="72B3856A" w14:textId="79EDB2D2"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19,24 €</w:t>
            </w:r>
          </w:p>
        </w:tc>
      </w:tr>
      <w:tr w:rsidR="00694681" w:rsidRPr="006C4C7E" w14:paraId="47937BD6" w14:textId="77777777" w:rsidTr="00673F8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14" w:type="dxa"/>
            <w:vAlign w:val="bottom"/>
          </w:tcPr>
          <w:p w14:paraId="0E76BFFA" w14:textId="2FD193C4"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Sarrià - Sant Gervasi</w:t>
            </w:r>
          </w:p>
        </w:tc>
        <w:tc>
          <w:tcPr>
            <w:tcW w:w="2001" w:type="dxa"/>
            <w:vAlign w:val="bottom"/>
          </w:tcPr>
          <w:p w14:paraId="7CAF80B4" w14:textId="2FB7FA20" w:rsidR="00694681" w:rsidRPr="00694681" w:rsidRDefault="00694681" w:rsidP="00694681">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Sant Gervasi- Galvany</w:t>
            </w:r>
          </w:p>
        </w:tc>
        <w:tc>
          <w:tcPr>
            <w:tcW w:w="2201" w:type="dxa"/>
            <w:vAlign w:val="bottom"/>
          </w:tcPr>
          <w:p w14:paraId="73E98401" w14:textId="3BE1AAE9"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5,0%</w:t>
            </w:r>
          </w:p>
        </w:tc>
        <w:tc>
          <w:tcPr>
            <w:tcW w:w="2383" w:type="dxa"/>
            <w:vAlign w:val="bottom"/>
          </w:tcPr>
          <w:p w14:paraId="607A1C10" w14:textId="17DD67A6"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18,43 €</w:t>
            </w:r>
          </w:p>
        </w:tc>
      </w:tr>
      <w:tr w:rsidR="00694681" w:rsidRPr="006C4C7E" w14:paraId="0EC65E5A" w14:textId="77777777" w:rsidTr="00673F8F">
        <w:trPr>
          <w:trHeight w:val="207"/>
        </w:trPr>
        <w:tc>
          <w:tcPr>
            <w:cnfStyle w:val="001000000000" w:firstRow="0" w:lastRow="0" w:firstColumn="1" w:lastColumn="0" w:oddVBand="0" w:evenVBand="0" w:oddHBand="0" w:evenHBand="0" w:firstRowFirstColumn="0" w:firstRowLastColumn="0" w:lastRowFirstColumn="0" w:lastRowLastColumn="0"/>
            <w:tcW w:w="2314" w:type="dxa"/>
            <w:vAlign w:val="bottom"/>
          </w:tcPr>
          <w:p w14:paraId="00029B69" w14:textId="6035FFF6"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Gràcia</w:t>
            </w:r>
          </w:p>
        </w:tc>
        <w:tc>
          <w:tcPr>
            <w:tcW w:w="2001" w:type="dxa"/>
            <w:vAlign w:val="bottom"/>
          </w:tcPr>
          <w:p w14:paraId="7F10B660" w14:textId="08213BF8" w:rsidR="00694681" w:rsidRPr="00694681" w:rsidRDefault="00694681" w:rsidP="00694681">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Vila de Gràcia</w:t>
            </w:r>
          </w:p>
        </w:tc>
        <w:tc>
          <w:tcPr>
            <w:tcW w:w="2201" w:type="dxa"/>
            <w:vAlign w:val="bottom"/>
          </w:tcPr>
          <w:p w14:paraId="3F3179A9" w14:textId="07EBAD18"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3,9%</w:t>
            </w:r>
          </w:p>
        </w:tc>
        <w:tc>
          <w:tcPr>
            <w:tcW w:w="2383" w:type="dxa"/>
            <w:vAlign w:val="bottom"/>
          </w:tcPr>
          <w:p w14:paraId="681528AD" w14:textId="15C378FF"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18,42 €</w:t>
            </w:r>
          </w:p>
        </w:tc>
      </w:tr>
      <w:tr w:rsidR="00694681" w:rsidRPr="006C4C7E" w14:paraId="5065812B" w14:textId="77777777" w:rsidTr="00673F8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14" w:type="dxa"/>
            <w:vAlign w:val="bottom"/>
          </w:tcPr>
          <w:p w14:paraId="6B1E4C94" w14:textId="542CDDC5"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lastRenderedPageBreak/>
              <w:t>Gràcia</w:t>
            </w:r>
          </w:p>
        </w:tc>
        <w:tc>
          <w:tcPr>
            <w:tcW w:w="2001" w:type="dxa"/>
            <w:vAlign w:val="bottom"/>
          </w:tcPr>
          <w:p w14:paraId="046CB837" w14:textId="5C84B4E2" w:rsidR="00694681" w:rsidRPr="00694681" w:rsidRDefault="00694681" w:rsidP="00694681">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El Camp d'en Grassot i Gràcia Nova</w:t>
            </w:r>
          </w:p>
        </w:tc>
        <w:tc>
          <w:tcPr>
            <w:tcW w:w="2201" w:type="dxa"/>
            <w:vAlign w:val="bottom"/>
          </w:tcPr>
          <w:p w14:paraId="59E3BF90" w14:textId="230937FD"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2,0%</w:t>
            </w:r>
          </w:p>
        </w:tc>
        <w:tc>
          <w:tcPr>
            <w:tcW w:w="2383" w:type="dxa"/>
            <w:vAlign w:val="bottom"/>
          </w:tcPr>
          <w:p w14:paraId="1138F040" w14:textId="7A6E77EB"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16,58 €</w:t>
            </w:r>
          </w:p>
        </w:tc>
      </w:tr>
      <w:tr w:rsidR="00694681" w:rsidRPr="006C4C7E" w14:paraId="4835A527" w14:textId="77777777" w:rsidTr="00673F8F">
        <w:trPr>
          <w:trHeight w:val="207"/>
        </w:trPr>
        <w:tc>
          <w:tcPr>
            <w:cnfStyle w:val="001000000000" w:firstRow="0" w:lastRow="0" w:firstColumn="1" w:lastColumn="0" w:oddVBand="0" w:evenVBand="0" w:oddHBand="0" w:evenHBand="0" w:firstRowFirstColumn="0" w:firstRowLastColumn="0" w:lastRowFirstColumn="0" w:lastRowLastColumn="0"/>
            <w:tcW w:w="2314" w:type="dxa"/>
            <w:vAlign w:val="bottom"/>
          </w:tcPr>
          <w:p w14:paraId="6119381E" w14:textId="56489D1D"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Eixample</w:t>
            </w:r>
          </w:p>
        </w:tc>
        <w:tc>
          <w:tcPr>
            <w:tcW w:w="2001" w:type="dxa"/>
            <w:vAlign w:val="bottom"/>
          </w:tcPr>
          <w:p w14:paraId="1F8ACD83" w14:textId="7E814336" w:rsidR="00694681" w:rsidRPr="00694681" w:rsidRDefault="00694681" w:rsidP="00694681">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La Nova Esquerra de l'Eixample</w:t>
            </w:r>
          </w:p>
        </w:tc>
        <w:tc>
          <w:tcPr>
            <w:tcW w:w="2201" w:type="dxa"/>
            <w:vAlign w:val="bottom"/>
          </w:tcPr>
          <w:p w14:paraId="2AFAE2AC" w14:textId="59E5D127"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1,5%</w:t>
            </w:r>
          </w:p>
        </w:tc>
        <w:tc>
          <w:tcPr>
            <w:tcW w:w="2383" w:type="dxa"/>
            <w:vAlign w:val="bottom"/>
          </w:tcPr>
          <w:p w14:paraId="75D6B048" w14:textId="1A28316F"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16,48 €</w:t>
            </w:r>
          </w:p>
        </w:tc>
      </w:tr>
      <w:tr w:rsidR="00694681" w:rsidRPr="006C4C7E" w14:paraId="297115A8" w14:textId="77777777" w:rsidTr="00673F8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14" w:type="dxa"/>
            <w:vAlign w:val="bottom"/>
          </w:tcPr>
          <w:p w14:paraId="4D0DB1B1" w14:textId="52F7B73E"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Sarrià - Sant Gervasi</w:t>
            </w:r>
          </w:p>
        </w:tc>
        <w:tc>
          <w:tcPr>
            <w:tcW w:w="2001" w:type="dxa"/>
            <w:vAlign w:val="bottom"/>
          </w:tcPr>
          <w:p w14:paraId="2166BC0D" w14:textId="4A512D61" w:rsidR="00694681" w:rsidRPr="00694681" w:rsidRDefault="00694681" w:rsidP="00694681">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Sant Gervasi i la Bonanova</w:t>
            </w:r>
          </w:p>
        </w:tc>
        <w:tc>
          <w:tcPr>
            <w:tcW w:w="2201" w:type="dxa"/>
            <w:vAlign w:val="bottom"/>
          </w:tcPr>
          <w:p w14:paraId="7D491603" w14:textId="66C2A43E"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1,5%</w:t>
            </w:r>
          </w:p>
        </w:tc>
        <w:tc>
          <w:tcPr>
            <w:tcW w:w="2383" w:type="dxa"/>
            <w:vAlign w:val="bottom"/>
          </w:tcPr>
          <w:p w14:paraId="77DE6261" w14:textId="13AE69D6" w:rsidR="00694681" w:rsidRPr="006C4C7E" w:rsidRDefault="00694681" w:rsidP="0069468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18,11 €</w:t>
            </w:r>
          </w:p>
        </w:tc>
      </w:tr>
      <w:tr w:rsidR="00694681" w:rsidRPr="006C4C7E" w14:paraId="729C54FB" w14:textId="77777777" w:rsidTr="00673F8F">
        <w:trPr>
          <w:trHeight w:val="207"/>
        </w:trPr>
        <w:tc>
          <w:tcPr>
            <w:cnfStyle w:val="001000000000" w:firstRow="0" w:lastRow="0" w:firstColumn="1" w:lastColumn="0" w:oddVBand="0" w:evenVBand="0" w:oddHBand="0" w:evenHBand="0" w:firstRowFirstColumn="0" w:firstRowLastColumn="0" w:lastRowFirstColumn="0" w:lastRowLastColumn="0"/>
            <w:tcW w:w="2314" w:type="dxa"/>
            <w:vAlign w:val="bottom"/>
          </w:tcPr>
          <w:p w14:paraId="72588F97" w14:textId="61F7626D" w:rsidR="00694681" w:rsidRPr="00694681" w:rsidRDefault="00694681" w:rsidP="00694681">
            <w:pPr>
              <w:rPr>
                <w:rFonts w:ascii="Open Sans" w:hAnsi="Open Sans" w:cs="Open Sans"/>
                <w:b w:val="0"/>
                <w:bCs w:val="0"/>
                <w:sz w:val="22"/>
                <w:szCs w:val="22"/>
              </w:rPr>
            </w:pPr>
            <w:r w:rsidRPr="00694681">
              <w:rPr>
                <w:rFonts w:ascii="Open Sans" w:hAnsi="Open Sans" w:cs="Open Sans"/>
                <w:b w:val="0"/>
                <w:bCs w:val="0"/>
                <w:sz w:val="22"/>
                <w:szCs w:val="22"/>
              </w:rPr>
              <w:t>Ciutat Vella</w:t>
            </w:r>
          </w:p>
        </w:tc>
        <w:tc>
          <w:tcPr>
            <w:tcW w:w="2001" w:type="dxa"/>
            <w:vAlign w:val="bottom"/>
          </w:tcPr>
          <w:p w14:paraId="4A899196" w14:textId="7616C18E" w:rsidR="00694681" w:rsidRPr="00694681" w:rsidRDefault="00694681" w:rsidP="00694681">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94681">
              <w:rPr>
                <w:rFonts w:ascii="Open Sans" w:hAnsi="Open Sans" w:cs="Open Sans"/>
                <w:sz w:val="22"/>
                <w:szCs w:val="22"/>
              </w:rPr>
              <w:t>El Raval</w:t>
            </w:r>
          </w:p>
        </w:tc>
        <w:tc>
          <w:tcPr>
            <w:tcW w:w="2201" w:type="dxa"/>
            <w:vAlign w:val="bottom"/>
          </w:tcPr>
          <w:p w14:paraId="1AA2F98B" w14:textId="7B6A022D"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1,4%</w:t>
            </w:r>
          </w:p>
        </w:tc>
        <w:tc>
          <w:tcPr>
            <w:tcW w:w="2383" w:type="dxa"/>
            <w:vAlign w:val="bottom"/>
          </w:tcPr>
          <w:p w14:paraId="794BF8FF" w14:textId="322848AF" w:rsidR="00694681" w:rsidRPr="006C4C7E" w:rsidRDefault="00694681" w:rsidP="0069468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18,76 €</w:t>
            </w:r>
          </w:p>
        </w:tc>
      </w:tr>
    </w:tbl>
    <w:p w14:paraId="4F091B91" w14:textId="77777777" w:rsidR="006C4C7E" w:rsidRDefault="006C4C7E" w:rsidP="007A7162">
      <w:pPr>
        <w:spacing w:line="276" w:lineRule="auto"/>
        <w:jc w:val="right"/>
        <w:rPr>
          <w:rFonts w:ascii="Open Sans Light" w:hAnsi="Open Sans Light" w:cs="Open Sans Light"/>
          <w:b/>
          <w:iCs/>
          <w:color w:val="303AB2"/>
          <w:szCs w:val="20"/>
          <w:lang w:val="es-ES"/>
        </w:rPr>
      </w:pPr>
    </w:p>
    <w:p w14:paraId="0B6EA8C3" w14:textId="77777777" w:rsidR="00C15353" w:rsidRPr="00B41A97" w:rsidRDefault="00C15353" w:rsidP="007A7162">
      <w:pPr>
        <w:spacing w:line="276" w:lineRule="auto"/>
        <w:jc w:val="right"/>
        <w:rPr>
          <w:rFonts w:ascii="Open Sans Light" w:hAnsi="Open Sans Light" w:cs="Open Sans Light"/>
          <w:b/>
          <w:iCs/>
          <w:color w:val="303AB2"/>
          <w:szCs w:val="20"/>
          <w:lang w:val="es-ES"/>
        </w:rPr>
      </w:pPr>
      <w:r w:rsidRPr="00B41A97">
        <w:rPr>
          <w:rFonts w:ascii="Open Sans Light" w:hAnsi="Open Sans Light" w:cs="Open Sans Light"/>
          <w:b/>
          <w:iCs/>
          <w:color w:val="303AB2"/>
          <w:szCs w:val="20"/>
          <w:lang w:val="es-ES"/>
        </w:rPr>
        <w:t xml:space="preserve">Sobre </w:t>
      </w:r>
      <w:r>
        <w:rPr>
          <w:rFonts w:ascii="Open Sans Light" w:hAnsi="Open Sans Light" w:cs="Open Sans Light"/>
          <w:b/>
          <w:iCs/>
          <w:color w:val="303AB2"/>
          <w:szCs w:val="20"/>
          <w:lang w:val="es-ES"/>
        </w:rPr>
        <w:t>F</w:t>
      </w:r>
      <w:r w:rsidRPr="00B41A97">
        <w:rPr>
          <w:rFonts w:ascii="Open Sans Light" w:hAnsi="Open Sans Light" w:cs="Open Sans Light"/>
          <w:b/>
          <w:iCs/>
          <w:color w:val="303AB2"/>
          <w:szCs w:val="20"/>
          <w:lang w:val="es-ES"/>
        </w:rPr>
        <w:t>otocasa</w:t>
      </w:r>
    </w:p>
    <w:p w14:paraId="2F4CF4FE" w14:textId="4CD204B0" w:rsidR="004C1FF5" w:rsidRPr="006722A1" w:rsidRDefault="004C1FF5" w:rsidP="007A7162">
      <w:pPr>
        <w:pStyle w:val="NormalWeb"/>
        <w:shd w:val="clear" w:color="auto" w:fill="FFFFFF"/>
        <w:spacing w:line="276" w:lineRule="atLeast"/>
        <w:jc w:val="both"/>
        <w:rPr>
          <w:color w:val="222222"/>
          <w:sz w:val="21"/>
          <w:szCs w:val="21"/>
        </w:rPr>
      </w:pPr>
      <w:r w:rsidRPr="006722A1">
        <w:rPr>
          <w:rFonts w:ascii="Open Sans" w:hAnsi="Open Sans" w:cs="Open Sans"/>
          <w:color w:val="000000"/>
          <w:sz w:val="21"/>
          <w:szCs w:val="21"/>
        </w:rPr>
        <w:t xml:space="preserve">Portal inmobiliario que cuenta con inmuebles </w:t>
      </w:r>
      <w:r w:rsidR="00DF3E2F">
        <w:rPr>
          <w:rFonts w:ascii="Open Sans" w:hAnsi="Open Sans" w:cs="Open Sans"/>
          <w:color w:val="000000"/>
          <w:sz w:val="21"/>
          <w:szCs w:val="21"/>
        </w:rPr>
        <w:t>en alquiler</w:t>
      </w:r>
      <w:r w:rsidRPr="006722A1">
        <w:rPr>
          <w:rFonts w:ascii="Open Sans" w:hAnsi="Open Sans" w:cs="Open Sans"/>
          <w:color w:val="000000"/>
          <w:sz w:val="21"/>
          <w:szCs w:val="21"/>
        </w:rPr>
        <w:t>, promociones de obra nueva y viviendas de alquiler. Cada mes genera un tráfico de 22 millones de visitas</w:t>
      </w:r>
      <w:r w:rsidR="00500E90">
        <w:rPr>
          <w:rFonts w:ascii="Open Sans" w:hAnsi="Open Sans" w:cs="Open Sans"/>
          <w:color w:val="000000"/>
          <w:sz w:val="21"/>
          <w:szCs w:val="21"/>
        </w:rPr>
        <w:t xml:space="preserve"> </w:t>
      </w:r>
      <w:r w:rsidRPr="006722A1">
        <w:rPr>
          <w:rFonts w:ascii="Open Sans" w:hAnsi="Open Sans" w:cs="Open Sans"/>
          <w:color w:val="000000"/>
          <w:sz w:val="21"/>
          <w:szCs w:val="21"/>
        </w:rPr>
        <w:t>(70% a través de dispositivos móviles) y 650 millones de páginas vistas y cada día la visitan un promedio de 493.000 usuarios únicos.</w:t>
      </w:r>
    </w:p>
    <w:p w14:paraId="365F77EF" w14:textId="77777777" w:rsidR="004C1FF5" w:rsidRPr="006722A1" w:rsidRDefault="004C1FF5" w:rsidP="007A7162">
      <w:pPr>
        <w:pStyle w:val="NormalWeb"/>
        <w:shd w:val="clear" w:color="auto" w:fill="FFFFFF"/>
        <w:spacing w:line="276" w:lineRule="atLeast"/>
        <w:jc w:val="both"/>
        <w:rPr>
          <w:color w:val="222222"/>
          <w:sz w:val="21"/>
          <w:szCs w:val="21"/>
        </w:rPr>
      </w:pPr>
      <w:r w:rsidRPr="006722A1">
        <w:rPr>
          <w:rFonts w:ascii="Open Sans" w:hAnsi="Open Sans" w:cs="Open Sans"/>
          <w:color w:val="000000"/>
          <w:sz w:val="21"/>
          <w:szCs w:val="21"/>
        </w:rPr>
        <w:t>Mensualmente elabora el </w:t>
      </w:r>
      <w:hyperlink r:id="rId21" w:tgtFrame="_blank" w:history="1">
        <w:r w:rsidRPr="006722A1">
          <w:rPr>
            <w:rStyle w:val="Hipervnculo"/>
            <w:rFonts w:ascii="Open Sans" w:hAnsi="Open Sans" w:cs="Open Sans"/>
            <w:sz w:val="21"/>
            <w:szCs w:val="21"/>
          </w:rPr>
          <w:t>índice inmobiliario Fotocasa</w:t>
        </w:r>
      </w:hyperlink>
      <w:r w:rsidRPr="006722A1">
        <w:rPr>
          <w:rFonts w:ascii="Open Sans" w:hAnsi="Open Sans" w:cs="Open Sans"/>
          <w:color w:val="000000"/>
          <w:sz w:val="21"/>
          <w:szCs w:val="21"/>
        </w:rPr>
        <w:t>, un informe de referencia sobre la evolución del precio medio de la vivienda en España, tanto en venta como en alquiler.</w:t>
      </w:r>
    </w:p>
    <w:p w14:paraId="0788E67E" w14:textId="39FB1B82" w:rsidR="004C1FF5" w:rsidRPr="006722A1" w:rsidRDefault="009020C2" w:rsidP="007A7162">
      <w:pPr>
        <w:pStyle w:val="NormalWeb"/>
        <w:shd w:val="clear" w:color="auto" w:fill="FFFFFF"/>
        <w:spacing w:line="276" w:lineRule="atLeast"/>
        <w:jc w:val="both"/>
        <w:rPr>
          <w:color w:val="222222"/>
          <w:sz w:val="21"/>
          <w:szCs w:val="21"/>
        </w:rPr>
      </w:pPr>
      <w:hyperlink r:id="rId22" w:tgtFrame="_blank" w:history="1">
        <w:r w:rsidR="004C1FF5" w:rsidRPr="006722A1">
          <w:rPr>
            <w:rStyle w:val="Hipervnculo"/>
            <w:rFonts w:ascii="Open Sans" w:hAnsi="Open Sans" w:cs="Open Sans"/>
            <w:b/>
            <w:bCs/>
            <w:sz w:val="21"/>
            <w:szCs w:val="21"/>
          </w:rPr>
          <w:t>Fotocasa</w:t>
        </w:r>
      </w:hyperlink>
      <w:r w:rsidR="004C1FF5" w:rsidRPr="006722A1">
        <w:rPr>
          <w:rFonts w:ascii="Open Sans" w:hAnsi="Open Sans" w:cs="Open Sans"/>
          <w:color w:val="000000"/>
          <w:sz w:val="21"/>
          <w:szCs w:val="21"/>
        </w:rPr>
        <w:t> pertenece a </w:t>
      </w:r>
      <w:hyperlink r:id="rId23" w:tgtFrame="_blank" w:history="1">
        <w:r w:rsidR="004C1FF5" w:rsidRPr="006722A1">
          <w:rPr>
            <w:rStyle w:val="Hipervnculo"/>
            <w:rFonts w:ascii="Open Sans" w:hAnsi="Open Sans" w:cs="Open Sans"/>
            <w:sz w:val="21"/>
            <w:szCs w:val="21"/>
          </w:rPr>
          <w:t>Adevinta</w:t>
        </w:r>
      </w:hyperlink>
      <w:r w:rsidR="004C1FF5" w:rsidRPr="006722A1">
        <w:rPr>
          <w:rFonts w:ascii="Open Sans" w:hAnsi="Open Sans" w:cs="Open Sans"/>
          <w:color w:val="000000"/>
          <w:sz w:val="21"/>
          <w:szCs w:val="21"/>
        </w:rPr>
        <w:t xml:space="preserve">, una empresa 100% especializada en </w:t>
      </w:r>
      <w:r w:rsidR="007354B5">
        <w:rPr>
          <w:rFonts w:ascii="Open Sans" w:hAnsi="Open Sans" w:cs="Open Sans"/>
          <w:color w:val="000000"/>
          <w:sz w:val="21"/>
          <w:szCs w:val="21"/>
        </w:rPr>
        <w:t>M</w:t>
      </w:r>
      <w:r w:rsidR="007354B5" w:rsidRPr="006722A1">
        <w:rPr>
          <w:rFonts w:ascii="Open Sans" w:hAnsi="Open Sans" w:cs="Open Sans"/>
          <w:color w:val="000000"/>
          <w:sz w:val="21"/>
          <w:szCs w:val="21"/>
        </w:rPr>
        <w:t>arketplace</w:t>
      </w:r>
      <w:r w:rsidR="004C1FF5" w:rsidRPr="006722A1">
        <w:rPr>
          <w:rFonts w:ascii="Open Sans" w:hAnsi="Open Sans" w:cs="Open Sans"/>
          <w:color w:val="000000"/>
          <w:sz w:val="21"/>
          <w:szCs w:val="21"/>
        </w:rPr>
        <w:t xml:space="preserve"> digitales y el único “pure player” del sector a nivel mundial. Con presencia en 16 países de Europa, </w:t>
      </w:r>
      <w:r w:rsidR="00500E90">
        <w:rPr>
          <w:rFonts w:ascii="Open Sans" w:hAnsi="Open Sans" w:cs="Open Sans"/>
          <w:color w:val="000000"/>
          <w:sz w:val="21"/>
          <w:szCs w:val="21"/>
        </w:rPr>
        <w:t>A</w:t>
      </w:r>
      <w:r w:rsidR="004C1FF5" w:rsidRPr="006722A1">
        <w:rPr>
          <w:rFonts w:ascii="Open Sans" w:hAnsi="Open Sans" w:cs="Open Sans"/>
          <w:color w:val="000000"/>
          <w:sz w:val="21"/>
          <w:szCs w:val="21"/>
        </w:rPr>
        <w:t xml:space="preserve">mérica Latina y África del Norte, </w:t>
      </w:r>
      <w:r w:rsidR="00B01FD5" w:rsidRPr="006722A1">
        <w:rPr>
          <w:rFonts w:ascii="Open Sans" w:hAnsi="Open Sans" w:cs="Open Sans"/>
          <w:color w:val="000000"/>
          <w:sz w:val="21"/>
          <w:szCs w:val="21"/>
        </w:rPr>
        <w:t>el conjunto de sus plataformas locales recibe</w:t>
      </w:r>
      <w:r w:rsidR="004C1FF5" w:rsidRPr="006722A1">
        <w:rPr>
          <w:rFonts w:ascii="Open Sans" w:hAnsi="Open Sans" w:cs="Open Sans"/>
          <w:color w:val="000000"/>
          <w:sz w:val="21"/>
          <w:szCs w:val="21"/>
        </w:rPr>
        <w:t xml:space="preserve"> un promedio de 1.500 millones de visitas cada mes.</w:t>
      </w:r>
    </w:p>
    <w:p w14:paraId="29FF1B02" w14:textId="516631C9" w:rsidR="004C1FF5" w:rsidRPr="006722A1" w:rsidRDefault="004C1FF5" w:rsidP="007A7162">
      <w:pPr>
        <w:pStyle w:val="NormalWeb"/>
        <w:shd w:val="clear" w:color="auto" w:fill="FFFFFF"/>
        <w:spacing w:line="276" w:lineRule="atLeast"/>
        <w:jc w:val="both"/>
        <w:rPr>
          <w:color w:val="222222"/>
          <w:sz w:val="21"/>
          <w:szCs w:val="21"/>
        </w:rPr>
      </w:pPr>
      <w:r w:rsidRPr="006722A1">
        <w:rPr>
          <w:rFonts w:ascii="Open Sans" w:hAnsi="Open Sans" w:cs="Open Sans"/>
          <w:color w:val="000000"/>
          <w:sz w:val="21"/>
          <w:szCs w:val="21"/>
        </w:rPr>
        <w:t>En España, </w:t>
      </w:r>
      <w:hyperlink r:id="rId24" w:tgtFrame="_blank" w:history="1">
        <w:r w:rsidRPr="006722A1">
          <w:rPr>
            <w:rStyle w:val="Hipervnculo"/>
            <w:rFonts w:ascii="Open Sans" w:hAnsi="Open Sans" w:cs="Open Sans"/>
            <w:sz w:val="21"/>
            <w:szCs w:val="21"/>
          </w:rPr>
          <w:t>Adevinta</w:t>
        </w:r>
      </w:hyperlink>
      <w:r w:rsidRPr="006722A1">
        <w:rPr>
          <w:rFonts w:ascii="Open Sans" w:hAnsi="Open Sans" w:cs="Open Sans"/>
          <w:color w:val="000000"/>
          <w:sz w:val="21"/>
          <w:szCs w:val="21"/>
        </w:rPr>
        <w:t>, antes Schibsted Spain, es una de las principales empresas del sector tecnológico del país y un referente de transformación digital. En sus 40 años de trayectoria en el mercado español de clasificados, los negocios de Adevinta han evolucionado del papel al online hasta convertirse en el referente de Internet en sectores relevantes como inmobiliaria (</w:t>
      </w:r>
      <w:hyperlink r:id="rId25" w:tgtFrame="_blank" w:history="1">
        <w:r w:rsidRPr="006722A1">
          <w:rPr>
            <w:rStyle w:val="Hipervnculo"/>
            <w:rFonts w:ascii="Open Sans" w:hAnsi="Open Sans" w:cs="Open Sans"/>
            <w:sz w:val="21"/>
            <w:szCs w:val="21"/>
          </w:rPr>
          <w:t>Fotocasa</w:t>
        </w:r>
      </w:hyperlink>
      <w:r w:rsidRPr="006722A1">
        <w:rPr>
          <w:rFonts w:ascii="Open Sans" w:hAnsi="Open Sans" w:cs="Open Sans"/>
          <w:color w:val="000000"/>
          <w:sz w:val="21"/>
          <w:szCs w:val="21"/>
        </w:rPr>
        <w:t> y </w:t>
      </w:r>
      <w:hyperlink r:id="rId26" w:tgtFrame="_blank" w:history="1">
        <w:r w:rsidRPr="006722A1">
          <w:rPr>
            <w:rStyle w:val="Hipervnculo"/>
            <w:rFonts w:ascii="Open Sans" w:hAnsi="Open Sans" w:cs="Open Sans"/>
            <w:sz w:val="21"/>
            <w:szCs w:val="21"/>
          </w:rPr>
          <w:t>habitaclia</w:t>
        </w:r>
      </w:hyperlink>
      <w:r w:rsidRPr="006722A1">
        <w:rPr>
          <w:rFonts w:ascii="Open Sans" w:hAnsi="Open Sans" w:cs="Open Sans"/>
          <w:color w:val="000000"/>
          <w:sz w:val="21"/>
          <w:szCs w:val="21"/>
        </w:rPr>
        <w:t>), empleo (</w:t>
      </w:r>
      <w:hyperlink r:id="rId27" w:tgtFrame="_blank" w:history="1">
        <w:r w:rsidRPr="006722A1">
          <w:rPr>
            <w:rStyle w:val="Hipervnculo"/>
            <w:rFonts w:ascii="Open Sans" w:hAnsi="Open Sans" w:cs="Open Sans"/>
            <w:sz w:val="21"/>
            <w:szCs w:val="21"/>
          </w:rPr>
          <w:t>Infojobs.net</w:t>
        </w:r>
      </w:hyperlink>
      <w:r w:rsidRPr="006722A1">
        <w:rPr>
          <w:rFonts w:ascii="Open Sans" w:hAnsi="Open Sans" w:cs="Open Sans"/>
          <w:color w:val="000000"/>
          <w:sz w:val="21"/>
          <w:szCs w:val="21"/>
        </w:rPr>
        <w:t>), motor (</w:t>
      </w:r>
      <w:hyperlink r:id="rId28" w:tgtFrame="_blank" w:history="1">
        <w:r w:rsidRPr="006722A1">
          <w:rPr>
            <w:rStyle w:val="Hipervnculo"/>
            <w:rFonts w:ascii="Open Sans" w:hAnsi="Open Sans" w:cs="Open Sans"/>
            <w:sz w:val="21"/>
            <w:szCs w:val="21"/>
          </w:rPr>
          <w:t>coches.net</w:t>
        </w:r>
      </w:hyperlink>
      <w:r w:rsidRPr="006722A1">
        <w:rPr>
          <w:rFonts w:ascii="Open Sans" w:hAnsi="Open Sans" w:cs="Open Sans"/>
          <w:color w:val="000000"/>
          <w:sz w:val="21"/>
          <w:szCs w:val="21"/>
        </w:rPr>
        <w:t> y </w:t>
      </w:r>
      <w:hyperlink r:id="rId29" w:tgtFrame="_blank" w:history="1">
        <w:r w:rsidRPr="006722A1">
          <w:rPr>
            <w:rStyle w:val="Hipervnculo"/>
            <w:rFonts w:ascii="Open Sans" w:hAnsi="Open Sans" w:cs="Open Sans"/>
            <w:sz w:val="21"/>
            <w:szCs w:val="21"/>
          </w:rPr>
          <w:t>motos.ne</w:t>
        </w:r>
      </w:hyperlink>
      <w:r w:rsidRPr="006722A1">
        <w:rPr>
          <w:rFonts w:ascii="Open Sans" w:hAnsi="Open Sans" w:cs="Open Sans"/>
          <w:color w:val="000000"/>
          <w:sz w:val="21"/>
          <w:szCs w:val="21"/>
        </w:rPr>
        <w:t>t) y segunda mano (</w:t>
      </w:r>
      <w:hyperlink r:id="rId30" w:tgtFrame="_blank" w:history="1">
        <w:r w:rsidRPr="006722A1">
          <w:rPr>
            <w:rStyle w:val="Hipervnculo"/>
            <w:rFonts w:ascii="Open Sans" w:hAnsi="Open Sans" w:cs="Open Sans"/>
            <w:sz w:val="21"/>
            <w:szCs w:val="21"/>
          </w:rPr>
          <w:t>Milanuncios</w:t>
        </w:r>
      </w:hyperlink>
      <w:r w:rsidRPr="006722A1">
        <w:rPr>
          <w:rFonts w:ascii="Open Sans" w:hAnsi="Open Sans" w:cs="Open Sans"/>
          <w:color w:val="000000"/>
          <w:sz w:val="21"/>
          <w:szCs w:val="21"/>
        </w:rPr>
        <w:t> y </w:t>
      </w:r>
      <w:hyperlink r:id="rId31" w:tgtFrame="_blank" w:history="1">
        <w:r w:rsidRPr="006722A1">
          <w:rPr>
            <w:rStyle w:val="Hipervnculo"/>
            <w:rFonts w:ascii="Open Sans" w:hAnsi="Open Sans" w:cs="Open Sans"/>
            <w:sz w:val="21"/>
            <w:szCs w:val="21"/>
          </w:rPr>
          <w:t>vibbo</w:t>
        </w:r>
      </w:hyperlink>
      <w:r w:rsidRPr="006722A1">
        <w:rPr>
          <w:rFonts w:ascii="Open Sans" w:hAnsi="Open Sans" w:cs="Open Sans"/>
          <w:color w:val="000000"/>
          <w:sz w:val="21"/>
          <w:szCs w:val="21"/>
        </w:rPr>
        <w:t>). Sus más de 18 millones de usuarios al mes sitúan Adevinta entre las diez compañías con mayor audiencia de Internet en España (y la mayor empresa digital española). Adevinta cuenta en la actualidad con una plantilla de más de 1.000 empleados en España. </w:t>
      </w:r>
    </w:p>
    <w:p w14:paraId="3ABBEE26" w14:textId="77777777" w:rsidR="004C1FF5" w:rsidRPr="00B41A97" w:rsidRDefault="004C1FF5" w:rsidP="007A7162">
      <w:pPr>
        <w:pStyle w:val="NormalWeb"/>
        <w:shd w:val="clear" w:color="auto" w:fill="FFFFFF"/>
        <w:spacing w:before="0" w:beforeAutospacing="0" w:after="0" w:afterAutospacing="0" w:line="276" w:lineRule="auto"/>
        <w:jc w:val="right"/>
        <w:rPr>
          <w:rFonts w:ascii="Open Sans" w:hAnsi="Open Sans" w:cs="Open Sans"/>
          <w:color w:val="000000"/>
          <w:sz w:val="21"/>
          <w:szCs w:val="21"/>
        </w:rPr>
      </w:pPr>
    </w:p>
    <w:p w14:paraId="56ABFA26" w14:textId="77777777" w:rsidR="004C1FF5" w:rsidRPr="00B41A97" w:rsidRDefault="004C1FF5" w:rsidP="007A7162">
      <w:pPr>
        <w:spacing w:line="276" w:lineRule="auto"/>
        <w:jc w:val="right"/>
        <w:rPr>
          <w:rFonts w:ascii="Open Sans Light" w:hAnsi="Open Sans Light" w:cs="Open Sans Light"/>
          <w:b/>
          <w:iCs/>
          <w:color w:val="303AB2"/>
          <w:szCs w:val="20"/>
          <w:lang w:val="es-ES"/>
        </w:rPr>
      </w:pPr>
      <w:r w:rsidRPr="00B41A97">
        <w:rPr>
          <w:rFonts w:ascii="Open Sans Light" w:hAnsi="Open Sans Light" w:cs="Open Sans Light"/>
          <w:b/>
          <w:iCs/>
          <w:color w:val="303AB2"/>
          <w:szCs w:val="20"/>
          <w:lang w:val="es-ES"/>
        </w:rPr>
        <w:t>D</w:t>
      </w:r>
      <w:r>
        <w:rPr>
          <w:rFonts w:ascii="Open Sans Light" w:hAnsi="Open Sans Light" w:cs="Open Sans Light"/>
          <w:b/>
          <w:iCs/>
          <w:color w:val="303AB2"/>
          <w:szCs w:val="20"/>
          <w:lang w:val="es-ES"/>
        </w:rPr>
        <w:t>epartamento de Comunicación de F</w:t>
      </w:r>
      <w:r w:rsidRPr="00B41A97">
        <w:rPr>
          <w:rFonts w:ascii="Open Sans Light" w:hAnsi="Open Sans Light" w:cs="Open Sans Light"/>
          <w:b/>
          <w:iCs/>
          <w:color w:val="303AB2"/>
          <w:szCs w:val="20"/>
          <w:lang w:val="es-ES"/>
        </w:rPr>
        <w:t>otocasa</w:t>
      </w:r>
    </w:p>
    <w:p w14:paraId="1EA8758C" w14:textId="77777777" w:rsidR="004C1FF5" w:rsidRPr="00B41A97" w:rsidRDefault="004C1FF5" w:rsidP="007A7162">
      <w:pPr>
        <w:pStyle w:val="NormalWeb"/>
        <w:shd w:val="clear" w:color="auto" w:fill="FFFFFF"/>
        <w:spacing w:before="0" w:beforeAutospacing="0" w:after="0" w:afterAutospacing="0" w:line="276" w:lineRule="auto"/>
        <w:jc w:val="right"/>
        <w:rPr>
          <w:rFonts w:ascii="Open Sans" w:hAnsi="Open Sans" w:cs="Open Sans"/>
          <w:b/>
          <w:bCs/>
          <w:color w:val="000000"/>
          <w:sz w:val="21"/>
          <w:szCs w:val="21"/>
        </w:rPr>
      </w:pPr>
      <w:r w:rsidRPr="00B41A97">
        <w:rPr>
          <w:rFonts w:ascii="Open Sans" w:hAnsi="Open Sans" w:cs="Open Sans"/>
          <w:b/>
          <w:bCs/>
          <w:color w:val="000000"/>
          <w:sz w:val="21"/>
          <w:szCs w:val="21"/>
        </w:rPr>
        <w:t>Anaïs López</w:t>
      </w:r>
    </w:p>
    <w:p w14:paraId="3601D78C" w14:textId="77777777" w:rsidR="004C1FF5" w:rsidRPr="00B41A97" w:rsidRDefault="004C1FF5" w:rsidP="007A7162">
      <w:pPr>
        <w:pStyle w:val="NormalWeb"/>
        <w:shd w:val="clear" w:color="auto" w:fill="FFFFFF"/>
        <w:spacing w:before="0" w:beforeAutospacing="0" w:after="0" w:afterAutospacing="0" w:line="276" w:lineRule="auto"/>
        <w:jc w:val="right"/>
        <w:rPr>
          <w:rFonts w:ascii="Open Sans" w:hAnsi="Open Sans" w:cs="Open Sans"/>
          <w:color w:val="000000"/>
          <w:sz w:val="21"/>
          <w:szCs w:val="21"/>
        </w:rPr>
      </w:pPr>
      <w:r w:rsidRPr="00B41A97">
        <w:rPr>
          <w:rFonts w:ascii="Open Sans" w:hAnsi="Open Sans" w:cs="Open Sans"/>
          <w:color w:val="000000"/>
          <w:sz w:val="21"/>
          <w:szCs w:val="21"/>
        </w:rPr>
        <w:t>Móvil: 620 66 29 26</w:t>
      </w:r>
    </w:p>
    <w:p w14:paraId="7FB6E880" w14:textId="77777777" w:rsidR="004C1FF5" w:rsidRPr="00B41A97" w:rsidRDefault="009020C2" w:rsidP="007A7162">
      <w:pPr>
        <w:pStyle w:val="NormalWeb"/>
        <w:shd w:val="clear" w:color="auto" w:fill="FFFFFF"/>
        <w:spacing w:before="0" w:beforeAutospacing="0" w:after="0" w:afterAutospacing="0" w:line="276" w:lineRule="auto"/>
        <w:jc w:val="right"/>
        <w:rPr>
          <w:rFonts w:ascii="Open Sans" w:hAnsi="Open Sans" w:cs="Open Sans"/>
          <w:color w:val="000000"/>
          <w:sz w:val="21"/>
          <w:szCs w:val="21"/>
        </w:rPr>
      </w:pPr>
      <w:hyperlink r:id="rId32" w:history="1">
        <w:r w:rsidR="004C1FF5" w:rsidRPr="00B41A97">
          <w:rPr>
            <w:rStyle w:val="Hipervnculo"/>
            <w:rFonts w:ascii="Open Sans" w:hAnsi="Open Sans" w:cs="Open Sans"/>
            <w:sz w:val="21"/>
            <w:szCs w:val="21"/>
          </w:rPr>
          <w:t>comunicacion@fotocasa.es</w:t>
        </w:r>
      </w:hyperlink>
    </w:p>
    <w:p w14:paraId="2702841E" w14:textId="77777777" w:rsidR="004C1FF5" w:rsidRPr="00B41A97" w:rsidRDefault="009020C2" w:rsidP="007A7162">
      <w:pPr>
        <w:pStyle w:val="NormalWeb"/>
        <w:shd w:val="clear" w:color="auto" w:fill="FFFFFF"/>
        <w:spacing w:before="0" w:beforeAutospacing="0" w:after="0" w:afterAutospacing="0" w:line="276" w:lineRule="auto"/>
        <w:jc w:val="right"/>
        <w:rPr>
          <w:rFonts w:ascii="Open Sans" w:hAnsi="Open Sans" w:cs="Open Sans"/>
          <w:color w:val="000000"/>
          <w:sz w:val="21"/>
          <w:szCs w:val="21"/>
        </w:rPr>
      </w:pPr>
      <w:hyperlink r:id="rId33" w:history="1">
        <w:r w:rsidR="004C1FF5" w:rsidRPr="00B41A97">
          <w:rPr>
            <w:rStyle w:val="Hipervnculo"/>
            <w:rFonts w:ascii="Open Sans" w:hAnsi="Open Sans" w:cs="Open Sans"/>
            <w:sz w:val="21"/>
            <w:szCs w:val="21"/>
          </w:rPr>
          <w:t>http://prensa.fotocasa.es</w:t>
        </w:r>
      </w:hyperlink>
    </w:p>
    <w:p w14:paraId="26933211" w14:textId="77777777" w:rsidR="004C1FF5" w:rsidRPr="00010ECE" w:rsidRDefault="004C1FF5" w:rsidP="007A7162">
      <w:pPr>
        <w:pStyle w:val="NormalWeb"/>
        <w:shd w:val="clear" w:color="auto" w:fill="FFFFFF"/>
        <w:spacing w:before="0" w:beforeAutospacing="0" w:after="0" w:afterAutospacing="0" w:line="276" w:lineRule="auto"/>
        <w:jc w:val="right"/>
        <w:rPr>
          <w:rFonts w:ascii="Open Sans" w:hAnsi="Open Sans" w:cs="Open Sans"/>
          <w:color w:val="000000"/>
          <w:sz w:val="21"/>
          <w:szCs w:val="21"/>
        </w:rPr>
      </w:pPr>
      <w:r w:rsidRPr="00B41A97">
        <w:rPr>
          <w:rFonts w:ascii="Open Sans" w:hAnsi="Open Sans" w:cs="Open Sans"/>
          <w:color w:val="000000"/>
          <w:sz w:val="21"/>
          <w:szCs w:val="21"/>
        </w:rPr>
        <w:t>twitter: @fotocasa</w:t>
      </w:r>
    </w:p>
    <w:p w14:paraId="77F46E5E" w14:textId="77777777" w:rsidR="00C15353" w:rsidRDefault="00C15353" w:rsidP="007A7162">
      <w:pPr>
        <w:pStyle w:val="NormalWeb"/>
        <w:shd w:val="clear" w:color="auto" w:fill="FFFFFF"/>
        <w:spacing w:before="0" w:beforeAutospacing="0" w:after="0" w:afterAutospacing="0" w:line="276" w:lineRule="auto"/>
        <w:jc w:val="both"/>
      </w:pPr>
    </w:p>
    <w:sectPr w:rsidR="00C15353" w:rsidSect="007A7162">
      <w:footerReference w:type="default" r:id="rId34"/>
      <w:pgSz w:w="11900" w:h="16840"/>
      <w:pgMar w:top="1417" w:right="141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DE4B9" w14:textId="77777777" w:rsidR="009020C2" w:rsidRDefault="009020C2">
      <w:r>
        <w:separator/>
      </w:r>
    </w:p>
  </w:endnote>
  <w:endnote w:type="continuationSeparator" w:id="0">
    <w:p w14:paraId="1C353365" w14:textId="77777777" w:rsidR="009020C2" w:rsidRDefault="00902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ational">
    <w:altName w:val="Corbel"/>
    <w:panose1 w:val="00000000000000000000"/>
    <w:charset w:val="4D"/>
    <w:family w:val="auto"/>
    <w:notTrueType/>
    <w:pitch w:val="variable"/>
    <w:sig w:usb0="00000001" w:usb1="5000207B" w:usb2="00000010" w:usb3="00000000" w:csb0="0000009B" w:csb1="00000000"/>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52B6E" w14:textId="77777777" w:rsidR="00487E27" w:rsidRDefault="00487E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9A164D" w14:textId="77777777" w:rsidR="009020C2" w:rsidRDefault="009020C2">
      <w:r>
        <w:separator/>
      </w:r>
    </w:p>
  </w:footnote>
  <w:footnote w:type="continuationSeparator" w:id="0">
    <w:p w14:paraId="2C9C7B96" w14:textId="77777777" w:rsidR="009020C2" w:rsidRDefault="009020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57E20"/>
    <w:multiLevelType w:val="hybridMultilevel"/>
    <w:tmpl w:val="C30C5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D6F5BC2"/>
    <w:multiLevelType w:val="multilevel"/>
    <w:tmpl w:val="E13A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B22EA9"/>
    <w:multiLevelType w:val="hybridMultilevel"/>
    <w:tmpl w:val="A7CA6C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2F24275"/>
    <w:multiLevelType w:val="hybridMultilevel"/>
    <w:tmpl w:val="8CE6C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FB61786"/>
    <w:multiLevelType w:val="multilevel"/>
    <w:tmpl w:val="3C42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7C4E6B"/>
    <w:multiLevelType w:val="hybridMultilevel"/>
    <w:tmpl w:val="47F60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353"/>
    <w:rsid w:val="00002CF2"/>
    <w:rsid w:val="00012E5D"/>
    <w:rsid w:val="00013B6A"/>
    <w:rsid w:val="00022BA7"/>
    <w:rsid w:val="000425E1"/>
    <w:rsid w:val="000437BB"/>
    <w:rsid w:val="00066168"/>
    <w:rsid w:val="00071F79"/>
    <w:rsid w:val="0008124C"/>
    <w:rsid w:val="00083BF1"/>
    <w:rsid w:val="00087FBC"/>
    <w:rsid w:val="000A7B4A"/>
    <w:rsid w:val="000F4E17"/>
    <w:rsid w:val="00105204"/>
    <w:rsid w:val="001100AA"/>
    <w:rsid w:val="00155AC2"/>
    <w:rsid w:val="001721CB"/>
    <w:rsid w:val="0019575C"/>
    <w:rsid w:val="001966B5"/>
    <w:rsid w:val="001B2C62"/>
    <w:rsid w:val="001B3C4A"/>
    <w:rsid w:val="001D623D"/>
    <w:rsid w:val="001E268D"/>
    <w:rsid w:val="001F78AC"/>
    <w:rsid w:val="00207B29"/>
    <w:rsid w:val="0021054B"/>
    <w:rsid w:val="00216649"/>
    <w:rsid w:val="00231ECD"/>
    <w:rsid w:val="00276B23"/>
    <w:rsid w:val="00291809"/>
    <w:rsid w:val="002B37B0"/>
    <w:rsid w:val="002E5B36"/>
    <w:rsid w:val="002E63BA"/>
    <w:rsid w:val="002E6A06"/>
    <w:rsid w:val="002E71A4"/>
    <w:rsid w:val="0030631F"/>
    <w:rsid w:val="0031228E"/>
    <w:rsid w:val="00326551"/>
    <w:rsid w:val="00335D90"/>
    <w:rsid w:val="00355C5F"/>
    <w:rsid w:val="00370A27"/>
    <w:rsid w:val="00390D76"/>
    <w:rsid w:val="00393BB8"/>
    <w:rsid w:val="003A10BD"/>
    <w:rsid w:val="003B6D1F"/>
    <w:rsid w:val="003C5C62"/>
    <w:rsid w:val="003E743A"/>
    <w:rsid w:val="00411061"/>
    <w:rsid w:val="004256CE"/>
    <w:rsid w:val="00487E27"/>
    <w:rsid w:val="004A49F4"/>
    <w:rsid w:val="004C1FF5"/>
    <w:rsid w:val="004C67DE"/>
    <w:rsid w:val="004D10D6"/>
    <w:rsid w:val="004D3816"/>
    <w:rsid w:val="004E0C50"/>
    <w:rsid w:val="004F5199"/>
    <w:rsid w:val="00500E90"/>
    <w:rsid w:val="00507781"/>
    <w:rsid w:val="005213E7"/>
    <w:rsid w:val="00540243"/>
    <w:rsid w:val="00543129"/>
    <w:rsid w:val="00590AD3"/>
    <w:rsid w:val="00597757"/>
    <w:rsid w:val="00597B2E"/>
    <w:rsid w:val="005A6127"/>
    <w:rsid w:val="005B47C9"/>
    <w:rsid w:val="005D27A4"/>
    <w:rsid w:val="005D5AD0"/>
    <w:rsid w:val="005F60EE"/>
    <w:rsid w:val="00615B36"/>
    <w:rsid w:val="00616A3F"/>
    <w:rsid w:val="00624396"/>
    <w:rsid w:val="00641139"/>
    <w:rsid w:val="006468FB"/>
    <w:rsid w:val="0065519C"/>
    <w:rsid w:val="00667F44"/>
    <w:rsid w:val="00673F8F"/>
    <w:rsid w:val="00683438"/>
    <w:rsid w:val="00694681"/>
    <w:rsid w:val="006C49DA"/>
    <w:rsid w:val="006C4C7E"/>
    <w:rsid w:val="006D56CC"/>
    <w:rsid w:val="006E5F67"/>
    <w:rsid w:val="00712C45"/>
    <w:rsid w:val="007354B5"/>
    <w:rsid w:val="00735DA4"/>
    <w:rsid w:val="00750C1A"/>
    <w:rsid w:val="00771090"/>
    <w:rsid w:val="0078564F"/>
    <w:rsid w:val="007A6B9D"/>
    <w:rsid w:val="007A7162"/>
    <w:rsid w:val="007B69C6"/>
    <w:rsid w:val="007D6B0A"/>
    <w:rsid w:val="00811D1B"/>
    <w:rsid w:val="00815168"/>
    <w:rsid w:val="00821D24"/>
    <w:rsid w:val="0082278D"/>
    <w:rsid w:val="00835EF7"/>
    <w:rsid w:val="00846BD9"/>
    <w:rsid w:val="008544B9"/>
    <w:rsid w:val="00860491"/>
    <w:rsid w:val="00861C9C"/>
    <w:rsid w:val="00865A0D"/>
    <w:rsid w:val="0087035A"/>
    <w:rsid w:val="008A26FB"/>
    <w:rsid w:val="008C4019"/>
    <w:rsid w:val="008D39A5"/>
    <w:rsid w:val="008F5FE8"/>
    <w:rsid w:val="00900C4D"/>
    <w:rsid w:val="009020C2"/>
    <w:rsid w:val="00911D0E"/>
    <w:rsid w:val="0091344E"/>
    <w:rsid w:val="00930E62"/>
    <w:rsid w:val="009574B8"/>
    <w:rsid w:val="009874DB"/>
    <w:rsid w:val="00993B63"/>
    <w:rsid w:val="009C5C8B"/>
    <w:rsid w:val="009C6353"/>
    <w:rsid w:val="009D72DB"/>
    <w:rsid w:val="009E2076"/>
    <w:rsid w:val="009E295E"/>
    <w:rsid w:val="009E4575"/>
    <w:rsid w:val="009F663C"/>
    <w:rsid w:val="00A64423"/>
    <w:rsid w:val="00A84FF1"/>
    <w:rsid w:val="00A927F1"/>
    <w:rsid w:val="00AB34C8"/>
    <w:rsid w:val="00AD162B"/>
    <w:rsid w:val="00AD4216"/>
    <w:rsid w:val="00AD5051"/>
    <w:rsid w:val="00B01FD5"/>
    <w:rsid w:val="00B16ECF"/>
    <w:rsid w:val="00B2013B"/>
    <w:rsid w:val="00B26924"/>
    <w:rsid w:val="00B41B8C"/>
    <w:rsid w:val="00B56C91"/>
    <w:rsid w:val="00BA4814"/>
    <w:rsid w:val="00BA7ABE"/>
    <w:rsid w:val="00BC40C1"/>
    <w:rsid w:val="00BD7D4C"/>
    <w:rsid w:val="00BF1D82"/>
    <w:rsid w:val="00C0069E"/>
    <w:rsid w:val="00C025C1"/>
    <w:rsid w:val="00C05223"/>
    <w:rsid w:val="00C15353"/>
    <w:rsid w:val="00C40A1A"/>
    <w:rsid w:val="00C44093"/>
    <w:rsid w:val="00C53929"/>
    <w:rsid w:val="00C575D7"/>
    <w:rsid w:val="00C71966"/>
    <w:rsid w:val="00C77014"/>
    <w:rsid w:val="00CA19A5"/>
    <w:rsid w:val="00CC63FC"/>
    <w:rsid w:val="00CD7C1C"/>
    <w:rsid w:val="00CF47E7"/>
    <w:rsid w:val="00CF5853"/>
    <w:rsid w:val="00D21754"/>
    <w:rsid w:val="00D3243F"/>
    <w:rsid w:val="00D32625"/>
    <w:rsid w:val="00D417E1"/>
    <w:rsid w:val="00D83EC0"/>
    <w:rsid w:val="00D85698"/>
    <w:rsid w:val="00DE073C"/>
    <w:rsid w:val="00DF3E2F"/>
    <w:rsid w:val="00E30C5D"/>
    <w:rsid w:val="00E31C4D"/>
    <w:rsid w:val="00E4355D"/>
    <w:rsid w:val="00E53D07"/>
    <w:rsid w:val="00E65B3E"/>
    <w:rsid w:val="00E65FF6"/>
    <w:rsid w:val="00E7278F"/>
    <w:rsid w:val="00E90F3D"/>
    <w:rsid w:val="00EB31D6"/>
    <w:rsid w:val="00EC3E40"/>
    <w:rsid w:val="00ED0AF8"/>
    <w:rsid w:val="00ED33D5"/>
    <w:rsid w:val="00EE713D"/>
    <w:rsid w:val="00F00C05"/>
    <w:rsid w:val="00F1524F"/>
    <w:rsid w:val="00F320AE"/>
    <w:rsid w:val="00F44543"/>
    <w:rsid w:val="00F6074B"/>
    <w:rsid w:val="00FA49CB"/>
    <w:rsid w:val="00FA4C4B"/>
    <w:rsid w:val="00FC6B44"/>
    <w:rsid w:val="00FD4362"/>
    <w:rsid w:val="00FD4D57"/>
    <w:rsid w:val="00FE4A63"/>
    <w:rsid w:val="00FF51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D1DD7"/>
  <w15:chartTrackingRefBased/>
  <w15:docId w15:val="{E86788C3-C3E6-41E2-AF55-79FE7FB40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15353"/>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54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habitaclia.com/" TargetMode="External"/><Relationship Id="rId3" Type="http://schemas.openxmlformats.org/officeDocument/2006/relationships/styles" Target="styles.xml"/><Relationship Id="rId21" Type="http://schemas.openxmlformats.org/officeDocument/2006/relationships/hyperlink" Target="https://www.fotocasa.es/indic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fotocasa.es/" TargetMode="External"/><Relationship Id="rId33" Type="http://schemas.openxmlformats.org/officeDocument/2006/relationships/hyperlink" Target="http://prensa.fotocasa.e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s://www.adevinta.com/" TargetMode="External"/><Relationship Id="rId32" Type="http://schemas.openxmlformats.org/officeDocument/2006/relationships/hyperlink" Target="file:///\\servidor\Users\Techsales%20Comunicaci&#243;n\CLIENTES\Fotocasa\fotocasa%202018\NP%20&#205;NDICES\10%20Ndp%20&#237;ndices%20Octubre\Venta%20Octubre%202018\comunicacion@fotocasa.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adevinta.com/" TargetMode="External"/><Relationship Id="rId28" Type="http://schemas.openxmlformats.org/officeDocument/2006/relationships/hyperlink" Target="https://www.coches.net/" TargetMode="External"/><Relationship Id="rId36"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image" Target="media/image9.png"/><Relationship Id="rId31" Type="http://schemas.openxmlformats.org/officeDocument/2006/relationships/hyperlink" Target="https://www.vibbo.com/"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image" Target="media/image4.png"/><Relationship Id="rId22" Type="http://schemas.openxmlformats.org/officeDocument/2006/relationships/hyperlink" Target="http://www.fotocasa.es/" TargetMode="External"/><Relationship Id="rId27" Type="http://schemas.openxmlformats.org/officeDocument/2006/relationships/hyperlink" Target="https://www.infojobs.net/" TargetMode="External"/><Relationship Id="rId30" Type="http://schemas.openxmlformats.org/officeDocument/2006/relationships/hyperlink" Target="https://www.milanuncios.es/"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B41D4-76FB-40B7-BEA2-94A4BDBB8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16</Pages>
  <Words>3405</Words>
  <Characters>18733</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Ranilla Checa</dc:creator>
  <cp:keywords/>
  <dc:description/>
  <cp:lastModifiedBy>Anaïs López García</cp:lastModifiedBy>
  <cp:revision>30</cp:revision>
  <dcterms:created xsi:type="dcterms:W3CDTF">2020-01-19T11:10:00Z</dcterms:created>
  <dcterms:modified xsi:type="dcterms:W3CDTF">2020-01-28T15:08:00Z</dcterms:modified>
</cp:coreProperties>
</file>