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CA7" w:rsidRDefault="00F67A94">
      <w:r>
        <w:rPr>
          <w:rFonts w:ascii="National" w:hAnsi="National"/>
          <w:noProof/>
          <w:color w:val="303AB2"/>
          <w:sz w:val="36"/>
          <w:szCs w:val="36"/>
          <w:lang w:val="es-ES" w:eastAsia="es-ES" w:bidi="ks-Deva"/>
        </w:rPr>
        <w:drawing>
          <wp:anchor distT="0" distB="0" distL="114300" distR="114300" simplePos="0" relativeHeight="251660288" behindDoc="1" locked="0" layoutInCell="1" allowOverlap="1" wp14:anchorId="6270371B">
            <wp:simplePos x="0" y="0"/>
            <wp:positionH relativeFrom="column">
              <wp:posOffset>-1056072</wp:posOffset>
            </wp:positionH>
            <wp:positionV relativeFrom="paragraph">
              <wp:posOffset>-346341</wp:posOffset>
            </wp:positionV>
            <wp:extent cx="7539113" cy="1014028"/>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cera_Cd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11147" cy="1037167"/>
                    </a:xfrm>
                    <a:prstGeom prst="rect">
                      <a:avLst/>
                    </a:prstGeom>
                  </pic:spPr>
                </pic:pic>
              </a:graphicData>
            </a:graphic>
            <wp14:sizeRelH relativeFrom="page">
              <wp14:pctWidth>0</wp14:pctWidth>
            </wp14:sizeRelH>
            <wp14:sizeRelV relativeFrom="page">
              <wp14:pctHeight>0</wp14:pctHeight>
            </wp14:sizeRelV>
          </wp:anchor>
        </w:drawing>
      </w:r>
    </w:p>
    <w:p w:rsidR="008B29C8" w:rsidRDefault="0000166D" w:rsidP="00A84CA7">
      <w:pPr>
        <w:jc w:val="right"/>
        <w:rPr>
          <w:rFonts w:ascii="National" w:hAnsi="National"/>
          <w:color w:val="303AB2"/>
          <w:sz w:val="36"/>
          <w:szCs w:val="36"/>
        </w:rPr>
      </w:pPr>
    </w:p>
    <w:p w:rsidR="00A84CA7" w:rsidRDefault="00A84CA7" w:rsidP="00A84CA7">
      <w:pPr>
        <w:jc w:val="right"/>
        <w:rPr>
          <w:rFonts w:ascii="National" w:hAnsi="National"/>
          <w:color w:val="303AB2"/>
          <w:sz w:val="36"/>
          <w:szCs w:val="36"/>
        </w:rPr>
      </w:pPr>
    </w:p>
    <w:p w:rsidR="00A84CA7" w:rsidRDefault="00A84CA7" w:rsidP="00A84CA7">
      <w:pPr>
        <w:rPr>
          <w:rFonts w:ascii="National" w:hAnsi="National"/>
          <w:color w:val="303AB2"/>
          <w:sz w:val="36"/>
          <w:szCs w:val="36"/>
        </w:rPr>
      </w:pPr>
    </w:p>
    <w:p w:rsidR="005A4CB5" w:rsidRDefault="005A4CB5" w:rsidP="0083484D">
      <w:pPr>
        <w:jc w:val="center"/>
        <w:rPr>
          <w:rFonts w:ascii="National" w:hAnsi="National"/>
          <w:color w:val="303AB2"/>
          <w:sz w:val="36"/>
          <w:szCs w:val="36"/>
        </w:rPr>
      </w:pPr>
    </w:p>
    <w:p w:rsidR="001136F5" w:rsidRPr="001136F5" w:rsidRDefault="00E529FC" w:rsidP="005978EE">
      <w:pPr>
        <w:pStyle w:val="NormalWeb"/>
        <w:shd w:val="clear" w:color="auto" w:fill="FFFFFF"/>
        <w:spacing w:before="0" w:beforeAutospacing="0" w:after="225" w:afterAutospacing="0" w:line="276" w:lineRule="auto"/>
        <w:ind w:left="708" w:hanging="708"/>
        <w:jc w:val="center"/>
        <w:rPr>
          <w:rFonts w:ascii="National" w:eastAsiaTheme="minorHAnsi" w:hAnsi="National" w:cstheme="minorBidi"/>
          <w:b/>
          <w:iCs/>
          <w:color w:val="303AB2"/>
          <w:sz w:val="60"/>
          <w:szCs w:val="200"/>
          <w:lang w:eastAsia="en-US"/>
        </w:rPr>
      </w:pPr>
      <w:r w:rsidRPr="00786583">
        <w:rPr>
          <w:rFonts w:ascii="National" w:eastAsiaTheme="minorHAnsi" w:hAnsi="National" w:cstheme="minorBidi"/>
          <w:b/>
          <w:iCs/>
          <w:color w:val="303AB2"/>
          <w:sz w:val="60"/>
          <w:szCs w:val="200"/>
          <w:lang w:eastAsia="en-US"/>
        </w:rPr>
        <w:t>“</w:t>
      </w:r>
      <w:r w:rsidR="00786583" w:rsidRPr="00786583">
        <w:rPr>
          <w:rFonts w:ascii="National" w:eastAsiaTheme="minorHAnsi" w:hAnsi="National" w:cstheme="minorBidi"/>
          <w:b/>
          <w:iCs/>
          <w:color w:val="303AB2"/>
          <w:sz w:val="60"/>
          <w:szCs w:val="200"/>
          <w:lang w:eastAsia="en-US"/>
        </w:rPr>
        <w:t>La desescalada ha posibilitado que se empiecen a cerrar operaciones que se iniciaron en marzo</w:t>
      </w:r>
      <w:r w:rsidR="001136F5" w:rsidRPr="00786583">
        <w:rPr>
          <w:rFonts w:ascii="National" w:eastAsiaTheme="minorHAnsi" w:hAnsi="National" w:cstheme="minorBidi"/>
          <w:b/>
          <w:iCs/>
          <w:color w:val="303AB2"/>
          <w:sz w:val="60"/>
          <w:szCs w:val="200"/>
          <w:lang w:eastAsia="en-US"/>
        </w:rPr>
        <w:t>"</w:t>
      </w:r>
    </w:p>
    <w:p w:rsidR="00FE4C2D" w:rsidRDefault="00FE4C2D" w:rsidP="008C4B0B">
      <w:pPr>
        <w:pStyle w:val="NormalWeb"/>
        <w:shd w:val="clear" w:color="auto" w:fill="FFFFFF"/>
        <w:spacing w:before="0" w:beforeAutospacing="0" w:after="225" w:afterAutospacing="0" w:line="276" w:lineRule="auto"/>
        <w:jc w:val="both"/>
        <w:rPr>
          <w:rFonts w:ascii="Open Sans" w:hAnsi="Open Sans" w:cs="Open Sans"/>
          <w:b/>
          <w:iCs/>
          <w:color w:val="303AB2"/>
          <w:szCs w:val="20"/>
        </w:rPr>
      </w:pPr>
    </w:p>
    <w:p w:rsidR="008C4B0B" w:rsidRPr="00D3092F" w:rsidRDefault="008C4B0B" w:rsidP="008C4B0B">
      <w:pPr>
        <w:pStyle w:val="NormalWeb"/>
        <w:shd w:val="clear" w:color="auto" w:fill="FFFFFF"/>
        <w:spacing w:before="0" w:beforeAutospacing="0" w:after="225" w:afterAutospacing="0" w:line="276" w:lineRule="auto"/>
        <w:jc w:val="both"/>
        <w:rPr>
          <w:rFonts w:ascii="Open Sans" w:hAnsi="Open Sans" w:cs="Open Sans"/>
          <w:color w:val="000000"/>
          <w:sz w:val="20"/>
          <w:szCs w:val="20"/>
        </w:rPr>
      </w:pPr>
      <w:r w:rsidRPr="008C4B0B">
        <w:rPr>
          <w:rFonts w:ascii="Open Sans" w:hAnsi="Open Sans" w:cs="Open Sans"/>
          <w:b/>
          <w:iCs/>
          <w:color w:val="303AB2"/>
          <w:szCs w:val="20"/>
        </w:rPr>
        <w:t xml:space="preserve">Madrid, </w:t>
      </w:r>
      <w:r w:rsidR="008033AB">
        <w:rPr>
          <w:rFonts w:ascii="Open Sans" w:hAnsi="Open Sans" w:cs="Open Sans"/>
          <w:b/>
          <w:iCs/>
          <w:color w:val="303AB2"/>
          <w:szCs w:val="20"/>
        </w:rPr>
        <w:t>27</w:t>
      </w:r>
      <w:r w:rsidR="00D5451F">
        <w:rPr>
          <w:rFonts w:ascii="Open Sans" w:hAnsi="Open Sans" w:cs="Open Sans"/>
          <w:b/>
          <w:iCs/>
          <w:color w:val="303AB2"/>
          <w:szCs w:val="20"/>
        </w:rPr>
        <w:t xml:space="preserve"> de mayo</w:t>
      </w:r>
      <w:r w:rsidR="008A145C">
        <w:rPr>
          <w:rFonts w:ascii="Open Sans" w:hAnsi="Open Sans" w:cs="Open Sans"/>
          <w:b/>
          <w:iCs/>
          <w:color w:val="303AB2"/>
          <w:szCs w:val="20"/>
        </w:rPr>
        <w:t xml:space="preserve"> de 2020</w:t>
      </w:r>
    </w:p>
    <w:p w:rsidR="008033AB" w:rsidRDefault="00B57A3A" w:rsidP="00E363FD">
      <w:pPr>
        <w:pStyle w:val="NormalWeb"/>
        <w:shd w:val="clear" w:color="auto" w:fill="FFFFFF"/>
        <w:spacing w:after="225" w:line="276" w:lineRule="auto"/>
        <w:jc w:val="both"/>
        <w:rPr>
          <w:rFonts w:ascii="Open Sans" w:hAnsi="Open Sans" w:cs="Open Sans"/>
          <w:color w:val="000000"/>
          <w:sz w:val="21"/>
          <w:szCs w:val="21"/>
        </w:rPr>
      </w:pPr>
      <w:r>
        <w:rPr>
          <w:rFonts w:ascii="Open Sans" w:hAnsi="Open Sans" w:cs="Open Sans"/>
          <w:color w:val="000000"/>
          <w:sz w:val="21"/>
          <w:szCs w:val="21"/>
        </w:rPr>
        <w:t xml:space="preserve">Los datos de </w:t>
      </w:r>
      <w:r w:rsidR="008033AB">
        <w:rPr>
          <w:rFonts w:ascii="Open Sans" w:hAnsi="Open Sans" w:cs="Open Sans"/>
          <w:color w:val="000000"/>
          <w:sz w:val="21"/>
          <w:szCs w:val="21"/>
        </w:rPr>
        <w:t>Hipotecas</w:t>
      </w:r>
      <w:r>
        <w:rPr>
          <w:rFonts w:ascii="Open Sans" w:hAnsi="Open Sans" w:cs="Open Sans"/>
          <w:color w:val="000000"/>
          <w:sz w:val="21"/>
          <w:szCs w:val="21"/>
        </w:rPr>
        <w:t xml:space="preserve"> correspondientes al pasado mes de </w:t>
      </w:r>
      <w:r w:rsidR="00D5451F">
        <w:rPr>
          <w:rFonts w:ascii="Open Sans" w:hAnsi="Open Sans" w:cs="Open Sans"/>
          <w:color w:val="000000"/>
          <w:sz w:val="21"/>
          <w:szCs w:val="21"/>
        </w:rPr>
        <w:t xml:space="preserve">marzo </w:t>
      </w:r>
      <w:r>
        <w:rPr>
          <w:rFonts w:ascii="Open Sans" w:hAnsi="Open Sans" w:cs="Open Sans"/>
          <w:color w:val="000000"/>
          <w:sz w:val="21"/>
          <w:szCs w:val="21"/>
        </w:rPr>
        <w:t xml:space="preserve">de 2020 dados a conocer hoy por el INE, reflejan un </w:t>
      </w:r>
      <w:r w:rsidR="00D5451F">
        <w:rPr>
          <w:rFonts w:ascii="Open Sans" w:hAnsi="Open Sans" w:cs="Open Sans"/>
          <w:color w:val="000000"/>
          <w:sz w:val="21"/>
          <w:szCs w:val="21"/>
        </w:rPr>
        <w:t xml:space="preserve">descenso interanual del </w:t>
      </w:r>
      <w:r w:rsidR="008033AB">
        <w:rPr>
          <w:rFonts w:ascii="Open Sans" w:hAnsi="Open Sans" w:cs="Open Sans"/>
          <w:color w:val="000000"/>
          <w:sz w:val="21"/>
          <w:szCs w:val="21"/>
        </w:rPr>
        <w:t>14,6</w:t>
      </w:r>
      <w:r w:rsidR="00D5451F">
        <w:rPr>
          <w:rFonts w:ascii="Open Sans" w:hAnsi="Open Sans" w:cs="Open Sans"/>
          <w:color w:val="000000"/>
          <w:sz w:val="21"/>
          <w:szCs w:val="21"/>
        </w:rPr>
        <w:t xml:space="preserve">%, después de que en febrero se hubiese </w:t>
      </w:r>
      <w:r w:rsidR="008033AB">
        <w:rPr>
          <w:rFonts w:ascii="Open Sans" w:hAnsi="Open Sans" w:cs="Open Sans"/>
          <w:color w:val="000000"/>
          <w:sz w:val="21"/>
          <w:szCs w:val="21"/>
        </w:rPr>
        <w:t xml:space="preserve">registrado un incremento interanual del 16,1% y suponía el tercer incremento </w:t>
      </w:r>
      <w:r w:rsidR="005B6189">
        <w:rPr>
          <w:rFonts w:ascii="Open Sans" w:hAnsi="Open Sans" w:cs="Open Sans"/>
          <w:color w:val="000000"/>
          <w:sz w:val="21"/>
          <w:szCs w:val="21"/>
        </w:rPr>
        <w:t xml:space="preserve">consecutivo en esta estadística, que mostraba que los efectos de la Ley Hipotecaria se habían superado. </w:t>
      </w:r>
    </w:p>
    <w:p w:rsidR="005B6189" w:rsidRDefault="005B6189" w:rsidP="005B6189">
      <w:pPr>
        <w:pStyle w:val="NormalWeb"/>
        <w:shd w:val="clear" w:color="auto" w:fill="FFFFFF"/>
        <w:spacing w:after="225" w:line="276" w:lineRule="auto"/>
        <w:jc w:val="both"/>
        <w:rPr>
          <w:rFonts w:ascii="Open Sans" w:hAnsi="Open Sans" w:cs="Open Sans"/>
          <w:color w:val="000000"/>
          <w:sz w:val="21"/>
          <w:szCs w:val="21"/>
        </w:rPr>
      </w:pPr>
      <w:r>
        <w:rPr>
          <w:rFonts w:ascii="Open Sans" w:hAnsi="Open Sans" w:cs="Open Sans"/>
          <w:color w:val="000000"/>
          <w:sz w:val="21"/>
          <w:szCs w:val="21"/>
        </w:rPr>
        <w:t>El descenso en el número de hipotecas del mes de marzo es una consecuencia directa de la declaración del estado de alarma por parte del Gobierno, por la situación del coronavirus que hizo que, a mediados del mes de marzo, muchas operaciones que estaban en marcha quedasen paradas. Así, “debido al confinamiento y a que los notarios atendían solo aquellas operaciones que fueran urgentes</w:t>
      </w:r>
      <w:r w:rsidR="00C94D22">
        <w:rPr>
          <w:rFonts w:ascii="Open Sans" w:hAnsi="Open Sans" w:cs="Open Sans"/>
          <w:color w:val="000000"/>
          <w:sz w:val="21"/>
          <w:szCs w:val="21"/>
        </w:rPr>
        <w:t>, como en el caso de arras que estuvieran a punto de caducar,</w:t>
      </w:r>
      <w:r>
        <w:rPr>
          <w:rFonts w:ascii="Open Sans" w:hAnsi="Open Sans" w:cs="Open Sans"/>
          <w:color w:val="000000"/>
          <w:sz w:val="21"/>
          <w:szCs w:val="21"/>
        </w:rPr>
        <w:t xml:space="preserve"> muchas operaciones que estaban en macha durante el mes de marzo se tuvieron que parar y las que no se habían iniciado y no eran de carácter urgente han quedado pospuestas hasta que se ha retomado cierta normalidad”, explica </w:t>
      </w:r>
      <w:r>
        <w:rPr>
          <w:rFonts w:ascii="Open Sans" w:hAnsi="Open Sans" w:cs="Open Sans"/>
          <w:color w:val="000000"/>
          <w:sz w:val="21"/>
          <w:szCs w:val="21"/>
        </w:rPr>
        <w:t xml:space="preserve">Anaïs López, Directora de Comunicación de </w:t>
      </w:r>
      <w:hyperlink r:id="rId7" w:history="1">
        <w:r w:rsidRPr="004B5F46">
          <w:rPr>
            <w:rStyle w:val="Hipervnculo"/>
            <w:rFonts w:ascii="Open Sans" w:hAnsi="Open Sans" w:cs="Open Sans"/>
            <w:sz w:val="21"/>
            <w:szCs w:val="21"/>
          </w:rPr>
          <w:t>Fotocasa</w:t>
        </w:r>
      </w:hyperlink>
      <w:r>
        <w:rPr>
          <w:rFonts w:ascii="Open Sans" w:hAnsi="Open Sans" w:cs="Open Sans"/>
          <w:color w:val="000000"/>
          <w:sz w:val="21"/>
          <w:szCs w:val="21"/>
        </w:rPr>
        <w:t xml:space="preserve">. </w:t>
      </w:r>
    </w:p>
    <w:p w:rsidR="00786583" w:rsidRDefault="00786583" w:rsidP="005B6189">
      <w:pPr>
        <w:pStyle w:val="NormalWeb"/>
        <w:shd w:val="clear" w:color="auto" w:fill="FFFFFF"/>
        <w:spacing w:after="225" w:line="276" w:lineRule="auto"/>
        <w:jc w:val="both"/>
        <w:rPr>
          <w:rFonts w:ascii="Open Sans" w:hAnsi="Open Sans" w:cs="Open Sans"/>
          <w:color w:val="000000"/>
          <w:sz w:val="21"/>
          <w:szCs w:val="21"/>
        </w:rPr>
      </w:pPr>
      <w:r>
        <w:rPr>
          <w:rFonts w:ascii="Open Sans" w:hAnsi="Open Sans" w:cs="Open Sans"/>
          <w:color w:val="000000"/>
          <w:sz w:val="21"/>
          <w:szCs w:val="21"/>
        </w:rPr>
        <w:t xml:space="preserve">Estas operaciones que había quedado aplazadas se reflejarán en los datos de finales de mayo o junio, momento en que las autonomías han comenzado la desescalada y los notarios han vuelto poco a poco a la normalidad. Así “estos días se están cerrando operaciones que se habían iniciado en marzo y habían quedado a la espera de poder cerrarse”. </w:t>
      </w:r>
    </w:p>
    <w:p w:rsidR="005B6189" w:rsidRDefault="005B6189" w:rsidP="00E363FD">
      <w:pPr>
        <w:pStyle w:val="NormalWeb"/>
        <w:shd w:val="clear" w:color="auto" w:fill="FFFFFF"/>
        <w:spacing w:after="225" w:line="276" w:lineRule="auto"/>
        <w:jc w:val="both"/>
        <w:rPr>
          <w:rFonts w:ascii="Open Sans" w:hAnsi="Open Sans" w:cs="Open Sans"/>
          <w:color w:val="000000"/>
          <w:sz w:val="21"/>
          <w:szCs w:val="21"/>
        </w:rPr>
      </w:pPr>
    </w:p>
    <w:p w:rsidR="001E15EF" w:rsidRDefault="00786583" w:rsidP="001E15EF">
      <w:pPr>
        <w:pStyle w:val="NormalWeb"/>
        <w:shd w:val="clear" w:color="auto" w:fill="FFFFFF"/>
        <w:spacing w:after="225" w:line="276" w:lineRule="auto"/>
        <w:jc w:val="both"/>
        <w:rPr>
          <w:rFonts w:ascii="Open Sans" w:hAnsi="Open Sans" w:cs="Open Sans"/>
          <w:color w:val="000000"/>
          <w:sz w:val="21"/>
          <w:szCs w:val="21"/>
        </w:rPr>
      </w:pPr>
      <w:r>
        <w:rPr>
          <w:rFonts w:ascii="Open Sans" w:hAnsi="Open Sans" w:cs="Open Sans"/>
          <w:color w:val="000000"/>
          <w:sz w:val="21"/>
          <w:szCs w:val="21"/>
        </w:rPr>
        <w:lastRenderedPageBreak/>
        <w:t xml:space="preserve">La cifra de 26.382 hipotecas firmadas durante el mes de marzo </w:t>
      </w:r>
      <w:r w:rsidR="001E15EF">
        <w:rPr>
          <w:rFonts w:ascii="Open Sans" w:hAnsi="Open Sans" w:cs="Open Sans"/>
          <w:color w:val="000000"/>
          <w:sz w:val="21"/>
          <w:szCs w:val="21"/>
        </w:rPr>
        <w:t xml:space="preserve">es la más baja desde marzo de 2016, cuando se firmaron 23.065 hipotecas, aunque es una cifra bastante cercana a la que se registró en marzo de 2016 con 26.527 hipotecas cerradas. No obstante, durante 2019 hemos visto datos inferiores a los reflejados este mes de marzo, consecuencia directa de la entrada en vigor de la Ley Hipotecaria en el mes de junio de 2019 que hizo que muchas operaciones quedasen retrasadas. Así, el pasado mes de agosto se cerraron 20.385 operaciones y en septiembre fueron 22.488 operaciones, cifras más bajas que la del mes de marzo de 2020. </w:t>
      </w:r>
      <w:r>
        <w:rPr>
          <w:rFonts w:ascii="Open Sans" w:hAnsi="Open Sans" w:cs="Open Sans"/>
          <w:color w:val="000000"/>
          <w:sz w:val="21"/>
          <w:szCs w:val="21"/>
        </w:rPr>
        <w:t xml:space="preserve"> </w:t>
      </w:r>
      <w:r w:rsidR="001E15EF">
        <w:rPr>
          <w:rFonts w:ascii="Open Sans" w:hAnsi="Open Sans" w:cs="Open Sans"/>
          <w:color w:val="000000"/>
          <w:sz w:val="21"/>
          <w:szCs w:val="21"/>
        </w:rPr>
        <w:t>“Es posible que muchas operaciones que se hayan quedado paralizadas durante el mes de marzo, debido al estado de alarma se retomen una vez se haya vuelto a la normalidad, por lo que los datos de próximos meses puedan reflejar estar operaciones que se hayan quedado pospuestas junto con las nuevas compraventas que se cierren”, explica la Directora de Comunicación.</w:t>
      </w:r>
    </w:p>
    <w:p w:rsidR="001E15EF" w:rsidRDefault="001E15EF" w:rsidP="001E15EF">
      <w:pPr>
        <w:pStyle w:val="NormalWeb"/>
        <w:shd w:val="clear" w:color="auto" w:fill="FFFFFF"/>
        <w:spacing w:after="225" w:line="276" w:lineRule="auto"/>
        <w:jc w:val="both"/>
        <w:rPr>
          <w:rFonts w:ascii="Open Sans" w:hAnsi="Open Sans" w:cs="Open Sans"/>
          <w:color w:val="000000"/>
          <w:sz w:val="21"/>
          <w:szCs w:val="21"/>
        </w:rPr>
      </w:pPr>
      <w:r>
        <w:rPr>
          <w:rFonts w:ascii="Open Sans" w:hAnsi="Open Sans" w:cs="Open Sans"/>
          <w:color w:val="000000"/>
          <w:sz w:val="21"/>
          <w:szCs w:val="21"/>
        </w:rPr>
        <w:t xml:space="preserve">“Lo que sí que es muy </w:t>
      </w:r>
      <w:r>
        <w:rPr>
          <w:rFonts w:ascii="Open Sans" w:hAnsi="Open Sans" w:cs="Open Sans"/>
          <w:color w:val="000000"/>
          <w:sz w:val="21"/>
          <w:szCs w:val="21"/>
        </w:rPr>
        <w:t>probable</w:t>
      </w:r>
      <w:r>
        <w:rPr>
          <w:rFonts w:ascii="Open Sans" w:hAnsi="Open Sans" w:cs="Open Sans"/>
          <w:color w:val="000000"/>
          <w:sz w:val="21"/>
          <w:szCs w:val="21"/>
        </w:rPr>
        <w:t xml:space="preserve"> es que la caída que veamos </w:t>
      </w:r>
      <w:r>
        <w:rPr>
          <w:rFonts w:ascii="Open Sans" w:hAnsi="Open Sans" w:cs="Open Sans"/>
          <w:color w:val="000000"/>
          <w:sz w:val="21"/>
          <w:szCs w:val="21"/>
        </w:rPr>
        <w:t xml:space="preserve">en los datos del mes de abril de hipotecas cerradas sea más abultada que la del mes de marzo, </w:t>
      </w:r>
      <w:r>
        <w:rPr>
          <w:rFonts w:ascii="Open Sans" w:hAnsi="Open Sans" w:cs="Open Sans"/>
          <w:color w:val="000000"/>
          <w:sz w:val="21"/>
          <w:szCs w:val="21"/>
        </w:rPr>
        <w:t xml:space="preserve">ya que el mes de marzo recoge 15 días de normalidad y sin estado de alarma, por lo que, en abril, es posible que se hayan podido cerrar </w:t>
      </w:r>
      <w:r>
        <w:rPr>
          <w:rFonts w:ascii="Open Sans" w:hAnsi="Open Sans" w:cs="Open Sans"/>
          <w:color w:val="000000"/>
          <w:sz w:val="21"/>
          <w:szCs w:val="21"/>
        </w:rPr>
        <w:t>solo aquellas operaciones de carácter urgente</w:t>
      </w:r>
      <w:r>
        <w:rPr>
          <w:rFonts w:ascii="Open Sans" w:hAnsi="Open Sans" w:cs="Open Sans"/>
          <w:color w:val="000000"/>
          <w:sz w:val="21"/>
          <w:szCs w:val="21"/>
        </w:rPr>
        <w:t>”</w:t>
      </w:r>
      <w:r>
        <w:rPr>
          <w:rFonts w:ascii="Open Sans" w:hAnsi="Open Sans" w:cs="Open Sans"/>
          <w:color w:val="000000"/>
          <w:sz w:val="21"/>
          <w:szCs w:val="21"/>
        </w:rPr>
        <w:t>, comenta Anaïs López.</w:t>
      </w:r>
    </w:p>
    <w:p w:rsidR="001E15EF" w:rsidRDefault="001E15EF" w:rsidP="001E15EF">
      <w:pPr>
        <w:pStyle w:val="NormalWeb"/>
        <w:shd w:val="clear" w:color="auto" w:fill="FFFFFF"/>
        <w:spacing w:after="225" w:line="276" w:lineRule="auto"/>
        <w:jc w:val="both"/>
        <w:rPr>
          <w:rFonts w:ascii="Open Sans" w:hAnsi="Open Sans" w:cs="Open Sans"/>
          <w:color w:val="000000"/>
          <w:sz w:val="21"/>
          <w:szCs w:val="21"/>
        </w:rPr>
      </w:pPr>
      <w:r>
        <w:rPr>
          <w:rFonts w:ascii="Open Sans" w:hAnsi="Open Sans" w:cs="Open Sans"/>
          <w:color w:val="000000"/>
          <w:sz w:val="21"/>
          <w:szCs w:val="21"/>
        </w:rPr>
        <w:t xml:space="preserve">No obstante, desde el portal inmobiliario </w:t>
      </w:r>
      <w:hyperlink r:id="rId8" w:history="1">
        <w:r w:rsidRPr="004B5F46">
          <w:rPr>
            <w:rStyle w:val="Hipervnculo"/>
            <w:rFonts w:ascii="Open Sans" w:hAnsi="Open Sans" w:cs="Open Sans"/>
            <w:sz w:val="21"/>
            <w:szCs w:val="21"/>
          </w:rPr>
          <w:t>Fotocasa</w:t>
        </w:r>
      </w:hyperlink>
      <w:r>
        <w:rPr>
          <w:rFonts w:ascii="Open Sans" w:hAnsi="Open Sans" w:cs="Open Sans"/>
          <w:color w:val="000000"/>
          <w:sz w:val="21"/>
          <w:szCs w:val="21"/>
        </w:rPr>
        <w:t xml:space="preserve"> prevén que la recuperación pueda ser más </w:t>
      </w:r>
      <w:r>
        <w:rPr>
          <w:rFonts w:ascii="Open Sans" w:hAnsi="Open Sans" w:cs="Open Sans"/>
          <w:color w:val="000000"/>
          <w:sz w:val="21"/>
          <w:szCs w:val="21"/>
        </w:rPr>
        <w:t xml:space="preserve">bastante más </w:t>
      </w:r>
      <w:r>
        <w:rPr>
          <w:rFonts w:ascii="Open Sans" w:hAnsi="Open Sans" w:cs="Open Sans"/>
          <w:color w:val="000000"/>
          <w:sz w:val="21"/>
          <w:szCs w:val="21"/>
        </w:rPr>
        <w:t>rápida</w:t>
      </w:r>
      <w:r>
        <w:rPr>
          <w:rFonts w:ascii="Open Sans" w:hAnsi="Open Sans" w:cs="Open Sans"/>
          <w:color w:val="000000"/>
          <w:sz w:val="21"/>
          <w:szCs w:val="21"/>
        </w:rPr>
        <w:t xml:space="preserve"> y ágil</w:t>
      </w:r>
      <w:r>
        <w:rPr>
          <w:rFonts w:ascii="Open Sans" w:hAnsi="Open Sans" w:cs="Open Sans"/>
          <w:color w:val="000000"/>
          <w:sz w:val="21"/>
          <w:szCs w:val="21"/>
        </w:rPr>
        <w:t xml:space="preserve"> de lo esperado. “El interés que hay actualmente por la vivienda es muy alto </w:t>
      </w:r>
      <w:r>
        <w:rPr>
          <w:rFonts w:ascii="Open Sans" w:hAnsi="Open Sans" w:cs="Open Sans"/>
          <w:color w:val="000000"/>
          <w:sz w:val="21"/>
          <w:szCs w:val="21"/>
        </w:rPr>
        <w:t>y lo estamos viendo reflejado en nuestros datos tanto de tráfico como de contactos, que nos indican que los españoles están saliendo del confinamiento con una gran intención de buscar vivienda nueva”.</w:t>
      </w:r>
    </w:p>
    <w:p w:rsidR="001E15EF" w:rsidRDefault="001E15EF" w:rsidP="001E15EF">
      <w:pPr>
        <w:pStyle w:val="NormalWeb"/>
        <w:shd w:val="clear" w:color="auto" w:fill="FFFFFF"/>
        <w:spacing w:after="225" w:line="276" w:lineRule="auto"/>
        <w:jc w:val="both"/>
        <w:rPr>
          <w:rFonts w:ascii="Open Sans" w:hAnsi="Open Sans" w:cs="Open Sans"/>
          <w:color w:val="000000"/>
          <w:sz w:val="21"/>
          <w:szCs w:val="21"/>
        </w:rPr>
      </w:pPr>
      <w:r>
        <w:rPr>
          <w:rFonts w:ascii="Open Sans" w:hAnsi="Open Sans" w:cs="Open Sans"/>
          <w:color w:val="000000"/>
          <w:sz w:val="21"/>
          <w:szCs w:val="21"/>
        </w:rPr>
        <w:t xml:space="preserve">Desde Fotocasa consideran que durante </w:t>
      </w:r>
      <w:r>
        <w:rPr>
          <w:rFonts w:ascii="Open Sans" w:hAnsi="Open Sans" w:cs="Open Sans"/>
          <w:color w:val="000000"/>
          <w:sz w:val="21"/>
          <w:szCs w:val="21"/>
        </w:rPr>
        <w:t xml:space="preserve">los próximos meses nos vamos a encontrar </w:t>
      </w:r>
      <w:r>
        <w:rPr>
          <w:rFonts w:ascii="Open Sans" w:hAnsi="Open Sans" w:cs="Open Sans"/>
          <w:color w:val="000000"/>
          <w:sz w:val="21"/>
          <w:szCs w:val="21"/>
        </w:rPr>
        <w:t xml:space="preserve">tanto </w:t>
      </w:r>
      <w:r>
        <w:rPr>
          <w:rFonts w:ascii="Open Sans" w:hAnsi="Open Sans" w:cs="Open Sans"/>
          <w:color w:val="000000"/>
          <w:sz w:val="21"/>
          <w:szCs w:val="21"/>
        </w:rPr>
        <w:t>con la demanda de vivienda que buscaba antes de la pandemi</w:t>
      </w:r>
      <w:r>
        <w:rPr>
          <w:rFonts w:ascii="Open Sans" w:hAnsi="Open Sans" w:cs="Open Sans"/>
          <w:color w:val="000000"/>
          <w:sz w:val="21"/>
          <w:szCs w:val="21"/>
        </w:rPr>
        <w:t xml:space="preserve">a, si su situación económica se lo permite y no se ha visto afectada por la crisis, </w:t>
      </w:r>
      <w:r>
        <w:rPr>
          <w:rFonts w:ascii="Open Sans" w:hAnsi="Open Sans" w:cs="Open Sans"/>
          <w:color w:val="000000"/>
          <w:sz w:val="21"/>
          <w:szCs w:val="21"/>
        </w:rPr>
        <w:t xml:space="preserve">como una nueva demanda de vivienda fruto del confinamiento, ya que muchos españoles se han dado cuenta que su actual vivienda no se adapta a sus necesidades. </w:t>
      </w:r>
      <w:r>
        <w:rPr>
          <w:rFonts w:ascii="Open Sans" w:hAnsi="Open Sans" w:cs="Open Sans"/>
          <w:color w:val="000000"/>
          <w:sz w:val="21"/>
          <w:szCs w:val="21"/>
        </w:rPr>
        <w:t>“</w:t>
      </w:r>
      <w:r>
        <w:rPr>
          <w:rFonts w:ascii="Open Sans" w:hAnsi="Open Sans" w:cs="Open Sans"/>
          <w:color w:val="000000"/>
          <w:sz w:val="21"/>
          <w:szCs w:val="21"/>
        </w:rPr>
        <w:t>Esta</w:t>
      </w:r>
      <w:r>
        <w:rPr>
          <w:rFonts w:ascii="Open Sans" w:hAnsi="Open Sans" w:cs="Open Sans"/>
          <w:color w:val="000000"/>
          <w:sz w:val="21"/>
          <w:szCs w:val="21"/>
        </w:rPr>
        <w:t xml:space="preserve"> nueva</w:t>
      </w:r>
      <w:r>
        <w:rPr>
          <w:rFonts w:ascii="Open Sans" w:hAnsi="Open Sans" w:cs="Open Sans"/>
          <w:color w:val="000000"/>
          <w:sz w:val="21"/>
          <w:szCs w:val="21"/>
        </w:rPr>
        <w:t xml:space="preserve"> demanda puede ser muy importante para la recuperación de la vivienda durante los próximos meses”, concluye Anaïs López. </w:t>
      </w:r>
    </w:p>
    <w:p w:rsidR="00BF72C2" w:rsidRDefault="00BF72C2" w:rsidP="00E363FD">
      <w:pPr>
        <w:pStyle w:val="NormalWeb"/>
        <w:shd w:val="clear" w:color="auto" w:fill="FFFFFF"/>
        <w:spacing w:after="225" w:line="276" w:lineRule="auto"/>
        <w:jc w:val="both"/>
        <w:rPr>
          <w:rFonts w:ascii="Open Sans" w:hAnsi="Open Sans" w:cs="Open Sans"/>
          <w:color w:val="000000"/>
          <w:sz w:val="21"/>
          <w:szCs w:val="21"/>
        </w:rPr>
      </w:pPr>
      <w:bookmarkStart w:id="0" w:name="_GoBack"/>
      <w:bookmarkEnd w:id="0"/>
    </w:p>
    <w:p w:rsidR="00B56F44" w:rsidRPr="00B41A97" w:rsidRDefault="00B56F44" w:rsidP="00B56F44">
      <w:pPr>
        <w:spacing w:line="276" w:lineRule="auto"/>
        <w:ind w:right="-574"/>
        <w:jc w:val="right"/>
        <w:rPr>
          <w:rFonts w:ascii="Open Sans Light" w:hAnsi="Open Sans Light" w:cs="Open Sans Light"/>
          <w:b/>
          <w:iCs/>
          <w:color w:val="303AB2"/>
          <w:szCs w:val="20"/>
          <w:lang w:val="es-ES"/>
        </w:rPr>
      </w:pPr>
      <w:r w:rsidRPr="00B41A97">
        <w:rPr>
          <w:rFonts w:ascii="Open Sans Light" w:hAnsi="Open Sans Light" w:cs="Open Sans Light"/>
          <w:b/>
          <w:iCs/>
          <w:color w:val="303AB2"/>
          <w:szCs w:val="20"/>
          <w:lang w:val="es-ES"/>
        </w:rPr>
        <w:t>D</w:t>
      </w:r>
      <w:r>
        <w:rPr>
          <w:rFonts w:ascii="Open Sans Light" w:hAnsi="Open Sans Light" w:cs="Open Sans Light"/>
          <w:b/>
          <w:iCs/>
          <w:color w:val="303AB2"/>
          <w:szCs w:val="20"/>
          <w:lang w:val="es-ES"/>
        </w:rPr>
        <w:t>epartamento de Comunicación de F</w:t>
      </w:r>
      <w:r w:rsidRPr="00B41A97">
        <w:rPr>
          <w:rFonts w:ascii="Open Sans Light" w:hAnsi="Open Sans Light" w:cs="Open Sans Light"/>
          <w:b/>
          <w:iCs/>
          <w:color w:val="303AB2"/>
          <w:szCs w:val="20"/>
          <w:lang w:val="es-ES"/>
        </w:rPr>
        <w:t>otocasa</w:t>
      </w:r>
    </w:p>
    <w:p w:rsidR="00B56F44" w:rsidRPr="00B41A97" w:rsidRDefault="00B56F44" w:rsidP="00B56F44">
      <w:pPr>
        <w:pStyle w:val="NormalWeb"/>
        <w:shd w:val="clear" w:color="auto" w:fill="FFFFFF"/>
        <w:spacing w:before="0" w:beforeAutospacing="0" w:after="0" w:afterAutospacing="0" w:line="276" w:lineRule="auto"/>
        <w:ind w:right="-574"/>
        <w:jc w:val="right"/>
        <w:rPr>
          <w:rFonts w:ascii="Open Sans" w:hAnsi="Open Sans" w:cs="Open Sans"/>
          <w:b/>
          <w:bCs/>
          <w:color w:val="000000"/>
          <w:sz w:val="21"/>
          <w:szCs w:val="21"/>
        </w:rPr>
      </w:pPr>
      <w:r w:rsidRPr="00B41A97">
        <w:rPr>
          <w:rFonts w:ascii="Open Sans" w:hAnsi="Open Sans" w:cs="Open Sans"/>
          <w:b/>
          <w:bCs/>
          <w:color w:val="000000"/>
          <w:sz w:val="21"/>
          <w:szCs w:val="21"/>
        </w:rPr>
        <w:t>Anaïs López</w:t>
      </w:r>
    </w:p>
    <w:p w:rsidR="00B56F44" w:rsidRPr="001C2B64" w:rsidRDefault="00B56F44" w:rsidP="00B56F44">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r w:rsidRPr="001C2B64">
        <w:rPr>
          <w:rFonts w:ascii="Open Sans" w:hAnsi="Open Sans" w:cs="Open Sans"/>
          <w:color w:val="000000"/>
          <w:sz w:val="21"/>
          <w:szCs w:val="21"/>
        </w:rPr>
        <w:t>T</w:t>
      </w:r>
      <w:r w:rsidR="001C2B64" w:rsidRPr="001C2B64">
        <w:rPr>
          <w:rFonts w:ascii="Open Sans" w:hAnsi="Open Sans" w:cs="Open Sans"/>
          <w:color w:val="000000"/>
          <w:sz w:val="21"/>
          <w:szCs w:val="21"/>
        </w:rPr>
        <w:t>e</w:t>
      </w:r>
      <w:r w:rsidRPr="001C2B64">
        <w:rPr>
          <w:rFonts w:ascii="Open Sans" w:hAnsi="Open Sans" w:cs="Open Sans"/>
          <w:color w:val="000000"/>
          <w:sz w:val="21"/>
          <w:szCs w:val="21"/>
        </w:rPr>
        <w:t>l</w:t>
      </w:r>
      <w:r w:rsidR="001C2B64" w:rsidRPr="001C2B64">
        <w:rPr>
          <w:rFonts w:ascii="Open Sans" w:hAnsi="Open Sans" w:cs="Open Sans"/>
          <w:color w:val="000000"/>
          <w:sz w:val="21"/>
          <w:szCs w:val="21"/>
        </w:rPr>
        <w:t>é</w:t>
      </w:r>
      <w:r w:rsidRPr="001C2B64">
        <w:rPr>
          <w:rFonts w:ascii="Open Sans" w:hAnsi="Open Sans" w:cs="Open Sans"/>
          <w:color w:val="000000"/>
          <w:sz w:val="21"/>
          <w:szCs w:val="21"/>
        </w:rPr>
        <w:t>f</w:t>
      </w:r>
      <w:r w:rsidR="001C2B64" w:rsidRPr="001C2B64">
        <w:rPr>
          <w:rFonts w:ascii="Open Sans" w:hAnsi="Open Sans" w:cs="Open Sans"/>
          <w:color w:val="000000"/>
          <w:sz w:val="21"/>
          <w:szCs w:val="21"/>
        </w:rPr>
        <w:t>on</w:t>
      </w:r>
      <w:r w:rsidR="001C2B64">
        <w:rPr>
          <w:rFonts w:ascii="Open Sans" w:hAnsi="Open Sans" w:cs="Open Sans"/>
          <w:color w:val="000000"/>
          <w:sz w:val="21"/>
          <w:szCs w:val="21"/>
        </w:rPr>
        <w:t>o</w:t>
      </w:r>
      <w:r w:rsidRPr="001C2B64">
        <w:rPr>
          <w:rFonts w:ascii="Open Sans" w:hAnsi="Open Sans" w:cs="Open Sans"/>
          <w:color w:val="000000"/>
          <w:sz w:val="21"/>
          <w:szCs w:val="21"/>
        </w:rPr>
        <w:t>.: 93 576 56 79</w:t>
      </w:r>
    </w:p>
    <w:p w:rsidR="00B56F44" w:rsidRPr="001C2B64" w:rsidRDefault="00B56F44" w:rsidP="00B56F44">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r w:rsidRPr="001C2B64">
        <w:rPr>
          <w:rFonts w:ascii="Open Sans" w:hAnsi="Open Sans" w:cs="Open Sans"/>
          <w:color w:val="000000"/>
          <w:sz w:val="21"/>
          <w:szCs w:val="21"/>
        </w:rPr>
        <w:t>Móvil: 620 66 29 26</w:t>
      </w:r>
    </w:p>
    <w:p w:rsidR="00B56F44" w:rsidRPr="001C2B64" w:rsidRDefault="0000166D" w:rsidP="00B56F44">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hyperlink r:id="rId9" w:history="1">
        <w:r w:rsidR="00B56F44" w:rsidRPr="001C2B64">
          <w:rPr>
            <w:rStyle w:val="Hipervnculo"/>
            <w:rFonts w:ascii="Open Sans" w:hAnsi="Open Sans" w:cs="Open Sans"/>
            <w:sz w:val="21"/>
            <w:szCs w:val="21"/>
          </w:rPr>
          <w:t>comunicacion@fotocasa.es</w:t>
        </w:r>
      </w:hyperlink>
    </w:p>
    <w:p w:rsidR="00B56F44" w:rsidRPr="0025684E" w:rsidRDefault="0000166D" w:rsidP="00B56F44">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hyperlink r:id="rId10" w:history="1">
        <w:r w:rsidR="00B56F44" w:rsidRPr="0025684E">
          <w:rPr>
            <w:rStyle w:val="Hipervnculo"/>
            <w:rFonts w:ascii="Open Sans" w:hAnsi="Open Sans" w:cs="Open Sans"/>
            <w:sz w:val="21"/>
            <w:szCs w:val="21"/>
          </w:rPr>
          <w:t>http://prensa.fotocasa.es</w:t>
        </w:r>
      </w:hyperlink>
    </w:p>
    <w:p w:rsidR="00B56F44" w:rsidRPr="00010ECE" w:rsidRDefault="00B56F44" w:rsidP="00B56F44">
      <w:pPr>
        <w:pStyle w:val="NormalWeb"/>
        <w:shd w:val="clear" w:color="auto" w:fill="FFFFFF"/>
        <w:spacing w:before="0" w:beforeAutospacing="0" w:after="0" w:afterAutospacing="0" w:line="276" w:lineRule="auto"/>
        <w:ind w:right="-574"/>
        <w:jc w:val="right"/>
        <w:rPr>
          <w:rFonts w:ascii="Open Sans" w:hAnsi="Open Sans" w:cs="Open Sans"/>
          <w:color w:val="000000"/>
          <w:sz w:val="21"/>
          <w:szCs w:val="21"/>
        </w:rPr>
      </w:pPr>
      <w:proofErr w:type="spellStart"/>
      <w:r w:rsidRPr="00B41A97">
        <w:rPr>
          <w:rFonts w:ascii="Open Sans" w:hAnsi="Open Sans" w:cs="Open Sans"/>
          <w:color w:val="000000"/>
          <w:sz w:val="21"/>
          <w:szCs w:val="21"/>
        </w:rPr>
        <w:t>twitter</w:t>
      </w:r>
      <w:proofErr w:type="spellEnd"/>
      <w:r w:rsidRPr="00B41A97">
        <w:rPr>
          <w:rFonts w:ascii="Open Sans" w:hAnsi="Open Sans" w:cs="Open Sans"/>
          <w:color w:val="000000"/>
          <w:sz w:val="21"/>
          <w:szCs w:val="21"/>
        </w:rPr>
        <w:t>: @</w:t>
      </w:r>
      <w:proofErr w:type="spellStart"/>
      <w:r w:rsidRPr="00B41A97">
        <w:rPr>
          <w:rFonts w:ascii="Open Sans" w:hAnsi="Open Sans" w:cs="Open Sans"/>
          <w:color w:val="000000"/>
          <w:sz w:val="21"/>
          <w:szCs w:val="21"/>
        </w:rPr>
        <w:t>fotocasa</w:t>
      </w:r>
      <w:proofErr w:type="spellEnd"/>
    </w:p>
    <w:sectPr w:rsidR="00B56F44" w:rsidRPr="00010ECE" w:rsidSect="007A55E0">
      <w:foot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66D" w:rsidRDefault="0000166D" w:rsidP="0076270B">
      <w:r>
        <w:separator/>
      </w:r>
    </w:p>
  </w:endnote>
  <w:endnote w:type="continuationSeparator" w:id="0">
    <w:p w:rsidR="0000166D" w:rsidRDefault="0000166D" w:rsidP="0076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National">
    <w:altName w:val="Corbel"/>
    <w:panose1 w:val="00000000000000000000"/>
    <w:charset w:val="4D"/>
    <w:family w:val="auto"/>
    <w:notTrueType/>
    <w:pitch w:val="variable"/>
    <w:sig w:usb0="00000001" w:usb1="5000207B" w:usb2="00000010" w:usb3="00000000" w:csb0="0000009B" w:csb1="00000000"/>
  </w:font>
  <w:font w:name="Open Sans">
    <w:altName w:val="Verdana"/>
    <w:charset w:val="00"/>
    <w:family w:val="swiss"/>
    <w:pitch w:val="variable"/>
    <w:sig w:usb0="E00002EF" w:usb1="4000205B" w:usb2="00000028" w:usb3="00000000" w:csb0="0000019F" w:csb1="00000000"/>
  </w:font>
  <w:font w:name="Open Sans Light">
    <w:altName w:val="Segoe UI Semi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270B" w:rsidRDefault="0076270B">
    <w:pPr>
      <w:pStyle w:val="Piedepgina"/>
    </w:pPr>
    <w:r>
      <w:rPr>
        <w:rFonts w:ascii="Open Sans" w:hAnsi="Open Sans" w:cs="Open Sans"/>
        <w:noProof/>
        <w:color w:val="000000"/>
        <w:sz w:val="21"/>
        <w:szCs w:val="21"/>
        <w:lang w:val="es-ES" w:eastAsia="es-ES" w:bidi="ks-Deva"/>
      </w:rPr>
      <w:drawing>
        <wp:anchor distT="0" distB="0" distL="114300" distR="114300" simplePos="0" relativeHeight="251659264" behindDoc="1" locked="0" layoutInCell="1" allowOverlap="1" wp14:anchorId="00CAC6A0" wp14:editId="7E3299A6">
          <wp:simplePos x="0" y="0"/>
          <wp:positionH relativeFrom="column">
            <wp:posOffset>-1106170</wp:posOffset>
          </wp:positionH>
          <wp:positionV relativeFrom="paragraph">
            <wp:posOffset>148705</wp:posOffset>
          </wp:positionV>
          <wp:extent cx="7670550" cy="451315"/>
          <wp:effectExtent l="0" t="0" r="0" b="635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_Nd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70550" cy="45131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66D" w:rsidRDefault="0000166D" w:rsidP="0076270B">
      <w:r>
        <w:separator/>
      </w:r>
    </w:p>
  </w:footnote>
  <w:footnote w:type="continuationSeparator" w:id="0">
    <w:p w:rsidR="0000166D" w:rsidRDefault="0000166D" w:rsidP="00762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CA7"/>
    <w:rsid w:val="0000166D"/>
    <w:rsid w:val="00010F25"/>
    <w:rsid w:val="00035A0E"/>
    <w:rsid w:val="00041C93"/>
    <w:rsid w:val="00057C3F"/>
    <w:rsid w:val="00091207"/>
    <w:rsid w:val="000B493F"/>
    <w:rsid w:val="000E41BF"/>
    <w:rsid w:val="001136F5"/>
    <w:rsid w:val="00130B16"/>
    <w:rsid w:val="001311F3"/>
    <w:rsid w:val="00146C04"/>
    <w:rsid w:val="001761EA"/>
    <w:rsid w:val="001936D9"/>
    <w:rsid w:val="001B3E98"/>
    <w:rsid w:val="001C2B64"/>
    <w:rsid w:val="001E15EF"/>
    <w:rsid w:val="00200940"/>
    <w:rsid w:val="00235DE7"/>
    <w:rsid w:val="00247090"/>
    <w:rsid w:val="0025684E"/>
    <w:rsid w:val="00274483"/>
    <w:rsid w:val="00310BCD"/>
    <w:rsid w:val="00342125"/>
    <w:rsid w:val="0038108C"/>
    <w:rsid w:val="00396176"/>
    <w:rsid w:val="003B2F47"/>
    <w:rsid w:val="003D290A"/>
    <w:rsid w:val="00404EBC"/>
    <w:rsid w:val="00423AAA"/>
    <w:rsid w:val="004B23B6"/>
    <w:rsid w:val="004B3846"/>
    <w:rsid w:val="004B3A5A"/>
    <w:rsid w:val="004B5F46"/>
    <w:rsid w:val="004D427E"/>
    <w:rsid w:val="004E2C80"/>
    <w:rsid w:val="00503F5B"/>
    <w:rsid w:val="00565CEA"/>
    <w:rsid w:val="0057219F"/>
    <w:rsid w:val="00580FB6"/>
    <w:rsid w:val="005978EE"/>
    <w:rsid w:val="005A4CB5"/>
    <w:rsid w:val="005B6189"/>
    <w:rsid w:val="00630AF6"/>
    <w:rsid w:val="00655DC8"/>
    <w:rsid w:val="0065781D"/>
    <w:rsid w:val="00695BAE"/>
    <w:rsid w:val="006B511B"/>
    <w:rsid w:val="006D0E39"/>
    <w:rsid w:val="007027AA"/>
    <w:rsid w:val="00706C84"/>
    <w:rsid w:val="00714987"/>
    <w:rsid w:val="00733AEA"/>
    <w:rsid w:val="0076270B"/>
    <w:rsid w:val="0076394F"/>
    <w:rsid w:val="00763B86"/>
    <w:rsid w:val="00786583"/>
    <w:rsid w:val="00793775"/>
    <w:rsid w:val="007A55E0"/>
    <w:rsid w:val="008033AB"/>
    <w:rsid w:val="0083484D"/>
    <w:rsid w:val="008918D0"/>
    <w:rsid w:val="008A145C"/>
    <w:rsid w:val="008C4B0B"/>
    <w:rsid w:val="009118CE"/>
    <w:rsid w:val="00946BDA"/>
    <w:rsid w:val="009621AD"/>
    <w:rsid w:val="009B5511"/>
    <w:rsid w:val="00A26390"/>
    <w:rsid w:val="00A31D29"/>
    <w:rsid w:val="00A42675"/>
    <w:rsid w:val="00A6640A"/>
    <w:rsid w:val="00A84CA7"/>
    <w:rsid w:val="00AD0C78"/>
    <w:rsid w:val="00AD62DD"/>
    <w:rsid w:val="00AE6FD5"/>
    <w:rsid w:val="00B27E1B"/>
    <w:rsid w:val="00B32998"/>
    <w:rsid w:val="00B56F44"/>
    <w:rsid w:val="00B57A3A"/>
    <w:rsid w:val="00BC1D19"/>
    <w:rsid w:val="00BE0188"/>
    <w:rsid w:val="00BF72C2"/>
    <w:rsid w:val="00C138D5"/>
    <w:rsid w:val="00C2765C"/>
    <w:rsid w:val="00C349B0"/>
    <w:rsid w:val="00C51719"/>
    <w:rsid w:val="00C94B32"/>
    <w:rsid w:val="00C94D22"/>
    <w:rsid w:val="00CC1A99"/>
    <w:rsid w:val="00CF43E4"/>
    <w:rsid w:val="00D041F7"/>
    <w:rsid w:val="00D07959"/>
    <w:rsid w:val="00D3092F"/>
    <w:rsid w:val="00D411D7"/>
    <w:rsid w:val="00D5451F"/>
    <w:rsid w:val="00D60F3C"/>
    <w:rsid w:val="00D70D7A"/>
    <w:rsid w:val="00E05745"/>
    <w:rsid w:val="00E14A3F"/>
    <w:rsid w:val="00E363FD"/>
    <w:rsid w:val="00E529FC"/>
    <w:rsid w:val="00E90B93"/>
    <w:rsid w:val="00E958D1"/>
    <w:rsid w:val="00EA55CD"/>
    <w:rsid w:val="00ED014F"/>
    <w:rsid w:val="00EE3B16"/>
    <w:rsid w:val="00EE5F54"/>
    <w:rsid w:val="00EE603E"/>
    <w:rsid w:val="00F07418"/>
    <w:rsid w:val="00F22C25"/>
    <w:rsid w:val="00F668F2"/>
    <w:rsid w:val="00F67A94"/>
    <w:rsid w:val="00F90D6C"/>
    <w:rsid w:val="00FE4C2D"/>
  </w:rsids>
  <m:mathPr>
    <m:mathFont m:val="Cambria Math"/>
    <m:brkBin m:val="before"/>
    <m:brkBinSub m:val="--"/>
    <m:smallFrac m:val="0"/>
    <m:dispDef/>
    <m:lMargin m:val="0"/>
    <m:rMargin m:val="0"/>
    <m:defJc m:val="centerGroup"/>
    <m:wrapIndent m:val="1440"/>
    <m:intLim m:val="subSup"/>
    <m:naryLim m:val="undOvr"/>
  </m:mathPr>
  <w:themeFontLang w:val="es-ES_tradnl" w:bidi="ks-Dev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1741"/>
  <w15:chartTrackingRefBased/>
  <w15:docId w15:val="{FE41108D-F696-D542-AA89-0372603A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A84CA7"/>
    <w:pPr>
      <w:spacing w:before="100" w:beforeAutospacing="1" w:after="100" w:afterAutospacing="1"/>
    </w:pPr>
    <w:rPr>
      <w:rFonts w:ascii="Times New Roman" w:eastAsia="Times New Roman" w:hAnsi="Times New Roman" w:cs="Times New Roman"/>
      <w:lang w:val="es-ES" w:eastAsia="es-ES_tradnl"/>
    </w:rPr>
  </w:style>
  <w:style w:type="paragraph" w:styleId="Encabezado">
    <w:name w:val="header"/>
    <w:basedOn w:val="Normal"/>
    <w:link w:val="EncabezadoCar"/>
    <w:uiPriority w:val="99"/>
    <w:unhideWhenUsed/>
    <w:rsid w:val="0076270B"/>
    <w:pPr>
      <w:tabs>
        <w:tab w:val="center" w:pos="4252"/>
        <w:tab w:val="right" w:pos="8504"/>
      </w:tabs>
    </w:pPr>
  </w:style>
  <w:style w:type="character" w:customStyle="1" w:styleId="EncabezadoCar">
    <w:name w:val="Encabezado Car"/>
    <w:basedOn w:val="Fuentedeprrafopredeter"/>
    <w:link w:val="Encabezado"/>
    <w:uiPriority w:val="99"/>
    <w:rsid w:val="0076270B"/>
  </w:style>
  <w:style w:type="paragraph" w:styleId="Piedepgina">
    <w:name w:val="footer"/>
    <w:basedOn w:val="Normal"/>
    <w:link w:val="PiedepginaCar"/>
    <w:uiPriority w:val="99"/>
    <w:unhideWhenUsed/>
    <w:rsid w:val="0076270B"/>
    <w:pPr>
      <w:tabs>
        <w:tab w:val="center" w:pos="4252"/>
        <w:tab w:val="right" w:pos="8504"/>
      </w:tabs>
    </w:pPr>
  </w:style>
  <w:style w:type="character" w:customStyle="1" w:styleId="PiedepginaCar">
    <w:name w:val="Pie de página Car"/>
    <w:basedOn w:val="Fuentedeprrafopredeter"/>
    <w:link w:val="Piedepgina"/>
    <w:uiPriority w:val="99"/>
    <w:rsid w:val="0076270B"/>
  </w:style>
  <w:style w:type="character" w:styleId="Hipervnculo">
    <w:name w:val="Hyperlink"/>
    <w:basedOn w:val="Fuentedeprrafopredeter"/>
    <w:uiPriority w:val="99"/>
    <w:unhideWhenUsed/>
    <w:rsid w:val="008C4B0B"/>
    <w:rPr>
      <w:color w:val="0563C1" w:themeColor="hyperlink"/>
      <w:u w:val="single"/>
    </w:rPr>
  </w:style>
  <w:style w:type="character" w:styleId="Mencinsinresolver">
    <w:name w:val="Unresolved Mention"/>
    <w:basedOn w:val="Fuentedeprrafopredeter"/>
    <w:uiPriority w:val="99"/>
    <w:semiHidden/>
    <w:unhideWhenUsed/>
    <w:rsid w:val="001B3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61410">
      <w:bodyDiv w:val="1"/>
      <w:marLeft w:val="0"/>
      <w:marRight w:val="0"/>
      <w:marTop w:val="0"/>
      <w:marBottom w:val="0"/>
      <w:divBdr>
        <w:top w:val="none" w:sz="0" w:space="0" w:color="auto"/>
        <w:left w:val="none" w:sz="0" w:space="0" w:color="auto"/>
        <w:bottom w:val="none" w:sz="0" w:space="0" w:color="auto"/>
        <w:right w:val="none" w:sz="0" w:space="0" w:color="auto"/>
      </w:divBdr>
    </w:div>
    <w:div w:id="1945570550">
      <w:bodyDiv w:val="1"/>
      <w:marLeft w:val="0"/>
      <w:marRight w:val="0"/>
      <w:marTop w:val="0"/>
      <w:marBottom w:val="0"/>
      <w:divBdr>
        <w:top w:val="none" w:sz="0" w:space="0" w:color="auto"/>
        <w:left w:val="none" w:sz="0" w:space="0" w:color="auto"/>
        <w:bottom w:val="none" w:sz="0" w:space="0" w:color="auto"/>
        <w:right w:val="none" w:sz="0" w:space="0" w:color="auto"/>
      </w:divBdr>
    </w:div>
    <w:div w:id="207724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toca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otocasa.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prensa.fotocasa.es" TargetMode="External"/><Relationship Id="rId4" Type="http://schemas.openxmlformats.org/officeDocument/2006/relationships/footnotes" Target="footnotes.xml"/><Relationship Id="rId9" Type="http://schemas.openxmlformats.org/officeDocument/2006/relationships/hyperlink" Target="comunicacion@fotocasa.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2</Pages>
  <Words>640</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Urrea Rodriguez</dc:creator>
  <cp:keywords/>
  <dc:description/>
  <cp:lastModifiedBy>Anaïs López García</cp:lastModifiedBy>
  <cp:revision>74</cp:revision>
  <dcterms:created xsi:type="dcterms:W3CDTF">2018-08-31T08:21:00Z</dcterms:created>
  <dcterms:modified xsi:type="dcterms:W3CDTF">2020-05-27T07:46:00Z</dcterms:modified>
</cp:coreProperties>
</file>