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FAE9" w14:textId="77777777" w:rsidR="00A84CA7" w:rsidRDefault="00A84CA7" w:rsidP="002C7B33">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044626BA" wp14:editId="124865C5">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8C2A000" w14:textId="77777777" w:rsidR="00276F57" w:rsidRDefault="00276F57" w:rsidP="002C7B33">
      <w:pPr>
        <w:jc w:val="right"/>
        <w:rPr>
          <w:rFonts w:ascii="National" w:hAnsi="National"/>
          <w:color w:val="303AB2"/>
          <w:sz w:val="36"/>
          <w:szCs w:val="36"/>
        </w:rPr>
      </w:pPr>
    </w:p>
    <w:p w14:paraId="4D80F44B" w14:textId="77777777" w:rsidR="00A84CA7" w:rsidRDefault="00A84CA7" w:rsidP="002C7B33">
      <w:pPr>
        <w:jc w:val="right"/>
        <w:rPr>
          <w:rFonts w:ascii="National" w:hAnsi="National"/>
          <w:color w:val="303AB2"/>
          <w:sz w:val="36"/>
          <w:szCs w:val="36"/>
        </w:rPr>
      </w:pPr>
    </w:p>
    <w:p w14:paraId="6728C858" w14:textId="77777777" w:rsidR="00A84CA7" w:rsidRPr="007D4055" w:rsidRDefault="00A84CA7" w:rsidP="002C7B33">
      <w:pPr>
        <w:rPr>
          <w:rFonts w:ascii="National" w:hAnsi="National"/>
          <w:color w:val="303AB2"/>
          <w:sz w:val="18"/>
          <w:szCs w:val="12"/>
        </w:rPr>
      </w:pPr>
    </w:p>
    <w:p w14:paraId="2907E5CC" w14:textId="69305EB7" w:rsidR="00753088" w:rsidRPr="00753088" w:rsidRDefault="009B1529" w:rsidP="002C7B33">
      <w:pPr>
        <w:spacing w:line="276" w:lineRule="auto"/>
        <w:jc w:val="center"/>
        <w:rPr>
          <w:rFonts w:ascii="National" w:hAnsi="National"/>
          <w:b/>
          <w:bCs/>
          <w:iCs/>
          <w:color w:val="1DBDC5"/>
          <w:sz w:val="42"/>
          <w:szCs w:val="52"/>
          <w:lang w:val="es-ES"/>
        </w:rPr>
      </w:pPr>
      <w:r>
        <w:rPr>
          <w:rFonts w:ascii="National" w:hAnsi="National"/>
          <w:b/>
          <w:bCs/>
          <w:iCs/>
          <w:color w:val="1DBDC5"/>
          <w:sz w:val="42"/>
          <w:szCs w:val="52"/>
          <w:lang w:val="es-ES"/>
        </w:rPr>
        <w:t>AGOSTO</w:t>
      </w:r>
      <w:r w:rsidR="00753088" w:rsidRPr="00753088">
        <w:rPr>
          <w:rFonts w:ascii="National" w:hAnsi="National"/>
          <w:b/>
          <w:bCs/>
          <w:iCs/>
          <w:color w:val="1DBDC5"/>
          <w:sz w:val="42"/>
          <w:szCs w:val="52"/>
          <w:lang w:val="es-ES"/>
        </w:rPr>
        <w:t>: PRECIO VIVIENDA EN VENTA</w:t>
      </w:r>
    </w:p>
    <w:p w14:paraId="796F7734" w14:textId="6046690B" w:rsidR="008474A4" w:rsidRDefault="008474A4" w:rsidP="008474A4">
      <w:pPr>
        <w:jc w:val="center"/>
        <w:rPr>
          <w:rFonts w:ascii="National" w:hAnsi="National"/>
          <w:b/>
          <w:bCs/>
          <w:iCs/>
          <w:color w:val="303AB2"/>
          <w:sz w:val="50"/>
          <w:szCs w:val="144"/>
          <w:lang w:val="es-ES"/>
        </w:rPr>
      </w:pPr>
      <w:r w:rsidRPr="005B1610">
        <w:rPr>
          <w:rFonts w:ascii="National" w:hAnsi="National"/>
          <w:b/>
          <w:bCs/>
          <w:iCs/>
          <w:color w:val="303AB2"/>
          <w:sz w:val="50"/>
          <w:szCs w:val="144"/>
          <w:lang w:val="es-ES"/>
        </w:rPr>
        <w:t>El precio de la vivi</w:t>
      </w:r>
      <w:r w:rsidRPr="00AB5C6D">
        <w:rPr>
          <w:rFonts w:ascii="National" w:hAnsi="National"/>
          <w:b/>
          <w:bCs/>
          <w:iCs/>
          <w:color w:val="303AB2"/>
          <w:sz w:val="50"/>
          <w:szCs w:val="144"/>
          <w:lang w:val="es-ES"/>
        </w:rPr>
        <w:t>e</w:t>
      </w:r>
      <w:r w:rsidRPr="005B1610">
        <w:rPr>
          <w:rFonts w:ascii="National" w:hAnsi="National"/>
          <w:b/>
          <w:bCs/>
          <w:iCs/>
          <w:color w:val="303AB2"/>
          <w:sz w:val="50"/>
          <w:szCs w:val="144"/>
          <w:lang w:val="es-ES"/>
        </w:rPr>
        <w:t xml:space="preserve">nda de segunda mano </w:t>
      </w:r>
      <w:r>
        <w:rPr>
          <w:rFonts w:ascii="National" w:hAnsi="National"/>
          <w:b/>
          <w:bCs/>
          <w:iCs/>
          <w:color w:val="303AB2"/>
          <w:sz w:val="50"/>
          <w:szCs w:val="144"/>
          <w:lang w:val="es-ES"/>
        </w:rPr>
        <w:t xml:space="preserve">baja en más de la mitad de las capitales españolas </w:t>
      </w:r>
      <w:r w:rsidRPr="005B1610">
        <w:rPr>
          <w:rFonts w:ascii="National" w:hAnsi="National"/>
          <w:b/>
          <w:bCs/>
          <w:iCs/>
          <w:color w:val="303AB2"/>
          <w:sz w:val="50"/>
          <w:szCs w:val="144"/>
          <w:lang w:val="es-ES"/>
        </w:rPr>
        <w:t xml:space="preserve">en </w:t>
      </w:r>
      <w:r>
        <w:rPr>
          <w:rFonts w:ascii="National" w:hAnsi="National"/>
          <w:b/>
          <w:bCs/>
          <w:iCs/>
          <w:color w:val="303AB2"/>
          <w:sz w:val="50"/>
          <w:szCs w:val="144"/>
          <w:lang w:val="es-ES"/>
        </w:rPr>
        <w:t>agosto</w:t>
      </w:r>
    </w:p>
    <w:p w14:paraId="2D78D71A" w14:textId="3A76281F" w:rsidR="005B1610" w:rsidRDefault="005B1610" w:rsidP="002C7B33">
      <w:pPr>
        <w:rPr>
          <w:rFonts w:ascii="National" w:hAnsi="National"/>
          <w:b/>
          <w:bCs/>
          <w:iCs/>
          <w:color w:val="303AB2"/>
          <w:sz w:val="14"/>
          <w:szCs w:val="8"/>
          <w:lang w:val="es-ES"/>
        </w:rPr>
      </w:pPr>
    </w:p>
    <w:p w14:paraId="61EE05C0" w14:textId="77777777" w:rsidR="008474A4" w:rsidRPr="00FB5607" w:rsidRDefault="008474A4" w:rsidP="002C7B33">
      <w:pPr>
        <w:rPr>
          <w:rFonts w:ascii="National" w:hAnsi="National"/>
          <w:b/>
          <w:bCs/>
          <w:iCs/>
          <w:color w:val="303AB2"/>
          <w:sz w:val="14"/>
          <w:szCs w:val="8"/>
          <w:lang w:val="es-ES"/>
        </w:rPr>
      </w:pPr>
    </w:p>
    <w:p w14:paraId="151D92D1" w14:textId="3B0274EC" w:rsidR="00753088" w:rsidRDefault="00753088"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El precio medio de la vivienda de segunda mano se sitúa</w:t>
      </w:r>
      <w:r w:rsidR="00DD138B">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 xml:space="preserve">en </w:t>
      </w:r>
      <w:r w:rsidR="00177F34" w:rsidRPr="00CF20AE">
        <w:rPr>
          <w:rFonts w:ascii="Open Sans" w:eastAsia="Times New Roman" w:hAnsi="Open Sans" w:cs="Open Sans"/>
          <w:color w:val="303AB2"/>
          <w:lang w:val="es-ES" w:eastAsia="es-ES_tradnl"/>
        </w:rPr>
        <w:t>1.</w:t>
      </w:r>
      <w:r w:rsidR="004775A7">
        <w:rPr>
          <w:rFonts w:ascii="Open Sans" w:eastAsia="Times New Roman" w:hAnsi="Open Sans" w:cs="Open Sans"/>
          <w:color w:val="303AB2"/>
          <w:lang w:val="es-ES" w:eastAsia="es-ES_tradnl"/>
        </w:rPr>
        <w:t>8</w:t>
      </w:r>
      <w:r w:rsidR="009665CD">
        <w:rPr>
          <w:rFonts w:ascii="Open Sans" w:eastAsia="Times New Roman" w:hAnsi="Open Sans" w:cs="Open Sans"/>
          <w:color w:val="303AB2"/>
          <w:lang w:val="es-ES" w:eastAsia="es-ES_tradnl"/>
        </w:rPr>
        <w:t>77</w:t>
      </w:r>
      <w:r w:rsidR="00BF58E4">
        <w:rPr>
          <w:rFonts w:ascii="Open Sans" w:eastAsia="Times New Roman" w:hAnsi="Open Sans" w:cs="Open Sans"/>
          <w:color w:val="303AB2"/>
          <w:lang w:val="es-ES" w:eastAsia="es-ES_tradnl"/>
        </w:rPr>
        <w:t xml:space="preserve"> </w:t>
      </w:r>
      <w:r w:rsidR="00F23A6E">
        <w:rPr>
          <w:rFonts w:ascii="Open Sans" w:eastAsia="Times New Roman" w:hAnsi="Open Sans" w:cs="Open Sans"/>
          <w:color w:val="303AB2"/>
          <w:lang w:val="es-ES" w:eastAsia="es-ES_tradnl"/>
        </w:rPr>
        <w:t>euros/m</w:t>
      </w:r>
      <w:r w:rsidRPr="00CF20AE">
        <w:rPr>
          <w:rFonts w:ascii="Open Sans" w:eastAsia="Times New Roman" w:hAnsi="Open Sans" w:cs="Open Sans"/>
          <w:color w:val="303AB2"/>
          <w:vertAlign w:val="superscript"/>
          <w:lang w:val="es-ES" w:eastAsia="es-ES_tradnl"/>
        </w:rPr>
        <w:t>2</w:t>
      </w:r>
      <w:r w:rsidRPr="00CF20AE">
        <w:rPr>
          <w:rFonts w:ascii="Open Sans" w:eastAsia="Times New Roman" w:hAnsi="Open Sans" w:cs="Open Sans"/>
          <w:color w:val="303AB2"/>
          <w:lang w:val="es-ES" w:eastAsia="es-ES_tradnl"/>
        </w:rPr>
        <w:t xml:space="preserve"> </w:t>
      </w:r>
    </w:p>
    <w:p w14:paraId="6E49250A" w14:textId="4C181619" w:rsidR="00DD138B" w:rsidRDefault="00DD138B"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A nivel mensual el precio cae un -0,6% y a nivel interanual baja un -0,8%</w:t>
      </w:r>
    </w:p>
    <w:p w14:paraId="4C1DA0C8" w14:textId="7277857E" w:rsidR="00161FF5" w:rsidRPr="00CF20AE" w:rsidRDefault="00156927"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La vivienda en venta </w:t>
      </w:r>
      <w:r w:rsidR="00DD138B">
        <w:rPr>
          <w:rFonts w:ascii="Open Sans" w:eastAsia="Times New Roman" w:hAnsi="Open Sans" w:cs="Open Sans"/>
          <w:color w:val="303AB2"/>
          <w:lang w:val="es-ES" w:eastAsia="es-ES_tradnl"/>
        </w:rPr>
        <w:t>desciende en</w:t>
      </w:r>
      <w:r>
        <w:rPr>
          <w:rFonts w:ascii="Open Sans" w:eastAsia="Times New Roman" w:hAnsi="Open Sans" w:cs="Open Sans"/>
          <w:color w:val="303AB2"/>
          <w:lang w:val="es-ES" w:eastAsia="es-ES_tradnl"/>
        </w:rPr>
        <w:t xml:space="preserve"> </w:t>
      </w:r>
      <w:r w:rsidR="005B4E2C">
        <w:rPr>
          <w:rFonts w:ascii="Open Sans" w:eastAsia="Times New Roman" w:hAnsi="Open Sans" w:cs="Open Sans"/>
          <w:color w:val="303AB2"/>
          <w:lang w:val="es-ES" w:eastAsia="es-ES_tradnl"/>
        </w:rPr>
        <w:t xml:space="preserve">el </w:t>
      </w:r>
      <w:r w:rsidR="009665CD">
        <w:rPr>
          <w:rFonts w:ascii="Open Sans" w:eastAsia="Times New Roman" w:hAnsi="Open Sans" w:cs="Open Sans"/>
          <w:color w:val="303AB2"/>
          <w:lang w:val="es-ES" w:eastAsia="es-ES_tradnl"/>
        </w:rPr>
        <w:t>58</w:t>
      </w:r>
      <w:r w:rsidR="005B4E2C">
        <w:rPr>
          <w:rFonts w:ascii="Open Sans" w:eastAsia="Times New Roman" w:hAnsi="Open Sans" w:cs="Open Sans"/>
          <w:color w:val="303AB2"/>
          <w:lang w:val="es-ES" w:eastAsia="es-ES_tradnl"/>
        </w:rPr>
        <w:t>% de las</w:t>
      </w:r>
      <w:r w:rsidR="00E27391">
        <w:rPr>
          <w:rFonts w:ascii="Open Sans" w:eastAsia="Times New Roman" w:hAnsi="Open Sans" w:cs="Open Sans"/>
          <w:color w:val="303AB2"/>
          <w:lang w:val="es-ES" w:eastAsia="es-ES_tradnl"/>
        </w:rPr>
        <w:t xml:space="preserve"> </w:t>
      </w:r>
      <w:r>
        <w:rPr>
          <w:rFonts w:ascii="Open Sans" w:eastAsia="Times New Roman" w:hAnsi="Open Sans" w:cs="Open Sans"/>
          <w:color w:val="303AB2"/>
          <w:lang w:val="es-ES" w:eastAsia="es-ES_tradnl"/>
        </w:rPr>
        <w:t xml:space="preserve">provincias </w:t>
      </w:r>
      <w:r w:rsidR="005B4E2C">
        <w:rPr>
          <w:rFonts w:ascii="Open Sans" w:eastAsia="Times New Roman" w:hAnsi="Open Sans" w:cs="Open Sans"/>
          <w:color w:val="303AB2"/>
          <w:lang w:val="es-ES" w:eastAsia="es-ES_tradnl"/>
        </w:rPr>
        <w:t xml:space="preserve">y </w:t>
      </w:r>
      <w:r w:rsidR="00D41240">
        <w:rPr>
          <w:rFonts w:ascii="Open Sans" w:eastAsia="Times New Roman" w:hAnsi="Open Sans" w:cs="Open Sans"/>
          <w:color w:val="303AB2"/>
          <w:lang w:val="es-ES" w:eastAsia="es-ES_tradnl"/>
        </w:rPr>
        <w:t xml:space="preserve">en </w:t>
      </w:r>
      <w:r w:rsidR="005B4E2C">
        <w:rPr>
          <w:rFonts w:ascii="Open Sans" w:eastAsia="Times New Roman" w:hAnsi="Open Sans" w:cs="Open Sans"/>
          <w:color w:val="303AB2"/>
          <w:lang w:val="es-ES" w:eastAsia="es-ES_tradnl"/>
        </w:rPr>
        <w:t>el 5</w:t>
      </w:r>
      <w:r w:rsidR="009665CD">
        <w:rPr>
          <w:rFonts w:ascii="Open Sans" w:eastAsia="Times New Roman" w:hAnsi="Open Sans" w:cs="Open Sans"/>
          <w:color w:val="303AB2"/>
          <w:lang w:val="es-ES" w:eastAsia="es-ES_tradnl"/>
        </w:rPr>
        <w:t>4</w:t>
      </w:r>
      <w:r w:rsidR="005B4E2C">
        <w:rPr>
          <w:rFonts w:ascii="Open Sans" w:eastAsia="Times New Roman" w:hAnsi="Open Sans" w:cs="Open Sans"/>
          <w:color w:val="303AB2"/>
          <w:lang w:val="es-ES" w:eastAsia="es-ES_tradnl"/>
        </w:rPr>
        <w:t xml:space="preserve">% de </w:t>
      </w:r>
      <w:r w:rsidR="00890808">
        <w:rPr>
          <w:rFonts w:ascii="Open Sans" w:eastAsia="Times New Roman" w:hAnsi="Open Sans" w:cs="Open Sans"/>
          <w:color w:val="303AB2"/>
          <w:lang w:val="es-ES" w:eastAsia="es-ES_tradnl"/>
        </w:rPr>
        <w:t>las capitales</w:t>
      </w:r>
      <w:r w:rsidR="005B4E2C">
        <w:rPr>
          <w:rFonts w:ascii="Open Sans" w:eastAsia="Times New Roman" w:hAnsi="Open Sans" w:cs="Open Sans"/>
          <w:color w:val="303AB2"/>
          <w:lang w:val="es-ES" w:eastAsia="es-ES_tradnl"/>
        </w:rPr>
        <w:t xml:space="preserve"> </w:t>
      </w:r>
      <w:r w:rsidR="008474A4">
        <w:rPr>
          <w:rFonts w:ascii="Open Sans" w:eastAsia="Times New Roman" w:hAnsi="Open Sans" w:cs="Open Sans"/>
          <w:color w:val="303AB2"/>
          <w:lang w:val="es-ES" w:eastAsia="es-ES_tradnl"/>
        </w:rPr>
        <w:t>de provincia</w:t>
      </w:r>
    </w:p>
    <w:p w14:paraId="7E4C03A7" w14:textId="1D0DFB77" w:rsidR="00533E9C" w:rsidRDefault="00533E9C" w:rsidP="00DE0DCE">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La variación mensual baja en 1</w:t>
      </w:r>
      <w:r w:rsidR="009665CD">
        <w:rPr>
          <w:rFonts w:ascii="Open Sans" w:eastAsia="Times New Roman" w:hAnsi="Open Sans" w:cs="Open Sans"/>
          <w:color w:val="303AB2"/>
          <w:lang w:val="es-ES" w:eastAsia="es-ES_tradnl"/>
        </w:rPr>
        <w:t>2</w:t>
      </w:r>
      <w:r>
        <w:rPr>
          <w:rFonts w:ascii="Open Sans" w:eastAsia="Times New Roman" w:hAnsi="Open Sans" w:cs="Open Sans"/>
          <w:color w:val="303AB2"/>
          <w:lang w:val="es-ES" w:eastAsia="es-ES_tradnl"/>
        </w:rPr>
        <w:t xml:space="preserve"> de los 21 </w:t>
      </w:r>
      <w:r w:rsidR="00DE0DCE">
        <w:rPr>
          <w:rFonts w:ascii="Open Sans" w:eastAsia="Times New Roman" w:hAnsi="Open Sans" w:cs="Open Sans"/>
          <w:color w:val="303AB2"/>
          <w:lang w:val="es-ES" w:eastAsia="es-ES_tradnl"/>
        </w:rPr>
        <w:t>distrito</w:t>
      </w:r>
      <w:r w:rsidR="00156927">
        <w:rPr>
          <w:rFonts w:ascii="Open Sans" w:eastAsia="Times New Roman" w:hAnsi="Open Sans" w:cs="Open Sans"/>
          <w:color w:val="303AB2"/>
          <w:lang w:val="es-ES" w:eastAsia="es-ES_tradnl"/>
        </w:rPr>
        <w:t>s</w:t>
      </w:r>
      <w:r w:rsidR="00DE0DCE">
        <w:rPr>
          <w:rFonts w:ascii="Open Sans" w:eastAsia="Times New Roman" w:hAnsi="Open Sans" w:cs="Open Sans"/>
          <w:color w:val="303AB2"/>
          <w:lang w:val="es-ES" w:eastAsia="es-ES_tradnl"/>
        </w:rPr>
        <w:t xml:space="preserve"> </w:t>
      </w:r>
      <w:r w:rsidR="00E27391">
        <w:rPr>
          <w:rFonts w:ascii="Open Sans" w:eastAsia="Times New Roman" w:hAnsi="Open Sans" w:cs="Open Sans"/>
          <w:color w:val="303AB2"/>
          <w:lang w:val="es-ES" w:eastAsia="es-ES_tradnl"/>
        </w:rPr>
        <w:t xml:space="preserve">de </w:t>
      </w:r>
      <w:r>
        <w:rPr>
          <w:rFonts w:ascii="Open Sans" w:eastAsia="Times New Roman" w:hAnsi="Open Sans" w:cs="Open Sans"/>
          <w:color w:val="303AB2"/>
          <w:lang w:val="es-ES" w:eastAsia="es-ES_tradnl"/>
        </w:rPr>
        <w:t xml:space="preserve">Madrid y en </w:t>
      </w:r>
      <w:r w:rsidR="009665CD">
        <w:rPr>
          <w:rFonts w:ascii="Open Sans" w:eastAsia="Times New Roman" w:hAnsi="Open Sans" w:cs="Open Sans"/>
          <w:color w:val="303AB2"/>
          <w:lang w:val="es-ES" w:eastAsia="es-ES_tradnl"/>
        </w:rPr>
        <w:t>cinco</w:t>
      </w:r>
      <w:r>
        <w:rPr>
          <w:rFonts w:ascii="Open Sans" w:eastAsia="Times New Roman" w:hAnsi="Open Sans" w:cs="Open Sans"/>
          <w:color w:val="303AB2"/>
          <w:lang w:val="es-ES" w:eastAsia="es-ES_tradnl"/>
        </w:rPr>
        <w:t xml:space="preserve"> de los diez distritos de Barcelona</w:t>
      </w:r>
    </w:p>
    <w:p w14:paraId="3963DF7A" w14:textId="2A8AB7BA" w:rsidR="002A35C0" w:rsidRPr="00AB5C6D" w:rsidRDefault="00010ECE" w:rsidP="00DD138B">
      <w:pPr>
        <w:pStyle w:val="Prrafodelista"/>
        <w:spacing w:line="276" w:lineRule="auto"/>
        <w:ind w:left="0"/>
        <w:jc w:val="both"/>
        <w:rPr>
          <w:rFonts w:ascii="Open Sans Light" w:hAnsi="Open Sans Light" w:cs="Open Sans Light"/>
          <w:bCs/>
          <w:iCs/>
          <w:color w:val="303AB2"/>
          <w:szCs w:val="20"/>
          <w:lang w:val="es-ES"/>
        </w:rPr>
      </w:pPr>
      <w:r w:rsidRPr="00847524">
        <w:rPr>
          <w:rFonts w:ascii="Open Sans Light" w:hAnsi="Open Sans Light" w:cs="Open Sans Light"/>
          <w:b/>
          <w:iCs/>
          <w:color w:val="303AB2"/>
          <w:szCs w:val="20"/>
          <w:lang w:val="es-ES"/>
        </w:rPr>
        <w:br/>
      </w:r>
      <w:r w:rsidR="00753088" w:rsidRPr="00CF20AE">
        <w:rPr>
          <w:rFonts w:ascii="Open Sans Light" w:hAnsi="Open Sans Light" w:cs="Open Sans Light"/>
          <w:bCs/>
          <w:iCs/>
          <w:color w:val="303AB2"/>
          <w:szCs w:val="20"/>
          <w:lang w:val="es-ES"/>
        </w:rPr>
        <w:t>Madrid,</w:t>
      </w:r>
      <w:r w:rsidR="00DF1C50" w:rsidRPr="00CF20AE">
        <w:rPr>
          <w:rFonts w:ascii="Open Sans Light" w:hAnsi="Open Sans Light" w:cs="Open Sans Light"/>
          <w:bCs/>
          <w:iCs/>
          <w:color w:val="303AB2"/>
          <w:szCs w:val="20"/>
          <w:lang w:val="es-ES"/>
        </w:rPr>
        <w:t xml:space="preserve"> </w:t>
      </w:r>
      <w:r w:rsidR="00470565">
        <w:rPr>
          <w:rFonts w:ascii="Open Sans Light" w:hAnsi="Open Sans Light" w:cs="Open Sans Light"/>
          <w:bCs/>
          <w:iCs/>
          <w:color w:val="303AB2"/>
          <w:szCs w:val="20"/>
          <w:lang w:val="es-ES"/>
        </w:rPr>
        <w:t>10</w:t>
      </w:r>
      <w:r w:rsidR="00177F34" w:rsidRPr="00CF20AE">
        <w:rPr>
          <w:rFonts w:ascii="Open Sans Light" w:hAnsi="Open Sans Light" w:cs="Open Sans Light"/>
          <w:bCs/>
          <w:iCs/>
          <w:color w:val="303AB2"/>
          <w:szCs w:val="20"/>
          <w:lang w:val="es-ES"/>
        </w:rPr>
        <w:t xml:space="preserve"> </w:t>
      </w:r>
      <w:bookmarkStart w:id="0" w:name="_Hlk535926297"/>
      <w:r w:rsidR="00177F34" w:rsidRPr="00CF20AE">
        <w:rPr>
          <w:rFonts w:ascii="Open Sans Light" w:hAnsi="Open Sans Light" w:cs="Open Sans Light"/>
          <w:bCs/>
          <w:iCs/>
          <w:color w:val="303AB2"/>
          <w:szCs w:val="20"/>
          <w:lang w:val="es-ES"/>
        </w:rPr>
        <w:t xml:space="preserve">de </w:t>
      </w:r>
      <w:r w:rsidR="00470565">
        <w:rPr>
          <w:rFonts w:ascii="Open Sans Light" w:hAnsi="Open Sans Light" w:cs="Open Sans Light"/>
          <w:bCs/>
          <w:iCs/>
          <w:color w:val="303AB2"/>
          <w:szCs w:val="20"/>
          <w:lang w:val="es-ES"/>
        </w:rPr>
        <w:t>septiembre</w:t>
      </w:r>
      <w:r w:rsidR="002A35C0" w:rsidRPr="00AB5C6D">
        <w:rPr>
          <w:rFonts w:ascii="Open Sans Light" w:hAnsi="Open Sans Light" w:cs="Open Sans Light"/>
          <w:bCs/>
          <w:iCs/>
          <w:color w:val="303AB2"/>
          <w:szCs w:val="20"/>
          <w:lang w:val="es-ES"/>
        </w:rPr>
        <w:t xml:space="preserve"> de 20</w:t>
      </w:r>
      <w:bookmarkEnd w:id="0"/>
      <w:r w:rsidR="007D6B10" w:rsidRPr="00AB5C6D">
        <w:rPr>
          <w:rFonts w:ascii="Open Sans Light" w:hAnsi="Open Sans Light" w:cs="Open Sans Light"/>
          <w:bCs/>
          <w:iCs/>
          <w:color w:val="303AB2"/>
          <w:szCs w:val="20"/>
          <w:lang w:val="es-ES"/>
        </w:rPr>
        <w:t>20</w:t>
      </w:r>
    </w:p>
    <w:p w14:paraId="1FF68B9F" w14:textId="24C5CB4F" w:rsidR="00776F95" w:rsidRDefault="00136E6D" w:rsidP="00470565">
      <w:pPr>
        <w:pStyle w:val="NormalWeb"/>
        <w:shd w:val="clear" w:color="auto" w:fill="FFFFFF"/>
        <w:tabs>
          <w:tab w:val="left" w:pos="3119"/>
        </w:tabs>
        <w:spacing w:after="225" w:line="276" w:lineRule="auto"/>
        <w:jc w:val="both"/>
        <w:rPr>
          <w:rFonts w:ascii="Open Sans" w:hAnsi="Open Sans" w:cs="Open Sans"/>
          <w:color w:val="000000"/>
        </w:rPr>
      </w:pPr>
      <w:r w:rsidRPr="00753088">
        <w:rPr>
          <w:rFonts w:ascii="Open Sans" w:hAnsi="Open Sans" w:cs="Open Sans"/>
          <w:color w:val="000000"/>
        </w:rPr>
        <w:t xml:space="preserve">En </w:t>
      </w:r>
      <w:r w:rsidR="004775A7">
        <w:rPr>
          <w:rFonts w:ascii="Open Sans" w:hAnsi="Open Sans" w:cs="Open Sans"/>
          <w:color w:val="000000"/>
        </w:rPr>
        <w:t>España</w:t>
      </w:r>
      <w:r w:rsidRPr="00753088">
        <w:rPr>
          <w:rFonts w:ascii="Open Sans" w:hAnsi="Open Sans" w:cs="Open Sans"/>
          <w:color w:val="000000"/>
        </w:rPr>
        <w:t xml:space="preserve"> </w:t>
      </w:r>
      <w:r w:rsidR="009B1529">
        <w:rPr>
          <w:rFonts w:ascii="Open Sans" w:hAnsi="Open Sans" w:cs="Open Sans"/>
          <w:color w:val="000000"/>
        </w:rPr>
        <w:t>baja</w:t>
      </w:r>
      <w:r>
        <w:rPr>
          <w:rFonts w:ascii="Open Sans" w:hAnsi="Open Sans" w:cs="Open Sans"/>
          <w:color w:val="000000"/>
        </w:rPr>
        <w:t xml:space="preserve"> un </w:t>
      </w:r>
      <w:r w:rsidR="009B1529">
        <w:rPr>
          <w:rFonts w:ascii="Open Sans" w:hAnsi="Open Sans" w:cs="Open Sans"/>
          <w:color w:val="000000"/>
        </w:rPr>
        <w:t>-</w:t>
      </w:r>
      <w:r w:rsidR="00820A62">
        <w:rPr>
          <w:rFonts w:ascii="Open Sans" w:hAnsi="Open Sans" w:cs="Open Sans"/>
          <w:color w:val="000000"/>
        </w:rPr>
        <w:t>0,</w:t>
      </w:r>
      <w:r w:rsidR="009B1529">
        <w:rPr>
          <w:rFonts w:ascii="Open Sans" w:hAnsi="Open Sans" w:cs="Open Sans"/>
          <w:color w:val="000000"/>
        </w:rPr>
        <w:t>6</w:t>
      </w:r>
      <w:r w:rsidRPr="00753088">
        <w:rPr>
          <w:rFonts w:ascii="Open Sans" w:hAnsi="Open Sans" w:cs="Open Sans"/>
          <w:color w:val="000000"/>
        </w:rPr>
        <w:t>%</w:t>
      </w:r>
      <w:r>
        <w:rPr>
          <w:rFonts w:ascii="Open Sans" w:hAnsi="Open Sans" w:cs="Open Sans"/>
          <w:color w:val="000000"/>
        </w:rPr>
        <w:t xml:space="preserve"> la variación mensual</w:t>
      </w:r>
      <w:r w:rsidRPr="00753088">
        <w:rPr>
          <w:rFonts w:ascii="Open Sans" w:hAnsi="Open Sans" w:cs="Open Sans"/>
          <w:color w:val="000000"/>
        </w:rPr>
        <w:t xml:space="preserve"> </w:t>
      </w:r>
      <w:r>
        <w:rPr>
          <w:rFonts w:ascii="Open Sans" w:hAnsi="Open Sans" w:cs="Open Sans"/>
          <w:color w:val="000000"/>
        </w:rPr>
        <w:t>d</w:t>
      </w:r>
      <w:r w:rsidRPr="00753088">
        <w:rPr>
          <w:rFonts w:ascii="Open Sans" w:hAnsi="Open Sans" w:cs="Open Sans"/>
          <w:color w:val="000000"/>
        </w:rPr>
        <w:t xml:space="preserve">el precio de la vivienda de segunda mano </w:t>
      </w:r>
      <w:r>
        <w:rPr>
          <w:rFonts w:ascii="Open Sans" w:hAnsi="Open Sans" w:cs="Open Sans"/>
          <w:color w:val="000000"/>
        </w:rPr>
        <w:t xml:space="preserve">y </w:t>
      </w:r>
      <w:r w:rsidR="00AB5C6D">
        <w:rPr>
          <w:rFonts w:ascii="Open Sans" w:hAnsi="Open Sans" w:cs="Open Sans"/>
          <w:color w:val="000000"/>
        </w:rPr>
        <w:t>un</w:t>
      </w:r>
      <w:r>
        <w:rPr>
          <w:rFonts w:ascii="Open Sans" w:hAnsi="Open Sans" w:cs="Open Sans"/>
          <w:color w:val="000000"/>
        </w:rPr>
        <w:t xml:space="preserve"> </w:t>
      </w:r>
      <w:r w:rsidR="00FC4B6D">
        <w:rPr>
          <w:rFonts w:ascii="Open Sans" w:hAnsi="Open Sans" w:cs="Open Sans"/>
          <w:color w:val="000000"/>
        </w:rPr>
        <w:t>-</w:t>
      </w:r>
      <w:r w:rsidR="00820A62">
        <w:rPr>
          <w:rFonts w:ascii="Open Sans" w:hAnsi="Open Sans" w:cs="Open Sans"/>
          <w:color w:val="000000"/>
        </w:rPr>
        <w:t>0,</w:t>
      </w:r>
      <w:r w:rsidR="009B1529">
        <w:rPr>
          <w:rFonts w:ascii="Open Sans" w:hAnsi="Open Sans" w:cs="Open Sans"/>
          <w:color w:val="000000"/>
        </w:rPr>
        <w:t>8</w:t>
      </w:r>
      <w:r>
        <w:rPr>
          <w:rFonts w:ascii="Open Sans" w:hAnsi="Open Sans" w:cs="Open Sans"/>
          <w:color w:val="000000"/>
        </w:rPr>
        <w:t xml:space="preserve">% su variación interanual, situando su precio en </w:t>
      </w:r>
      <w:r w:rsidRPr="00753088">
        <w:rPr>
          <w:rFonts w:ascii="Open Sans" w:hAnsi="Open Sans" w:cs="Open Sans"/>
          <w:color w:val="000000"/>
        </w:rPr>
        <w:t>1.</w:t>
      </w:r>
      <w:r w:rsidR="00A15E65">
        <w:rPr>
          <w:rFonts w:ascii="Open Sans" w:hAnsi="Open Sans" w:cs="Open Sans"/>
          <w:color w:val="000000"/>
        </w:rPr>
        <w:t>8</w:t>
      </w:r>
      <w:r w:rsidR="009B1529">
        <w:rPr>
          <w:rFonts w:ascii="Open Sans" w:hAnsi="Open Sans" w:cs="Open Sans"/>
          <w:color w:val="000000"/>
        </w:rPr>
        <w:t>77</w:t>
      </w:r>
      <w:r>
        <w:rPr>
          <w:rFonts w:ascii="Open Sans" w:hAnsi="Open Sans" w:cs="Open Sans"/>
          <w:color w:val="000000"/>
        </w:rPr>
        <w:t xml:space="preserve"> </w:t>
      </w:r>
      <w:r w:rsidR="00F23A6E">
        <w:rPr>
          <w:rFonts w:ascii="Open Sans" w:hAnsi="Open Sans" w:cs="Open Sans"/>
          <w:color w:val="000000"/>
        </w:rPr>
        <w:t>euros/m</w:t>
      </w:r>
      <w:r w:rsidRPr="00CC17ED">
        <w:rPr>
          <w:rFonts w:ascii="Open Sans" w:hAnsi="Open Sans" w:cs="Open Sans"/>
          <w:color w:val="000000"/>
          <w:vertAlign w:val="superscript"/>
        </w:rPr>
        <w:t>2</w:t>
      </w:r>
      <w:r w:rsidR="0028521F">
        <w:rPr>
          <w:rFonts w:ascii="Open Sans" w:hAnsi="Open Sans" w:cs="Open Sans"/>
          <w:color w:val="000000"/>
          <w:vertAlign w:val="superscript"/>
        </w:rPr>
        <w:t xml:space="preserve"> </w:t>
      </w:r>
      <w:r w:rsidR="0028521F">
        <w:rPr>
          <w:rFonts w:ascii="Open Sans" w:hAnsi="Open Sans" w:cs="Open Sans"/>
          <w:color w:val="000000"/>
        </w:rPr>
        <w:t xml:space="preserve">en </w:t>
      </w:r>
      <w:r w:rsidR="009B1529">
        <w:rPr>
          <w:rFonts w:ascii="Open Sans" w:hAnsi="Open Sans" w:cs="Open Sans"/>
          <w:color w:val="000000"/>
        </w:rPr>
        <w:t>agosto</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9" w:history="1">
        <w:r w:rsidRPr="006443B7">
          <w:rPr>
            <w:rStyle w:val="Hipervnculo"/>
            <w:rFonts w:ascii="Open Sans" w:hAnsi="Open Sans" w:cs="Open Sans"/>
          </w:rPr>
          <w:t>Fotocasa</w:t>
        </w:r>
      </w:hyperlink>
      <w:r w:rsidRPr="00753088">
        <w:rPr>
          <w:rFonts w:ascii="Open Sans" w:hAnsi="Open Sans" w:cs="Open Sans"/>
          <w:color w:val="000000"/>
        </w:rPr>
        <w:t xml:space="preserve">. </w:t>
      </w:r>
      <w:r w:rsidR="00776F95">
        <w:rPr>
          <w:rFonts w:ascii="Open Sans" w:hAnsi="Open Sans" w:cs="Open Sans"/>
          <w:color w:val="000000"/>
        </w:rPr>
        <w:t>Este valor está un -</w:t>
      </w:r>
      <w:r w:rsidR="00125645">
        <w:rPr>
          <w:rFonts w:ascii="Open Sans" w:hAnsi="Open Sans" w:cs="Open Sans"/>
          <w:color w:val="000000"/>
        </w:rPr>
        <w:t>3</w:t>
      </w:r>
      <w:r w:rsidR="009B1529">
        <w:rPr>
          <w:rFonts w:ascii="Open Sans" w:hAnsi="Open Sans" w:cs="Open Sans"/>
          <w:color w:val="000000"/>
        </w:rPr>
        <w:t>9</w:t>
      </w:r>
      <w:r w:rsidR="00776F95">
        <w:rPr>
          <w:rFonts w:ascii="Open Sans" w:hAnsi="Open Sans" w:cs="Open Sans"/>
          <w:color w:val="000000"/>
        </w:rPr>
        <w:t xml:space="preserve">% por debajo de la media </w:t>
      </w:r>
      <w:r w:rsidR="004775A7">
        <w:rPr>
          <w:rFonts w:ascii="Open Sans" w:hAnsi="Open Sans" w:cs="Open Sans"/>
          <w:color w:val="000000"/>
        </w:rPr>
        <w:t xml:space="preserve">de </w:t>
      </w:r>
      <w:r w:rsidR="007D6B10">
        <w:rPr>
          <w:rFonts w:ascii="Open Sans" w:hAnsi="Open Sans" w:cs="Open Sans"/>
          <w:color w:val="000000"/>
        </w:rPr>
        <w:t>la Comunidad de Madrid</w:t>
      </w:r>
      <w:r w:rsidR="00776F95">
        <w:rPr>
          <w:rFonts w:ascii="Open Sans" w:hAnsi="Open Sans" w:cs="Open Sans"/>
          <w:color w:val="000000"/>
        </w:rPr>
        <w:t xml:space="preserve">, que en </w:t>
      </w:r>
      <w:r w:rsidR="009B1529">
        <w:rPr>
          <w:rFonts w:ascii="Open Sans" w:hAnsi="Open Sans" w:cs="Open Sans"/>
          <w:color w:val="000000"/>
        </w:rPr>
        <w:t>agosto</w:t>
      </w:r>
      <w:r w:rsidR="00776F95">
        <w:rPr>
          <w:rFonts w:ascii="Open Sans" w:hAnsi="Open Sans" w:cs="Open Sans"/>
          <w:color w:val="000000"/>
        </w:rPr>
        <w:t xml:space="preserve"> </w:t>
      </w:r>
      <w:r w:rsidR="00776F95" w:rsidRPr="00753088">
        <w:rPr>
          <w:rFonts w:ascii="Open Sans" w:hAnsi="Open Sans" w:cs="Open Sans"/>
          <w:color w:val="000000"/>
        </w:rPr>
        <w:t xml:space="preserve">es de </w:t>
      </w:r>
      <w:r w:rsidR="00815219">
        <w:rPr>
          <w:rFonts w:ascii="Open Sans" w:hAnsi="Open Sans" w:cs="Open Sans"/>
          <w:color w:val="000000"/>
        </w:rPr>
        <w:t>3.</w:t>
      </w:r>
      <w:r w:rsidR="00125645">
        <w:rPr>
          <w:rFonts w:ascii="Open Sans" w:hAnsi="Open Sans" w:cs="Open Sans"/>
          <w:color w:val="000000"/>
        </w:rPr>
        <w:t>0</w:t>
      </w:r>
      <w:r w:rsidR="00820A62">
        <w:rPr>
          <w:rFonts w:ascii="Open Sans" w:hAnsi="Open Sans" w:cs="Open Sans"/>
          <w:color w:val="000000"/>
        </w:rPr>
        <w:t>6</w:t>
      </w:r>
      <w:r w:rsidR="009B1529">
        <w:rPr>
          <w:rFonts w:ascii="Open Sans" w:hAnsi="Open Sans" w:cs="Open Sans"/>
          <w:color w:val="000000"/>
        </w:rPr>
        <w:t>2</w:t>
      </w:r>
      <w:r w:rsidR="007D68B0">
        <w:rPr>
          <w:rFonts w:ascii="Open Sans" w:hAnsi="Open Sans" w:cs="Open Sans"/>
          <w:color w:val="000000"/>
        </w:rPr>
        <w:t xml:space="preserve"> </w:t>
      </w:r>
      <w:r w:rsidR="00F23A6E">
        <w:rPr>
          <w:rFonts w:ascii="Open Sans" w:hAnsi="Open Sans" w:cs="Open Sans"/>
          <w:color w:val="000000"/>
        </w:rPr>
        <w:t>euros/m</w:t>
      </w:r>
      <w:r w:rsidR="00776F95" w:rsidRPr="00CC17ED">
        <w:rPr>
          <w:rFonts w:ascii="Open Sans" w:hAnsi="Open Sans" w:cs="Open Sans"/>
          <w:color w:val="000000"/>
          <w:vertAlign w:val="superscript"/>
        </w:rPr>
        <w:t>2</w:t>
      </w:r>
      <w:r w:rsidR="00776F95" w:rsidRPr="00753088">
        <w:rPr>
          <w:rFonts w:ascii="Open Sans" w:hAnsi="Open Sans" w:cs="Open Sans"/>
          <w:color w:val="000000"/>
        </w:rPr>
        <w:t>.</w:t>
      </w:r>
    </w:p>
    <w:p w14:paraId="78033DE5" w14:textId="1210AF8F" w:rsidR="00AB5C6D" w:rsidRPr="00AB5C6D" w:rsidRDefault="00AB5C6D" w:rsidP="00AB5C6D">
      <w:pPr>
        <w:pStyle w:val="NormalWeb"/>
        <w:shd w:val="clear" w:color="auto" w:fill="FFFFFF"/>
        <w:spacing w:after="225" w:line="276" w:lineRule="auto"/>
        <w:jc w:val="center"/>
        <w:rPr>
          <w:rFonts w:ascii="Open Sans" w:hAnsi="Open Sans" w:cs="Open Sans"/>
          <w:b/>
          <w:bCs/>
          <w:color w:val="303AB2"/>
          <w:sz w:val="26"/>
          <w:szCs w:val="26"/>
        </w:rPr>
      </w:pPr>
      <w:r w:rsidRPr="00AB5C6D">
        <w:rPr>
          <w:rFonts w:ascii="Open Sans" w:hAnsi="Open Sans" w:cs="Open Sans"/>
          <w:b/>
          <w:bCs/>
          <w:color w:val="303AB2"/>
          <w:sz w:val="26"/>
          <w:szCs w:val="26"/>
        </w:rPr>
        <w:t>Variación mensual e interanual</w:t>
      </w:r>
    </w:p>
    <w:p w14:paraId="534CBE1D" w14:textId="28846D18" w:rsidR="003E37AB" w:rsidRDefault="009B1529" w:rsidP="003E37AB">
      <w:pPr>
        <w:pStyle w:val="NormalWeb"/>
        <w:shd w:val="clear" w:color="auto" w:fill="FFFFFF"/>
        <w:spacing w:after="225" w:line="276" w:lineRule="auto"/>
        <w:jc w:val="center"/>
        <w:rPr>
          <w:rFonts w:ascii="Open Sans" w:hAnsi="Open Sans" w:cs="Open Sans"/>
          <w:color w:val="000000"/>
        </w:rPr>
      </w:pPr>
      <w:r>
        <w:rPr>
          <w:noProof/>
        </w:rPr>
        <w:drawing>
          <wp:inline distT="0" distB="0" distL="0" distR="0" wp14:anchorId="7B59F2D4" wp14:editId="3D7DC949">
            <wp:extent cx="5760720" cy="2524125"/>
            <wp:effectExtent l="0" t="0" r="0" b="0"/>
            <wp:docPr id="1" name="Gráfico 1">
              <a:extLst xmlns:a="http://schemas.openxmlformats.org/drawingml/2006/main">
                <a:ext uri="{FF2B5EF4-FFF2-40B4-BE49-F238E27FC236}">
                  <a16:creationId xmlns:a16="http://schemas.microsoft.com/office/drawing/2014/main" id="{89F4F1F5-AC0B-4EF6-ACB3-7A0746E7B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D3E03D" w14:textId="77777777" w:rsidR="00647C07" w:rsidRDefault="00647C07" w:rsidP="002B1D60">
      <w:pPr>
        <w:pStyle w:val="NormalWeb"/>
        <w:shd w:val="clear" w:color="auto" w:fill="FFFFFF"/>
        <w:spacing w:line="276" w:lineRule="auto"/>
        <w:jc w:val="both"/>
        <w:rPr>
          <w:rFonts w:ascii="Open Sans" w:hAnsi="Open Sans" w:cs="Open Sans"/>
          <w:color w:val="000000"/>
        </w:rPr>
      </w:pPr>
    </w:p>
    <w:p w14:paraId="2C53C4DD" w14:textId="1EF1A789" w:rsidR="00647C07" w:rsidRDefault="00647C07" w:rsidP="002B1D60">
      <w:pPr>
        <w:pStyle w:val="NormalWeb"/>
        <w:shd w:val="clear" w:color="auto" w:fill="FFFFFF"/>
        <w:spacing w:line="276" w:lineRule="auto"/>
        <w:jc w:val="both"/>
        <w:rPr>
          <w:rFonts w:ascii="Open Sans" w:hAnsi="Open Sans" w:cs="Open Sans"/>
          <w:color w:val="000000"/>
        </w:rPr>
      </w:pPr>
      <w:r>
        <w:rPr>
          <w:rFonts w:ascii="Open Sans" w:hAnsi="Open Sans" w:cs="Open Sans"/>
          <w:color w:val="000000"/>
        </w:rPr>
        <w:lastRenderedPageBreak/>
        <w:t xml:space="preserve">“Estos datos con descensos más o menos generalizados en varias comunidades </w:t>
      </w:r>
      <w:r w:rsidRPr="005C1A50">
        <w:rPr>
          <w:rFonts w:ascii="Open Sans" w:hAnsi="Open Sans" w:cs="Open Sans"/>
          <w:b/>
          <w:bCs/>
          <w:color w:val="000000"/>
        </w:rPr>
        <w:t>es más propia de la dinámica del sector inmobiliario, que ya se esperaba para este 2020 que no propiciado por la crisis económica a raíz del coronavirus</w:t>
      </w:r>
      <w:r>
        <w:rPr>
          <w:rFonts w:ascii="Open Sans" w:hAnsi="Open Sans" w:cs="Open Sans"/>
          <w:color w:val="000000"/>
        </w:rPr>
        <w:t>.</w:t>
      </w:r>
      <w:r w:rsidR="00367E5E">
        <w:rPr>
          <w:rFonts w:ascii="Open Sans" w:hAnsi="Open Sans" w:cs="Open Sans"/>
          <w:color w:val="000000"/>
        </w:rPr>
        <w:t xml:space="preserve"> De hecho, desde finales de 2019 el Índice Inmobiliario Fotocasa ya viene registrando pequeños descensos interanuales, nunca por encima del -2%. </w:t>
      </w:r>
      <w:r>
        <w:rPr>
          <w:rFonts w:ascii="Open Sans" w:hAnsi="Open Sans" w:cs="Open Sans"/>
          <w:color w:val="000000"/>
        </w:rPr>
        <w:t>De momento, los propietarios no están bajando precios por la situación económica actual pero</w:t>
      </w:r>
      <w:r w:rsidR="00367E5E">
        <w:rPr>
          <w:rFonts w:ascii="Open Sans" w:hAnsi="Open Sans" w:cs="Open Sans"/>
          <w:color w:val="000000"/>
        </w:rPr>
        <w:t xml:space="preserve"> los descensos en los precios de la vivienda de segunda mano seguirán durante 2020 aunque no esperamos que sean descensos muy abultados. Es importante recordar que, de media, el precio en España está casi un -40% por debajo de los años del boom inmobiliario”, explica Anaïs López, directora de Comunicación de </w:t>
      </w:r>
      <w:hyperlink r:id="rId11" w:history="1">
        <w:r w:rsidR="00367E5E" w:rsidRPr="006443B7">
          <w:rPr>
            <w:rStyle w:val="Hipervnculo"/>
            <w:rFonts w:ascii="Open Sans" w:hAnsi="Open Sans" w:cs="Open Sans"/>
          </w:rPr>
          <w:t>Fotocasa</w:t>
        </w:r>
      </w:hyperlink>
      <w:r w:rsidR="00367E5E">
        <w:rPr>
          <w:rFonts w:ascii="Open Sans" w:hAnsi="Open Sans" w:cs="Open Sans"/>
          <w:color w:val="000000"/>
        </w:rPr>
        <w:t xml:space="preserve">. </w:t>
      </w:r>
    </w:p>
    <w:p w14:paraId="74F25A81" w14:textId="644E565B" w:rsidR="00FC4B6D" w:rsidRDefault="007D6B10" w:rsidP="002B1D60">
      <w:pPr>
        <w:pStyle w:val="NormalWeb"/>
        <w:shd w:val="clear" w:color="auto" w:fill="FFFFFF"/>
        <w:spacing w:line="276" w:lineRule="auto"/>
        <w:jc w:val="both"/>
        <w:rPr>
          <w:rFonts w:ascii="Open Sans" w:hAnsi="Open Sans" w:cs="Open Sans"/>
          <w:color w:val="000000"/>
        </w:rPr>
      </w:pPr>
      <w:r w:rsidRPr="00F64561">
        <w:rPr>
          <w:rFonts w:ascii="Open Sans" w:hAnsi="Open Sans" w:cs="Open Sans"/>
          <w:color w:val="000000"/>
        </w:rPr>
        <w:t xml:space="preserve">En España </w:t>
      </w:r>
      <w:r w:rsidR="001B32B7" w:rsidRPr="005C1A50">
        <w:rPr>
          <w:rFonts w:ascii="Open Sans" w:hAnsi="Open Sans" w:cs="Open Sans"/>
          <w:b/>
          <w:bCs/>
          <w:color w:val="000000"/>
        </w:rPr>
        <w:t>nueve</w:t>
      </w:r>
      <w:r w:rsidRPr="005C1A50">
        <w:rPr>
          <w:rFonts w:ascii="Open Sans" w:hAnsi="Open Sans" w:cs="Open Sans"/>
          <w:b/>
          <w:bCs/>
          <w:color w:val="000000"/>
        </w:rPr>
        <w:t xml:space="preserve"> comunidades autónomas presentan datos mensuales </w:t>
      </w:r>
      <w:r w:rsidR="001B32B7" w:rsidRPr="005C1A50">
        <w:rPr>
          <w:rFonts w:ascii="Open Sans" w:hAnsi="Open Sans" w:cs="Open Sans"/>
          <w:b/>
          <w:bCs/>
          <w:color w:val="000000"/>
        </w:rPr>
        <w:t>negativos</w:t>
      </w:r>
      <w:r w:rsidRPr="005C1A50">
        <w:rPr>
          <w:rFonts w:ascii="Open Sans" w:hAnsi="Open Sans" w:cs="Open Sans"/>
          <w:b/>
          <w:bCs/>
          <w:color w:val="000000"/>
        </w:rPr>
        <w:t xml:space="preserve"> en </w:t>
      </w:r>
      <w:r w:rsidR="001B32B7" w:rsidRPr="005C1A50">
        <w:rPr>
          <w:rFonts w:ascii="Open Sans" w:hAnsi="Open Sans" w:cs="Open Sans"/>
          <w:b/>
          <w:bCs/>
          <w:color w:val="000000"/>
        </w:rPr>
        <w:t>agosto d</w:t>
      </w:r>
      <w:r w:rsidRPr="005C1A50">
        <w:rPr>
          <w:rFonts w:ascii="Open Sans" w:hAnsi="Open Sans" w:cs="Open Sans"/>
          <w:b/>
          <w:bCs/>
          <w:color w:val="000000"/>
        </w:rPr>
        <w:t>e 2020</w:t>
      </w:r>
      <w:r w:rsidRPr="00F64561">
        <w:rPr>
          <w:rFonts w:ascii="Open Sans" w:hAnsi="Open Sans" w:cs="Open Sans"/>
          <w:color w:val="000000"/>
        </w:rPr>
        <w:t xml:space="preserve">. </w:t>
      </w:r>
      <w:r>
        <w:rPr>
          <w:rFonts w:ascii="Open Sans" w:hAnsi="Open Sans" w:cs="Open Sans"/>
          <w:color w:val="000000"/>
        </w:rPr>
        <w:t>La</w:t>
      </w:r>
      <w:r w:rsidR="001B32B7">
        <w:rPr>
          <w:rFonts w:ascii="Open Sans" w:hAnsi="Open Sans" w:cs="Open Sans"/>
          <w:color w:val="000000"/>
        </w:rPr>
        <w:t>s</w:t>
      </w:r>
      <w:r>
        <w:rPr>
          <w:rFonts w:ascii="Open Sans" w:hAnsi="Open Sans" w:cs="Open Sans"/>
          <w:color w:val="000000"/>
        </w:rPr>
        <w:t xml:space="preserve"> comunidad</w:t>
      </w:r>
      <w:r w:rsidR="001B32B7">
        <w:rPr>
          <w:rFonts w:ascii="Open Sans" w:hAnsi="Open Sans" w:cs="Open Sans"/>
          <w:color w:val="000000"/>
        </w:rPr>
        <w:t>es</w:t>
      </w:r>
      <w:r>
        <w:rPr>
          <w:rFonts w:ascii="Open Sans" w:hAnsi="Open Sans" w:cs="Open Sans"/>
          <w:color w:val="000000"/>
        </w:rPr>
        <w:t xml:space="preserve"> con </w:t>
      </w:r>
      <w:r w:rsidR="001B32B7">
        <w:rPr>
          <w:rFonts w:ascii="Open Sans" w:hAnsi="Open Sans" w:cs="Open Sans"/>
          <w:color w:val="000000"/>
        </w:rPr>
        <w:t>descensos son:</w:t>
      </w:r>
      <w:r w:rsidR="001B32B7" w:rsidRPr="001B32B7">
        <w:rPr>
          <w:rFonts w:ascii="Open Sans" w:hAnsi="Open Sans" w:cs="Open Sans"/>
          <w:color w:val="000000"/>
        </w:rPr>
        <w:t xml:space="preserve"> Aragón </w:t>
      </w:r>
      <w:r w:rsidR="001B32B7">
        <w:rPr>
          <w:rFonts w:ascii="Open Sans" w:hAnsi="Open Sans" w:cs="Open Sans"/>
          <w:color w:val="000000"/>
        </w:rPr>
        <w:t>(-</w:t>
      </w:r>
      <w:r w:rsidR="002B1D60">
        <w:rPr>
          <w:rFonts w:ascii="Open Sans" w:hAnsi="Open Sans" w:cs="Open Sans"/>
          <w:color w:val="000000"/>
        </w:rPr>
        <w:t>1,5</w:t>
      </w:r>
      <w:r w:rsidR="001B32B7">
        <w:rPr>
          <w:rFonts w:ascii="Open Sans" w:hAnsi="Open Sans" w:cs="Open Sans"/>
          <w:color w:val="000000"/>
        </w:rPr>
        <w:t>%),</w:t>
      </w:r>
      <w:r w:rsidR="001B32B7" w:rsidRPr="001B32B7">
        <w:rPr>
          <w:rFonts w:ascii="Open Sans" w:hAnsi="Open Sans" w:cs="Open Sans"/>
          <w:color w:val="000000"/>
        </w:rPr>
        <w:t xml:space="preserve"> Castilla y León (-</w:t>
      </w:r>
      <w:r w:rsidR="002B1D60">
        <w:rPr>
          <w:rFonts w:ascii="Open Sans" w:hAnsi="Open Sans" w:cs="Open Sans"/>
          <w:color w:val="000000"/>
        </w:rPr>
        <w:t>0,8</w:t>
      </w:r>
      <w:r w:rsidR="001B32B7" w:rsidRPr="001B32B7">
        <w:rPr>
          <w:rFonts w:ascii="Open Sans" w:hAnsi="Open Sans" w:cs="Open Sans"/>
          <w:color w:val="000000"/>
        </w:rPr>
        <w:t xml:space="preserve">%), Castilla-La Mancha </w:t>
      </w:r>
      <w:r w:rsidR="001B32B7">
        <w:rPr>
          <w:rFonts w:ascii="Open Sans" w:hAnsi="Open Sans" w:cs="Open Sans"/>
          <w:color w:val="000000"/>
        </w:rPr>
        <w:t>(-</w:t>
      </w:r>
      <w:r w:rsidR="002B1D60">
        <w:rPr>
          <w:rFonts w:ascii="Open Sans" w:hAnsi="Open Sans" w:cs="Open Sans"/>
          <w:color w:val="000000"/>
        </w:rPr>
        <w:t>0,6</w:t>
      </w:r>
      <w:r w:rsidR="001B32B7">
        <w:rPr>
          <w:rFonts w:ascii="Open Sans" w:hAnsi="Open Sans" w:cs="Open Sans"/>
          <w:color w:val="000000"/>
        </w:rPr>
        <w:t>%),</w:t>
      </w:r>
      <w:r w:rsidR="001B32B7" w:rsidRPr="001B32B7">
        <w:rPr>
          <w:rFonts w:ascii="Open Sans" w:hAnsi="Open Sans" w:cs="Open Sans"/>
          <w:color w:val="000000"/>
        </w:rPr>
        <w:t xml:space="preserve"> Extremadura </w:t>
      </w:r>
      <w:r w:rsidR="001B32B7">
        <w:rPr>
          <w:rFonts w:ascii="Open Sans" w:hAnsi="Open Sans" w:cs="Open Sans"/>
          <w:color w:val="000000"/>
        </w:rPr>
        <w:t>(-</w:t>
      </w:r>
      <w:r w:rsidR="002B1D60">
        <w:rPr>
          <w:rFonts w:ascii="Open Sans" w:hAnsi="Open Sans" w:cs="Open Sans"/>
          <w:color w:val="000000"/>
        </w:rPr>
        <w:t>0,6</w:t>
      </w:r>
      <w:r w:rsidR="001B32B7">
        <w:rPr>
          <w:rFonts w:ascii="Open Sans" w:hAnsi="Open Sans" w:cs="Open Sans"/>
          <w:color w:val="000000"/>
        </w:rPr>
        <w:t>%),</w:t>
      </w:r>
      <w:r w:rsidR="001B32B7" w:rsidRPr="001B32B7">
        <w:rPr>
          <w:rFonts w:ascii="Open Sans" w:hAnsi="Open Sans" w:cs="Open Sans"/>
          <w:color w:val="000000"/>
        </w:rPr>
        <w:t xml:space="preserve"> Cataluña </w:t>
      </w:r>
      <w:r w:rsidR="001B32B7">
        <w:rPr>
          <w:rFonts w:ascii="Open Sans" w:hAnsi="Open Sans" w:cs="Open Sans"/>
          <w:color w:val="000000"/>
        </w:rPr>
        <w:t>(-</w:t>
      </w:r>
      <w:r w:rsidR="002B1D60">
        <w:rPr>
          <w:rFonts w:ascii="Open Sans" w:hAnsi="Open Sans" w:cs="Open Sans"/>
          <w:color w:val="000000"/>
        </w:rPr>
        <w:t>0,4</w:t>
      </w:r>
      <w:r w:rsidR="001B32B7">
        <w:rPr>
          <w:rFonts w:ascii="Open Sans" w:hAnsi="Open Sans" w:cs="Open Sans"/>
          <w:color w:val="000000"/>
        </w:rPr>
        <w:t>%),</w:t>
      </w:r>
      <w:r w:rsidR="001B32B7" w:rsidRPr="001B32B7">
        <w:rPr>
          <w:rFonts w:ascii="Open Sans" w:hAnsi="Open Sans" w:cs="Open Sans"/>
          <w:color w:val="000000"/>
        </w:rPr>
        <w:t xml:space="preserve"> Región de Murcia </w:t>
      </w:r>
      <w:r w:rsidR="001B32B7">
        <w:rPr>
          <w:rFonts w:ascii="Open Sans" w:hAnsi="Open Sans" w:cs="Open Sans"/>
          <w:color w:val="000000"/>
        </w:rPr>
        <w:t>(-</w:t>
      </w:r>
      <w:r w:rsidR="002B1D60">
        <w:rPr>
          <w:rFonts w:ascii="Open Sans" w:hAnsi="Open Sans" w:cs="Open Sans"/>
          <w:color w:val="000000"/>
        </w:rPr>
        <w:t>0,3</w:t>
      </w:r>
      <w:r w:rsidR="001B32B7">
        <w:rPr>
          <w:rFonts w:ascii="Open Sans" w:hAnsi="Open Sans" w:cs="Open Sans"/>
          <w:color w:val="000000"/>
        </w:rPr>
        <w:t xml:space="preserve">%), </w:t>
      </w:r>
      <w:r w:rsidR="001B32B7" w:rsidRPr="001B32B7">
        <w:rPr>
          <w:rFonts w:ascii="Open Sans" w:hAnsi="Open Sans" w:cs="Open Sans"/>
          <w:color w:val="000000"/>
        </w:rPr>
        <w:t xml:space="preserve">Madrid </w:t>
      </w:r>
      <w:r w:rsidR="001B32B7">
        <w:rPr>
          <w:rFonts w:ascii="Open Sans" w:hAnsi="Open Sans" w:cs="Open Sans"/>
          <w:color w:val="000000"/>
        </w:rPr>
        <w:t>(-</w:t>
      </w:r>
      <w:r w:rsidR="002B1D60">
        <w:rPr>
          <w:rFonts w:ascii="Open Sans" w:hAnsi="Open Sans" w:cs="Open Sans"/>
          <w:color w:val="000000"/>
        </w:rPr>
        <w:t>0,2</w:t>
      </w:r>
      <w:r w:rsidR="001B32B7">
        <w:rPr>
          <w:rFonts w:ascii="Open Sans" w:hAnsi="Open Sans" w:cs="Open Sans"/>
          <w:color w:val="000000"/>
        </w:rPr>
        <w:t>%),</w:t>
      </w:r>
      <w:r w:rsidR="001B32B7" w:rsidRPr="001B32B7">
        <w:rPr>
          <w:rFonts w:ascii="Open Sans" w:hAnsi="Open Sans" w:cs="Open Sans"/>
          <w:color w:val="000000"/>
        </w:rPr>
        <w:t xml:space="preserve"> Galicia</w:t>
      </w:r>
      <w:r w:rsidR="001B32B7">
        <w:rPr>
          <w:rFonts w:ascii="Open Sans" w:hAnsi="Open Sans" w:cs="Open Sans"/>
          <w:color w:val="000000"/>
        </w:rPr>
        <w:t xml:space="preserve"> (-</w:t>
      </w:r>
      <w:r w:rsidR="002B1D60">
        <w:rPr>
          <w:rFonts w:ascii="Open Sans" w:hAnsi="Open Sans" w:cs="Open Sans"/>
          <w:color w:val="000000"/>
        </w:rPr>
        <w:t>0,2</w:t>
      </w:r>
      <w:r w:rsidR="001B32B7">
        <w:rPr>
          <w:rFonts w:ascii="Open Sans" w:hAnsi="Open Sans" w:cs="Open Sans"/>
          <w:color w:val="000000"/>
        </w:rPr>
        <w:t>%) y</w:t>
      </w:r>
      <w:r w:rsidR="001B32B7" w:rsidRPr="001B32B7">
        <w:rPr>
          <w:rFonts w:ascii="Open Sans" w:hAnsi="Open Sans" w:cs="Open Sans"/>
          <w:color w:val="000000"/>
        </w:rPr>
        <w:t xml:space="preserve"> Cantabria</w:t>
      </w:r>
      <w:r w:rsidR="001B32B7">
        <w:rPr>
          <w:rFonts w:ascii="Open Sans" w:hAnsi="Open Sans" w:cs="Open Sans"/>
          <w:color w:val="000000"/>
        </w:rPr>
        <w:t xml:space="preserve"> (-</w:t>
      </w:r>
      <w:r w:rsidR="002B1D60">
        <w:rPr>
          <w:rFonts w:ascii="Open Sans" w:hAnsi="Open Sans" w:cs="Open Sans"/>
          <w:color w:val="000000"/>
        </w:rPr>
        <w:t>0,01</w:t>
      </w:r>
      <w:r w:rsidR="001B32B7">
        <w:rPr>
          <w:rFonts w:ascii="Open Sans" w:hAnsi="Open Sans" w:cs="Open Sans"/>
          <w:color w:val="000000"/>
        </w:rPr>
        <w:t>%).</w:t>
      </w:r>
      <w:r w:rsidR="002B1D60">
        <w:rPr>
          <w:rFonts w:ascii="Open Sans" w:hAnsi="Open Sans" w:cs="Open Sans"/>
          <w:color w:val="000000"/>
        </w:rPr>
        <w:t xml:space="preserve"> </w:t>
      </w:r>
    </w:p>
    <w:p w14:paraId="787C6D4E" w14:textId="53155889" w:rsidR="002B1D60" w:rsidRDefault="00820A62" w:rsidP="002B1D60">
      <w:pPr>
        <w:pStyle w:val="NormalWeb"/>
        <w:shd w:val="clear" w:color="auto" w:fill="FFFFFF"/>
        <w:spacing w:line="276" w:lineRule="auto"/>
        <w:jc w:val="both"/>
        <w:rPr>
          <w:rFonts w:ascii="Open Sans" w:hAnsi="Open Sans" w:cs="Open Sans"/>
          <w:color w:val="000000"/>
        </w:rPr>
      </w:pPr>
      <w:r>
        <w:rPr>
          <w:rFonts w:ascii="Open Sans" w:hAnsi="Open Sans" w:cs="Open Sans"/>
          <w:color w:val="000000"/>
        </w:rPr>
        <w:t xml:space="preserve">Por otro lado, las comunidades que </w:t>
      </w:r>
      <w:r w:rsidR="002B1D60">
        <w:rPr>
          <w:rFonts w:ascii="Open Sans" w:hAnsi="Open Sans" w:cs="Open Sans"/>
          <w:color w:val="000000"/>
        </w:rPr>
        <w:t>incrementan</w:t>
      </w:r>
      <w:r>
        <w:rPr>
          <w:rFonts w:ascii="Open Sans" w:hAnsi="Open Sans" w:cs="Open Sans"/>
          <w:color w:val="000000"/>
        </w:rPr>
        <w:t xml:space="preserve"> el precio de la vivienda en </w:t>
      </w:r>
      <w:r w:rsidR="002B1D60">
        <w:rPr>
          <w:rFonts w:ascii="Open Sans" w:hAnsi="Open Sans" w:cs="Open Sans"/>
          <w:color w:val="000000"/>
        </w:rPr>
        <w:t>agosto</w:t>
      </w:r>
      <w:r>
        <w:rPr>
          <w:rFonts w:ascii="Open Sans" w:hAnsi="Open Sans" w:cs="Open Sans"/>
          <w:color w:val="000000"/>
        </w:rPr>
        <w:t xml:space="preserve"> son:</w:t>
      </w:r>
      <w:r w:rsidR="002B1D60" w:rsidRPr="002B1D60">
        <w:rPr>
          <w:rFonts w:ascii="Open Sans" w:hAnsi="Open Sans" w:cs="Open Sans"/>
          <w:color w:val="000000"/>
        </w:rPr>
        <w:t xml:space="preserve"> País Vasco (</w:t>
      </w:r>
      <w:r w:rsidR="002B1D60">
        <w:rPr>
          <w:rFonts w:ascii="Open Sans" w:hAnsi="Open Sans" w:cs="Open Sans"/>
          <w:color w:val="000000"/>
        </w:rPr>
        <w:t>0,6</w:t>
      </w:r>
      <w:r w:rsidR="002B1D60" w:rsidRPr="002B1D60">
        <w:rPr>
          <w:rFonts w:ascii="Open Sans" w:hAnsi="Open Sans" w:cs="Open Sans"/>
          <w:color w:val="000000"/>
        </w:rPr>
        <w:t>%),</w:t>
      </w:r>
      <w:r w:rsidR="002B1D60">
        <w:rPr>
          <w:rFonts w:ascii="Open Sans" w:hAnsi="Open Sans" w:cs="Open Sans"/>
          <w:color w:val="000000"/>
        </w:rPr>
        <w:t xml:space="preserve"> </w:t>
      </w:r>
      <w:r w:rsidR="002B1D60" w:rsidRPr="002B1D60">
        <w:rPr>
          <w:rFonts w:ascii="Open Sans" w:hAnsi="Open Sans" w:cs="Open Sans"/>
          <w:color w:val="000000"/>
        </w:rPr>
        <w:t>Navarra (</w:t>
      </w:r>
      <w:r w:rsidR="002B1D60">
        <w:rPr>
          <w:rFonts w:ascii="Open Sans" w:hAnsi="Open Sans" w:cs="Open Sans"/>
          <w:color w:val="000000"/>
        </w:rPr>
        <w:t>0,4</w:t>
      </w:r>
      <w:r w:rsidR="002B1D60" w:rsidRPr="002B1D60">
        <w:rPr>
          <w:rFonts w:ascii="Open Sans" w:hAnsi="Open Sans" w:cs="Open Sans"/>
          <w:color w:val="000000"/>
        </w:rPr>
        <w:t>%), La Rioja (</w:t>
      </w:r>
      <w:r w:rsidR="002B1D60">
        <w:rPr>
          <w:rFonts w:ascii="Open Sans" w:hAnsi="Open Sans" w:cs="Open Sans"/>
          <w:color w:val="000000"/>
        </w:rPr>
        <w:t>0,3</w:t>
      </w:r>
      <w:r w:rsidR="002B1D60" w:rsidRPr="002B1D60">
        <w:rPr>
          <w:rFonts w:ascii="Open Sans" w:hAnsi="Open Sans" w:cs="Open Sans"/>
          <w:color w:val="000000"/>
        </w:rPr>
        <w:t>%), Baleares (</w:t>
      </w:r>
      <w:r w:rsidR="002B1D60">
        <w:rPr>
          <w:rFonts w:ascii="Open Sans" w:hAnsi="Open Sans" w:cs="Open Sans"/>
          <w:color w:val="000000"/>
        </w:rPr>
        <w:t>0,3</w:t>
      </w:r>
      <w:r w:rsidR="002B1D60" w:rsidRPr="002B1D60">
        <w:rPr>
          <w:rFonts w:ascii="Open Sans" w:hAnsi="Open Sans" w:cs="Open Sans"/>
          <w:color w:val="000000"/>
        </w:rPr>
        <w:t>%),</w:t>
      </w:r>
      <w:r w:rsidR="002B1D60">
        <w:rPr>
          <w:rFonts w:ascii="Open Sans" w:hAnsi="Open Sans" w:cs="Open Sans"/>
          <w:color w:val="000000"/>
        </w:rPr>
        <w:t xml:space="preserve"> </w:t>
      </w:r>
      <w:r w:rsidR="002B1D60" w:rsidRPr="002B1D60">
        <w:rPr>
          <w:rFonts w:ascii="Open Sans" w:hAnsi="Open Sans" w:cs="Open Sans"/>
          <w:color w:val="000000"/>
        </w:rPr>
        <w:t>Asturias (</w:t>
      </w:r>
      <w:r w:rsidR="002B1D60">
        <w:rPr>
          <w:rFonts w:ascii="Open Sans" w:hAnsi="Open Sans" w:cs="Open Sans"/>
          <w:color w:val="000000"/>
        </w:rPr>
        <w:t>0,2</w:t>
      </w:r>
      <w:r w:rsidR="002B1D60" w:rsidRPr="002B1D60">
        <w:rPr>
          <w:rFonts w:ascii="Open Sans" w:hAnsi="Open Sans" w:cs="Open Sans"/>
          <w:color w:val="000000"/>
        </w:rPr>
        <w:t>%),</w:t>
      </w:r>
      <w:r w:rsidR="002B1D60">
        <w:rPr>
          <w:rFonts w:ascii="Open Sans" w:hAnsi="Open Sans" w:cs="Open Sans"/>
          <w:color w:val="000000"/>
        </w:rPr>
        <w:t xml:space="preserve"> </w:t>
      </w:r>
      <w:r w:rsidR="002B1D60" w:rsidRPr="002B1D60">
        <w:rPr>
          <w:rFonts w:ascii="Open Sans" w:hAnsi="Open Sans" w:cs="Open Sans"/>
          <w:color w:val="000000"/>
        </w:rPr>
        <w:t xml:space="preserve"> Canarias (</w:t>
      </w:r>
      <w:r w:rsidR="002B1D60">
        <w:rPr>
          <w:rFonts w:ascii="Open Sans" w:hAnsi="Open Sans" w:cs="Open Sans"/>
          <w:color w:val="000000"/>
        </w:rPr>
        <w:t>0,2</w:t>
      </w:r>
      <w:r w:rsidR="002B1D60" w:rsidRPr="002B1D60">
        <w:rPr>
          <w:rFonts w:ascii="Open Sans" w:hAnsi="Open Sans" w:cs="Open Sans"/>
          <w:color w:val="000000"/>
        </w:rPr>
        <w:t>%),</w:t>
      </w:r>
      <w:r w:rsidR="002B1D60">
        <w:rPr>
          <w:rFonts w:ascii="Open Sans" w:hAnsi="Open Sans" w:cs="Open Sans"/>
          <w:color w:val="000000"/>
        </w:rPr>
        <w:t xml:space="preserve"> </w:t>
      </w:r>
      <w:r w:rsidR="002B1D60" w:rsidRPr="002B1D60">
        <w:rPr>
          <w:rFonts w:ascii="Open Sans" w:hAnsi="Open Sans" w:cs="Open Sans"/>
          <w:color w:val="000000"/>
        </w:rPr>
        <w:t>Comunitat Valenciana (</w:t>
      </w:r>
      <w:r w:rsidR="002B1D60">
        <w:rPr>
          <w:rFonts w:ascii="Open Sans" w:hAnsi="Open Sans" w:cs="Open Sans"/>
          <w:color w:val="000000"/>
        </w:rPr>
        <w:t>0,2</w:t>
      </w:r>
      <w:r w:rsidR="002B1D60" w:rsidRPr="002B1D60">
        <w:rPr>
          <w:rFonts w:ascii="Open Sans" w:hAnsi="Open Sans" w:cs="Open Sans"/>
          <w:color w:val="000000"/>
        </w:rPr>
        <w:t>%)</w:t>
      </w:r>
      <w:r w:rsidR="002B1D60">
        <w:rPr>
          <w:rFonts w:ascii="Open Sans" w:hAnsi="Open Sans" w:cs="Open Sans"/>
          <w:color w:val="000000"/>
        </w:rPr>
        <w:t xml:space="preserve"> y </w:t>
      </w:r>
      <w:r w:rsidR="002B1D60" w:rsidRPr="002B1D60">
        <w:rPr>
          <w:rFonts w:ascii="Open Sans" w:hAnsi="Open Sans" w:cs="Open Sans"/>
          <w:color w:val="000000"/>
        </w:rPr>
        <w:t>Andalucía</w:t>
      </w:r>
      <w:r w:rsidR="002B1D60">
        <w:rPr>
          <w:rFonts w:ascii="Open Sans" w:hAnsi="Open Sans" w:cs="Open Sans"/>
          <w:color w:val="000000"/>
        </w:rPr>
        <w:t xml:space="preserve"> </w:t>
      </w:r>
      <w:r w:rsidR="002B1D60" w:rsidRPr="002B1D60">
        <w:rPr>
          <w:rFonts w:ascii="Open Sans" w:hAnsi="Open Sans" w:cs="Open Sans"/>
          <w:color w:val="000000"/>
        </w:rPr>
        <w:t>(</w:t>
      </w:r>
      <w:r w:rsidR="002B1D60">
        <w:rPr>
          <w:rFonts w:ascii="Open Sans" w:hAnsi="Open Sans" w:cs="Open Sans"/>
          <w:color w:val="000000"/>
        </w:rPr>
        <w:t>0,005</w:t>
      </w:r>
      <w:r w:rsidR="002B1D60" w:rsidRPr="002B1D60">
        <w:rPr>
          <w:rFonts w:ascii="Open Sans" w:hAnsi="Open Sans" w:cs="Open Sans"/>
          <w:color w:val="000000"/>
        </w:rPr>
        <w:t>%)</w:t>
      </w:r>
      <w:r w:rsidR="002B1D60">
        <w:rPr>
          <w:rFonts w:ascii="Open Sans" w:hAnsi="Open Sans" w:cs="Open Sans"/>
          <w:color w:val="000000"/>
        </w:rPr>
        <w:t>.</w:t>
      </w:r>
    </w:p>
    <w:p w14:paraId="76FF374C" w14:textId="56D26F53" w:rsidR="00776F95" w:rsidRDefault="00776F95" w:rsidP="002C7B33">
      <w:pPr>
        <w:pStyle w:val="NormalWeb"/>
        <w:shd w:val="clear" w:color="auto" w:fill="FFFFFF"/>
        <w:spacing w:line="276" w:lineRule="auto"/>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sidRPr="00753088">
        <w:rPr>
          <w:rFonts w:ascii="Open Sans" w:hAnsi="Open Sans" w:cs="Open Sans"/>
          <w:color w:val="000000"/>
        </w:rPr>
        <w:t xml:space="preserve">de segunda mano </w:t>
      </w:r>
      <w:r>
        <w:rPr>
          <w:rFonts w:ascii="Open Sans" w:hAnsi="Open Sans" w:cs="Open Sans"/>
          <w:color w:val="000000"/>
        </w:rPr>
        <w:t xml:space="preserve">más caras en España, </w:t>
      </w:r>
      <w:r w:rsidRPr="00467BFA">
        <w:rPr>
          <w:rFonts w:ascii="Open Sans" w:hAnsi="Open Sans" w:cs="Open Sans"/>
          <w:color w:val="000000"/>
        </w:rPr>
        <w:t>se encuentran Madrid</w:t>
      </w:r>
      <w:r>
        <w:rPr>
          <w:rFonts w:ascii="Open Sans" w:hAnsi="Open Sans" w:cs="Open Sans"/>
          <w:color w:val="000000"/>
        </w:rPr>
        <w:t xml:space="preserve"> y</w:t>
      </w:r>
      <w:r w:rsidRPr="00467BFA">
        <w:rPr>
          <w:rFonts w:ascii="Open Sans" w:hAnsi="Open Sans" w:cs="Open Sans"/>
          <w:color w:val="000000"/>
        </w:rPr>
        <w:t xml:space="preserve"> </w:t>
      </w:r>
      <w:r>
        <w:rPr>
          <w:rFonts w:ascii="Open Sans" w:hAnsi="Open Sans" w:cs="Open Sans"/>
          <w:color w:val="000000"/>
        </w:rPr>
        <w:t>País Vasco,</w:t>
      </w:r>
      <w:r w:rsidRPr="00467BFA">
        <w:rPr>
          <w:rFonts w:ascii="Open Sans" w:hAnsi="Open Sans" w:cs="Open Sans"/>
          <w:color w:val="000000"/>
        </w:rPr>
        <w:t xml:space="preserve"> </w:t>
      </w:r>
      <w:r>
        <w:rPr>
          <w:rFonts w:ascii="Open Sans" w:hAnsi="Open Sans" w:cs="Open Sans"/>
          <w:color w:val="000000"/>
        </w:rPr>
        <w:t xml:space="preserve">con los </w:t>
      </w:r>
      <w:r w:rsidRPr="002E03E2">
        <w:rPr>
          <w:rFonts w:ascii="Open Sans" w:hAnsi="Open Sans" w:cs="Open Sans"/>
          <w:color w:val="000000"/>
        </w:rPr>
        <w:t xml:space="preserve">precios </w:t>
      </w:r>
      <w:r>
        <w:rPr>
          <w:rFonts w:ascii="Open Sans" w:hAnsi="Open Sans" w:cs="Open Sans"/>
          <w:color w:val="000000"/>
        </w:rPr>
        <w:t>de</w:t>
      </w:r>
      <w:r w:rsidRPr="002E03E2">
        <w:rPr>
          <w:rFonts w:ascii="Open Sans" w:hAnsi="Open Sans" w:cs="Open Sans"/>
          <w:color w:val="000000"/>
        </w:rPr>
        <w:t xml:space="preserve"> </w:t>
      </w:r>
      <w:r>
        <w:rPr>
          <w:rFonts w:ascii="Open Sans" w:hAnsi="Open Sans" w:cs="Open Sans"/>
          <w:color w:val="000000"/>
        </w:rPr>
        <w:t>3.</w:t>
      </w:r>
      <w:r w:rsidR="00843E56">
        <w:rPr>
          <w:rFonts w:ascii="Open Sans" w:hAnsi="Open Sans" w:cs="Open Sans"/>
          <w:color w:val="000000"/>
        </w:rPr>
        <w:t xml:space="preserve">062 </w:t>
      </w:r>
      <w:r w:rsidR="00F23A6E">
        <w:rPr>
          <w:rFonts w:ascii="Open Sans" w:hAnsi="Open Sans" w:cs="Open Sans"/>
          <w:color w:val="000000"/>
        </w:rPr>
        <w:t>euros/m</w:t>
      </w:r>
      <w:r w:rsidRPr="00FC4BCC">
        <w:rPr>
          <w:rFonts w:ascii="Open Sans" w:hAnsi="Open Sans" w:cs="Open Sans"/>
          <w:color w:val="000000"/>
          <w:vertAlign w:val="superscript"/>
        </w:rPr>
        <w:t>2</w:t>
      </w:r>
      <w:r w:rsidRPr="00467BFA">
        <w:rPr>
          <w:rFonts w:ascii="Open Sans" w:hAnsi="Open Sans" w:cs="Open Sans"/>
          <w:color w:val="000000"/>
        </w:rPr>
        <w:t xml:space="preserve"> y los </w:t>
      </w:r>
      <w:r>
        <w:rPr>
          <w:rFonts w:ascii="Open Sans" w:hAnsi="Open Sans" w:cs="Open Sans"/>
          <w:color w:val="000000"/>
        </w:rPr>
        <w:t>2</w:t>
      </w:r>
      <w:r w:rsidR="002B6931">
        <w:rPr>
          <w:rFonts w:ascii="Open Sans" w:hAnsi="Open Sans" w:cs="Open Sans"/>
          <w:color w:val="000000"/>
        </w:rPr>
        <w:t>.</w:t>
      </w:r>
      <w:r w:rsidR="009C68DE">
        <w:rPr>
          <w:rFonts w:ascii="Open Sans" w:hAnsi="Open Sans" w:cs="Open Sans"/>
          <w:color w:val="000000"/>
        </w:rPr>
        <w:t>8</w:t>
      </w:r>
      <w:r w:rsidR="002B1D60">
        <w:rPr>
          <w:rFonts w:ascii="Open Sans" w:hAnsi="Open Sans" w:cs="Open Sans"/>
          <w:color w:val="000000"/>
        </w:rPr>
        <w:t>71</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respectivamente. Le siguen, </w:t>
      </w:r>
      <w:r w:rsidRPr="00776F95">
        <w:rPr>
          <w:rFonts w:ascii="Open Sans" w:hAnsi="Open Sans" w:cs="Open Sans"/>
          <w:color w:val="000000"/>
        </w:rPr>
        <w:t xml:space="preserve">Baleares </w:t>
      </w:r>
      <w:r>
        <w:rPr>
          <w:rFonts w:ascii="Open Sans" w:hAnsi="Open Sans" w:cs="Open Sans"/>
          <w:color w:val="000000"/>
        </w:rPr>
        <w:t>con</w:t>
      </w:r>
      <w:r w:rsidRPr="00776F95">
        <w:rPr>
          <w:rFonts w:ascii="Open Sans" w:hAnsi="Open Sans" w:cs="Open Sans"/>
          <w:color w:val="000000"/>
        </w:rPr>
        <w:t xml:space="preserve"> </w:t>
      </w:r>
      <w:r w:rsidR="009C68DE">
        <w:rPr>
          <w:rFonts w:ascii="Open Sans" w:hAnsi="Open Sans" w:cs="Open Sans"/>
          <w:color w:val="000000"/>
        </w:rPr>
        <w:t>2.</w:t>
      </w:r>
      <w:r w:rsidR="00AB5C6D">
        <w:rPr>
          <w:rFonts w:ascii="Open Sans" w:hAnsi="Open Sans" w:cs="Open Sans"/>
          <w:color w:val="000000"/>
        </w:rPr>
        <w:t>7</w:t>
      </w:r>
      <w:r w:rsidR="002B1D60">
        <w:rPr>
          <w:rFonts w:ascii="Open Sans" w:hAnsi="Open Sans" w:cs="Open Sans"/>
          <w:color w:val="000000"/>
        </w:rPr>
        <w:t>92</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Cataluña </w:t>
      </w:r>
      <w:r>
        <w:rPr>
          <w:rFonts w:ascii="Open Sans" w:hAnsi="Open Sans" w:cs="Open Sans"/>
          <w:color w:val="000000"/>
        </w:rPr>
        <w:t>con</w:t>
      </w:r>
      <w:r w:rsidRPr="00776F95">
        <w:rPr>
          <w:rFonts w:ascii="Open Sans" w:hAnsi="Open Sans" w:cs="Open Sans"/>
          <w:color w:val="000000"/>
        </w:rPr>
        <w:t xml:space="preserve"> 2.4</w:t>
      </w:r>
      <w:r w:rsidR="002B1D60">
        <w:rPr>
          <w:rFonts w:ascii="Open Sans" w:hAnsi="Open Sans" w:cs="Open Sans"/>
          <w:color w:val="000000"/>
        </w:rPr>
        <w:t>82</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Canarias </w:t>
      </w:r>
      <w:r>
        <w:rPr>
          <w:rFonts w:ascii="Open Sans" w:hAnsi="Open Sans" w:cs="Open Sans"/>
          <w:color w:val="000000"/>
        </w:rPr>
        <w:t>con</w:t>
      </w:r>
      <w:r w:rsidRPr="00776F95">
        <w:rPr>
          <w:rFonts w:ascii="Open Sans" w:hAnsi="Open Sans" w:cs="Open Sans"/>
          <w:color w:val="000000"/>
        </w:rPr>
        <w:t xml:space="preserve"> 1.7</w:t>
      </w:r>
      <w:r w:rsidR="002B1D60">
        <w:rPr>
          <w:rFonts w:ascii="Open Sans" w:hAnsi="Open Sans" w:cs="Open Sans"/>
          <w:color w:val="000000"/>
        </w:rPr>
        <w:t>92</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E45828" w:rsidRPr="00776F95">
        <w:rPr>
          <w:rFonts w:ascii="Open Sans" w:hAnsi="Open Sans" w:cs="Open Sans"/>
          <w:color w:val="000000"/>
        </w:rPr>
        <w:t>Navarra</w:t>
      </w:r>
      <w:r w:rsidR="00E45828">
        <w:rPr>
          <w:rFonts w:ascii="Open Sans" w:hAnsi="Open Sans" w:cs="Open Sans"/>
          <w:color w:val="000000"/>
        </w:rPr>
        <w:t xml:space="preserve"> </w:t>
      </w:r>
      <w:r>
        <w:rPr>
          <w:rFonts w:ascii="Open Sans" w:hAnsi="Open Sans" w:cs="Open Sans"/>
          <w:color w:val="000000"/>
        </w:rPr>
        <w:t>con</w:t>
      </w:r>
      <w:r w:rsidRPr="00776F95">
        <w:rPr>
          <w:rFonts w:ascii="Open Sans" w:hAnsi="Open Sans" w:cs="Open Sans"/>
          <w:color w:val="000000"/>
        </w:rPr>
        <w:t xml:space="preserve"> 1.7</w:t>
      </w:r>
      <w:r w:rsidR="002B1D60">
        <w:rPr>
          <w:rFonts w:ascii="Open Sans" w:hAnsi="Open Sans" w:cs="Open Sans"/>
          <w:color w:val="000000"/>
        </w:rPr>
        <w:t>53</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E45828" w:rsidRPr="00776F95">
        <w:rPr>
          <w:rFonts w:ascii="Open Sans" w:hAnsi="Open Sans" w:cs="Open Sans"/>
          <w:color w:val="000000"/>
        </w:rPr>
        <w:t xml:space="preserve">Cantabria </w:t>
      </w:r>
      <w:r>
        <w:rPr>
          <w:rFonts w:ascii="Open Sans" w:hAnsi="Open Sans" w:cs="Open Sans"/>
          <w:color w:val="000000"/>
        </w:rPr>
        <w:t>con</w:t>
      </w:r>
      <w:r w:rsidRPr="00776F95">
        <w:rPr>
          <w:rFonts w:ascii="Open Sans" w:hAnsi="Open Sans" w:cs="Open Sans"/>
          <w:color w:val="000000"/>
        </w:rPr>
        <w:t xml:space="preserve"> 1.</w:t>
      </w:r>
      <w:r w:rsidR="00E45828">
        <w:rPr>
          <w:rFonts w:ascii="Open Sans" w:hAnsi="Open Sans" w:cs="Open Sans"/>
          <w:color w:val="000000"/>
        </w:rPr>
        <w:t>71</w:t>
      </w:r>
      <w:r w:rsidR="00694341">
        <w:rPr>
          <w:rFonts w:ascii="Open Sans" w:hAnsi="Open Sans" w:cs="Open Sans"/>
          <w:color w:val="000000"/>
        </w:rPr>
        <w:t>6</w:t>
      </w:r>
      <w:r w:rsidR="009C68DE">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9C68DE" w:rsidRPr="00776F95">
        <w:rPr>
          <w:rFonts w:ascii="Open Sans" w:hAnsi="Open Sans" w:cs="Open Sans"/>
          <w:color w:val="000000"/>
        </w:rPr>
        <w:t xml:space="preserve">Andalucía </w:t>
      </w:r>
      <w:r w:rsidR="002B6931">
        <w:rPr>
          <w:rFonts w:ascii="Open Sans" w:hAnsi="Open Sans" w:cs="Open Sans"/>
          <w:color w:val="000000"/>
        </w:rPr>
        <w:t>con</w:t>
      </w:r>
      <w:r w:rsidR="002B6931" w:rsidRPr="00776F95">
        <w:rPr>
          <w:rFonts w:ascii="Open Sans" w:hAnsi="Open Sans" w:cs="Open Sans"/>
          <w:color w:val="000000"/>
        </w:rPr>
        <w:t xml:space="preserve"> 1.</w:t>
      </w:r>
      <w:r w:rsidR="002B6931">
        <w:rPr>
          <w:rFonts w:ascii="Open Sans" w:hAnsi="Open Sans" w:cs="Open Sans"/>
          <w:color w:val="000000"/>
        </w:rPr>
        <w:t>6</w:t>
      </w:r>
      <w:r w:rsidR="00694341">
        <w:rPr>
          <w:rFonts w:ascii="Open Sans" w:hAnsi="Open Sans" w:cs="Open Sans"/>
          <w:color w:val="000000"/>
        </w:rPr>
        <w:t>59</w:t>
      </w:r>
      <w:r w:rsidR="002B6931" w:rsidRPr="00776F95">
        <w:rPr>
          <w:rFonts w:ascii="Open Sans" w:hAnsi="Open Sans" w:cs="Open Sans"/>
          <w:color w:val="000000"/>
        </w:rPr>
        <w:t xml:space="preserve"> </w:t>
      </w:r>
      <w:r w:rsidR="00F23A6E">
        <w:rPr>
          <w:rFonts w:ascii="Open Sans" w:hAnsi="Open Sans" w:cs="Open Sans"/>
          <w:color w:val="000000"/>
        </w:rPr>
        <w:t>euros/m</w:t>
      </w:r>
      <w:r w:rsidR="002B6931" w:rsidRPr="00FC4BCC">
        <w:rPr>
          <w:rFonts w:ascii="Open Sans" w:hAnsi="Open Sans" w:cs="Open Sans"/>
          <w:color w:val="000000"/>
          <w:vertAlign w:val="superscript"/>
        </w:rPr>
        <w:t>2</w:t>
      </w:r>
      <w:r w:rsidR="002B6931" w:rsidRPr="002B6931">
        <w:rPr>
          <w:rFonts w:ascii="Open Sans" w:hAnsi="Open Sans" w:cs="Open Sans"/>
          <w:color w:val="000000"/>
        </w:rPr>
        <w:t xml:space="preserve">, </w:t>
      </w:r>
      <w:r w:rsidR="002B1D60" w:rsidRPr="00776F95">
        <w:rPr>
          <w:rFonts w:ascii="Open Sans" w:hAnsi="Open Sans" w:cs="Open Sans"/>
          <w:color w:val="000000"/>
        </w:rPr>
        <w:t xml:space="preserve">Asturias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5</w:t>
      </w:r>
      <w:r w:rsidR="002B1D60">
        <w:rPr>
          <w:rFonts w:ascii="Open Sans" w:hAnsi="Open Sans" w:cs="Open Sans"/>
          <w:color w:val="000000"/>
        </w:rPr>
        <w:t>79</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2B1D60" w:rsidRPr="00776F95">
        <w:rPr>
          <w:rFonts w:ascii="Open Sans" w:hAnsi="Open Sans" w:cs="Open Sans"/>
          <w:color w:val="000000"/>
        </w:rPr>
        <w:t xml:space="preserve">Galicia </w:t>
      </w:r>
      <w:r>
        <w:rPr>
          <w:rFonts w:ascii="Open Sans" w:hAnsi="Open Sans" w:cs="Open Sans"/>
          <w:color w:val="000000"/>
        </w:rPr>
        <w:t>con</w:t>
      </w:r>
      <w:r w:rsidRPr="00776F95">
        <w:rPr>
          <w:rFonts w:ascii="Open Sans" w:hAnsi="Open Sans" w:cs="Open Sans"/>
          <w:color w:val="000000"/>
        </w:rPr>
        <w:t xml:space="preserve"> 1.5</w:t>
      </w:r>
      <w:r w:rsidR="002B1D60">
        <w:rPr>
          <w:rFonts w:ascii="Open Sans" w:hAnsi="Open Sans" w:cs="Open Sans"/>
          <w:color w:val="000000"/>
        </w:rPr>
        <w:t xml:space="preserve">69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r w:rsidR="002B1D60" w:rsidRPr="00776F95">
        <w:rPr>
          <w:rFonts w:ascii="Open Sans" w:hAnsi="Open Sans" w:cs="Open Sans"/>
          <w:color w:val="000000"/>
        </w:rPr>
        <w:t xml:space="preserve">Aragón </w:t>
      </w:r>
      <w:r>
        <w:rPr>
          <w:rFonts w:ascii="Open Sans" w:hAnsi="Open Sans" w:cs="Open Sans"/>
          <w:color w:val="000000"/>
        </w:rPr>
        <w:t>con</w:t>
      </w:r>
      <w:r w:rsidRPr="00776F95">
        <w:rPr>
          <w:rFonts w:ascii="Open Sans" w:hAnsi="Open Sans" w:cs="Open Sans"/>
          <w:color w:val="000000"/>
        </w:rPr>
        <w:t xml:space="preserve"> 1.5</w:t>
      </w:r>
      <w:r w:rsidR="002B1D60">
        <w:rPr>
          <w:rFonts w:ascii="Open Sans" w:hAnsi="Open Sans" w:cs="Open Sans"/>
          <w:color w:val="000000"/>
        </w:rPr>
        <w:t>57</w:t>
      </w:r>
      <w:r w:rsidR="00B17F64">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r w:rsidR="002B1D60" w:rsidRPr="00776F95">
        <w:rPr>
          <w:rFonts w:ascii="Open Sans" w:hAnsi="Open Sans" w:cs="Open Sans"/>
          <w:color w:val="000000"/>
        </w:rPr>
        <w:t xml:space="preserve">Comunitat Valenciana </w:t>
      </w:r>
      <w:r>
        <w:rPr>
          <w:rFonts w:ascii="Open Sans" w:hAnsi="Open Sans" w:cs="Open Sans"/>
          <w:color w:val="000000"/>
        </w:rPr>
        <w:t>con</w:t>
      </w:r>
      <w:r w:rsidRPr="00776F95">
        <w:rPr>
          <w:rFonts w:ascii="Open Sans" w:hAnsi="Open Sans" w:cs="Open Sans"/>
          <w:color w:val="000000"/>
        </w:rPr>
        <w:t xml:space="preserve"> 1.4</w:t>
      </w:r>
      <w:r w:rsidR="00E45828">
        <w:rPr>
          <w:rFonts w:ascii="Open Sans" w:hAnsi="Open Sans" w:cs="Open Sans"/>
          <w:color w:val="000000"/>
        </w:rPr>
        <w:t>4</w:t>
      </w:r>
      <w:r w:rsidR="002B1D60">
        <w:rPr>
          <w:rFonts w:ascii="Open Sans" w:hAnsi="Open Sans" w:cs="Open Sans"/>
          <w:color w:val="000000"/>
        </w:rPr>
        <w:t xml:space="preserve">2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00472BD0">
        <w:rPr>
          <w:rFonts w:ascii="Open Sans" w:hAnsi="Open Sans" w:cs="Open Sans"/>
          <w:color w:val="000000"/>
        </w:rPr>
        <w:t xml:space="preserve"> </w:t>
      </w:r>
      <w:r w:rsidR="002B1D60" w:rsidRPr="00776F95">
        <w:rPr>
          <w:rFonts w:ascii="Open Sans" w:hAnsi="Open Sans" w:cs="Open Sans"/>
          <w:color w:val="000000"/>
        </w:rPr>
        <w:t xml:space="preserve">Castilla y León </w:t>
      </w:r>
      <w:r>
        <w:rPr>
          <w:rFonts w:ascii="Open Sans" w:hAnsi="Open Sans" w:cs="Open Sans"/>
          <w:color w:val="000000"/>
        </w:rPr>
        <w:t>con</w:t>
      </w:r>
      <w:r w:rsidRPr="00776F95">
        <w:rPr>
          <w:rFonts w:ascii="Open Sans" w:hAnsi="Open Sans" w:cs="Open Sans"/>
          <w:color w:val="000000"/>
        </w:rPr>
        <w:t xml:space="preserve"> 1.4</w:t>
      </w:r>
      <w:r w:rsidR="00694341">
        <w:rPr>
          <w:rFonts w:ascii="Open Sans" w:hAnsi="Open Sans" w:cs="Open Sans"/>
          <w:color w:val="000000"/>
        </w:rPr>
        <w:t>3</w:t>
      </w:r>
      <w:r w:rsidR="002B1D60">
        <w:rPr>
          <w:rFonts w:ascii="Open Sans" w:hAnsi="Open Sans" w:cs="Open Sans"/>
          <w:color w:val="000000"/>
        </w:rPr>
        <w:t>1</w:t>
      </w:r>
      <w:r w:rsidR="009C68DE">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r w:rsidR="009C68DE" w:rsidRPr="00776F95">
        <w:rPr>
          <w:rFonts w:ascii="Open Sans" w:hAnsi="Open Sans" w:cs="Open Sans"/>
          <w:color w:val="000000"/>
        </w:rPr>
        <w:t xml:space="preserve">La Rioja </w:t>
      </w:r>
      <w:r>
        <w:rPr>
          <w:rFonts w:ascii="Open Sans" w:hAnsi="Open Sans" w:cs="Open Sans"/>
          <w:color w:val="000000"/>
        </w:rPr>
        <w:t>con</w:t>
      </w:r>
      <w:r w:rsidRPr="00776F95">
        <w:rPr>
          <w:rFonts w:ascii="Open Sans" w:hAnsi="Open Sans" w:cs="Open Sans"/>
          <w:color w:val="000000"/>
        </w:rPr>
        <w:t xml:space="preserve"> 1.</w:t>
      </w:r>
      <w:r w:rsidR="00E45828">
        <w:rPr>
          <w:rFonts w:ascii="Open Sans" w:hAnsi="Open Sans" w:cs="Open Sans"/>
          <w:color w:val="000000"/>
        </w:rPr>
        <w:t>4</w:t>
      </w:r>
      <w:r w:rsidR="002B1D60">
        <w:rPr>
          <w:rFonts w:ascii="Open Sans" w:hAnsi="Open Sans" w:cs="Open Sans"/>
          <w:color w:val="000000"/>
        </w:rPr>
        <w:t>21</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Región de Murcia </w:t>
      </w:r>
      <w:r>
        <w:rPr>
          <w:rFonts w:ascii="Open Sans" w:hAnsi="Open Sans" w:cs="Open Sans"/>
          <w:color w:val="000000"/>
        </w:rPr>
        <w:t>con</w:t>
      </w:r>
      <w:r w:rsidRPr="00776F95">
        <w:rPr>
          <w:rFonts w:ascii="Open Sans" w:hAnsi="Open Sans" w:cs="Open Sans"/>
          <w:color w:val="000000"/>
        </w:rPr>
        <w:t xml:space="preserve"> 1.1</w:t>
      </w:r>
      <w:r w:rsidR="00694341">
        <w:rPr>
          <w:rFonts w:ascii="Open Sans" w:hAnsi="Open Sans" w:cs="Open Sans"/>
          <w:color w:val="000000"/>
        </w:rPr>
        <w:t>6</w:t>
      </w:r>
      <w:r w:rsidR="002B1D60">
        <w:rPr>
          <w:rFonts w:ascii="Open Sans" w:hAnsi="Open Sans" w:cs="Open Sans"/>
          <w:color w:val="000000"/>
        </w:rPr>
        <w:t>4</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00472BD0">
        <w:rPr>
          <w:rFonts w:ascii="Open Sans" w:hAnsi="Open Sans" w:cs="Open Sans"/>
          <w:color w:val="000000"/>
        </w:rPr>
        <w:t>,</w:t>
      </w:r>
      <w:r w:rsidRPr="00776F95">
        <w:rPr>
          <w:rFonts w:ascii="Open Sans" w:hAnsi="Open Sans" w:cs="Open Sans"/>
          <w:color w:val="000000"/>
        </w:rPr>
        <w:t xml:space="preserve"> </w:t>
      </w:r>
      <w:r w:rsidR="00E45828" w:rsidRPr="00776F95">
        <w:rPr>
          <w:rFonts w:ascii="Open Sans" w:hAnsi="Open Sans" w:cs="Open Sans"/>
          <w:color w:val="000000"/>
        </w:rPr>
        <w:t xml:space="preserve">Castilla-La Mancha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1</w:t>
      </w:r>
      <w:r w:rsidR="002B1D60">
        <w:rPr>
          <w:rFonts w:ascii="Open Sans" w:hAnsi="Open Sans" w:cs="Open Sans"/>
          <w:color w:val="000000"/>
        </w:rPr>
        <w:t>34</w:t>
      </w:r>
      <w:r w:rsidR="002B6931">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y</w:t>
      </w:r>
      <w:r w:rsidRPr="00776F95">
        <w:rPr>
          <w:rFonts w:ascii="Open Sans" w:hAnsi="Open Sans" w:cs="Open Sans"/>
          <w:color w:val="000000"/>
        </w:rPr>
        <w:t xml:space="preserve"> </w:t>
      </w:r>
      <w:r w:rsidR="00E45828" w:rsidRPr="00776F95">
        <w:rPr>
          <w:rFonts w:ascii="Open Sans" w:hAnsi="Open Sans" w:cs="Open Sans"/>
          <w:color w:val="000000"/>
        </w:rPr>
        <w:t xml:space="preserve">Extremadura </w:t>
      </w:r>
      <w:r>
        <w:rPr>
          <w:rFonts w:ascii="Open Sans" w:hAnsi="Open Sans" w:cs="Open Sans"/>
          <w:color w:val="000000"/>
        </w:rPr>
        <w:t>con</w:t>
      </w:r>
      <w:r w:rsidRPr="00776F95">
        <w:rPr>
          <w:rFonts w:ascii="Open Sans" w:hAnsi="Open Sans" w:cs="Open Sans"/>
          <w:color w:val="000000"/>
        </w:rPr>
        <w:t xml:space="preserve"> 1.</w:t>
      </w:r>
      <w:r w:rsidR="00E45828">
        <w:rPr>
          <w:rFonts w:ascii="Open Sans" w:hAnsi="Open Sans" w:cs="Open Sans"/>
          <w:color w:val="000000"/>
        </w:rPr>
        <w:t>1</w:t>
      </w:r>
      <w:r w:rsidR="002B1D60">
        <w:rPr>
          <w:rFonts w:ascii="Open Sans" w:hAnsi="Open Sans" w:cs="Open Sans"/>
          <w:color w:val="000000"/>
        </w:rPr>
        <w:t>18</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  </w:t>
      </w:r>
    </w:p>
    <w:p w14:paraId="0B4A6B90" w14:textId="2B37491B" w:rsidR="00FE756C" w:rsidRDefault="00FE756C" w:rsidP="002C7B33">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t>CCAA de mayor a menor incremento mensual</w:t>
      </w:r>
    </w:p>
    <w:tbl>
      <w:tblPr>
        <w:tblStyle w:val="Tabladecuadrcula5oscura-nfasis11"/>
        <w:tblW w:w="9086" w:type="dxa"/>
        <w:tblInd w:w="-5" w:type="dxa"/>
        <w:tblLook w:val="04A0" w:firstRow="1" w:lastRow="0" w:firstColumn="1" w:lastColumn="0" w:noHBand="0" w:noVBand="1"/>
      </w:tblPr>
      <w:tblGrid>
        <w:gridCol w:w="2727"/>
        <w:gridCol w:w="2348"/>
        <w:gridCol w:w="2013"/>
        <w:gridCol w:w="1998"/>
      </w:tblGrid>
      <w:tr w:rsidR="008D2BF4" w:rsidRPr="0005182B" w14:paraId="485D3CA1" w14:textId="77777777" w:rsidTr="003B3FA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7FF43BDC" w14:textId="034F6037" w:rsidR="008D2BF4" w:rsidRPr="0005182B" w:rsidRDefault="00AD1466" w:rsidP="002C7B33">
            <w:pPr>
              <w:rPr>
                <w:rFonts w:ascii="Open Sans" w:hAnsi="Open Sans" w:cs="Open Sans"/>
                <w:b w:val="0"/>
                <w:sz w:val="22"/>
                <w:szCs w:val="22"/>
                <w:lang w:val="es-ES"/>
              </w:rPr>
            </w:pPr>
            <w:r w:rsidRPr="0005182B">
              <w:rPr>
                <w:rFonts w:ascii="Open Sans" w:hAnsi="Open Sans" w:cs="Open Sans"/>
                <w:b w:val="0"/>
                <w:sz w:val="22"/>
                <w:szCs w:val="22"/>
                <w:lang w:val="es-ES"/>
              </w:rPr>
              <w:t>Comunidad Autónoma</w:t>
            </w:r>
          </w:p>
        </w:tc>
        <w:tc>
          <w:tcPr>
            <w:tcW w:w="2348" w:type="dxa"/>
            <w:vAlign w:val="center"/>
          </w:tcPr>
          <w:p w14:paraId="57A95A4F" w14:textId="77777777" w:rsidR="008D2BF4" w:rsidRPr="0005182B"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5182B">
              <w:rPr>
                <w:rFonts w:ascii="Open Sans" w:hAnsi="Open Sans" w:cs="Open Sans"/>
                <w:b w:val="0"/>
                <w:sz w:val="22"/>
                <w:szCs w:val="22"/>
                <w:lang w:val="es-ES"/>
              </w:rPr>
              <w:t>Variación</w:t>
            </w:r>
          </w:p>
          <w:p w14:paraId="16FA7E6A" w14:textId="77777777" w:rsidR="008D2BF4" w:rsidRPr="0005182B"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5182B">
              <w:rPr>
                <w:rFonts w:ascii="Open Sans" w:hAnsi="Open Sans" w:cs="Open Sans"/>
                <w:b w:val="0"/>
                <w:sz w:val="22"/>
                <w:szCs w:val="22"/>
                <w:lang w:val="es-ES"/>
              </w:rPr>
              <w:t>mensual (%)</w:t>
            </w:r>
          </w:p>
        </w:tc>
        <w:tc>
          <w:tcPr>
            <w:tcW w:w="2013" w:type="dxa"/>
            <w:vAlign w:val="center"/>
          </w:tcPr>
          <w:p w14:paraId="22D069B3" w14:textId="77777777" w:rsidR="008D2BF4" w:rsidRPr="0005182B"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5182B">
              <w:rPr>
                <w:rFonts w:ascii="Open Sans" w:hAnsi="Open Sans" w:cs="Open Sans"/>
                <w:b w:val="0"/>
                <w:sz w:val="22"/>
                <w:szCs w:val="22"/>
                <w:lang w:val="es-ES"/>
              </w:rPr>
              <w:t>Variación interanual (%)</w:t>
            </w:r>
          </w:p>
        </w:tc>
        <w:tc>
          <w:tcPr>
            <w:tcW w:w="1998" w:type="dxa"/>
            <w:vAlign w:val="center"/>
          </w:tcPr>
          <w:p w14:paraId="620A2C83" w14:textId="69DED125" w:rsidR="000F48F6" w:rsidRPr="0005182B" w:rsidRDefault="0005182B"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Agosto</w:t>
            </w:r>
            <w:r w:rsidR="000F48F6" w:rsidRPr="0005182B">
              <w:rPr>
                <w:rFonts w:ascii="Open Sans" w:hAnsi="Open Sans" w:cs="Open Sans"/>
                <w:b w:val="0"/>
                <w:sz w:val="22"/>
                <w:szCs w:val="22"/>
                <w:lang w:val="es-ES"/>
              </w:rPr>
              <w:t xml:space="preserve"> 20</w:t>
            </w:r>
            <w:r w:rsidR="004F310E" w:rsidRPr="0005182B">
              <w:rPr>
                <w:rFonts w:ascii="Open Sans" w:hAnsi="Open Sans" w:cs="Open Sans"/>
                <w:b w:val="0"/>
                <w:sz w:val="22"/>
                <w:szCs w:val="22"/>
                <w:lang w:val="es-ES"/>
              </w:rPr>
              <w:t>20</w:t>
            </w:r>
          </w:p>
          <w:p w14:paraId="60AF83B9" w14:textId="6B6A6888" w:rsidR="008D2BF4" w:rsidRPr="0005182B"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5182B">
              <w:rPr>
                <w:rFonts w:ascii="Open Sans" w:hAnsi="Open Sans" w:cs="Open Sans"/>
                <w:b w:val="0"/>
                <w:sz w:val="22"/>
                <w:szCs w:val="22"/>
                <w:lang w:val="es-ES"/>
              </w:rPr>
              <w:t>(</w:t>
            </w:r>
            <w:r w:rsidR="00F23A6E" w:rsidRPr="0005182B">
              <w:rPr>
                <w:rFonts w:ascii="Open Sans" w:hAnsi="Open Sans" w:cs="Open Sans"/>
                <w:b w:val="0"/>
                <w:sz w:val="22"/>
                <w:szCs w:val="22"/>
                <w:lang w:val="es-ES"/>
              </w:rPr>
              <w:t>euros/m</w:t>
            </w:r>
            <w:r w:rsidRPr="0005182B">
              <w:rPr>
                <w:rFonts w:ascii="Open Sans" w:hAnsi="Open Sans" w:cs="Open Sans"/>
                <w:b w:val="0"/>
                <w:sz w:val="22"/>
                <w:szCs w:val="22"/>
                <w:lang w:val="es-ES"/>
              </w:rPr>
              <w:t>²)</w:t>
            </w:r>
          </w:p>
        </w:tc>
      </w:tr>
      <w:tr w:rsidR="0005182B" w:rsidRPr="0005182B" w14:paraId="09B582FD" w14:textId="77777777" w:rsidTr="00FC4B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3BEBBFF5" w14:textId="092FDA96"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Aragón </w:t>
            </w:r>
          </w:p>
        </w:tc>
        <w:tc>
          <w:tcPr>
            <w:tcW w:w="2348" w:type="dxa"/>
            <w:vAlign w:val="bottom"/>
          </w:tcPr>
          <w:p w14:paraId="5E30012E" w14:textId="7A92D492"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-1,5 %</w:t>
            </w:r>
          </w:p>
        </w:tc>
        <w:tc>
          <w:tcPr>
            <w:tcW w:w="2013" w:type="dxa"/>
            <w:vAlign w:val="bottom"/>
          </w:tcPr>
          <w:p w14:paraId="72AA201E" w14:textId="72BDDB3C"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FC4B6D">
              <w:rPr>
                <w:rFonts w:ascii="Open Sans" w:hAnsi="Open Sans" w:cs="Open Sans"/>
                <w:color w:val="9C0006"/>
                <w:sz w:val="22"/>
                <w:szCs w:val="22"/>
              </w:rPr>
              <w:t>-2,1 %</w:t>
            </w:r>
          </w:p>
        </w:tc>
        <w:tc>
          <w:tcPr>
            <w:tcW w:w="1998" w:type="dxa"/>
            <w:vAlign w:val="bottom"/>
          </w:tcPr>
          <w:p w14:paraId="039F1A02" w14:textId="476F5652"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1.557 €</w:t>
            </w:r>
          </w:p>
        </w:tc>
      </w:tr>
      <w:tr w:rsidR="0005182B" w:rsidRPr="0005182B" w14:paraId="47076A30" w14:textId="77777777" w:rsidTr="00FC4B6D">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136EE999" w14:textId="61E06B1B"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Castilla y León </w:t>
            </w:r>
          </w:p>
        </w:tc>
        <w:tc>
          <w:tcPr>
            <w:tcW w:w="2348" w:type="dxa"/>
            <w:vAlign w:val="bottom"/>
          </w:tcPr>
          <w:p w14:paraId="21044336" w14:textId="5B3099BF"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-0,8 %</w:t>
            </w:r>
          </w:p>
        </w:tc>
        <w:tc>
          <w:tcPr>
            <w:tcW w:w="2013" w:type="dxa"/>
            <w:vAlign w:val="bottom"/>
          </w:tcPr>
          <w:p w14:paraId="3B934409" w14:textId="45DCEED7"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0,2 %</w:t>
            </w:r>
          </w:p>
        </w:tc>
        <w:tc>
          <w:tcPr>
            <w:tcW w:w="1998" w:type="dxa"/>
            <w:vAlign w:val="bottom"/>
          </w:tcPr>
          <w:p w14:paraId="1BA5E9CF" w14:textId="1F7B6505"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1.431 €</w:t>
            </w:r>
          </w:p>
        </w:tc>
      </w:tr>
      <w:tr w:rsidR="0005182B" w:rsidRPr="0005182B" w14:paraId="5EB6D7E9" w14:textId="77777777" w:rsidTr="00FC4B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028191ED" w14:textId="53457A43"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Castilla-La Mancha </w:t>
            </w:r>
          </w:p>
        </w:tc>
        <w:tc>
          <w:tcPr>
            <w:tcW w:w="2348" w:type="dxa"/>
            <w:vAlign w:val="bottom"/>
          </w:tcPr>
          <w:p w14:paraId="3FC7E672" w14:textId="3457142C"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-0,6 %</w:t>
            </w:r>
          </w:p>
        </w:tc>
        <w:tc>
          <w:tcPr>
            <w:tcW w:w="2013" w:type="dxa"/>
            <w:vAlign w:val="bottom"/>
          </w:tcPr>
          <w:p w14:paraId="72E089D7" w14:textId="204806CB"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3,0 %</w:t>
            </w:r>
          </w:p>
        </w:tc>
        <w:tc>
          <w:tcPr>
            <w:tcW w:w="1998" w:type="dxa"/>
            <w:vAlign w:val="bottom"/>
          </w:tcPr>
          <w:p w14:paraId="2B14F990" w14:textId="1B51F97B"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1.134 €</w:t>
            </w:r>
          </w:p>
        </w:tc>
      </w:tr>
      <w:tr w:rsidR="0005182B" w:rsidRPr="0005182B" w14:paraId="3B13B025" w14:textId="77777777" w:rsidTr="00FC4B6D">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2785F43E" w14:textId="0EC3A761"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Extremadura </w:t>
            </w:r>
          </w:p>
        </w:tc>
        <w:tc>
          <w:tcPr>
            <w:tcW w:w="2348" w:type="dxa"/>
            <w:vAlign w:val="bottom"/>
          </w:tcPr>
          <w:p w14:paraId="58F7A5E5" w14:textId="640B9F0F"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-0,6 %</w:t>
            </w:r>
          </w:p>
        </w:tc>
        <w:tc>
          <w:tcPr>
            <w:tcW w:w="2013" w:type="dxa"/>
            <w:vAlign w:val="bottom"/>
          </w:tcPr>
          <w:p w14:paraId="2FA424F3" w14:textId="74CEDADF"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2,0 %</w:t>
            </w:r>
          </w:p>
        </w:tc>
        <w:tc>
          <w:tcPr>
            <w:tcW w:w="1998" w:type="dxa"/>
            <w:vAlign w:val="bottom"/>
          </w:tcPr>
          <w:p w14:paraId="472A4130" w14:textId="547767DE"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1.118 €</w:t>
            </w:r>
          </w:p>
        </w:tc>
      </w:tr>
      <w:tr w:rsidR="0005182B" w:rsidRPr="0005182B" w14:paraId="73E327B1" w14:textId="77777777" w:rsidTr="00FC4B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7D594FE2" w14:textId="25594110"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Cataluña </w:t>
            </w:r>
          </w:p>
        </w:tc>
        <w:tc>
          <w:tcPr>
            <w:tcW w:w="2348" w:type="dxa"/>
            <w:vAlign w:val="bottom"/>
          </w:tcPr>
          <w:p w14:paraId="665A8623" w14:textId="72A2138D"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-0,4 %</w:t>
            </w:r>
          </w:p>
        </w:tc>
        <w:tc>
          <w:tcPr>
            <w:tcW w:w="2013" w:type="dxa"/>
            <w:vAlign w:val="bottom"/>
          </w:tcPr>
          <w:p w14:paraId="39D8E26E" w14:textId="5CF637D3"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0,4 %</w:t>
            </w:r>
          </w:p>
        </w:tc>
        <w:tc>
          <w:tcPr>
            <w:tcW w:w="1998" w:type="dxa"/>
            <w:vAlign w:val="bottom"/>
          </w:tcPr>
          <w:p w14:paraId="50735726" w14:textId="24BAB69C"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2.482 €</w:t>
            </w:r>
          </w:p>
        </w:tc>
      </w:tr>
      <w:tr w:rsidR="0005182B" w:rsidRPr="0005182B" w14:paraId="040BFA58" w14:textId="77777777" w:rsidTr="00FC4B6D">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6C7697CD" w14:textId="684EF008"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Región de Murcia </w:t>
            </w:r>
          </w:p>
        </w:tc>
        <w:tc>
          <w:tcPr>
            <w:tcW w:w="2348" w:type="dxa"/>
            <w:vAlign w:val="bottom"/>
          </w:tcPr>
          <w:p w14:paraId="1CAA7FE5" w14:textId="62EF0454"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-0,3 %</w:t>
            </w:r>
          </w:p>
        </w:tc>
        <w:tc>
          <w:tcPr>
            <w:tcW w:w="2013" w:type="dxa"/>
            <w:vAlign w:val="bottom"/>
          </w:tcPr>
          <w:p w14:paraId="53F947BC" w14:textId="5D285F9A"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3,4 %</w:t>
            </w:r>
          </w:p>
        </w:tc>
        <w:tc>
          <w:tcPr>
            <w:tcW w:w="1998" w:type="dxa"/>
            <w:vAlign w:val="bottom"/>
          </w:tcPr>
          <w:p w14:paraId="1D41E572" w14:textId="4F699BF2"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1.164 €</w:t>
            </w:r>
          </w:p>
        </w:tc>
      </w:tr>
      <w:tr w:rsidR="0005182B" w:rsidRPr="0005182B" w14:paraId="57534E86" w14:textId="77777777" w:rsidTr="00FC4B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5A8FB0B9" w14:textId="479FBEB9"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Madrid </w:t>
            </w:r>
          </w:p>
        </w:tc>
        <w:tc>
          <w:tcPr>
            <w:tcW w:w="2348" w:type="dxa"/>
            <w:vAlign w:val="bottom"/>
          </w:tcPr>
          <w:p w14:paraId="557B903C" w14:textId="24FE69DC"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-0,2 %</w:t>
            </w:r>
          </w:p>
        </w:tc>
        <w:tc>
          <w:tcPr>
            <w:tcW w:w="2013" w:type="dxa"/>
            <w:vAlign w:val="bottom"/>
          </w:tcPr>
          <w:p w14:paraId="00591E46" w14:textId="7AEA0D3D"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1,6 %</w:t>
            </w:r>
          </w:p>
        </w:tc>
        <w:tc>
          <w:tcPr>
            <w:tcW w:w="1998" w:type="dxa"/>
            <w:vAlign w:val="bottom"/>
          </w:tcPr>
          <w:p w14:paraId="75EB1A0D" w14:textId="3BC5E401"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3.062 €</w:t>
            </w:r>
          </w:p>
        </w:tc>
      </w:tr>
      <w:tr w:rsidR="0005182B" w:rsidRPr="0005182B" w14:paraId="22F5D23D" w14:textId="77777777" w:rsidTr="00FC4B6D">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31F83ED3" w14:textId="6D86A510"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Galicia </w:t>
            </w:r>
          </w:p>
        </w:tc>
        <w:tc>
          <w:tcPr>
            <w:tcW w:w="2348" w:type="dxa"/>
            <w:vAlign w:val="bottom"/>
          </w:tcPr>
          <w:p w14:paraId="1B8EFDD2" w14:textId="38F56BE6"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-0,2 %</w:t>
            </w:r>
          </w:p>
        </w:tc>
        <w:tc>
          <w:tcPr>
            <w:tcW w:w="2013" w:type="dxa"/>
            <w:vAlign w:val="bottom"/>
          </w:tcPr>
          <w:p w14:paraId="57AC1A9C" w14:textId="3E58D9A1" w:rsidR="0005182B" w:rsidRPr="00FC4B6D"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FC4B6D">
              <w:rPr>
                <w:rFonts w:ascii="Open Sans" w:hAnsi="Open Sans" w:cs="Open Sans"/>
                <w:color w:val="9C0006"/>
                <w:sz w:val="22"/>
                <w:szCs w:val="22"/>
              </w:rPr>
              <w:t>-0,7 %</w:t>
            </w:r>
          </w:p>
        </w:tc>
        <w:tc>
          <w:tcPr>
            <w:tcW w:w="1998" w:type="dxa"/>
            <w:vAlign w:val="bottom"/>
          </w:tcPr>
          <w:p w14:paraId="0085AACB" w14:textId="7D7C6359"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1.569 €</w:t>
            </w:r>
          </w:p>
        </w:tc>
      </w:tr>
      <w:tr w:rsidR="0005182B" w:rsidRPr="0005182B" w14:paraId="3BA2598E" w14:textId="77777777" w:rsidTr="00FC4B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4B8F333F" w14:textId="36CB6ECF"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Cantabria </w:t>
            </w:r>
          </w:p>
        </w:tc>
        <w:tc>
          <w:tcPr>
            <w:tcW w:w="2348" w:type="dxa"/>
            <w:vAlign w:val="bottom"/>
          </w:tcPr>
          <w:p w14:paraId="4FADC8FF" w14:textId="69D1E1B5"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-0,01 %</w:t>
            </w:r>
          </w:p>
        </w:tc>
        <w:tc>
          <w:tcPr>
            <w:tcW w:w="2013" w:type="dxa"/>
            <w:vAlign w:val="bottom"/>
          </w:tcPr>
          <w:p w14:paraId="5904BD58" w14:textId="5448800E" w:rsidR="0005182B" w:rsidRPr="00FC4B6D"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FC4B6D">
              <w:rPr>
                <w:rFonts w:ascii="Open Sans" w:hAnsi="Open Sans" w:cs="Open Sans"/>
                <w:color w:val="9C0006"/>
                <w:sz w:val="22"/>
                <w:szCs w:val="22"/>
              </w:rPr>
              <w:t>-1,3 %</w:t>
            </w:r>
          </w:p>
        </w:tc>
        <w:tc>
          <w:tcPr>
            <w:tcW w:w="1998" w:type="dxa"/>
            <w:vAlign w:val="bottom"/>
          </w:tcPr>
          <w:p w14:paraId="25E0C996" w14:textId="148DBA13"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1.716 €</w:t>
            </w:r>
          </w:p>
        </w:tc>
      </w:tr>
      <w:tr w:rsidR="0005182B" w:rsidRPr="0005182B" w14:paraId="723BDD90" w14:textId="77777777" w:rsidTr="00FC4B6D">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5E528329" w14:textId="447518E6"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lastRenderedPageBreak/>
              <w:t xml:space="preserve"> Andalucía </w:t>
            </w:r>
          </w:p>
        </w:tc>
        <w:tc>
          <w:tcPr>
            <w:tcW w:w="2348" w:type="dxa"/>
            <w:vAlign w:val="bottom"/>
          </w:tcPr>
          <w:p w14:paraId="1E7EAF49" w14:textId="6D106356"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0,0%</w:t>
            </w:r>
          </w:p>
        </w:tc>
        <w:tc>
          <w:tcPr>
            <w:tcW w:w="2013" w:type="dxa"/>
            <w:vAlign w:val="bottom"/>
          </w:tcPr>
          <w:p w14:paraId="7D1752DD" w14:textId="44A7700E"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1,4 %</w:t>
            </w:r>
          </w:p>
        </w:tc>
        <w:tc>
          <w:tcPr>
            <w:tcW w:w="1998" w:type="dxa"/>
            <w:vAlign w:val="bottom"/>
          </w:tcPr>
          <w:p w14:paraId="02D2F634" w14:textId="4C024B50"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1.659 €</w:t>
            </w:r>
          </w:p>
        </w:tc>
      </w:tr>
      <w:tr w:rsidR="0005182B" w:rsidRPr="0005182B" w14:paraId="26FB16E0" w14:textId="77777777" w:rsidTr="00FC4B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7DAFD1C0" w14:textId="1EA93A75"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Comunitat Valenciana </w:t>
            </w:r>
          </w:p>
        </w:tc>
        <w:tc>
          <w:tcPr>
            <w:tcW w:w="2348" w:type="dxa"/>
            <w:vAlign w:val="bottom"/>
          </w:tcPr>
          <w:p w14:paraId="5D0EAE01" w14:textId="3C0A7745"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0,2 %</w:t>
            </w:r>
          </w:p>
        </w:tc>
        <w:tc>
          <w:tcPr>
            <w:tcW w:w="2013" w:type="dxa"/>
            <w:vAlign w:val="bottom"/>
          </w:tcPr>
          <w:p w14:paraId="173654ED" w14:textId="0C106679"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3,4 %</w:t>
            </w:r>
          </w:p>
        </w:tc>
        <w:tc>
          <w:tcPr>
            <w:tcW w:w="1998" w:type="dxa"/>
            <w:vAlign w:val="bottom"/>
          </w:tcPr>
          <w:p w14:paraId="1A64C58B" w14:textId="776CED5B"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1.442 €</w:t>
            </w:r>
          </w:p>
        </w:tc>
      </w:tr>
      <w:tr w:rsidR="0005182B" w:rsidRPr="0005182B" w14:paraId="21379E25" w14:textId="77777777" w:rsidTr="00FC4B6D">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09A95DC1" w14:textId="3C6F3309"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Canarias </w:t>
            </w:r>
          </w:p>
        </w:tc>
        <w:tc>
          <w:tcPr>
            <w:tcW w:w="2348" w:type="dxa"/>
            <w:vAlign w:val="bottom"/>
          </w:tcPr>
          <w:p w14:paraId="417E6870" w14:textId="36E36D95"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0,2 %</w:t>
            </w:r>
          </w:p>
        </w:tc>
        <w:tc>
          <w:tcPr>
            <w:tcW w:w="2013" w:type="dxa"/>
            <w:vAlign w:val="bottom"/>
          </w:tcPr>
          <w:p w14:paraId="29797ACA" w14:textId="037FE075"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4,0 %</w:t>
            </w:r>
          </w:p>
        </w:tc>
        <w:tc>
          <w:tcPr>
            <w:tcW w:w="1998" w:type="dxa"/>
            <w:vAlign w:val="bottom"/>
          </w:tcPr>
          <w:p w14:paraId="346852A7" w14:textId="6672F654"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1.792 €</w:t>
            </w:r>
          </w:p>
        </w:tc>
      </w:tr>
      <w:tr w:rsidR="0005182B" w:rsidRPr="0005182B" w14:paraId="3B8F27F2" w14:textId="77777777" w:rsidTr="00FC4B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6DBAC43C" w14:textId="21FE4A26"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Asturias </w:t>
            </w:r>
          </w:p>
        </w:tc>
        <w:tc>
          <w:tcPr>
            <w:tcW w:w="2348" w:type="dxa"/>
            <w:vAlign w:val="bottom"/>
          </w:tcPr>
          <w:p w14:paraId="310726FC" w14:textId="3B2C6D0B"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0,2 %</w:t>
            </w:r>
          </w:p>
        </w:tc>
        <w:tc>
          <w:tcPr>
            <w:tcW w:w="2013" w:type="dxa"/>
            <w:vAlign w:val="bottom"/>
          </w:tcPr>
          <w:p w14:paraId="7A6F6EAE" w14:textId="2BC819DD"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0,9 %</w:t>
            </w:r>
          </w:p>
        </w:tc>
        <w:tc>
          <w:tcPr>
            <w:tcW w:w="1998" w:type="dxa"/>
            <w:vAlign w:val="bottom"/>
          </w:tcPr>
          <w:p w14:paraId="1FF600F3" w14:textId="17E13C4E"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1.579 €</w:t>
            </w:r>
          </w:p>
        </w:tc>
      </w:tr>
      <w:tr w:rsidR="0005182B" w:rsidRPr="0005182B" w14:paraId="397C31D9" w14:textId="77777777" w:rsidTr="00FC4B6D">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7DFC3531" w14:textId="53F68E50"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Baleares </w:t>
            </w:r>
          </w:p>
        </w:tc>
        <w:tc>
          <w:tcPr>
            <w:tcW w:w="2348" w:type="dxa"/>
            <w:vAlign w:val="bottom"/>
          </w:tcPr>
          <w:p w14:paraId="4F91A78A" w14:textId="0D6AAA37"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0,3 %</w:t>
            </w:r>
          </w:p>
        </w:tc>
        <w:tc>
          <w:tcPr>
            <w:tcW w:w="2013" w:type="dxa"/>
            <w:vAlign w:val="bottom"/>
          </w:tcPr>
          <w:p w14:paraId="21D53406" w14:textId="2ECF3E00"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5,7 %</w:t>
            </w:r>
          </w:p>
        </w:tc>
        <w:tc>
          <w:tcPr>
            <w:tcW w:w="1998" w:type="dxa"/>
            <w:vAlign w:val="bottom"/>
          </w:tcPr>
          <w:p w14:paraId="0B398A52" w14:textId="614DD42B"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2.792 €</w:t>
            </w:r>
          </w:p>
        </w:tc>
      </w:tr>
      <w:tr w:rsidR="0005182B" w:rsidRPr="0005182B" w14:paraId="51CA11A5" w14:textId="77777777" w:rsidTr="00FC4B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6C91254D" w14:textId="08A6C89E"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La Rioja </w:t>
            </w:r>
          </w:p>
        </w:tc>
        <w:tc>
          <w:tcPr>
            <w:tcW w:w="2348" w:type="dxa"/>
            <w:vAlign w:val="bottom"/>
          </w:tcPr>
          <w:p w14:paraId="1750E227" w14:textId="59385C09"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0,3 %</w:t>
            </w:r>
          </w:p>
        </w:tc>
        <w:tc>
          <w:tcPr>
            <w:tcW w:w="2013" w:type="dxa"/>
            <w:vAlign w:val="bottom"/>
          </w:tcPr>
          <w:p w14:paraId="1500AA4B" w14:textId="5BC91ADF"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1,3 %</w:t>
            </w:r>
          </w:p>
        </w:tc>
        <w:tc>
          <w:tcPr>
            <w:tcW w:w="1998" w:type="dxa"/>
            <w:vAlign w:val="bottom"/>
          </w:tcPr>
          <w:p w14:paraId="5591B498" w14:textId="59C7A6A9"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1.421 €</w:t>
            </w:r>
          </w:p>
        </w:tc>
      </w:tr>
      <w:tr w:rsidR="0005182B" w:rsidRPr="0005182B" w14:paraId="3367902D" w14:textId="77777777" w:rsidTr="00FC4B6D">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5013CC65" w14:textId="053A08C8"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Navarra </w:t>
            </w:r>
          </w:p>
        </w:tc>
        <w:tc>
          <w:tcPr>
            <w:tcW w:w="2348" w:type="dxa"/>
            <w:vAlign w:val="bottom"/>
          </w:tcPr>
          <w:p w14:paraId="22951649" w14:textId="4AD7BC16"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0,4 %</w:t>
            </w:r>
          </w:p>
        </w:tc>
        <w:tc>
          <w:tcPr>
            <w:tcW w:w="2013" w:type="dxa"/>
            <w:vAlign w:val="bottom"/>
          </w:tcPr>
          <w:p w14:paraId="4C84AEF5" w14:textId="2523AE1E"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11,8 %</w:t>
            </w:r>
          </w:p>
        </w:tc>
        <w:tc>
          <w:tcPr>
            <w:tcW w:w="1998" w:type="dxa"/>
            <w:vAlign w:val="bottom"/>
          </w:tcPr>
          <w:p w14:paraId="1938CEF0" w14:textId="640AC644"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1.753 €</w:t>
            </w:r>
          </w:p>
        </w:tc>
      </w:tr>
      <w:tr w:rsidR="0005182B" w:rsidRPr="0005182B" w14:paraId="1EE70406" w14:textId="77777777" w:rsidTr="00FC4B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2712D0A9" w14:textId="36D27935" w:rsidR="0005182B" w:rsidRPr="0005182B" w:rsidRDefault="0005182B" w:rsidP="0005182B">
            <w:pPr>
              <w:rPr>
                <w:rFonts w:ascii="Open Sans" w:hAnsi="Open Sans" w:cs="Open Sans"/>
                <w:b w:val="0"/>
                <w:sz w:val="22"/>
                <w:szCs w:val="22"/>
              </w:rPr>
            </w:pPr>
            <w:r w:rsidRPr="0005182B">
              <w:rPr>
                <w:rFonts w:ascii="Open Sans" w:hAnsi="Open Sans" w:cs="Open Sans"/>
                <w:b w:val="0"/>
                <w:sz w:val="22"/>
                <w:szCs w:val="22"/>
              </w:rPr>
              <w:t xml:space="preserve"> País Vasco </w:t>
            </w:r>
          </w:p>
        </w:tc>
        <w:tc>
          <w:tcPr>
            <w:tcW w:w="2348" w:type="dxa"/>
            <w:vAlign w:val="bottom"/>
          </w:tcPr>
          <w:p w14:paraId="17DBB3B8" w14:textId="54C3888F"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0,6 %</w:t>
            </w:r>
          </w:p>
        </w:tc>
        <w:tc>
          <w:tcPr>
            <w:tcW w:w="2013" w:type="dxa"/>
            <w:vAlign w:val="bottom"/>
          </w:tcPr>
          <w:p w14:paraId="628A68E4" w14:textId="6CF736FC"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2,6 %</w:t>
            </w:r>
          </w:p>
        </w:tc>
        <w:tc>
          <w:tcPr>
            <w:tcW w:w="1998" w:type="dxa"/>
            <w:vAlign w:val="bottom"/>
          </w:tcPr>
          <w:p w14:paraId="72E6E4DE" w14:textId="1BBEDA38" w:rsidR="0005182B" w:rsidRPr="0005182B" w:rsidRDefault="0005182B" w:rsidP="000518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2.871 €</w:t>
            </w:r>
          </w:p>
        </w:tc>
      </w:tr>
      <w:tr w:rsidR="0005182B" w:rsidRPr="0005182B" w14:paraId="554E3E34" w14:textId="77777777" w:rsidTr="00FC4B6D">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1F9218E6" w14:textId="3A667C2C" w:rsidR="0005182B" w:rsidRPr="0005182B" w:rsidRDefault="0005182B" w:rsidP="0005182B">
            <w:pPr>
              <w:rPr>
                <w:rFonts w:ascii="Open Sans" w:hAnsi="Open Sans" w:cs="Open Sans"/>
                <w:bCs w:val="0"/>
                <w:sz w:val="22"/>
                <w:szCs w:val="22"/>
              </w:rPr>
            </w:pPr>
            <w:r w:rsidRPr="0005182B">
              <w:rPr>
                <w:rFonts w:ascii="Open Sans" w:hAnsi="Open Sans" w:cs="Open Sans"/>
                <w:bCs w:val="0"/>
                <w:sz w:val="22"/>
                <w:szCs w:val="22"/>
              </w:rPr>
              <w:t xml:space="preserve"> España </w:t>
            </w:r>
          </w:p>
        </w:tc>
        <w:tc>
          <w:tcPr>
            <w:tcW w:w="2348" w:type="dxa"/>
            <w:vAlign w:val="bottom"/>
          </w:tcPr>
          <w:p w14:paraId="42D1E44E" w14:textId="5EFCE615"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05182B">
              <w:rPr>
                <w:rFonts w:ascii="Open Sans" w:hAnsi="Open Sans" w:cs="Open Sans"/>
                <w:b/>
                <w:color w:val="9C0006"/>
                <w:sz w:val="22"/>
                <w:szCs w:val="22"/>
              </w:rPr>
              <w:t>-0,6 %</w:t>
            </w:r>
          </w:p>
        </w:tc>
        <w:tc>
          <w:tcPr>
            <w:tcW w:w="2013" w:type="dxa"/>
            <w:vAlign w:val="bottom"/>
          </w:tcPr>
          <w:p w14:paraId="09305962" w14:textId="38A1F2AA"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FC4B6D">
              <w:rPr>
                <w:rFonts w:ascii="Open Sans" w:hAnsi="Open Sans" w:cs="Open Sans"/>
                <w:b/>
                <w:color w:val="9C0006"/>
                <w:sz w:val="22"/>
                <w:szCs w:val="22"/>
              </w:rPr>
              <w:t>-0,8 %</w:t>
            </w:r>
          </w:p>
        </w:tc>
        <w:tc>
          <w:tcPr>
            <w:tcW w:w="1998" w:type="dxa"/>
            <w:vAlign w:val="bottom"/>
          </w:tcPr>
          <w:p w14:paraId="1EE1BE4C" w14:textId="69C2C6AF" w:rsidR="0005182B" w:rsidRPr="0005182B" w:rsidRDefault="0005182B" w:rsidP="000518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05182B">
              <w:rPr>
                <w:rFonts w:ascii="Open Sans" w:hAnsi="Open Sans" w:cs="Open Sans"/>
                <w:b/>
                <w:sz w:val="22"/>
                <w:szCs w:val="22"/>
              </w:rPr>
              <w:t>1.877 €</w:t>
            </w:r>
          </w:p>
        </w:tc>
      </w:tr>
    </w:tbl>
    <w:p w14:paraId="45B033F9" w14:textId="77777777" w:rsidR="004D3A34" w:rsidRPr="004D3A34" w:rsidRDefault="004D3A34"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10"/>
          <w:szCs w:val="8"/>
        </w:rPr>
      </w:pPr>
    </w:p>
    <w:p w14:paraId="7E7B2147" w14:textId="604690DF" w:rsidR="00FB5607" w:rsidRDefault="00075EA4"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Provincias de España</w:t>
      </w:r>
    </w:p>
    <w:p w14:paraId="7A16F6B4" w14:textId="17478A88" w:rsidR="0038694E" w:rsidRDefault="00FB5607" w:rsidP="0038694E">
      <w:pPr>
        <w:spacing w:line="276" w:lineRule="auto"/>
        <w:jc w:val="both"/>
        <w:rPr>
          <w:rFonts w:ascii="Open Sans" w:hAnsi="Open Sans" w:cs="Open Sans"/>
          <w:color w:val="000000"/>
        </w:rPr>
      </w:pPr>
      <w:r w:rsidRPr="005C1A50">
        <w:rPr>
          <w:rFonts w:ascii="Open Sans" w:hAnsi="Open Sans" w:cs="Open Sans"/>
          <w:b/>
          <w:bCs/>
          <w:color w:val="000000"/>
        </w:rPr>
        <w:t xml:space="preserve">En </w:t>
      </w:r>
      <w:r w:rsidR="00E16C2C" w:rsidRPr="005C1A50">
        <w:rPr>
          <w:rFonts w:ascii="Open Sans" w:hAnsi="Open Sans" w:cs="Open Sans"/>
          <w:b/>
          <w:bCs/>
          <w:color w:val="000000"/>
        </w:rPr>
        <w:t>29</w:t>
      </w:r>
      <w:r w:rsidR="00B23DF1" w:rsidRPr="005C1A50">
        <w:rPr>
          <w:rFonts w:ascii="Open Sans" w:hAnsi="Open Sans" w:cs="Open Sans"/>
          <w:b/>
          <w:bCs/>
          <w:color w:val="000000"/>
        </w:rPr>
        <w:t xml:space="preserve"> (</w:t>
      </w:r>
      <w:r w:rsidR="00E16C2C" w:rsidRPr="005C1A50">
        <w:rPr>
          <w:rFonts w:ascii="Open Sans" w:hAnsi="Open Sans" w:cs="Open Sans"/>
          <w:b/>
          <w:bCs/>
          <w:color w:val="000000"/>
        </w:rPr>
        <w:t>58</w:t>
      </w:r>
      <w:r w:rsidR="00B23DF1" w:rsidRPr="005C1A50">
        <w:rPr>
          <w:rFonts w:ascii="Open Sans" w:hAnsi="Open Sans" w:cs="Open Sans"/>
          <w:b/>
          <w:bCs/>
          <w:color w:val="000000"/>
        </w:rPr>
        <w:t xml:space="preserve">%) </w:t>
      </w:r>
      <w:r w:rsidR="00197D6A" w:rsidRPr="005C1A50">
        <w:rPr>
          <w:rFonts w:ascii="Open Sans" w:hAnsi="Open Sans" w:cs="Open Sans"/>
          <w:b/>
          <w:bCs/>
          <w:color w:val="000000"/>
        </w:rPr>
        <w:t>de las</w:t>
      </w:r>
      <w:r w:rsidR="00D15EC8" w:rsidRPr="005C1A50">
        <w:rPr>
          <w:rFonts w:ascii="Open Sans" w:hAnsi="Open Sans" w:cs="Open Sans"/>
          <w:b/>
          <w:bCs/>
          <w:color w:val="000000"/>
        </w:rPr>
        <w:t xml:space="preserve"> </w:t>
      </w:r>
      <w:r w:rsidR="003C2D34" w:rsidRPr="005C1A50">
        <w:rPr>
          <w:rFonts w:ascii="Open Sans" w:hAnsi="Open Sans" w:cs="Open Sans"/>
          <w:b/>
          <w:bCs/>
          <w:color w:val="000000"/>
        </w:rPr>
        <w:t>50</w:t>
      </w:r>
      <w:r w:rsidR="00D15EC8" w:rsidRPr="005C1A50">
        <w:rPr>
          <w:rFonts w:ascii="Open Sans" w:hAnsi="Open Sans" w:cs="Open Sans"/>
          <w:b/>
          <w:bCs/>
          <w:color w:val="000000"/>
        </w:rPr>
        <w:t xml:space="preserve"> </w:t>
      </w:r>
      <w:r w:rsidR="00DE1605" w:rsidRPr="005C1A50">
        <w:rPr>
          <w:rFonts w:ascii="Open Sans" w:hAnsi="Open Sans" w:cs="Open Sans"/>
          <w:b/>
          <w:bCs/>
          <w:color w:val="000000"/>
        </w:rPr>
        <w:t xml:space="preserve">provincias </w:t>
      </w:r>
      <w:r w:rsidR="00E16C2C" w:rsidRPr="005C1A50">
        <w:rPr>
          <w:rFonts w:ascii="Open Sans" w:hAnsi="Open Sans" w:cs="Open Sans"/>
          <w:b/>
          <w:bCs/>
          <w:color w:val="000000"/>
        </w:rPr>
        <w:t>baja</w:t>
      </w:r>
      <w:r w:rsidR="00DE1605" w:rsidRPr="005C1A50">
        <w:rPr>
          <w:rFonts w:ascii="Open Sans" w:hAnsi="Open Sans" w:cs="Open Sans"/>
          <w:b/>
          <w:bCs/>
          <w:color w:val="000000"/>
        </w:rPr>
        <w:t xml:space="preserve"> el precio en </w:t>
      </w:r>
      <w:r w:rsidR="003F3FE5" w:rsidRPr="005C1A50">
        <w:rPr>
          <w:rFonts w:ascii="Open Sans" w:hAnsi="Open Sans" w:cs="Open Sans"/>
          <w:b/>
          <w:bCs/>
          <w:color w:val="000000"/>
        </w:rPr>
        <w:t xml:space="preserve">el </w:t>
      </w:r>
      <w:r w:rsidR="00DE1605" w:rsidRPr="005C1A50">
        <w:rPr>
          <w:rFonts w:ascii="Open Sans" w:hAnsi="Open Sans" w:cs="Open Sans"/>
          <w:b/>
          <w:bCs/>
          <w:color w:val="000000"/>
        </w:rPr>
        <w:t xml:space="preserve">mes de </w:t>
      </w:r>
      <w:r w:rsidR="00E16C2C" w:rsidRPr="005C1A50">
        <w:rPr>
          <w:rFonts w:ascii="Open Sans" w:hAnsi="Open Sans" w:cs="Open Sans"/>
          <w:b/>
          <w:bCs/>
          <w:color w:val="000000"/>
        </w:rPr>
        <w:t>agosto</w:t>
      </w:r>
      <w:r w:rsidR="00DE1605" w:rsidRPr="00DB7E4F">
        <w:rPr>
          <w:rFonts w:ascii="Open Sans" w:hAnsi="Open Sans" w:cs="Open Sans"/>
          <w:color w:val="000000"/>
        </w:rPr>
        <w:t xml:space="preserve">. </w:t>
      </w:r>
      <w:r w:rsidR="00D15EC8">
        <w:rPr>
          <w:rFonts w:ascii="Open Sans" w:hAnsi="Open Sans" w:cs="Open Sans"/>
          <w:color w:val="000000"/>
        </w:rPr>
        <w:t>La</w:t>
      </w:r>
      <w:r w:rsidR="00197D6A">
        <w:rPr>
          <w:rFonts w:ascii="Open Sans" w:hAnsi="Open Sans" w:cs="Open Sans"/>
          <w:color w:val="000000"/>
        </w:rPr>
        <w:t>s</w:t>
      </w:r>
      <w:r w:rsidR="00D15EC8">
        <w:rPr>
          <w:rFonts w:ascii="Open Sans" w:hAnsi="Open Sans" w:cs="Open Sans"/>
          <w:color w:val="000000"/>
        </w:rPr>
        <w:t xml:space="preserve"> provincia</w:t>
      </w:r>
      <w:r w:rsidR="00197D6A">
        <w:rPr>
          <w:rFonts w:ascii="Open Sans" w:hAnsi="Open Sans" w:cs="Open Sans"/>
          <w:color w:val="000000"/>
        </w:rPr>
        <w:t>s</w:t>
      </w:r>
      <w:r w:rsidR="00D15EC8">
        <w:rPr>
          <w:rFonts w:ascii="Open Sans" w:hAnsi="Open Sans" w:cs="Open Sans"/>
          <w:color w:val="000000"/>
        </w:rPr>
        <w:t xml:space="preserve"> con </w:t>
      </w:r>
      <w:r w:rsidR="005D142F">
        <w:rPr>
          <w:rFonts w:ascii="Open Sans" w:hAnsi="Open Sans" w:cs="Open Sans"/>
          <w:color w:val="000000"/>
        </w:rPr>
        <w:t xml:space="preserve">los diez primeros </w:t>
      </w:r>
      <w:r w:rsidR="00E16C2C">
        <w:rPr>
          <w:rFonts w:ascii="Open Sans" w:hAnsi="Open Sans" w:cs="Open Sans"/>
          <w:color w:val="000000"/>
        </w:rPr>
        <w:t>descensos</w:t>
      </w:r>
      <w:r w:rsidR="00D15EC8">
        <w:rPr>
          <w:rFonts w:ascii="Open Sans" w:hAnsi="Open Sans" w:cs="Open Sans"/>
          <w:color w:val="000000"/>
        </w:rPr>
        <w:t xml:space="preserve"> </w:t>
      </w:r>
      <w:r w:rsidR="005D142F">
        <w:rPr>
          <w:rFonts w:ascii="Open Sans" w:hAnsi="Open Sans" w:cs="Open Sans"/>
          <w:color w:val="000000"/>
        </w:rPr>
        <w:t xml:space="preserve">del ranking </w:t>
      </w:r>
      <w:r w:rsidR="00197D6A">
        <w:rPr>
          <w:rFonts w:ascii="Open Sans" w:hAnsi="Open Sans" w:cs="Open Sans"/>
          <w:color w:val="000000"/>
        </w:rPr>
        <w:t>son</w:t>
      </w:r>
      <w:r w:rsidR="00AD1466">
        <w:rPr>
          <w:rFonts w:ascii="Open Sans" w:hAnsi="Open Sans" w:cs="Open Sans"/>
          <w:color w:val="000000"/>
        </w:rPr>
        <w:t>:</w:t>
      </w:r>
      <w:r w:rsidR="00197D6A">
        <w:rPr>
          <w:rFonts w:ascii="Open Sans" w:hAnsi="Open Sans" w:cs="Open Sans"/>
          <w:color w:val="000000"/>
        </w:rPr>
        <w:t xml:space="preserve"> </w:t>
      </w:r>
      <w:r w:rsidR="00E16C2C" w:rsidRPr="00E16C2C">
        <w:rPr>
          <w:rFonts w:ascii="Open Sans" w:hAnsi="Open Sans" w:cs="Open Sans"/>
          <w:color w:val="000000"/>
        </w:rPr>
        <w:t>Soria (-</w:t>
      </w:r>
      <w:r w:rsidR="0038694E">
        <w:rPr>
          <w:rFonts w:ascii="Open Sans" w:hAnsi="Open Sans" w:cs="Open Sans"/>
          <w:color w:val="000000"/>
        </w:rPr>
        <w:t>2,2</w:t>
      </w:r>
      <w:r w:rsidR="00E16C2C" w:rsidRPr="00E16C2C">
        <w:rPr>
          <w:rFonts w:ascii="Open Sans" w:hAnsi="Open Sans" w:cs="Open Sans"/>
          <w:color w:val="000000"/>
        </w:rPr>
        <w:t>%),</w:t>
      </w:r>
      <w:r w:rsidR="00E16C2C">
        <w:rPr>
          <w:rFonts w:ascii="Open Sans" w:hAnsi="Open Sans" w:cs="Open Sans"/>
          <w:color w:val="000000"/>
        </w:rPr>
        <w:t xml:space="preserve"> </w:t>
      </w:r>
      <w:r w:rsidR="00E16C2C" w:rsidRPr="00E16C2C">
        <w:rPr>
          <w:rFonts w:ascii="Open Sans" w:hAnsi="Open Sans" w:cs="Open Sans"/>
          <w:color w:val="000000"/>
        </w:rPr>
        <w:t>Zaragoza (-</w:t>
      </w:r>
      <w:r w:rsidR="0038694E">
        <w:rPr>
          <w:rFonts w:ascii="Open Sans" w:hAnsi="Open Sans" w:cs="Open Sans"/>
          <w:color w:val="000000"/>
        </w:rPr>
        <w:t>2</w:t>
      </w:r>
      <w:r w:rsidR="00E16C2C" w:rsidRPr="00E16C2C">
        <w:rPr>
          <w:rFonts w:ascii="Open Sans" w:hAnsi="Open Sans" w:cs="Open Sans"/>
          <w:color w:val="000000"/>
        </w:rPr>
        <w:t>%),</w:t>
      </w:r>
      <w:r w:rsidR="00E16C2C">
        <w:rPr>
          <w:rFonts w:ascii="Open Sans" w:hAnsi="Open Sans" w:cs="Open Sans"/>
          <w:color w:val="000000"/>
        </w:rPr>
        <w:t xml:space="preserve"> </w:t>
      </w:r>
      <w:r w:rsidR="00E16C2C" w:rsidRPr="00E16C2C">
        <w:rPr>
          <w:rFonts w:ascii="Open Sans" w:hAnsi="Open Sans" w:cs="Open Sans"/>
          <w:color w:val="000000"/>
        </w:rPr>
        <w:t>Teruel (-</w:t>
      </w:r>
      <w:r w:rsidR="0038694E">
        <w:rPr>
          <w:rFonts w:ascii="Open Sans" w:hAnsi="Open Sans" w:cs="Open Sans"/>
          <w:color w:val="000000"/>
        </w:rPr>
        <w:t>1,9</w:t>
      </w:r>
      <w:r w:rsidR="00E16C2C" w:rsidRPr="00E16C2C">
        <w:rPr>
          <w:rFonts w:ascii="Open Sans" w:hAnsi="Open Sans" w:cs="Open Sans"/>
          <w:color w:val="000000"/>
        </w:rPr>
        <w:t>%),</w:t>
      </w:r>
      <w:r w:rsidR="00E16C2C">
        <w:rPr>
          <w:rFonts w:ascii="Open Sans" w:hAnsi="Open Sans" w:cs="Open Sans"/>
          <w:color w:val="000000"/>
        </w:rPr>
        <w:t xml:space="preserve"> </w:t>
      </w:r>
      <w:r w:rsidR="00E16C2C" w:rsidRPr="00E16C2C">
        <w:rPr>
          <w:rFonts w:ascii="Open Sans" w:hAnsi="Open Sans" w:cs="Open Sans"/>
          <w:color w:val="000000"/>
        </w:rPr>
        <w:t>Burgos (-</w:t>
      </w:r>
      <w:r w:rsidR="0038694E">
        <w:rPr>
          <w:rFonts w:ascii="Open Sans" w:hAnsi="Open Sans" w:cs="Open Sans"/>
          <w:color w:val="000000"/>
        </w:rPr>
        <w:t>1,9</w:t>
      </w:r>
      <w:r w:rsidR="00E16C2C" w:rsidRPr="00E16C2C">
        <w:rPr>
          <w:rFonts w:ascii="Open Sans" w:hAnsi="Open Sans" w:cs="Open Sans"/>
          <w:color w:val="000000"/>
        </w:rPr>
        <w:t>%),</w:t>
      </w:r>
      <w:r w:rsidR="00E16C2C">
        <w:rPr>
          <w:rFonts w:ascii="Open Sans" w:hAnsi="Open Sans" w:cs="Open Sans"/>
          <w:color w:val="000000"/>
        </w:rPr>
        <w:t xml:space="preserve"> </w:t>
      </w:r>
      <w:r w:rsidR="00E16C2C" w:rsidRPr="00E16C2C">
        <w:rPr>
          <w:rFonts w:ascii="Open Sans" w:hAnsi="Open Sans" w:cs="Open Sans"/>
          <w:color w:val="000000"/>
        </w:rPr>
        <w:t>Ávila (-</w:t>
      </w:r>
      <w:r w:rsidR="0038694E">
        <w:rPr>
          <w:rFonts w:ascii="Open Sans" w:hAnsi="Open Sans" w:cs="Open Sans"/>
          <w:color w:val="000000"/>
        </w:rPr>
        <w:t>1,4</w:t>
      </w:r>
      <w:r w:rsidR="00E16C2C" w:rsidRPr="00E16C2C">
        <w:rPr>
          <w:rFonts w:ascii="Open Sans" w:hAnsi="Open Sans" w:cs="Open Sans"/>
          <w:color w:val="000000"/>
        </w:rPr>
        <w:t>%),</w:t>
      </w:r>
      <w:r w:rsidR="00E16C2C">
        <w:rPr>
          <w:rFonts w:ascii="Open Sans" w:hAnsi="Open Sans" w:cs="Open Sans"/>
          <w:color w:val="000000"/>
        </w:rPr>
        <w:t xml:space="preserve"> </w:t>
      </w:r>
      <w:r w:rsidR="00E16C2C" w:rsidRPr="00E16C2C">
        <w:rPr>
          <w:rFonts w:ascii="Open Sans" w:hAnsi="Open Sans" w:cs="Open Sans"/>
          <w:color w:val="000000"/>
        </w:rPr>
        <w:t>Sevilla (-</w:t>
      </w:r>
      <w:r w:rsidR="0038694E">
        <w:rPr>
          <w:rFonts w:ascii="Open Sans" w:hAnsi="Open Sans" w:cs="Open Sans"/>
          <w:color w:val="000000"/>
        </w:rPr>
        <w:t>1,3</w:t>
      </w:r>
      <w:r w:rsidR="00E16C2C" w:rsidRPr="00E16C2C">
        <w:rPr>
          <w:rFonts w:ascii="Open Sans" w:hAnsi="Open Sans" w:cs="Open Sans"/>
          <w:color w:val="000000"/>
        </w:rPr>
        <w:t>%),</w:t>
      </w:r>
      <w:r w:rsidR="00E16C2C">
        <w:rPr>
          <w:rFonts w:ascii="Open Sans" w:hAnsi="Open Sans" w:cs="Open Sans"/>
          <w:color w:val="000000"/>
        </w:rPr>
        <w:t xml:space="preserve"> </w:t>
      </w:r>
      <w:r w:rsidR="00E16C2C" w:rsidRPr="00E16C2C">
        <w:rPr>
          <w:rFonts w:ascii="Open Sans" w:hAnsi="Open Sans" w:cs="Open Sans"/>
          <w:color w:val="000000"/>
        </w:rPr>
        <w:t>León (-</w:t>
      </w:r>
      <w:r w:rsidR="0038694E">
        <w:rPr>
          <w:rFonts w:ascii="Open Sans" w:hAnsi="Open Sans" w:cs="Open Sans"/>
          <w:color w:val="000000"/>
        </w:rPr>
        <w:t>1,3</w:t>
      </w:r>
      <w:r w:rsidR="00E16C2C" w:rsidRPr="00E16C2C">
        <w:rPr>
          <w:rFonts w:ascii="Open Sans" w:hAnsi="Open Sans" w:cs="Open Sans"/>
          <w:color w:val="000000"/>
        </w:rPr>
        <w:t>%),</w:t>
      </w:r>
      <w:r w:rsidR="00E16C2C">
        <w:rPr>
          <w:rFonts w:ascii="Open Sans" w:hAnsi="Open Sans" w:cs="Open Sans"/>
          <w:color w:val="000000"/>
        </w:rPr>
        <w:t xml:space="preserve"> </w:t>
      </w:r>
      <w:r w:rsidR="00E16C2C" w:rsidRPr="00E16C2C">
        <w:rPr>
          <w:rFonts w:ascii="Open Sans" w:hAnsi="Open Sans" w:cs="Open Sans"/>
          <w:color w:val="000000"/>
        </w:rPr>
        <w:t>Jaén (-</w:t>
      </w:r>
      <w:r w:rsidR="0038694E">
        <w:rPr>
          <w:rFonts w:ascii="Open Sans" w:hAnsi="Open Sans" w:cs="Open Sans"/>
          <w:color w:val="000000"/>
        </w:rPr>
        <w:t>1</w:t>
      </w:r>
      <w:r w:rsidR="00E16C2C" w:rsidRPr="00E16C2C">
        <w:rPr>
          <w:rFonts w:ascii="Open Sans" w:hAnsi="Open Sans" w:cs="Open Sans"/>
          <w:color w:val="000000"/>
        </w:rPr>
        <w:t>%),</w:t>
      </w:r>
      <w:r w:rsidR="00E16C2C">
        <w:rPr>
          <w:rFonts w:ascii="Open Sans" w:hAnsi="Open Sans" w:cs="Open Sans"/>
          <w:color w:val="000000"/>
        </w:rPr>
        <w:t xml:space="preserve"> </w:t>
      </w:r>
      <w:r w:rsidR="00E16C2C" w:rsidRPr="00E16C2C">
        <w:rPr>
          <w:rFonts w:ascii="Open Sans" w:hAnsi="Open Sans" w:cs="Open Sans"/>
          <w:color w:val="000000"/>
        </w:rPr>
        <w:t>Badajoz (-</w:t>
      </w:r>
      <w:r w:rsidR="0038694E">
        <w:rPr>
          <w:rFonts w:ascii="Open Sans" w:hAnsi="Open Sans" w:cs="Open Sans"/>
          <w:color w:val="000000"/>
        </w:rPr>
        <w:t>0,9</w:t>
      </w:r>
      <w:r w:rsidR="00E16C2C" w:rsidRPr="00E16C2C">
        <w:rPr>
          <w:rFonts w:ascii="Open Sans" w:hAnsi="Open Sans" w:cs="Open Sans"/>
          <w:color w:val="000000"/>
        </w:rPr>
        <w:t>%)</w:t>
      </w:r>
      <w:r w:rsidR="00E16C2C">
        <w:rPr>
          <w:rFonts w:ascii="Open Sans" w:hAnsi="Open Sans" w:cs="Open Sans"/>
          <w:color w:val="000000"/>
        </w:rPr>
        <w:t xml:space="preserve"> y </w:t>
      </w:r>
      <w:r w:rsidR="00E16C2C" w:rsidRPr="00E16C2C">
        <w:rPr>
          <w:rFonts w:ascii="Open Sans" w:hAnsi="Open Sans" w:cs="Open Sans"/>
          <w:color w:val="000000"/>
        </w:rPr>
        <w:t>Toledo (-</w:t>
      </w:r>
      <w:r w:rsidR="0038694E">
        <w:rPr>
          <w:rFonts w:ascii="Open Sans" w:hAnsi="Open Sans" w:cs="Open Sans"/>
          <w:color w:val="000000"/>
        </w:rPr>
        <w:t>0,7</w:t>
      </w:r>
      <w:r w:rsidR="00E16C2C" w:rsidRPr="00E16C2C">
        <w:rPr>
          <w:rFonts w:ascii="Open Sans" w:hAnsi="Open Sans" w:cs="Open Sans"/>
          <w:color w:val="000000"/>
        </w:rPr>
        <w:t>%)</w:t>
      </w:r>
      <w:r w:rsidR="00E16C2C">
        <w:rPr>
          <w:rFonts w:ascii="Open Sans" w:hAnsi="Open Sans" w:cs="Open Sans"/>
          <w:color w:val="000000"/>
        </w:rPr>
        <w:t>.</w:t>
      </w:r>
      <w:r w:rsidR="0038694E">
        <w:rPr>
          <w:rFonts w:ascii="Open Sans" w:hAnsi="Open Sans" w:cs="Open Sans"/>
          <w:color w:val="000000"/>
        </w:rPr>
        <w:t xml:space="preserve"> </w:t>
      </w:r>
      <w:r w:rsidR="00075EA4">
        <w:rPr>
          <w:rFonts w:ascii="Open Sans" w:hAnsi="Open Sans" w:cs="Open Sans"/>
          <w:color w:val="000000"/>
        </w:rPr>
        <w:t>P</w:t>
      </w:r>
      <w:r w:rsidR="00B23DF1">
        <w:rPr>
          <w:rFonts w:ascii="Open Sans" w:hAnsi="Open Sans" w:cs="Open Sans"/>
          <w:color w:val="000000"/>
        </w:rPr>
        <w:t xml:space="preserve">or otro lado, </w:t>
      </w:r>
      <w:r w:rsidR="00075EA4">
        <w:rPr>
          <w:rFonts w:ascii="Open Sans" w:hAnsi="Open Sans" w:cs="Open Sans"/>
          <w:color w:val="000000"/>
        </w:rPr>
        <w:t xml:space="preserve">los diez primeros </w:t>
      </w:r>
      <w:r w:rsidR="0038694E">
        <w:rPr>
          <w:rFonts w:ascii="Open Sans" w:hAnsi="Open Sans" w:cs="Open Sans"/>
          <w:color w:val="000000"/>
        </w:rPr>
        <w:t>incrementos</w:t>
      </w:r>
      <w:r w:rsidR="00075EA4">
        <w:rPr>
          <w:rFonts w:ascii="Open Sans" w:hAnsi="Open Sans" w:cs="Open Sans"/>
          <w:color w:val="000000"/>
        </w:rPr>
        <w:t xml:space="preserve"> </w:t>
      </w:r>
      <w:r w:rsidR="00C175F6">
        <w:rPr>
          <w:rFonts w:ascii="Open Sans" w:hAnsi="Open Sans" w:cs="Open Sans"/>
          <w:color w:val="000000"/>
        </w:rPr>
        <w:t xml:space="preserve">mensuales </w:t>
      </w:r>
      <w:r w:rsidR="00075EA4">
        <w:rPr>
          <w:rFonts w:ascii="Open Sans" w:hAnsi="Open Sans" w:cs="Open Sans"/>
          <w:color w:val="000000"/>
        </w:rPr>
        <w:t>son</w:t>
      </w:r>
      <w:r w:rsidR="00B23DF1">
        <w:rPr>
          <w:rFonts w:ascii="Open Sans" w:hAnsi="Open Sans" w:cs="Open Sans"/>
          <w:color w:val="000000"/>
        </w:rPr>
        <w:t xml:space="preserve">: </w:t>
      </w:r>
      <w:r w:rsidR="0038694E" w:rsidRPr="0038694E">
        <w:rPr>
          <w:rFonts w:ascii="Open Sans" w:hAnsi="Open Sans" w:cs="Open Sans"/>
          <w:color w:val="000000"/>
        </w:rPr>
        <w:t>Huesca (</w:t>
      </w:r>
      <w:r w:rsidR="0038694E">
        <w:rPr>
          <w:rFonts w:ascii="Open Sans" w:hAnsi="Open Sans" w:cs="Open Sans"/>
          <w:color w:val="000000"/>
        </w:rPr>
        <w:t>2</w:t>
      </w:r>
      <w:r w:rsidR="0038694E" w:rsidRPr="0038694E">
        <w:rPr>
          <w:rFonts w:ascii="Open Sans" w:hAnsi="Open Sans" w:cs="Open Sans"/>
          <w:color w:val="000000"/>
        </w:rPr>
        <w:t>%),</w:t>
      </w:r>
      <w:r w:rsidR="0038694E">
        <w:rPr>
          <w:rFonts w:ascii="Open Sans" w:hAnsi="Open Sans" w:cs="Open Sans"/>
          <w:color w:val="000000"/>
        </w:rPr>
        <w:t xml:space="preserve"> </w:t>
      </w:r>
      <w:r w:rsidR="0038694E" w:rsidRPr="0038694E">
        <w:rPr>
          <w:rFonts w:ascii="Open Sans" w:hAnsi="Open Sans" w:cs="Open Sans"/>
          <w:color w:val="000000"/>
        </w:rPr>
        <w:t>Gipuzkoa (</w:t>
      </w:r>
      <w:r w:rsidR="0038694E">
        <w:rPr>
          <w:rFonts w:ascii="Open Sans" w:hAnsi="Open Sans" w:cs="Open Sans"/>
          <w:color w:val="000000"/>
        </w:rPr>
        <w:t>1,7</w:t>
      </w:r>
      <w:r w:rsidR="0038694E" w:rsidRPr="0038694E">
        <w:rPr>
          <w:rFonts w:ascii="Open Sans" w:hAnsi="Open Sans" w:cs="Open Sans"/>
          <w:color w:val="000000"/>
        </w:rPr>
        <w:t>%),</w:t>
      </w:r>
      <w:r w:rsidR="0038694E">
        <w:rPr>
          <w:rFonts w:ascii="Open Sans" w:hAnsi="Open Sans" w:cs="Open Sans"/>
          <w:color w:val="000000"/>
        </w:rPr>
        <w:t xml:space="preserve"> </w:t>
      </w:r>
      <w:r w:rsidR="0038694E" w:rsidRPr="0038694E">
        <w:rPr>
          <w:rFonts w:ascii="Open Sans" w:hAnsi="Open Sans" w:cs="Open Sans"/>
          <w:color w:val="000000"/>
        </w:rPr>
        <w:t>Zamora (</w:t>
      </w:r>
      <w:r w:rsidR="0038694E">
        <w:rPr>
          <w:rFonts w:ascii="Open Sans" w:hAnsi="Open Sans" w:cs="Open Sans"/>
          <w:color w:val="000000"/>
        </w:rPr>
        <w:t>0,8</w:t>
      </w:r>
      <w:r w:rsidR="0038694E" w:rsidRPr="0038694E">
        <w:rPr>
          <w:rFonts w:ascii="Open Sans" w:hAnsi="Open Sans" w:cs="Open Sans"/>
          <w:color w:val="000000"/>
        </w:rPr>
        <w:t>%),</w:t>
      </w:r>
      <w:r w:rsidR="0038694E">
        <w:rPr>
          <w:rFonts w:ascii="Open Sans" w:hAnsi="Open Sans" w:cs="Open Sans"/>
          <w:color w:val="000000"/>
        </w:rPr>
        <w:t xml:space="preserve"> </w:t>
      </w:r>
      <w:r w:rsidR="0038694E" w:rsidRPr="0038694E">
        <w:rPr>
          <w:rFonts w:ascii="Open Sans" w:hAnsi="Open Sans" w:cs="Open Sans"/>
          <w:color w:val="000000"/>
        </w:rPr>
        <w:t>Castellón (</w:t>
      </w:r>
      <w:r w:rsidR="0038694E">
        <w:rPr>
          <w:rFonts w:ascii="Open Sans" w:hAnsi="Open Sans" w:cs="Open Sans"/>
          <w:color w:val="000000"/>
        </w:rPr>
        <w:t>0,8</w:t>
      </w:r>
      <w:r w:rsidR="0038694E" w:rsidRPr="0038694E">
        <w:rPr>
          <w:rFonts w:ascii="Open Sans" w:hAnsi="Open Sans" w:cs="Open Sans"/>
          <w:color w:val="000000"/>
        </w:rPr>
        <w:t>%),</w:t>
      </w:r>
      <w:r w:rsidR="0038694E">
        <w:rPr>
          <w:rFonts w:ascii="Open Sans" w:hAnsi="Open Sans" w:cs="Open Sans"/>
          <w:color w:val="000000"/>
        </w:rPr>
        <w:t xml:space="preserve"> </w:t>
      </w:r>
      <w:r w:rsidR="0038694E" w:rsidRPr="0038694E">
        <w:rPr>
          <w:rFonts w:ascii="Open Sans" w:hAnsi="Open Sans" w:cs="Open Sans"/>
          <w:color w:val="000000"/>
        </w:rPr>
        <w:t>Las Palmas (</w:t>
      </w:r>
      <w:r w:rsidR="0038694E">
        <w:rPr>
          <w:rFonts w:ascii="Open Sans" w:hAnsi="Open Sans" w:cs="Open Sans"/>
          <w:color w:val="000000"/>
        </w:rPr>
        <w:t>0,5</w:t>
      </w:r>
      <w:r w:rsidR="0038694E" w:rsidRPr="0038694E">
        <w:rPr>
          <w:rFonts w:ascii="Open Sans" w:hAnsi="Open Sans" w:cs="Open Sans"/>
          <w:color w:val="000000"/>
        </w:rPr>
        <w:t>%),</w:t>
      </w:r>
      <w:r w:rsidR="0038694E">
        <w:rPr>
          <w:rFonts w:ascii="Open Sans" w:hAnsi="Open Sans" w:cs="Open Sans"/>
          <w:color w:val="000000"/>
        </w:rPr>
        <w:t xml:space="preserve"> </w:t>
      </w:r>
      <w:r w:rsidR="0038694E" w:rsidRPr="0038694E">
        <w:rPr>
          <w:rFonts w:ascii="Open Sans" w:hAnsi="Open Sans" w:cs="Open Sans"/>
          <w:color w:val="000000"/>
        </w:rPr>
        <w:t>Granada (</w:t>
      </w:r>
      <w:r w:rsidR="0038694E">
        <w:rPr>
          <w:rFonts w:ascii="Open Sans" w:hAnsi="Open Sans" w:cs="Open Sans"/>
          <w:color w:val="000000"/>
        </w:rPr>
        <w:t>0,4</w:t>
      </w:r>
      <w:r w:rsidR="0038694E" w:rsidRPr="0038694E">
        <w:rPr>
          <w:rFonts w:ascii="Open Sans" w:hAnsi="Open Sans" w:cs="Open Sans"/>
          <w:color w:val="000000"/>
        </w:rPr>
        <w:t>%),</w:t>
      </w:r>
      <w:r w:rsidR="0038694E">
        <w:rPr>
          <w:rFonts w:ascii="Open Sans" w:hAnsi="Open Sans" w:cs="Open Sans"/>
          <w:color w:val="000000"/>
        </w:rPr>
        <w:t xml:space="preserve"> </w:t>
      </w:r>
      <w:r w:rsidR="0038694E" w:rsidRPr="0038694E">
        <w:rPr>
          <w:rFonts w:ascii="Open Sans" w:hAnsi="Open Sans" w:cs="Open Sans"/>
          <w:color w:val="000000"/>
        </w:rPr>
        <w:t>Alicante (</w:t>
      </w:r>
      <w:r w:rsidR="0038694E">
        <w:rPr>
          <w:rFonts w:ascii="Open Sans" w:hAnsi="Open Sans" w:cs="Open Sans"/>
          <w:color w:val="000000"/>
        </w:rPr>
        <w:t>0,4</w:t>
      </w:r>
      <w:r w:rsidR="0038694E" w:rsidRPr="0038694E">
        <w:rPr>
          <w:rFonts w:ascii="Open Sans" w:hAnsi="Open Sans" w:cs="Open Sans"/>
          <w:color w:val="000000"/>
        </w:rPr>
        <w:t>%),</w:t>
      </w:r>
      <w:r w:rsidR="0038694E">
        <w:rPr>
          <w:rFonts w:ascii="Open Sans" w:hAnsi="Open Sans" w:cs="Open Sans"/>
          <w:color w:val="000000"/>
        </w:rPr>
        <w:t xml:space="preserve"> </w:t>
      </w:r>
      <w:r w:rsidR="0038694E" w:rsidRPr="0038694E">
        <w:rPr>
          <w:rFonts w:ascii="Open Sans" w:hAnsi="Open Sans" w:cs="Open Sans"/>
          <w:color w:val="000000"/>
        </w:rPr>
        <w:t>Araba - Álava (</w:t>
      </w:r>
      <w:r w:rsidR="0038694E">
        <w:rPr>
          <w:rFonts w:ascii="Open Sans" w:hAnsi="Open Sans" w:cs="Open Sans"/>
          <w:color w:val="000000"/>
        </w:rPr>
        <w:t>0,4</w:t>
      </w:r>
      <w:r w:rsidR="0038694E" w:rsidRPr="0038694E">
        <w:rPr>
          <w:rFonts w:ascii="Open Sans" w:hAnsi="Open Sans" w:cs="Open Sans"/>
          <w:color w:val="000000"/>
        </w:rPr>
        <w:t>%),</w:t>
      </w:r>
      <w:r w:rsidR="0038694E">
        <w:rPr>
          <w:rFonts w:ascii="Open Sans" w:hAnsi="Open Sans" w:cs="Open Sans"/>
          <w:color w:val="000000"/>
        </w:rPr>
        <w:t xml:space="preserve"> </w:t>
      </w:r>
      <w:r w:rsidR="0038694E" w:rsidRPr="0038694E">
        <w:rPr>
          <w:rFonts w:ascii="Open Sans" w:hAnsi="Open Sans" w:cs="Open Sans"/>
          <w:color w:val="000000"/>
        </w:rPr>
        <w:t>Navarra (</w:t>
      </w:r>
      <w:r w:rsidR="0038694E">
        <w:rPr>
          <w:rFonts w:ascii="Open Sans" w:hAnsi="Open Sans" w:cs="Open Sans"/>
          <w:color w:val="000000"/>
        </w:rPr>
        <w:t>0,4</w:t>
      </w:r>
      <w:r w:rsidR="0038694E" w:rsidRPr="0038694E">
        <w:rPr>
          <w:rFonts w:ascii="Open Sans" w:hAnsi="Open Sans" w:cs="Open Sans"/>
          <w:color w:val="000000"/>
        </w:rPr>
        <w:t>%)</w:t>
      </w:r>
      <w:r w:rsidR="0038694E">
        <w:rPr>
          <w:rFonts w:ascii="Open Sans" w:hAnsi="Open Sans" w:cs="Open Sans"/>
          <w:color w:val="000000"/>
        </w:rPr>
        <w:t xml:space="preserve"> y </w:t>
      </w:r>
      <w:r w:rsidR="0038694E" w:rsidRPr="0038694E">
        <w:rPr>
          <w:rFonts w:ascii="Open Sans" w:hAnsi="Open Sans" w:cs="Open Sans"/>
          <w:color w:val="000000"/>
        </w:rPr>
        <w:t>Lleida (</w:t>
      </w:r>
      <w:r w:rsidR="0038694E">
        <w:rPr>
          <w:rFonts w:ascii="Open Sans" w:hAnsi="Open Sans" w:cs="Open Sans"/>
          <w:color w:val="000000"/>
        </w:rPr>
        <w:t>0,3</w:t>
      </w:r>
      <w:r w:rsidR="0038694E" w:rsidRPr="0038694E">
        <w:rPr>
          <w:rFonts w:ascii="Open Sans" w:hAnsi="Open Sans" w:cs="Open Sans"/>
          <w:color w:val="000000"/>
        </w:rPr>
        <w:t>%)</w:t>
      </w:r>
      <w:r w:rsidR="0038694E">
        <w:rPr>
          <w:rFonts w:ascii="Open Sans" w:hAnsi="Open Sans" w:cs="Open Sans"/>
          <w:color w:val="000000"/>
        </w:rPr>
        <w:t>.</w:t>
      </w:r>
    </w:p>
    <w:p w14:paraId="3FA64697" w14:textId="77777777" w:rsidR="0038694E" w:rsidRDefault="0038694E" w:rsidP="00B23DF1">
      <w:pPr>
        <w:spacing w:line="276" w:lineRule="auto"/>
        <w:jc w:val="both"/>
        <w:rPr>
          <w:rFonts w:ascii="Open Sans" w:hAnsi="Open Sans" w:cs="Open Sans"/>
          <w:color w:val="000000"/>
        </w:rPr>
      </w:pPr>
    </w:p>
    <w:p w14:paraId="5B063DC1" w14:textId="15F5269D" w:rsidR="001B0D22" w:rsidRPr="00086538" w:rsidRDefault="00DE1605" w:rsidP="00086538">
      <w:pPr>
        <w:pStyle w:val="NormalWeb"/>
        <w:shd w:val="clear" w:color="auto" w:fill="FFFFFF"/>
        <w:spacing w:before="0" w:beforeAutospacing="0" w:after="225" w:afterAutospacing="0" w:line="276" w:lineRule="auto"/>
        <w:jc w:val="both"/>
        <w:rPr>
          <w:rFonts w:ascii="Open Sans Light" w:hAnsi="Open Sans Light" w:cs="Open Sans Light"/>
          <w:b/>
          <w:iCs/>
          <w:color w:val="303AB2"/>
        </w:rPr>
      </w:pPr>
      <w:r w:rsidRPr="00086538">
        <w:rPr>
          <w:rFonts w:ascii="Open Sans" w:hAnsi="Open Sans" w:cs="Open Sans"/>
          <w:color w:val="000000"/>
        </w:rPr>
        <w:t xml:space="preserve">En cuanto a los precios, </w:t>
      </w:r>
      <w:r w:rsidR="00C175F6" w:rsidRPr="00086538">
        <w:rPr>
          <w:rFonts w:ascii="Open Sans" w:hAnsi="Open Sans" w:cs="Open Sans"/>
          <w:color w:val="000000"/>
        </w:rPr>
        <w:t xml:space="preserve">Gipuzkoa </w:t>
      </w:r>
      <w:r w:rsidRPr="00086538">
        <w:rPr>
          <w:rFonts w:ascii="Open Sans" w:hAnsi="Open Sans" w:cs="Open Sans"/>
          <w:color w:val="000000"/>
        </w:rPr>
        <w:t xml:space="preserve">es la provincia más cara </w:t>
      </w:r>
      <w:r w:rsidR="00B23DF1">
        <w:rPr>
          <w:rFonts w:ascii="Open Sans" w:hAnsi="Open Sans" w:cs="Open Sans"/>
          <w:color w:val="000000"/>
        </w:rPr>
        <w:t xml:space="preserve">con </w:t>
      </w:r>
      <w:r w:rsidR="003C2D34" w:rsidRPr="00086538">
        <w:rPr>
          <w:rFonts w:ascii="Open Sans" w:hAnsi="Open Sans" w:cs="Open Sans"/>
          <w:color w:val="000000"/>
        </w:rPr>
        <w:t>3.</w:t>
      </w:r>
      <w:r w:rsidR="00843E56">
        <w:rPr>
          <w:rFonts w:ascii="Open Sans" w:hAnsi="Open Sans" w:cs="Open Sans"/>
          <w:color w:val="000000"/>
        </w:rPr>
        <w:t>133</w:t>
      </w:r>
      <w:r w:rsidR="003C2D34"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 xml:space="preserve">, seguida de </w:t>
      </w:r>
      <w:r w:rsidR="00C175F6" w:rsidRPr="00086538">
        <w:rPr>
          <w:rFonts w:ascii="Open Sans" w:hAnsi="Open Sans" w:cs="Open Sans"/>
          <w:color w:val="000000"/>
        </w:rPr>
        <w:t xml:space="preserve">Madrid </w:t>
      </w:r>
      <w:r w:rsidRPr="00086538">
        <w:rPr>
          <w:rFonts w:ascii="Open Sans" w:hAnsi="Open Sans" w:cs="Open Sans"/>
          <w:color w:val="000000"/>
        </w:rPr>
        <w:t>(</w:t>
      </w:r>
      <w:r w:rsidR="00086538">
        <w:rPr>
          <w:rFonts w:ascii="Open Sans" w:hAnsi="Open Sans" w:cs="Open Sans"/>
          <w:color w:val="000000"/>
        </w:rPr>
        <w:t>3.0</w:t>
      </w:r>
      <w:r w:rsidR="00C175F6">
        <w:rPr>
          <w:rFonts w:ascii="Open Sans" w:hAnsi="Open Sans" w:cs="Open Sans"/>
          <w:color w:val="000000"/>
        </w:rPr>
        <w:t>6</w:t>
      </w:r>
      <w:r w:rsidR="00843E56">
        <w:rPr>
          <w:rFonts w:ascii="Open Sans" w:hAnsi="Open Sans" w:cs="Open Sans"/>
          <w:color w:val="000000"/>
        </w:rPr>
        <w:t>2</w:t>
      </w:r>
      <w:r w:rsidR="00651A15"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w:t>
      </w:r>
      <w:r w:rsidR="003C2D34" w:rsidRPr="00086538">
        <w:rPr>
          <w:rFonts w:ascii="Open Sans" w:hAnsi="Open Sans" w:cs="Open Sans"/>
          <w:color w:val="000000"/>
        </w:rPr>
        <w:t xml:space="preserve"> y</w:t>
      </w:r>
      <w:r w:rsidRPr="00086538">
        <w:rPr>
          <w:rFonts w:ascii="Open Sans" w:hAnsi="Open Sans" w:cs="Open Sans"/>
          <w:color w:val="000000"/>
        </w:rPr>
        <w:t xml:space="preserve"> </w:t>
      </w:r>
      <w:r w:rsidR="002F6709" w:rsidRPr="00086538">
        <w:rPr>
          <w:rFonts w:ascii="Open Sans" w:hAnsi="Open Sans" w:cs="Open Sans"/>
          <w:color w:val="000000"/>
        </w:rPr>
        <w:t xml:space="preserve">Barcelona </w:t>
      </w:r>
      <w:r w:rsidRPr="00086538">
        <w:rPr>
          <w:rFonts w:ascii="Open Sans" w:hAnsi="Open Sans" w:cs="Open Sans"/>
          <w:color w:val="000000"/>
        </w:rPr>
        <w:t>(</w:t>
      </w:r>
      <w:r w:rsidR="00C175F6">
        <w:rPr>
          <w:rFonts w:ascii="Open Sans" w:hAnsi="Open Sans" w:cs="Open Sans"/>
          <w:color w:val="000000"/>
        </w:rPr>
        <w:t>2.99</w:t>
      </w:r>
      <w:r w:rsidR="00843E56">
        <w:rPr>
          <w:rFonts w:ascii="Open Sans" w:hAnsi="Open Sans" w:cs="Open Sans"/>
          <w:color w:val="000000"/>
        </w:rPr>
        <w:t>4</w:t>
      </w:r>
      <w:r w:rsidR="002F6709">
        <w:rPr>
          <w:rFonts w:ascii="Open Sans" w:hAnsi="Open Sans" w:cs="Open Sans"/>
          <w:color w:val="000000"/>
        </w:rPr>
        <w:t xml:space="preserve"> </w:t>
      </w:r>
      <w:r w:rsidR="00B23DF1" w:rsidRPr="00086538">
        <w:rPr>
          <w:rFonts w:ascii="Open Sans" w:hAnsi="Open Sans" w:cs="Open Sans"/>
          <w:color w:val="000000"/>
        </w:rPr>
        <w:t>euros/m</w:t>
      </w:r>
      <w:r w:rsidR="00B23DF1" w:rsidRPr="00086538">
        <w:rPr>
          <w:rFonts w:ascii="Open Sans" w:hAnsi="Open Sans" w:cs="Open Sans"/>
          <w:color w:val="000000"/>
          <w:vertAlign w:val="superscript"/>
        </w:rPr>
        <w:t>2</w:t>
      </w:r>
      <w:r w:rsidR="00B23DF1" w:rsidRPr="00086538">
        <w:rPr>
          <w:rFonts w:ascii="Open Sans" w:hAnsi="Open Sans" w:cs="Open Sans"/>
          <w:color w:val="000000"/>
        </w:rPr>
        <w:t xml:space="preserve">), </w:t>
      </w:r>
      <w:r w:rsidR="003C2D34" w:rsidRPr="00086538">
        <w:rPr>
          <w:rFonts w:ascii="Open Sans" w:hAnsi="Open Sans" w:cs="Open Sans"/>
          <w:color w:val="000000"/>
        </w:rPr>
        <w:t>entre otras. Por otro lado, l</w:t>
      </w:r>
      <w:r w:rsidRPr="00086538">
        <w:rPr>
          <w:rFonts w:ascii="Open Sans" w:hAnsi="Open Sans" w:cs="Open Sans"/>
          <w:color w:val="000000"/>
        </w:rPr>
        <w:t>a</w:t>
      </w:r>
      <w:r w:rsidR="00B23DF1">
        <w:rPr>
          <w:rFonts w:ascii="Open Sans" w:hAnsi="Open Sans" w:cs="Open Sans"/>
          <w:color w:val="000000"/>
        </w:rPr>
        <w:t>s dos</w:t>
      </w:r>
      <w:r w:rsidRPr="00086538">
        <w:rPr>
          <w:rFonts w:ascii="Open Sans" w:hAnsi="Open Sans" w:cs="Open Sans"/>
          <w:color w:val="000000"/>
        </w:rPr>
        <w:t xml:space="preserve"> provincia</w:t>
      </w:r>
      <w:r w:rsidR="00B23DF1">
        <w:rPr>
          <w:rFonts w:ascii="Open Sans" w:hAnsi="Open Sans" w:cs="Open Sans"/>
          <w:color w:val="000000"/>
        </w:rPr>
        <w:t>s con el precio por metro cuadrado por debajo de los 1.000</w:t>
      </w:r>
      <w:r w:rsidRPr="00086538">
        <w:rPr>
          <w:rFonts w:ascii="Open Sans" w:hAnsi="Open Sans" w:cs="Open Sans"/>
          <w:color w:val="000000"/>
        </w:rPr>
        <w:t xml:space="preserve"> </w:t>
      </w:r>
      <w:r w:rsidR="00B23DF1">
        <w:rPr>
          <w:rFonts w:ascii="Open Sans" w:hAnsi="Open Sans" w:cs="Open Sans"/>
          <w:color w:val="000000"/>
        </w:rPr>
        <w:t>euros son:</w:t>
      </w:r>
      <w:r w:rsidRPr="00086538">
        <w:rPr>
          <w:rFonts w:ascii="Open Sans" w:hAnsi="Open Sans" w:cs="Open Sans"/>
          <w:color w:val="000000"/>
        </w:rPr>
        <w:t xml:space="preserve"> </w:t>
      </w:r>
      <w:r w:rsidR="00843E56" w:rsidRPr="00086538">
        <w:rPr>
          <w:rFonts w:ascii="Open Sans" w:hAnsi="Open Sans" w:cs="Open Sans"/>
          <w:color w:val="000000"/>
        </w:rPr>
        <w:t xml:space="preserve">Toledo </w:t>
      </w:r>
      <w:r w:rsidRPr="00086538">
        <w:rPr>
          <w:rFonts w:ascii="Open Sans" w:hAnsi="Open Sans" w:cs="Open Sans"/>
          <w:color w:val="000000"/>
        </w:rPr>
        <w:t xml:space="preserve">con </w:t>
      </w:r>
      <w:r w:rsidR="003C2D34" w:rsidRPr="00086538">
        <w:rPr>
          <w:rFonts w:ascii="Open Sans" w:hAnsi="Open Sans" w:cs="Open Sans"/>
          <w:color w:val="000000"/>
        </w:rPr>
        <w:t>9</w:t>
      </w:r>
      <w:r w:rsidR="00C175F6">
        <w:rPr>
          <w:rFonts w:ascii="Open Sans" w:hAnsi="Open Sans" w:cs="Open Sans"/>
          <w:color w:val="000000"/>
        </w:rPr>
        <w:t>8</w:t>
      </w:r>
      <w:r w:rsidR="00843E56">
        <w:rPr>
          <w:rFonts w:ascii="Open Sans" w:hAnsi="Open Sans" w:cs="Open Sans"/>
          <w:color w:val="000000"/>
        </w:rPr>
        <w:t>2</w:t>
      </w:r>
      <w:r w:rsidR="00AD1466"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00B23DF1">
        <w:rPr>
          <w:rFonts w:ascii="Open Sans" w:hAnsi="Open Sans" w:cs="Open Sans"/>
          <w:color w:val="000000"/>
        </w:rPr>
        <w:t xml:space="preserve"> y </w:t>
      </w:r>
      <w:r w:rsidR="00843E56">
        <w:rPr>
          <w:rFonts w:ascii="Open Sans" w:hAnsi="Open Sans" w:cs="Open Sans"/>
          <w:color w:val="000000"/>
        </w:rPr>
        <w:t xml:space="preserve">Ciudad Real </w:t>
      </w:r>
      <w:r w:rsidR="00B23DF1">
        <w:rPr>
          <w:rFonts w:ascii="Open Sans" w:hAnsi="Open Sans" w:cs="Open Sans"/>
          <w:color w:val="000000"/>
        </w:rPr>
        <w:t>con 9</w:t>
      </w:r>
      <w:r w:rsidR="00C175F6">
        <w:rPr>
          <w:rFonts w:ascii="Open Sans" w:hAnsi="Open Sans" w:cs="Open Sans"/>
          <w:color w:val="000000"/>
        </w:rPr>
        <w:t>8</w:t>
      </w:r>
      <w:r w:rsidR="00843E56">
        <w:rPr>
          <w:rFonts w:ascii="Open Sans" w:hAnsi="Open Sans" w:cs="Open Sans"/>
          <w:color w:val="000000"/>
        </w:rPr>
        <w:t>6</w:t>
      </w:r>
      <w:r w:rsidR="00C175F6">
        <w:rPr>
          <w:rFonts w:ascii="Open Sans" w:hAnsi="Open Sans" w:cs="Open Sans"/>
          <w:color w:val="000000"/>
        </w:rPr>
        <w:t xml:space="preserve"> </w:t>
      </w:r>
      <w:r w:rsidR="00B23DF1" w:rsidRPr="00086538">
        <w:rPr>
          <w:rFonts w:ascii="Open Sans" w:hAnsi="Open Sans" w:cs="Open Sans"/>
          <w:color w:val="000000"/>
        </w:rPr>
        <w:t>euros/m</w:t>
      </w:r>
      <w:r w:rsidR="00B23DF1" w:rsidRPr="00086538">
        <w:rPr>
          <w:rFonts w:ascii="Open Sans" w:hAnsi="Open Sans" w:cs="Open Sans"/>
          <w:color w:val="000000"/>
          <w:vertAlign w:val="superscript"/>
        </w:rPr>
        <w:t>2</w:t>
      </w:r>
      <w:r w:rsidR="00B23DF1">
        <w:rPr>
          <w:rFonts w:ascii="Open Sans" w:hAnsi="Open Sans" w:cs="Open Sans"/>
          <w:color w:val="000000"/>
        </w:rPr>
        <w:t>.</w:t>
      </w:r>
    </w:p>
    <w:tbl>
      <w:tblPr>
        <w:tblStyle w:val="Tabladecuadrcula5oscura-nfasis11"/>
        <w:tblW w:w="9086" w:type="dxa"/>
        <w:tblInd w:w="-5" w:type="dxa"/>
        <w:tblLook w:val="04A0" w:firstRow="1" w:lastRow="0" w:firstColumn="1" w:lastColumn="0" w:noHBand="0" w:noVBand="1"/>
      </w:tblPr>
      <w:tblGrid>
        <w:gridCol w:w="2410"/>
        <w:gridCol w:w="2552"/>
        <w:gridCol w:w="1984"/>
        <w:gridCol w:w="2140"/>
      </w:tblGrid>
      <w:tr w:rsidR="004D3A34" w:rsidRPr="00E40AF9" w14:paraId="23E1213E" w14:textId="77777777" w:rsidTr="006829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71FD07E" w14:textId="0AE523CA" w:rsidR="004D3A34" w:rsidRPr="006829D1" w:rsidRDefault="00197D6A" w:rsidP="002C7B33">
            <w:pPr>
              <w:rPr>
                <w:rFonts w:ascii="Open Sans" w:hAnsi="Open Sans" w:cs="Open Sans"/>
                <w:b w:val="0"/>
                <w:sz w:val="22"/>
                <w:szCs w:val="22"/>
                <w:lang w:val="es-ES"/>
              </w:rPr>
            </w:pPr>
            <w:r w:rsidRPr="006829D1">
              <w:rPr>
                <w:rFonts w:ascii="Open Sans" w:hAnsi="Open Sans" w:cs="Open Sans"/>
                <w:b w:val="0"/>
                <w:sz w:val="22"/>
                <w:szCs w:val="22"/>
                <w:lang w:val="es-ES"/>
              </w:rPr>
              <w:t>Provincia</w:t>
            </w:r>
          </w:p>
        </w:tc>
        <w:tc>
          <w:tcPr>
            <w:tcW w:w="2552" w:type="dxa"/>
            <w:vAlign w:val="center"/>
          </w:tcPr>
          <w:p w14:paraId="4A8E5308" w14:textId="77777777" w:rsidR="004D3A34" w:rsidRPr="006829D1"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829D1">
              <w:rPr>
                <w:rFonts w:ascii="Open Sans" w:hAnsi="Open Sans" w:cs="Open Sans"/>
                <w:b w:val="0"/>
                <w:sz w:val="22"/>
                <w:szCs w:val="22"/>
                <w:lang w:val="es-ES"/>
              </w:rPr>
              <w:t>Variación</w:t>
            </w:r>
          </w:p>
          <w:p w14:paraId="51142AE7" w14:textId="77777777" w:rsidR="004D3A34" w:rsidRPr="006829D1"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829D1">
              <w:rPr>
                <w:rFonts w:ascii="Open Sans" w:hAnsi="Open Sans" w:cs="Open Sans"/>
                <w:b w:val="0"/>
                <w:sz w:val="22"/>
                <w:szCs w:val="22"/>
                <w:lang w:val="es-ES"/>
              </w:rPr>
              <w:t>mensual (%)</w:t>
            </w:r>
          </w:p>
        </w:tc>
        <w:tc>
          <w:tcPr>
            <w:tcW w:w="1984" w:type="dxa"/>
            <w:vAlign w:val="center"/>
          </w:tcPr>
          <w:p w14:paraId="0DBEC753" w14:textId="77777777" w:rsidR="004D3A34" w:rsidRPr="006829D1"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829D1">
              <w:rPr>
                <w:rFonts w:ascii="Open Sans" w:hAnsi="Open Sans" w:cs="Open Sans"/>
                <w:b w:val="0"/>
                <w:sz w:val="22"/>
                <w:szCs w:val="22"/>
                <w:lang w:val="es-ES"/>
              </w:rPr>
              <w:t>Variación interanual (%)</w:t>
            </w:r>
          </w:p>
        </w:tc>
        <w:tc>
          <w:tcPr>
            <w:tcW w:w="2140" w:type="dxa"/>
            <w:vAlign w:val="center"/>
          </w:tcPr>
          <w:p w14:paraId="115FCCA3" w14:textId="40753099" w:rsidR="000F48F6" w:rsidRPr="006829D1" w:rsidRDefault="006829D1"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829D1">
              <w:rPr>
                <w:rFonts w:ascii="Open Sans" w:hAnsi="Open Sans" w:cs="Open Sans"/>
                <w:b w:val="0"/>
                <w:sz w:val="22"/>
                <w:szCs w:val="22"/>
                <w:lang w:val="es-ES"/>
              </w:rPr>
              <w:t>Agosto</w:t>
            </w:r>
            <w:r w:rsidR="002F6709" w:rsidRPr="006829D1">
              <w:rPr>
                <w:rFonts w:ascii="Open Sans" w:hAnsi="Open Sans" w:cs="Open Sans"/>
                <w:b w:val="0"/>
                <w:sz w:val="22"/>
                <w:szCs w:val="22"/>
                <w:lang w:val="es-ES"/>
              </w:rPr>
              <w:t xml:space="preserve"> </w:t>
            </w:r>
            <w:r w:rsidR="005D142F" w:rsidRPr="006829D1">
              <w:rPr>
                <w:rFonts w:ascii="Open Sans" w:hAnsi="Open Sans" w:cs="Open Sans"/>
                <w:b w:val="0"/>
                <w:sz w:val="22"/>
                <w:szCs w:val="22"/>
                <w:lang w:val="es-ES"/>
              </w:rPr>
              <w:t>2020</w:t>
            </w:r>
          </w:p>
          <w:p w14:paraId="493F7E67" w14:textId="5F184157" w:rsidR="004D3A34" w:rsidRPr="006829D1"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829D1">
              <w:rPr>
                <w:rFonts w:ascii="Open Sans" w:hAnsi="Open Sans" w:cs="Open Sans"/>
                <w:b w:val="0"/>
                <w:sz w:val="22"/>
                <w:szCs w:val="22"/>
                <w:lang w:val="es-ES"/>
              </w:rPr>
              <w:t>(</w:t>
            </w:r>
            <w:r w:rsidR="00F23A6E" w:rsidRPr="006829D1">
              <w:rPr>
                <w:rFonts w:ascii="Open Sans" w:hAnsi="Open Sans" w:cs="Open Sans"/>
                <w:b w:val="0"/>
                <w:sz w:val="22"/>
                <w:szCs w:val="22"/>
                <w:lang w:val="es-ES"/>
              </w:rPr>
              <w:t>euros/m</w:t>
            </w:r>
            <w:r w:rsidRPr="006829D1">
              <w:rPr>
                <w:rFonts w:ascii="Open Sans" w:hAnsi="Open Sans" w:cs="Open Sans"/>
                <w:b w:val="0"/>
                <w:sz w:val="22"/>
                <w:szCs w:val="22"/>
                <w:lang w:val="es-ES"/>
              </w:rPr>
              <w:t>²)</w:t>
            </w:r>
          </w:p>
        </w:tc>
      </w:tr>
      <w:tr w:rsidR="006829D1" w:rsidRPr="00E40AF9" w14:paraId="2CDFC975"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312746" w14:textId="7C8CB2F6"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Soria</w:t>
            </w:r>
          </w:p>
        </w:tc>
        <w:tc>
          <w:tcPr>
            <w:tcW w:w="2552" w:type="dxa"/>
            <w:vAlign w:val="bottom"/>
          </w:tcPr>
          <w:p w14:paraId="73BC8C28" w14:textId="08451E55"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1984" w:type="dxa"/>
            <w:vAlign w:val="bottom"/>
          </w:tcPr>
          <w:p w14:paraId="2359D1AB" w14:textId="214BB3C4"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2,9 %</w:t>
            </w:r>
          </w:p>
        </w:tc>
        <w:tc>
          <w:tcPr>
            <w:tcW w:w="2140" w:type="dxa"/>
            <w:vAlign w:val="bottom"/>
          </w:tcPr>
          <w:p w14:paraId="47CD5FC4" w14:textId="74DA9E1D"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1.266 €</w:t>
            </w:r>
          </w:p>
        </w:tc>
      </w:tr>
      <w:tr w:rsidR="006829D1" w:rsidRPr="00E40AF9" w14:paraId="708FE770"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0404C85" w14:textId="5A490549"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Zaragoza</w:t>
            </w:r>
          </w:p>
        </w:tc>
        <w:tc>
          <w:tcPr>
            <w:tcW w:w="2552" w:type="dxa"/>
            <w:vAlign w:val="bottom"/>
          </w:tcPr>
          <w:p w14:paraId="5DC45AF0" w14:textId="519181C1"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1984" w:type="dxa"/>
            <w:vAlign w:val="bottom"/>
          </w:tcPr>
          <w:p w14:paraId="50E1941C" w14:textId="6533A3FF"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-2,4 %</w:t>
            </w:r>
          </w:p>
        </w:tc>
        <w:tc>
          <w:tcPr>
            <w:tcW w:w="2140" w:type="dxa"/>
            <w:vAlign w:val="bottom"/>
          </w:tcPr>
          <w:p w14:paraId="78FBD7BA" w14:textId="0B53B01A"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1.613 €</w:t>
            </w:r>
          </w:p>
        </w:tc>
      </w:tr>
      <w:tr w:rsidR="006829D1" w:rsidRPr="00E40AF9" w14:paraId="1A424006"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BAEB10B" w14:textId="040E2F96"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Teruel</w:t>
            </w:r>
          </w:p>
        </w:tc>
        <w:tc>
          <w:tcPr>
            <w:tcW w:w="2552" w:type="dxa"/>
            <w:vAlign w:val="bottom"/>
          </w:tcPr>
          <w:p w14:paraId="57CAC87D" w14:textId="477CF07C"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1984" w:type="dxa"/>
            <w:vAlign w:val="bottom"/>
          </w:tcPr>
          <w:p w14:paraId="197A46EB" w14:textId="105E234F"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-5,7 %</w:t>
            </w:r>
          </w:p>
        </w:tc>
        <w:tc>
          <w:tcPr>
            <w:tcW w:w="2140" w:type="dxa"/>
            <w:vAlign w:val="bottom"/>
          </w:tcPr>
          <w:p w14:paraId="02FF613E" w14:textId="63D45541"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1.131 €</w:t>
            </w:r>
          </w:p>
        </w:tc>
      </w:tr>
      <w:tr w:rsidR="006829D1" w:rsidRPr="00E40AF9" w14:paraId="3F8EAEE0"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A9ED802" w14:textId="684C5DF6"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Burgos</w:t>
            </w:r>
          </w:p>
        </w:tc>
        <w:tc>
          <w:tcPr>
            <w:tcW w:w="2552" w:type="dxa"/>
            <w:vAlign w:val="bottom"/>
          </w:tcPr>
          <w:p w14:paraId="3AD1AD8D" w14:textId="1050D4F8"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1984" w:type="dxa"/>
            <w:vAlign w:val="bottom"/>
          </w:tcPr>
          <w:p w14:paraId="18FBD88F" w14:textId="0B13EF32"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2140" w:type="dxa"/>
            <w:vAlign w:val="bottom"/>
          </w:tcPr>
          <w:p w14:paraId="10AFB3BA" w14:textId="5C7B389B"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1.441 €</w:t>
            </w:r>
          </w:p>
        </w:tc>
      </w:tr>
      <w:tr w:rsidR="006829D1" w:rsidRPr="00E40AF9" w14:paraId="4CBBC9D8"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FD7AC14" w14:textId="099AED00"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Ávila</w:t>
            </w:r>
          </w:p>
        </w:tc>
        <w:tc>
          <w:tcPr>
            <w:tcW w:w="2552" w:type="dxa"/>
            <w:vAlign w:val="bottom"/>
          </w:tcPr>
          <w:p w14:paraId="6FF159E6" w14:textId="2F10F444"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1984" w:type="dxa"/>
            <w:vAlign w:val="bottom"/>
          </w:tcPr>
          <w:p w14:paraId="1912B635" w14:textId="5E370CCB"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2140" w:type="dxa"/>
            <w:vAlign w:val="bottom"/>
          </w:tcPr>
          <w:p w14:paraId="7DE4C739" w14:textId="30C3ADE4"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1.011 €</w:t>
            </w:r>
          </w:p>
        </w:tc>
      </w:tr>
      <w:tr w:rsidR="006829D1" w:rsidRPr="00E40AF9" w14:paraId="6AA7B483"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B3B5249" w14:textId="1107C931"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Sevilla</w:t>
            </w:r>
          </w:p>
        </w:tc>
        <w:tc>
          <w:tcPr>
            <w:tcW w:w="2552" w:type="dxa"/>
            <w:vAlign w:val="bottom"/>
          </w:tcPr>
          <w:p w14:paraId="0DD0AD2A" w14:textId="795B7012"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1984" w:type="dxa"/>
            <w:vAlign w:val="bottom"/>
          </w:tcPr>
          <w:p w14:paraId="198FD44A" w14:textId="1F9E667C"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-3,8 %</w:t>
            </w:r>
          </w:p>
        </w:tc>
        <w:tc>
          <w:tcPr>
            <w:tcW w:w="2140" w:type="dxa"/>
            <w:vAlign w:val="bottom"/>
          </w:tcPr>
          <w:p w14:paraId="3DCFDEEB" w14:textId="45A263A9"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1.580 €</w:t>
            </w:r>
          </w:p>
        </w:tc>
      </w:tr>
      <w:tr w:rsidR="006829D1" w:rsidRPr="00E40AF9" w14:paraId="537ED15D"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EC4E8F2" w14:textId="028B8E10"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León</w:t>
            </w:r>
          </w:p>
        </w:tc>
        <w:tc>
          <w:tcPr>
            <w:tcW w:w="2552" w:type="dxa"/>
            <w:vAlign w:val="bottom"/>
          </w:tcPr>
          <w:p w14:paraId="23296036" w14:textId="78BA85C5"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1984" w:type="dxa"/>
            <w:vAlign w:val="bottom"/>
          </w:tcPr>
          <w:p w14:paraId="055CB85C" w14:textId="03F82A24"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0,8 %</w:t>
            </w:r>
          </w:p>
        </w:tc>
        <w:tc>
          <w:tcPr>
            <w:tcW w:w="2140" w:type="dxa"/>
            <w:vAlign w:val="bottom"/>
          </w:tcPr>
          <w:p w14:paraId="51195280" w14:textId="0ED727DE"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1.251 €</w:t>
            </w:r>
          </w:p>
        </w:tc>
      </w:tr>
      <w:tr w:rsidR="006829D1" w:rsidRPr="00E40AF9" w14:paraId="2D2D2DC4"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332C6F5" w14:textId="24179990"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Jaén</w:t>
            </w:r>
          </w:p>
        </w:tc>
        <w:tc>
          <w:tcPr>
            <w:tcW w:w="2552" w:type="dxa"/>
            <w:vAlign w:val="bottom"/>
          </w:tcPr>
          <w:p w14:paraId="0E078D9B" w14:textId="4B286ADF"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1984" w:type="dxa"/>
            <w:vAlign w:val="bottom"/>
          </w:tcPr>
          <w:p w14:paraId="52D03CAA" w14:textId="4625E0FB"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5,0 %</w:t>
            </w:r>
          </w:p>
        </w:tc>
        <w:tc>
          <w:tcPr>
            <w:tcW w:w="2140" w:type="dxa"/>
            <w:vAlign w:val="bottom"/>
          </w:tcPr>
          <w:p w14:paraId="19B418EE" w14:textId="68FC40E1"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1.101 €</w:t>
            </w:r>
          </w:p>
        </w:tc>
      </w:tr>
      <w:tr w:rsidR="006829D1" w:rsidRPr="00E40AF9" w14:paraId="2BB0B35C"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06C710D" w14:textId="7993414C"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Badajoz</w:t>
            </w:r>
          </w:p>
        </w:tc>
        <w:tc>
          <w:tcPr>
            <w:tcW w:w="2552" w:type="dxa"/>
            <w:vAlign w:val="bottom"/>
          </w:tcPr>
          <w:p w14:paraId="1B39E853" w14:textId="2637DB30"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1984" w:type="dxa"/>
            <w:vAlign w:val="bottom"/>
          </w:tcPr>
          <w:p w14:paraId="17928183" w14:textId="0AB173D4"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2,8 %</w:t>
            </w:r>
          </w:p>
        </w:tc>
        <w:tc>
          <w:tcPr>
            <w:tcW w:w="2140" w:type="dxa"/>
            <w:vAlign w:val="bottom"/>
          </w:tcPr>
          <w:p w14:paraId="6A7F2B65" w14:textId="50DE8A09"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1.110 €</w:t>
            </w:r>
          </w:p>
        </w:tc>
      </w:tr>
      <w:tr w:rsidR="006829D1" w:rsidRPr="00E40AF9" w14:paraId="2F8AEE29"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4DD98F4" w14:textId="3C0D209E"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Toledo</w:t>
            </w:r>
          </w:p>
        </w:tc>
        <w:tc>
          <w:tcPr>
            <w:tcW w:w="2552" w:type="dxa"/>
            <w:vAlign w:val="bottom"/>
          </w:tcPr>
          <w:p w14:paraId="34419BE3" w14:textId="475D4170"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984" w:type="dxa"/>
            <w:vAlign w:val="bottom"/>
          </w:tcPr>
          <w:p w14:paraId="540625BC" w14:textId="3BD547D4"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1,0 %</w:t>
            </w:r>
          </w:p>
        </w:tc>
        <w:tc>
          <w:tcPr>
            <w:tcW w:w="2140" w:type="dxa"/>
            <w:vAlign w:val="bottom"/>
          </w:tcPr>
          <w:p w14:paraId="0AE28813" w14:textId="4DC9496D"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982 €</w:t>
            </w:r>
          </w:p>
        </w:tc>
      </w:tr>
      <w:tr w:rsidR="006829D1" w:rsidRPr="00E40AF9" w14:paraId="0ACA915B"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FDF69A4" w14:textId="1A89BE61"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Albacete</w:t>
            </w:r>
          </w:p>
        </w:tc>
        <w:tc>
          <w:tcPr>
            <w:tcW w:w="2552" w:type="dxa"/>
            <w:vAlign w:val="bottom"/>
          </w:tcPr>
          <w:p w14:paraId="38E4B51C" w14:textId="7F780D9A"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1984" w:type="dxa"/>
            <w:vAlign w:val="bottom"/>
          </w:tcPr>
          <w:p w14:paraId="3904C8D1" w14:textId="3C31E8AA"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3,0 %</w:t>
            </w:r>
          </w:p>
        </w:tc>
        <w:tc>
          <w:tcPr>
            <w:tcW w:w="2140" w:type="dxa"/>
            <w:vAlign w:val="bottom"/>
          </w:tcPr>
          <w:p w14:paraId="0798C502" w14:textId="6FDD3022"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1.334 €</w:t>
            </w:r>
          </w:p>
        </w:tc>
      </w:tr>
      <w:tr w:rsidR="006829D1" w:rsidRPr="00E40AF9" w14:paraId="13AB1809"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837094E" w14:textId="48139BA5"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Guadalajara</w:t>
            </w:r>
          </w:p>
        </w:tc>
        <w:tc>
          <w:tcPr>
            <w:tcW w:w="2552" w:type="dxa"/>
            <w:vAlign w:val="bottom"/>
          </w:tcPr>
          <w:p w14:paraId="126CC67D" w14:textId="5C0FABCC"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1984" w:type="dxa"/>
            <w:vAlign w:val="bottom"/>
          </w:tcPr>
          <w:p w14:paraId="72075205" w14:textId="5A17C171"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2140" w:type="dxa"/>
            <w:vAlign w:val="bottom"/>
          </w:tcPr>
          <w:p w14:paraId="1DE274E4" w14:textId="0C9CB82C"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1.252 €</w:t>
            </w:r>
          </w:p>
        </w:tc>
      </w:tr>
      <w:tr w:rsidR="006829D1" w:rsidRPr="00E40AF9" w14:paraId="0B3A2A16"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5C5D681" w14:textId="40D30BB3"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Tarragona</w:t>
            </w:r>
          </w:p>
        </w:tc>
        <w:tc>
          <w:tcPr>
            <w:tcW w:w="2552" w:type="dxa"/>
            <w:vAlign w:val="bottom"/>
          </w:tcPr>
          <w:p w14:paraId="31C2E669" w14:textId="253054E0"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1984" w:type="dxa"/>
            <w:vAlign w:val="bottom"/>
          </w:tcPr>
          <w:p w14:paraId="1D0E11EE" w14:textId="66ADFD7E"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1,7 %</w:t>
            </w:r>
          </w:p>
        </w:tc>
        <w:tc>
          <w:tcPr>
            <w:tcW w:w="2140" w:type="dxa"/>
            <w:vAlign w:val="bottom"/>
          </w:tcPr>
          <w:p w14:paraId="3FD28B63" w14:textId="2F866A4B"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1.483 €</w:t>
            </w:r>
          </w:p>
        </w:tc>
      </w:tr>
      <w:tr w:rsidR="006829D1" w:rsidRPr="00E40AF9" w14:paraId="49721A9C"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16D4EA8" w14:textId="46960DF3"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Salamanca</w:t>
            </w:r>
          </w:p>
        </w:tc>
        <w:tc>
          <w:tcPr>
            <w:tcW w:w="2552" w:type="dxa"/>
            <w:vAlign w:val="bottom"/>
          </w:tcPr>
          <w:p w14:paraId="696F5381" w14:textId="05CB536B"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1984" w:type="dxa"/>
            <w:vAlign w:val="bottom"/>
          </w:tcPr>
          <w:p w14:paraId="6EE358D9" w14:textId="50AAE47E"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40" w:type="dxa"/>
            <w:vAlign w:val="bottom"/>
          </w:tcPr>
          <w:p w14:paraId="22D466A2" w14:textId="26878F60"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1.686 €</w:t>
            </w:r>
          </w:p>
        </w:tc>
      </w:tr>
      <w:tr w:rsidR="006829D1" w:rsidRPr="00E40AF9" w14:paraId="189B1FF2"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973B0A2" w14:textId="31B4C25E"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Málaga</w:t>
            </w:r>
          </w:p>
        </w:tc>
        <w:tc>
          <w:tcPr>
            <w:tcW w:w="2552" w:type="dxa"/>
            <w:vAlign w:val="bottom"/>
          </w:tcPr>
          <w:p w14:paraId="264C0827" w14:textId="47BD6DE8"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1984" w:type="dxa"/>
            <w:vAlign w:val="bottom"/>
          </w:tcPr>
          <w:p w14:paraId="4DE176B7" w14:textId="0BF45E39"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2,0 %</w:t>
            </w:r>
          </w:p>
        </w:tc>
        <w:tc>
          <w:tcPr>
            <w:tcW w:w="2140" w:type="dxa"/>
            <w:vAlign w:val="bottom"/>
          </w:tcPr>
          <w:p w14:paraId="5D942D4F" w14:textId="0405DC05"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2.259 €</w:t>
            </w:r>
          </w:p>
        </w:tc>
      </w:tr>
      <w:tr w:rsidR="006829D1" w:rsidRPr="00E40AF9" w14:paraId="152146CB"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2253E24" w14:textId="278B4F66"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Cuenca</w:t>
            </w:r>
          </w:p>
        </w:tc>
        <w:tc>
          <w:tcPr>
            <w:tcW w:w="2552" w:type="dxa"/>
            <w:vAlign w:val="bottom"/>
          </w:tcPr>
          <w:p w14:paraId="39CD9989" w14:textId="085FC3F2"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984" w:type="dxa"/>
            <w:vAlign w:val="bottom"/>
          </w:tcPr>
          <w:p w14:paraId="1F87E7ED" w14:textId="05BEEC99"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4,1 %</w:t>
            </w:r>
          </w:p>
        </w:tc>
        <w:tc>
          <w:tcPr>
            <w:tcW w:w="2140" w:type="dxa"/>
            <w:vAlign w:val="bottom"/>
          </w:tcPr>
          <w:p w14:paraId="3BD929B1" w14:textId="0E23D125"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1.135 €</w:t>
            </w:r>
          </w:p>
        </w:tc>
      </w:tr>
      <w:tr w:rsidR="006829D1" w:rsidRPr="00E40AF9" w14:paraId="0CF53C35"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641BDD2" w14:textId="776F8C23"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Valladolid</w:t>
            </w:r>
          </w:p>
        </w:tc>
        <w:tc>
          <w:tcPr>
            <w:tcW w:w="2552" w:type="dxa"/>
            <w:vAlign w:val="bottom"/>
          </w:tcPr>
          <w:p w14:paraId="431BE9BF" w14:textId="496C1841"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984" w:type="dxa"/>
            <w:vAlign w:val="bottom"/>
          </w:tcPr>
          <w:p w14:paraId="20E310AA" w14:textId="286DC5A6"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3,3 %</w:t>
            </w:r>
          </w:p>
        </w:tc>
        <w:tc>
          <w:tcPr>
            <w:tcW w:w="2140" w:type="dxa"/>
            <w:vAlign w:val="bottom"/>
          </w:tcPr>
          <w:p w14:paraId="42032026" w14:textId="226A9149"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1.559 €</w:t>
            </w:r>
          </w:p>
        </w:tc>
      </w:tr>
      <w:tr w:rsidR="006829D1" w:rsidRPr="00E40AF9" w14:paraId="77D32AF3"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136E08" w14:textId="3A2C442C"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Huelva</w:t>
            </w:r>
          </w:p>
        </w:tc>
        <w:tc>
          <w:tcPr>
            <w:tcW w:w="2552" w:type="dxa"/>
            <w:vAlign w:val="bottom"/>
          </w:tcPr>
          <w:p w14:paraId="7F710C42" w14:textId="55233AB1"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984" w:type="dxa"/>
            <w:vAlign w:val="bottom"/>
          </w:tcPr>
          <w:p w14:paraId="2EF03AA3" w14:textId="6FFE0D8D"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2,8 %</w:t>
            </w:r>
          </w:p>
        </w:tc>
        <w:tc>
          <w:tcPr>
            <w:tcW w:w="2140" w:type="dxa"/>
            <w:vAlign w:val="bottom"/>
          </w:tcPr>
          <w:p w14:paraId="51064007" w14:textId="572CD2E0"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1.295 €</w:t>
            </w:r>
          </w:p>
        </w:tc>
      </w:tr>
      <w:tr w:rsidR="006829D1" w:rsidRPr="00E40AF9" w14:paraId="0693211F"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B23A762" w14:textId="692ED5E3"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Lugo</w:t>
            </w:r>
          </w:p>
        </w:tc>
        <w:tc>
          <w:tcPr>
            <w:tcW w:w="2552" w:type="dxa"/>
            <w:vAlign w:val="bottom"/>
          </w:tcPr>
          <w:p w14:paraId="21D9453A" w14:textId="364F9261"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984" w:type="dxa"/>
            <w:vAlign w:val="bottom"/>
          </w:tcPr>
          <w:p w14:paraId="274187D5" w14:textId="567412C3"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-2,4 %</w:t>
            </w:r>
          </w:p>
        </w:tc>
        <w:tc>
          <w:tcPr>
            <w:tcW w:w="2140" w:type="dxa"/>
            <w:vAlign w:val="bottom"/>
          </w:tcPr>
          <w:p w14:paraId="1804ADFA" w14:textId="18CC3119"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1.074 €</w:t>
            </w:r>
          </w:p>
        </w:tc>
      </w:tr>
      <w:tr w:rsidR="006829D1" w:rsidRPr="00E40AF9" w14:paraId="028B96DF"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56A58CF" w14:textId="047E007C"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lastRenderedPageBreak/>
              <w:t>Murcia</w:t>
            </w:r>
          </w:p>
        </w:tc>
        <w:tc>
          <w:tcPr>
            <w:tcW w:w="2552" w:type="dxa"/>
            <w:vAlign w:val="bottom"/>
          </w:tcPr>
          <w:p w14:paraId="6BDDE007" w14:textId="39EEE0B8"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984" w:type="dxa"/>
            <w:vAlign w:val="bottom"/>
          </w:tcPr>
          <w:p w14:paraId="39E85CC9" w14:textId="6E456458"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3,4 %</w:t>
            </w:r>
          </w:p>
        </w:tc>
        <w:tc>
          <w:tcPr>
            <w:tcW w:w="2140" w:type="dxa"/>
            <w:vAlign w:val="bottom"/>
          </w:tcPr>
          <w:p w14:paraId="223C68C2" w14:textId="2D04EEE4"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1.164 €</w:t>
            </w:r>
          </w:p>
        </w:tc>
      </w:tr>
      <w:tr w:rsidR="006829D1" w:rsidRPr="00E40AF9" w14:paraId="0A9FA633"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027ABEC" w14:textId="286C5F39"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Madrid</w:t>
            </w:r>
          </w:p>
        </w:tc>
        <w:tc>
          <w:tcPr>
            <w:tcW w:w="2552" w:type="dxa"/>
            <w:vAlign w:val="bottom"/>
          </w:tcPr>
          <w:p w14:paraId="4CFB5E71" w14:textId="3D2F7565"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1984" w:type="dxa"/>
            <w:vAlign w:val="bottom"/>
          </w:tcPr>
          <w:p w14:paraId="6263007F" w14:textId="7C0108EF"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1,6 %</w:t>
            </w:r>
          </w:p>
        </w:tc>
        <w:tc>
          <w:tcPr>
            <w:tcW w:w="2140" w:type="dxa"/>
            <w:vAlign w:val="bottom"/>
          </w:tcPr>
          <w:p w14:paraId="0B16F41D" w14:textId="048A423F"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3.062 €</w:t>
            </w:r>
          </w:p>
        </w:tc>
      </w:tr>
      <w:tr w:rsidR="006829D1" w:rsidRPr="00E40AF9" w14:paraId="5129DF0A"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9B7A5B4" w14:textId="3BA5DDD0"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Palencia</w:t>
            </w:r>
          </w:p>
        </w:tc>
        <w:tc>
          <w:tcPr>
            <w:tcW w:w="2552" w:type="dxa"/>
            <w:vAlign w:val="bottom"/>
          </w:tcPr>
          <w:p w14:paraId="055CC68E" w14:textId="530B4D57"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984" w:type="dxa"/>
            <w:vAlign w:val="bottom"/>
          </w:tcPr>
          <w:p w14:paraId="5339F918" w14:textId="4B4023F4"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2,4 %</w:t>
            </w:r>
          </w:p>
        </w:tc>
        <w:tc>
          <w:tcPr>
            <w:tcW w:w="2140" w:type="dxa"/>
            <w:vAlign w:val="bottom"/>
          </w:tcPr>
          <w:p w14:paraId="721600CE" w14:textId="1B0AFB60"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1.460 €</w:t>
            </w:r>
          </w:p>
        </w:tc>
      </w:tr>
      <w:tr w:rsidR="006829D1" w:rsidRPr="00E40AF9" w14:paraId="6A57A0A1"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E5E5461" w14:textId="2DFF6551"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Girona</w:t>
            </w:r>
          </w:p>
        </w:tc>
        <w:tc>
          <w:tcPr>
            <w:tcW w:w="2552" w:type="dxa"/>
            <w:vAlign w:val="bottom"/>
          </w:tcPr>
          <w:p w14:paraId="13D7ED99" w14:textId="606E216B"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984" w:type="dxa"/>
            <w:vAlign w:val="bottom"/>
          </w:tcPr>
          <w:p w14:paraId="5DC2D0AF" w14:textId="6690668A"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3,4 %</w:t>
            </w:r>
          </w:p>
        </w:tc>
        <w:tc>
          <w:tcPr>
            <w:tcW w:w="2140" w:type="dxa"/>
            <w:vAlign w:val="bottom"/>
          </w:tcPr>
          <w:p w14:paraId="15CCBC11" w14:textId="18313C31"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2.008 €</w:t>
            </w:r>
          </w:p>
        </w:tc>
      </w:tr>
      <w:tr w:rsidR="006829D1" w:rsidRPr="00E40AF9" w14:paraId="1D52106A"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EBA3321" w14:textId="2DB0C54F"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Almería</w:t>
            </w:r>
          </w:p>
        </w:tc>
        <w:tc>
          <w:tcPr>
            <w:tcW w:w="2552" w:type="dxa"/>
            <w:vAlign w:val="bottom"/>
          </w:tcPr>
          <w:p w14:paraId="08484F62" w14:textId="30821BD1"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984" w:type="dxa"/>
            <w:vAlign w:val="bottom"/>
          </w:tcPr>
          <w:p w14:paraId="591A26A3" w14:textId="4DD6EF1B"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2,3 %</w:t>
            </w:r>
          </w:p>
        </w:tc>
        <w:tc>
          <w:tcPr>
            <w:tcW w:w="2140" w:type="dxa"/>
            <w:vAlign w:val="bottom"/>
          </w:tcPr>
          <w:p w14:paraId="5B49125B" w14:textId="0B621D84"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1.217 €</w:t>
            </w:r>
          </w:p>
        </w:tc>
      </w:tr>
      <w:tr w:rsidR="006829D1" w:rsidRPr="00E40AF9" w14:paraId="24E420C1"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4D3B2FA" w14:textId="77E86EA6"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Segovia</w:t>
            </w:r>
          </w:p>
        </w:tc>
        <w:tc>
          <w:tcPr>
            <w:tcW w:w="2552" w:type="dxa"/>
            <w:vAlign w:val="bottom"/>
          </w:tcPr>
          <w:p w14:paraId="0885EBD4" w14:textId="0DE91C16"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984" w:type="dxa"/>
            <w:vAlign w:val="bottom"/>
          </w:tcPr>
          <w:p w14:paraId="14B4D0AD" w14:textId="39A3AA75"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3,5 %</w:t>
            </w:r>
          </w:p>
        </w:tc>
        <w:tc>
          <w:tcPr>
            <w:tcW w:w="2140" w:type="dxa"/>
            <w:vAlign w:val="bottom"/>
          </w:tcPr>
          <w:p w14:paraId="77B63A36" w14:textId="48AF57E0"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1.329 €</w:t>
            </w:r>
          </w:p>
        </w:tc>
      </w:tr>
      <w:tr w:rsidR="006829D1" w:rsidRPr="00E40AF9" w14:paraId="26F7D36D"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EC95EC2" w14:textId="66C31763"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Barcelona</w:t>
            </w:r>
          </w:p>
        </w:tc>
        <w:tc>
          <w:tcPr>
            <w:tcW w:w="2552" w:type="dxa"/>
            <w:vAlign w:val="bottom"/>
          </w:tcPr>
          <w:p w14:paraId="6E451FBA" w14:textId="60BB37C8"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984" w:type="dxa"/>
            <w:vAlign w:val="bottom"/>
          </w:tcPr>
          <w:p w14:paraId="6CDF07F2" w14:textId="0A72FBCB"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0,5 %</w:t>
            </w:r>
          </w:p>
        </w:tc>
        <w:tc>
          <w:tcPr>
            <w:tcW w:w="2140" w:type="dxa"/>
            <w:vAlign w:val="bottom"/>
          </w:tcPr>
          <w:p w14:paraId="4340C5FA" w14:textId="4F665EDF"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2.994 €</w:t>
            </w:r>
          </w:p>
        </w:tc>
      </w:tr>
      <w:tr w:rsidR="006829D1" w:rsidRPr="00E40AF9" w14:paraId="0888523E"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C76BAA4" w14:textId="73225290"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Ourense</w:t>
            </w:r>
          </w:p>
        </w:tc>
        <w:tc>
          <w:tcPr>
            <w:tcW w:w="2552" w:type="dxa"/>
            <w:vAlign w:val="bottom"/>
          </w:tcPr>
          <w:p w14:paraId="41E2E857" w14:textId="3C2C3B2C"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-0,04 %</w:t>
            </w:r>
          </w:p>
        </w:tc>
        <w:tc>
          <w:tcPr>
            <w:tcW w:w="1984" w:type="dxa"/>
            <w:vAlign w:val="bottom"/>
          </w:tcPr>
          <w:p w14:paraId="38F82560" w14:textId="4100BCAB"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40" w:type="dxa"/>
            <w:vAlign w:val="bottom"/>
          </w:tcPr>
          <w:p w14:paraId="22BEB090" w14:textId="6846E2EE"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1.423 €</w:t>
            </w:r>
          </w:p>
        </w:tc>
      </w:tr>
      <w:tr w:rsidR="006829D1" w:rsidRPr="00E40AF9" w14:paraId="334B08EB"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0C7C466" w14:textId="0002C3B6"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Cantabria</w:t>
            </w:r>
          </w:p>
        </w:tc>
        <w:tc>
          <w:tcPr>
            <w:tcW w:w="2552" w:type="dxa"/>
            <w:vAlign w:val="bottom"/>
          </w:tcPr>
          <w:p w14:paraId="3AC67FE1" w14:textId="048D168C"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-0,01 %</w:t>
            </w:r>
          </w:p>
        </w:tc>
        <w:tc>
          <w:tcPr>
            <w:tcW w:w="1984" w:type="dxa"/>
            <w:vAlign w:val="bottom"/>
          </w:tcPr>
          <w:p w14:paraId="6C24BA45" w14:textId="1A56C620"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2140" w:type="dxa"/>
            <w:vAlign w:val="bottom"/>
          </w:tcPr>
          <w:p w14:paraId="580AD99C" w14:textId="06554DA9"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1.716 €</w:t>
            </w:r>
          </w:p>
        </w:tc>
      </w:tr>
      <w:tr w:rsidR="006829D1" w:rsidRPr="00E40AF9" w14:paraId="64208583"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0A1F1A4" w14:textId="7084CB9B"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Santa Cruz de Tenerife</w:t>
            </w:r>
          </w:p>
        </w:tc>
        <w:tc>
          <w:tcPr>
            <w:tcW w:w="2552" w:type="dxa"/>
            <w:vAlign w:val="bottom"/>
          </w:tcPr>
          <w:p w14:paraId="3FC00B5A" w14:textId="05106808"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-0,002 %</w:t>
            </w:r>
          </w:p>
        </w:tc>
        <w:tc>
          <w:tcPr>
            <w:tcW w:w="1984" w:type="dxa"/>
            <w:vAlign w:val="bottom"/>
          </w:tcPr>
          <w:p w14:paraId="45804F51" w14:textId="2C29CBF8"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4,4 %</w:t>
            </w:r>
          </w:p>
        </w:tc>
        <w:tc>
          <w:tcPr>
            <w:tcW w:w="2140" w:type="dxa"/>
            <w:vAlign w:val="bottom"/>
          </w:tcPr>
          <w:p w14:paraId="666FA52C" w14:textId="0195839D"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1.814 €</w:t>
            </w:r>
          </w:p>
        </w:tc>
      </w:tr>
      <w:tr w:rsidR="006829D1" w:rsidRPr="00E40AF9" w14:paraId="07476808"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EAEEE72" w14:textId="2CC22E93"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Ciudad Real</w:t>
            </w:r>
          </w:p>
        </w:tc>
        <w:tc>
          <w:tcPr>
            <w:tcW w:w="2552" w:type="dxa"/>
            <w:vAlign w:val="bottom"/>
          </w:tcPr>
          <w:p w14:paraId="27FE6EEC" w14:textId="60C01312"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0,02 %</w:t>
            </w:r>
          </w:p>
        </w:tc>
        <w:tc>
          <w:tcPr>
            <w:tcW w:w="1984" w:type="dxa"/>
            <w:vAlign w:val="bottom"/>
          </w:tcPr>
          <w:p w14:paraId="66F20F9A" w14:textId="32368CB4"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0,6 %</w:t>
            </w:r>
          </w:p>
        </w:tc>
        <w:tc>
          <w:tcPr>
            <w:tcW w:w="2140" w:type="dxa"/>
            <w:vAlign w:val="bottom"/>
          </w:tcPr>
          <w:p w14:paraId="6F4D65CD" w14:textId="358EA9DD"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986 €</w:t>
            </w:r>
          </w:p>
        </w:tc>
      </w:tr>
      <w:tr w:rsidR="006829D1" w:rsidRPr="00E40AF9" w14:paraId="1A80ED98"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96EA670" w14:textId="76F892AA"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A Coruña</w:t>
            </w:r>
          </w:p>
        </w:tc>
        <w:tc>
          <w:tcPr>
            <w:tcW w:w="2552" w:type="dxa"/>
            <w:vAlign w:val="bottom"/>
          </w:tcPr>
          <w:p w14:paraId="04F404FC" w14:textId="0471A5C1"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0,1 %</w:t>
            </w:r>
          </w:p>
        </w:tc>
        <w:tc>
          <w:tcPr>
            <w:tcW w:w="1984" w:type="dxa"/>
            <w:vAlign w:val="bottom"/>
          </w:tcPr>
          <w:p w14:paraId="206FF969" w14:textId="237ADE77"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-3,0 %</w:t>
            </w:r>
          </w:p>
        </w:tc>
        <w:tc>
          <w:tcPr>
            <w:tcW w:w="2140" w:type="dxa"/>
            <w:vAlign w:val="bottom"/>
          </w:tcPr>
          <w:p w14:paraId="02BFFE06" w14:textId="41516958"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1.584 €</w:t>
            </w:r>
          </w:p>
        </w:tc>
      </w:tr>
      <w:tr w:rsidR="006829D1" w:rsidRPr="00E40AF9" w14:paraId="45EB2E62"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F27A9A6" w14:textId="0A6696E9"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Córdoba</w:t>
            </w:r>
          </w:p>
        </w:tc>
        <w:tc>
          <w:tcPr>
            <w:tcW w:w="2552" w:type="dxa"/>
            <w:vAlign w:val="bottom"/>
          </w:tcPr>
          <w:p w14:paraId="0FA43673" w14:textId="31E75AC1"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0,1 %</w:t>
            </w:r>
          </w:p>
        </w:tc>
        <w:tc>
          <w:tcPr>
            <w:tcW w:w="1984" w:type="dxa"/>
            <w:vAlign w:val="bottom"/>
          </w:tcPr>
          <w:p w14:paraId="29C997E5" w14:textId="4B9A4102"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-2,9 %</w:t>
            </w:r>
          </w:p>
        </w:tc>
        <w:tc>
          <w:tcPr>
            <w:tcW w:w="2140" w:type="dxa"/>
            <w:vAlign w:val="bottom"/>
          </w:tcPr>
          <w:p w14:paraId="35D4F5EC" w14:textId="0BFA2647"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1.382 €</w:t>
            </w:r>
          </w:p>
        </w:tc>
      </w:tr>
      <w:tr w:rsidR="006829D1" w:rsidRPr="00E40AF9" w14:paraId="77CE75A5"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FD36AC7" w14:textId="6085A720"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Bizkaia</w:t>
            </w:r>
          </w:p>
        </w:tc>
        <w:tc>
          <w:tcPr>
            <w:tcW w:w="2552" w:type="dxa"/>
            <w:vAlign w:val="bottom"/>
          </w:tcPr>
          <w:p w14:paraId="6CB44F3F" w14:textId="1D90BB68"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0,1 %</w:t>
            </w:r>
          </w:p>
        </w:tc>
        <w:tc>
          <w:tcPr>
            <w:tcW w:w="1984" w:type="dxa"/>
            <w:vAlign w:val="bottom"/>
          </w:tcPr>
          <w:p w14:paraId="5C5126EF" w14:textId="3CB70FB8"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2,0 %</w:t>
            </w:r>
          </w:p>
        </w:tc>
        <w:tc>
          <w:tcPr>
            <w:tcW w:w="2140" w:type="dxa"/>
            <w:vAlign w:val="bottom"/>
          </w:tcPr>
          <w:p w14:paraId="304F9330" w14:textId="5BE2B7DA"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2.846 €</w:t>
            </w:r>
          </w:p>
        </w:tc>
      </w:tr>
      <w:tr w:rsidR="006829D1" w:rsidRPr="00E40AF9" w14:paraId="53EFF7BA"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68439A5" w14:textId="22625BCD"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Cáceres</w:t>
            </w:r>
          </w:p>
        </w:tc>
        <w:tc>
          <w:tcPr>
            <w:tcW w:w="2552" w:type="dxa"/>
            <w:vAlign w:val="bottom"/>
          </w:tcPr>
          <w:p w14:paraId="59A44EC6" w14:textId="79FCE1A4"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0,1 %</w:t>
            </w:r>
          </w:p>
        </w:tc>
        <w:tc>
          <w:tcPr>
            <w:tcW w:w="1984" w:type="dxa"/>
            <w:vAlign w:val="bottom"/>
          </w:tcPr>
          <w:p w14:paraId="0F6EE7FC" w14:textId="64E253AD"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40" w:type="dxa"/>
            <w:vAlign w:val="bottom"/>
          </w:tcPr>
          <w:p w14:paraId="2CC67129" w14:textId="504BF312"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1.137 €</w:t>
            </w:r>
          </w:p>
        </w:tc>
      </w:tr>
      <w:tr w:rsidR="006829D1" w:rsidRPr="00E40AF9" w14:paraId="0E551A09"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FF7F80" w14:textId="72690997"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Pontevedra</w:t>
            </w:r>
          </w:p>
        </w:tc>
        <w:tc>
          <w:tcPr>
            <w:tcW w:w="2552" w:type="dxa"/>
            <w:vAlign w:val="bottom"/>
          </w:tcPr>
          <w:p w14:paraId="5FCB1EAD" w14:textId="76F9A3CF"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0,2 %</w:t>
            </w:r>
          </w:p>
        </w:tc>
        <w:tc>
          <w:tcPr>
            <w:tcW w:w="1984" w:type="dxa"/>
            <w:vAlign w:val="bottom"/>
          </w:tcPr>
          <w:p w14:paraId="0E64B023" w14:textId="55D15CF1"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2,6 %</w:t>
            </w:r>
          </w:p>
        </w:tc>
        <w:tc>
          <w:tcPr>
            <w:tcW w:w="2140" w:type="dxa"/>
            <w:vAlign w:val="bottom"/>
          </w:tcPr>
          <w:p w14:paraId="47C5E7A9" w14:textId="2CEA9B5F"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1.741 €</w:t>
            </w:r>
          </w:p>
        </w:tc>
      </w:tr>
      <w:tr w:rsidR="006829D1" w:rsidRPr="00E40AF9" w14:paraId="0C942FB4"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1D4845D" w14:textId="54D343EC"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Valencia</w:t>
            </w:r>
          </w:p>
        </w:tc>
        <w:tc>
          <w:tcPr>
            <w:tcW w:w="2552" w:type="dxa"/>
            <w:vAlign w:val="bottom"/>
          </w:tcPr>
          <w:p w14:paraId="00E6CD5D" w14:textId="587212C4"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0,2 %</w:t>
            </w:r>
          </w:p>
        </w:tc>
        <w:tc>
          <w:tcPr>
            <w:tcW w:w="1984" w:type="dxa"/>
            <w:vAlign w:val="bottom"/>
          </w:tcPr>
          <w:p w14:paraId="316119B7" w14:textId="53CC7924"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2,6 %</w:t>
            </w:r>
          </w:p>
        </w:tc>
        <w:tc>
          <w:tcPr>
            <w:tcW w:w="2140" w:type="dxa"/>
            <w:vAlign w:val="bottom"/>
          </w:tcPr>
          <w:p w14:paraId="75244C68" w14:textId="16B580EC"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1.458 €</w:t>
            </w:r>
          </w:p>
        </w:tc>
      </w:tr>
      <w:tr w:rsidR="006829D1" w:rsidRPr="00E40AF9" w14:paraId="364D95B6"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BF6B647" w14:textId="370CE233"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Asturias</w:t>
            </w:r>
          </w:p>
        </w:tc>
        <w:tc>
          <w:tcPr>
            <w:tcW w:w="2552" w:type="dxa"/>
            <w:vAlign w:val="bottom"/>
          </w:tcPr>
          <w:p w14:paraId="32BB89E0" w14:textId="31DB4264"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0,25 %</w:t>
            </w:r>
          </w:p>
        </w:tc>
        <w:tc>
          <w:tcPr>
            <w:tcW w:w="1984" w:type="dxa"/>
            <w:vAlign w:val="bottom"/>
          </w:tcPr>
          <w:p w14:paraId="5FA5262C" w14:textId="59396EC4"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0,9 %</w:t>
            </w:r>
          </w:p>
        </w:tc>
        <w:tc>
          <w:tcPr>
            <w:tcW w:w="2140" w:type="dxa"/>
            <w:vAlign w:val="bottom"/>
          </w:tcPr>
          <w:p w14:paraId="5DB650FB" w14:textId="73AAC3EC"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1.579 €</w:t>
            </w:r>
          </w:p>
        </w:tc>
      </w:tr>
      <w:tr w:rsidR="006829D1" w:rsidRPr="00E40AF9" w14:paraId="4CA99739"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9752981" w14:textId="549192D5"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Illes Balears</w:t>
            </w:r>
          </w:p>
        </w:tc>
        <w:tc>
          <w:tcPr>
            <w:tcW w:w="2552" w:type="dxa"/>
            <w:vAlign w:val="bottom"/>
          </w:tcPr>
          <w:p w14:paraId="7EC61127" w14:textId="4578DB89"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1984" w:type="dxa"/>
            <w:vAlign w:val="bottom"/>
          </w:tcPr>
          <w:p w14:paraId="0F8CF676" w14:textId="17A7668B"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5,7 %</w:t>
            </w:r>
          </w:p>
        </w:tc>
        <w:tc>
          <w:tcPr>
            <w:tcW w:w="2140" w:type="dxa"/>
            <w:vAlign w:val="bottom"/>
          </w:tcPr>
          <w:p w14:paraId="2DD7D8EC" w14:textId="0813BE87"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2.792 €</w:t>
            </w:r>
          </w:p>
        </w:tc>
      </w:tr>
      <w:tr w:rsidR="006829D1" w:rsidRPr="00E40AF9" w14:paraId="327A8381"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11B361B" w14:textId="6B6797A1"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Cádiz</w:t>
            </w:r>
          </w:p>
        </w:tc>
        <w:tc>
          <w:tcPr>
            <w:tcW w:w="2552" w:type="dxa"/>
            <w:vAlign w:val="bottom"/>
          </w:tcPr>
          <w:p w14:paraId="2BF77FD4" w14:textId="32892A3E"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1984" w:type="dxa"/>
            <w:vAlign w:val="bottom"/>
          </w:tcPr>
          <w:p w14:paraId="50EFAF92" w14:textId="02997651"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5,9 %</w:t>
            </w:r>
          </w:p>
        </w:tc>
        <w:tc>
          <w:tcPr>
            <w:tcW w:w="2140" w:type="dxa"/>
            <w:vAlign w:val="bottom"/>
          </w:tcPr>
          <w:p w14:paraId="162F5FCA" w14:textId="04EF727A"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1.542 €</w:t>
            </w:r>
          </w:p>
        </w:tc>
      </w:tr>
      <w:tr w:rsidR="006829D1" w:rsidRPr="00E40AF9" w14:paraId="6FFCD822"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113AB68" w14:textId="6D3280B9"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La Rioja</w:t>
            </w:r>
          </w:p>
        </w:tc>
        <w:tc>
          <w:tcPr>
            <w:tcW w:w="2552" w:type="dxa"/>
            <w:vAlign w:val="bottom"/>
          </w:tcPr>
          <w:p w14:paraId="0AA36976" w14:textId="01C048AD"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1984" w:type="dxa"/>
            <w:vAlign w:val="bottom"/>
          </w:tcPr>
          <w:p w14:paraId="3A117B94" w14:textId="4191A35C"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1,3 %</w:t>
            </w:r>
          </w:p>
        </w:tc>
        <w:tc>
          <w:tcPr>
            <w:tcW w:w="2140" w:type="dxa"/>
            <w:vAlign w:val="bottom"/>
          </w:tcPr>
          <w:p w14:paraId="4BBEC0F2" w14:textId="43FB933B"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1.421 €</w:t>
            </w:r>
          </w:p>
        </w:tc>
      </w:tr>
      <w:tr w:rsidR="006829D1" w:rsidRPr="00E40AF9" w14:paraId="5CA646A7"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EC5099D" w14:textId="09FA2BE7"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Lleida</w:t>
            </w:r>
          </w:p>
        </w:tc>
        <w:tc>
          <w:tcPr>
            <w:tcW w:w="2552" w:type="dxa"/>
            <w:vAlign w:val="bottom"/>
          </w:tcPr>
          <w:p w14:paraId="380E8774" w14:textId="06E51FA9"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1984" w:type="dxa"/>
            <w:vAlign w:val="bottom"/>
          </w:tcPr>
          <w:p w14:paraId="206F488E" w14:textId="50099D6A"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3,9 %</w:t>
            </w:r>
          </w:p>
        </w:tc>
        <w:tc>
          <w:tcPr>
            <w:tcW w:w="2140" w:type="dxa"/>
            <w:vAlign w:val="bottom"/>
          </w:tcPr>
          <w:p w14:paraId="683F3A23" w14:textId="71971AC2"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1.169 €</w:t>
            </w:r>
          </w:p>
        </w:tc>
      </w:tr>
      <w:tr w:rsidR="006829D1" w:rsidRPr="00E40AF9" w14:paraId="32C1A462"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1F14AC2" w14:textId="2020A5F9"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Navarra</w:t>
            </w:r>
          </w:p>
        </w:tc>
        <w:tc>
          <w:tcPr>
            <w:tcW w:w="2552" w:type="dxa"/>
            <w:vAlign w:val="bottom"/>
          </w:tcPr>
          <w:p w14:paraId="50CDE95D" w14:textId="4E743BA5"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0,4 %</w:t>
            </w:r>
          </w:p>
        </w:tc>
        <w:tc>
          <w:tcPr>
            <w:tcW w:w="1984" w:type="dxa"/>
            <w:vAlign w:val="bottom"/>
          </w:tcPr>
          <w:p w14:paraId="067E7C6A" w14:textId="7CECBC5D"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11,8 %</w:t>
            </w:r>
          </w:p>
        </w:tc>
        <w:tc>
          <w:tcPr>
            <w:tcW w:w="2140" w:type="dxa"/>
            <w:vAlign w:val="bottom"/>
          </w:tcPr>
          <w:p w14:paraId="3D77AA00" w14:textId="5802C638"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1.753 €</w:t>
            </w:r>
          </w:p>
        </w:tc>
      </w:tr>
      <w:tr w:rsidR="006829D1" w:rsidRPr="00E40AF9" w14:paraId="49B6EA62"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9CC0A09" w14:textId="5B877539"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Araba - Álava</w:t>
            </w:r>
          </w:p>
        </w:tc>
        <w:tc>
          <w:tcPr>
            <w:tcW w:w="2552" w:type="dxa"/>
            <w:vAlign w:val="bottom"/>
          </w:tcPr>
          <w:p w14:paraId="33A9CB38" w14:textId="12F35850"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0,4 %</w:t>
            </w:r>
          </w:p>
        </w:tc>
        <w:tc>
          <w:tcPr>
            <w:tcW w:w="1984" w:type="dxa"/>
            <w:vAlign w:val="bottom"/>
          </w:tcPr>
          <w:p w14:paraId="13E5F5EB" w14:textId="51E1FE08"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4,6 %</w:t>
            </w:r>
          </w:p>
        </w:tc>
        <w:tc>
          <w:tcPr>
            <w:tcW w:w="2140" w:type="dxa"/>
            <w:vAlign w:val="bottom"/>
          </w:tcPr>
          <w:p w14:paraId="7817F24A" w14:textId="7DC485EB"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2.395 €</w:t>
            </w:r>
          </w:p>
        </w:tc>
      </w:tr>
      <w:tr w:rsidR="006829D1" w:rsidRPr="00E40AF9" w14:paraId="227EEDB9"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94A81DA" w14:textId="48D41986"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Alicante</w:t>
            </w:r>
          </w:p>
        </w:tc>
        <w:tc>
          <w:tcPr>
            <w:tcW w:w="2552" w:type="dxa"/>
            <w:vAlign w:val="bottom"/>
          </w:tcPr>
          <w:p w14:paraId="0A645048" w14:textId="2BAE87CA"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0,4 %</w:t>
            </w:r>
          </w:p>
        </w:tc>
        <w:tc>
          <w:tcPr>
            <w:tcW w:w="1984" w:type="dxa"/>
            <w:vAlign w:val="bottom"/>
          </w:tcPr>
          <w:p w14:paraId="45688397" w14:textId="3EF2BF8B"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4,4 %</w:t>
            </w:r>
          </w:p>
        </w:tc>
        <w:tc>
          <w:tcPr>
            <w:tcW w:w="2140" w:type="dxa"/>
            <w:vAlign w:val="bottom"/>
          </w:tcPr>
          <w:p w14:paraId="558D22DA" w14:textId="3300D027"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1.548 €</w:t>
            </w:r>
          </w:p>
        </w:tc>
      </w:tr>
      <w:tr w:rsidR="006829D1" w:rsidRPr="00E40AF9" w14:paraId="364AAFE4"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A729497" w14:textId="4373AD7E"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Granada</w:t>
            </w:r>
          </w:p>
        </w:tc>
        <w:tc>
          <w:tcPr>
            <w:tcW w:w="2552" w:type="dxa"/>
            <w:vAlign w:val="bottom"/>
          </w:tcPr>
          <w:p w14:paraId="18BB6283" w14:textId="1A82C4E4"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0,4 %</w:t>
            </w:r>
          </w:p>
        </w:tc>
        <w:tc>
          <w:tcPr>
            <w:tcW w:w="1984" w:type="dxa"/>
            <w:vAlign w:val="bottom"/>
          </w:tcPr>
          <w:p w14:paraId="67BF0697" w14:textId="0A16A49F"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40" w:type="dxa"/>
            <w:vAlign w:val="bottom"/>
          </w:tcPr>
          <w:p w14:paraId="266CC83E" w14:textId="0A5AB0B7"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1.545 €</w:t>
            </w:r>
          </w:p>
        </w:tc>
      </w:tr>
      <w:tr w:rsidR="006829D1" w:rsidRPr="00E40AF9" w14:paraId="1B1A22A8"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A4A8E99" w14:textId="1921B1EB"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Las Palmas</w:t>
            </w:r>
          </w:p>
        </w:tc>
        <w:tc>
          <w:tcPr>
            <w:tcW w:w="2552" w:type="dxa"/>
            <w:vAlign w:val="bottom"/>
          </w:tcPr>
          <w:p w14:paraId="494D7C71" w14:textId="652B2335"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0,5 %</w:t>
            </w:r>
          </w:p>
        </w:tc>
        <w:tc>
          <w:tcPr>
            <w:tcW w:w="1984" w:type="dxa"/>
            <w:vAlign w:val="bottom"/>
          </w:tcPr>
          <w:p w14:paraId="3CABD45E" w14:textId="6CCBE082"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3,6 %</w:t>
            </w:r>
          </w:p>
        </w:tc>
        <w:tc>
          <w:tcPr>
            <w:tcW w:w="2140" w:type="dxa"/>
            <w:vAlign w:val="bottom"/>
          </w:tcPr>
          <w:p w14:paraId="26FEE168" w14:textId="53912F85"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1.767 €</w:t>
            </w:r>
          </w:p>
        </w:tc>
      </w:tr>
      <w:tr w:rsidR="006829D1" w:rsidRPr="00E40AF9" w14:paraId="1E94BBA2"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8AFC1B8" w14:textId="45ED696A"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Castellón</w:t>
            </w:r>
          </w:p>
        </w:tc>
        <w:tc>
          <w:tcPr>
            <w:tcW w:w="2552" w:type="dxa"/>
            <w:vAlign w:val="bottom"/>
          </w:tcPr>
          <w:p w14:paraId="39A7AFF9" w14:textId="5745EC3A"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0,8 %</w:t>
            </w:r>
          </w:p>
        </w:tc>
        <w:tc>
          <w:tcPr>
            <w:tcW w:w="1984" w:type="dxa"/>
            <w:vAlign w:val="bottom"/>
          </w:tcPr>
          <w:p w14:paraId="7116AE28" w14:textId="5DFA464E"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0,2 %</w:t>
            </w:r>
          </w:p>
        </w:tc>
        <w:tc>
          <w:tcPr>
            <w:tcW w:w="2140" w:type="dxa"/>
            <w:vAlign w:val="bottom"/>
          </w:tcPr>
          <w:p w14:paraId="0E243869" w14:textId="30BB6672" w:rsidR="006829D1"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1.105 €</w:t>
            </w:r>
          </w:p>
        </w:tc>
      </w:tr>
      <w:tr w:rsidR="006829D1" w:rsidRPr="00E40AF9" w14:paraId="3CD9B62D"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AEF0520" w14:textId="3B92F9B2"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Zamora</w:t>
            </w:r>
          </w:p>
        </w:tc>
        <w:tc>
          <w:tcPr>
            <w:tcW w:w="2552" w:type="dxa"/>
            <w:vAlign w:val="bottom"/>
          </w:tcPr>
          <w:p w14:paraId="4EA47D35" w14:textId="64715C6F"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0,8 %</w:t>
            </w:r>
          </w:p>
        </w:tc>
        <w:tc>
          <w:tcPr>
            <w:tcW w:w="1984" w:type="dxa"/>
            <w:vAlign w:val="bottom"/>
          </w:tcPr>
          <w:p w14:paraId="17643944" w14:textId="0BA4D0D1"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1,5 %</w:t>
            </w:r>
          </w:p>
        </w:tc>
        <w:tc>
          <w:tcPr>
            <w:tcW w:w="2140" w:type="dxa"/>
            <w:vAlign w:val="bottom"/>
          </w:tcPr>
          <w:p w14:paraId="7AF5A577" w14:textId="1DE73807" w:rsidR="006829D1"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1.248 €</w:t>
            </w:r>
          </w:p>
        </w:tc>
      </w:tr>
      <w:tr w:rsidR="006829D1" w:rsidRPr="00E40AF9" w14:paraId="434D45A6"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4B052A2" w14:textId="669D09E5"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Gipuzkoa</w:t>
            </w:r>
          </w:p>
        </w:tc>
        <w:tc>
          <w:tcPr>
            <w:tcW w:w="2552" w:type="dxa"/>
            <w:vAlign w:val="bottom"/>
          </w:tcPr>
          <w:p w14:paraId="0B5EF542" w14:textId="0314B603"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1,7 %</w:t>
            </w:r>
          </w:p>
        </w:tc>
        <w:tc>
          <w:tcPr>
            <w:tcW w:w="1984" w:type="dxa"/>
            <w:vAlign w:val="bottom"/>
          </w:tcPr>
          <w:p w14:paraId="54F3A7BD" w14:textId="5F7C5F63"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2,7 %</w:t>
            </w:r>
          </w:p>
        </w:tc>
        <w:tc>
          <w:tcPr>
            <w:tcW w:w="2140" w:type="dxa"/>
            <w:vAlign w:val="bottom"/>
          </w:tcPr>
          <w:p w14:paraId="2276D16F" w14:textId="74E19646" w:rsidR="006829D1" w:rsidRPr="00E40AF9" w:rsidRDefault="006829D1" w:rsidP="006829D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3.133 €</w:t>
            </w:r>
          </w:p>
        </w:tc>
      </w:tr>
      <w:tr w:rsidR="006829D1" w:rsidRPr="00E40AF9" w14:paraId="1C7B06FA"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675BF3C" w14:textId="355B1F5F" w:rsidR="006829D1" w:rsidRPr="006829D1" w:rsidRDefault="006829D1" w:rsidP="006829D1">
            <w:pPr>
              <w:rPr>
                <w:rFonts w:ascii="Open Sans" w:hAnsi="Open Sans" w:cs="Open Sans"/>
                <w:b w:val="0"/>
                <w:bCs w:val="0"/>
                <w:sz w:val="22"/>
                <w:szCs w:val="22"/>
              </w:rPr>
            </w:pPr>
            <w:r w:rsidRPr="006829D1">
              <w:rPr>
                <w:rFonts w:ascii="Open Sans" w:hAnsi="Open Sans" w:cs="Open Sans"/>
                <w:b w:val="0"/>
                <w:bCs w:val="0"/>
                <w:sz w:val="22"/>
                <w:szCs w:val="22"/>
              </w:rPr>
              <w:t>Huesca</w:t>
            </w:r>
          </w:p>
        </w:tc>
        <w:tc>
          <w:tcPr>
            <w:tcW w:w="2552" w:type="dxa"/>
            <w:vAlign w:val="bottom"/>
          </w:tcPr>
          <w:p w14:paraId="6E3610AC" w14:textId="3E1D2211"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2,0 %</w:t>
            </w:r>
          </w:p>
        </w:tc>
        <w:tc>
          <w:tcPr>
            <w:tcW w:w="1984" w:type="dxa"/>
            <w:vAlign w:val="bottom"/>
          </w:tcPr>
          <w:p w14:paraId="2B2A9950" w14:textId="5BF45FF2"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3,8 %</w:t>
            </w:r>
          </w:p>
        </w:tc>
        <w:tc>
          <w:tcPr>
            <w:tcW w:w="2140" w:type="dxa"/>
            <w:vAlign w:val="bottom"/>
          </w:tcPr>
          <w:p w14:paraId="1C484B3C" w14:textId="26EDAC12" w:rsidR="006829D1" w:rsidRPr="00E40AF9" w:rsidRDefault="006829D1" w:rsidP="006829D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1.474 €</w:t>
            </w:r>
          </w:p>
        </w:tc>
      </w:tr>
    </w:tbl>
    <w:p w14:paraId="1B9C19DD" w14:textId="51057194" w:rsidR="004D3A34" w:rsidRDefault="00E11682"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Capitales de provincia</w:t>
      </w:r>
      <w:r w:rsidR="008F0AF1">
        <w:rPr>
          <w:rFonts w:ascii="Open Sans Light" w:eastAsiaTheme="minorHAnsi" w:hAnsi="Open Sans Light" w:cs="Open Sans Light"/>
          <w:b/>
          <w:iCs/>
          <w:color w:val="303AB2"/>
          <w:sz w:val="28"/>
          <w:szCs w:val="22"/>
          <w:lang w:eastAsia="en-US"/>
        </w:rPr>
        <w:t>s</w:t>
      </w:r>
    </w:p>
    <w:p w14:paraId="4A12BD98" w14:textId="77777777" w:rsidR="006829D1" w:rsidRDefault="004B72A4" w:rsidP="00E11682">
      <w:pPr>
        <w:pStyle w:val="NormalWeb"/>
        <w:spacing w:after="225" w:line="276" w:lineRule="auto"/>
        <w:jc w:val="both"/>
        <w:rPr>
          <w:rFonts w:ascii="Open Sans" w:hAnsi="Open Sans" w:cs="Open Sans"/>
          <w:color w:val="000000"/>
        </w:rPr>
      </w:pPr>
      <w:r w:rsidRPr="005C1A50">
        <w:rPr>
          <w:rFonts w:ascii="Open Sans" w:hAnsi="Open Sans" w:cs="Open Sans"/>
          <w:b/>
          <w:bCs/>
          <w:color w:val="000000"/>
        </w:rPr>
        <w:t xml:space="preserve">En </w:t>
      </w:r>
      <w:r w:rsidR="00B23DF1" w:rsidRPr="005C1A50">
        <w:rPr>
          <w:rFonts w:ascii="Open Sans" w:hAnsi="Open Sans" w:cs="Open Sans"/>
          <w:b/>
          <w:bCs/>
          <w:color w:val="000000"/>
        </w:rPr>
        <w:t>2</w:t>
      </w:r>
      <w:r w:rsidR="006829D1" w:rsidRPr="005C1A50">
        <w:rPr>
          <w:rFonts w:ascii="Open Sans" w:hAnsi="Open Sans" w:cs="Open Sans"/>
          <w:b/>
          <w:bCs/>
          <w:color w:val="000000"/>
        </w:rPr>
        <w:t>7</w:t>
      </w:r>
      <w:r w:rsidR="002F6709" w:rsidRPr="005C1A50">
        <w:rPr>
          <w:rFonts w:ascii="Open Sans" w:hAnsi="Open Sans" w:cs="Open Sans"/>
          <w:b/>
          <w:bCs/>
          <w:color w:val="000000"/>
        </w:rPr>
        <w:t xml:space="preserve"> </w:t>
      </w:r>
      <w:r w:rsidR="001454FC" w:rsidRPr="005C1A50">
        <w:rPr>
          <w:rFonts w:ascii="Open Sans" w:hAnsi="Open Sans" w:cs="Open Sans"/>
          <w:b/>
          <w:bCs/>
          <w:color w:val="000000"/>
        </w:rPr>
        <w:t xml:space="preserve">de las </w:t>
      </w:r>
      <w:r w:rsidR="00B23DF1" w:rsidRPr="005C1A50">
        <w:rPr>
          <w:rFonts w:ascii="Open Sans" w:hAnsi="Open Sans" w:cs="Open Sans"/>
          <w:b/>
          <w:bCs/>
          <w:color w:val="000000"/>
        </w:rPr>
        <w:t>50</w:t>
      </w:r>
      <w:r w:rsidR="00E40AF9" w:rsidRPr="005C1A50">
        <w:rPr>
          <w:rFonts w:ascii="Open Sans" w:hAnsi="Open Sans" w:cs="Open Sans"/>
          <w:b/>
          <w:bCs/>
          <w:color w:val="000000"/>
        </w:rPr>
        <w:t xml:space="preserve"> capitales de provincia </w:t>
      </w:r>
      <w:r w:rsidR="001454FC" w:rsidRPr="005C1A50">
        <w:rPr>
          <w:rFonts w:ascii="Open Sans" w:hAnsi="Open Sans" w:cs="Open Sans"/>
          <w:b/>
          <w:bCs/>
          <w:color w:val="000000"/>
        </w:rPr>
        <w:t>(</w:t>
      </w:r>
      <w:r w:rsidR="00F62446" w:rsidRPr="005C1A50">
        <w:rPr>
          <w:rFonts w:ascii="Open Sans" w:hAnsi="Open Sans" w:cs="Open Sans"/>
          <w:b/>
          <w:bCs/>
          <w:color w:val="000000"/>
        </w:rPr>
        <w:t xml:space="preserve">en el </w:t>
      </w:r>
      <w:r w:rsidR="00B23DF1" w:rsidRPr="005C1A50">
        <w:rPr>
          <w:rFonts w:ascii="Open Sans" w:hAnsi="Open Sans" w:cs="Open Sans"/>
          <w:b/>
          <w:bCs/>
          <w:color w:val="000000"/>
        </w:rPr>
        <w:t>5</w:t>
      </w:r>
      <w:r w:rsidR="006829D1" w:rsidRPr="005C1A50">
        <w:rPr>
          <w:rFonts w:ascii="Open Sans" w:hAnsi="Open Sans" w:cs="Open Sans"/>
          <w:b/>
          <w:bCs/>
          <w:color w:val="000000"/>
        </w:rPr>
        <w:t>4</w:t>
      </w:r>
      <w:r w:rsidR="001454FC" w:rsidRPr="005C1A50">
        <w:rPr>
          <w:rFonts w:ascii="Open Sans" w:hAnsi="Open Sans" w:cs="Open Sans"/>
          <w:b/>
          <w:bCs/>
          <w:color w:val="000000"/>
        </w:rPr>
        <w:t xml:space="preserve">%) </w:t>
      </w:r>
      <w:r w:rsidR="00540CD7" w:rsidRPr="005C1A50">
        <w:rPr>
          <w:rFonts w:ascii="Open Sans" w:hAnsi="Open Sans" w:cs="Open Sans"/>
          <w:b/>
          <w:bCs/>
          <w:color w:val="000000"/>
        </w:rPr>
        <w:t xml:space="preserve">con variación mensual, </w:t>
      </w:r>
      <w:r w:rsidR="006829D1" w:rsidRPr="005C1A50">
        <w:rPr>
          <w:rFonts w:ascii="Open Sans" w:hAnsi="Open Sans" w:cs="Open Sans"/>
          <w:b/>
          <w:bCs/>
          <w:color w:val="000000"/>
        </w:rPr>
        <w:t>cae</w:t>
      </w:r>
      <w:r w:rsidR="00E40AF9" w:rsidRPr="005C1A50">
        <w:rPr>
          <w:rFonts w:ascii="Open Sans" w:hAnsi="Open Sans" w:cs="Open Sans"/>
          <w:b/>
          <w:bCs/>
          <w:color w:val="000000"/>
        </w:rPr>
        <w:t xml:space="preserve"> el precio </w:t>
      </w:r>
      <w:r w:rsidRPr="005C1A50">
        <w:rPr>
          <w:rFonts w:ascii="Open Sans" w:hAnsi="Open Sans" w:cs="Open Sans"/>
          <w:b/>
          <w:bCs/>
          <w:color w:val="000000"/>
        </w:rPr>
        <w:t xml:space="preserve">en </w:t>
      </w:r>
      <w:r w:rsidR="006829D1" w:rsidRPr="005C1A50">
        <w:rPr>
          <w:rFonts w:ascii="Open Sans" w:hAnsi="Open Sans" w:cs="Open Sans"/>
          <w:b/>
          <w:bCs/>
          <w:color w:val="000000"/>
        </w:rPr>
        <w:t>agosto</w:t>
      </w:r>
      <w:r w:rsidRPr="005C1A50">
        <w:rPr>
          <w:rFonts w:ascii="Open Sans" w:hAnsi="Open Sans" w:cs="Open Sans"/>
          <w:b/>
          <w:bCs/>
          <w:color w:val="000000"/>
        </w:rPr>
        <w:t xml:space="preserve"> </w:t>
      </w:r>
      <w:r w:rsidR="00E40AF9" w:rsidRPr="005C1A50">
        <w:rPr>
          <w:rFonts w:ascii="Open Sans" w:hAnsi="Open Sans" w:cs="Open Sans"/>
          <w:b/>
          <w:bCs/>
          <w:color w:val="000000"/>
        </w:rPr>
        <w:t>respecto al mes anterior</w:t>
      </w:r>
      <w:r w:rsidR="00E40AF9">
        <w:rPr>
          <w:rFonts w:ascii="Open Sans" w:hAnsi="Open Sans" w:cs="Open Sans"/>
          <w:color w:val="000000"/>
        </w:rPr>
        <w:t>.</w:t>
      </w:r>
      <w:r>
        <w:rPr>
          <w:rFonts w:ascii="Open Sans" w:hAnsi="Open Sans" w:cs="Open Sans"/>
          <w:color w:val="000000"/>
        </w:rPr>
        <w:t xml:space="preserve"> Los</w:t>
      </w:r>
      <w:r w:rsidR="001454FC">
        <w:rPr>
          <w:rFonts w:ascii="Open Sans" w:hAnsi="Open Sans" w:cs="Open Sans"/>
          <w:color w:val="000000"/>
        </w:rPr>
        <w:t xml:space="preserve"> </w:t>
      </w:r>
      <w:r w:rsidR="00540CD7">
        <w:rPr>
          <w:rFonts w:ascii="Open Sans" w:hAnsi="Open Sans" w:cs="Open Sans"/>
          <w:color w:val="000000"/>
        </w:rPr>
        <w:t xml:space="preserve">diez mayores </w:t>
      </w:r>
      <w:r w:rsidR="006829D1">
        <w:rPr>
          <w:rFonts w:ascii="Open Sans" w:hAnsi="Open Sans" w:cs="Open Sans"/>
          <w:color w:val="000000"/>
        </w:rPr>
        <w:t>descensos</w:t>
      </w:r>
      <w:r>
        <w:rPr>
          <w:rFonts w:ascii="Open Sans" w:hAnsi="Open Sans" w:cs="Open Sans"/>
          <w:color w:val="000000"/>
        </w:rPr>
        <w:t xml:space="preserve"> mensuales corresponden a las siguientes ciudades:</w:t>
      </w:r>
      <w:r w:rsidRPr="004B72A4">
        <w:rPr>
          <w:rFonts w:ascii="Open Sans" w:hAnsi="Open Sans" w:cs="Open Sans"/>
          <w:color w:val="000000"/>
        </w:rPr>
        <w:t xml:space="preserve"> </w:t>
      </w:r>
      <w:r w:rsidR="006829D1" w:rsidRPr="006829D1">
        <w:rPr>
          <w:rFonts w:ascii="Open Sans" w:hAnsi="Open Sans" w:cs="Open Sans"/>
          <w:color w:val="000000"/>
        </w:rPr>
        <w:t xml:space="preserve">Teruel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-4,1</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Badajoz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-2,2</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Murcia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-2,1</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Santa Cruz de Tenerife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-1,4</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Guadalajara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-1,3</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Burgos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-1,3</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Ciudad Real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-1,2</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Málaga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-1,1</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Jaén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-0,9</w:t>
      </w:r>
      <w:r w:rsidR="006829D1" w:rsidRPr="006829D1">
        <w:rPr>
          <w:rFonts w:ascii="Open Sans" w:hAnsi="Open Sans" w:cs="Open Sans"/>
          <w:color w:val="000000"/>
        </w:rPr>
        <w:t>%)</w:t>
      </w:r>
      <w:r w:rsidR="006829D1">
        <w:rPr>
          <w:rFonts w:ascii="Open Sans" w:hAnsi="Open Sans" w:cs="Open Sans"/>
          <w:color w:val="000000"/>
        </w:rPr>
        <w:t xml:space="preserve">  y </w:t>
      </w:r>
      <w:r w:rsidR="006829D1" w:rsidRPr="006829D1">
        <w:rPr>
          <w:rFonts w:ascii="Open Sans" w:hAnsi="Open Sans" w:cs="Open Sans"/>
          <w:color w:val="000000"/>
        </w:rPr>
        <w:t xml:space="preserve">Toledo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-0,9</w:t>
      </w:r>
      <w:r w:rsidR="006829D1" w:rsidRPr="006829D1">
        <w:rPr>
          <w:rFonts w:ascii="Open Sans" w:hAnsi="Open Sans" w:cs="Open Sans"/>
          <w:color w:val="000000"/>
        </w:rPr>
        <w:t>%)</w:t>
      </w:r>
      <w:r w:rsidR="006829D1">
        <w:rPr>
          <w:rFonts w:ascii="Open Sans" w:hAnsi="Open Sans" w:cs="Open Sans"/>
          <w:color w:val="000000"/>
        </w:rPr>
        <w:t xml:space="preserve">. </w:t>
      </w:r>
    </w:p>
    <w:p w14:paraId="168E3B90" w14:textId="10D2D66A" w:rsidR="006829D1" w:rsidRDefault="00B17F64" w:rsidP="00E11682">
      <w:pPr>
        <w:pStyle w:val="NormalWeb"/>
        <w:spacing w:after="225" w:line="276" w:lineRule="auto"/>
        <w:jc w:val="both"/>
        <w:rPr>
          <w:rFonts w:ascii="Open Sans" w:hAnsi="Open Sans" w:cs="Open Sans"/>
          <w:color w:val="000000"/>
        </w:rPr>
      </w:pPr>
      <w:r>
        <w:rPr>
          <w:rFonts w:ascii="Open Sans" w:hAnsi="Open Sans" w:cs="Open Sans"/>
          <w:color w:val="000000"/>
        </w:rPr>
        <w:t xml:space="preserve">Por otro lado, las </w:t>
      </w:r>
      <w:r w:rsidR="006829D1">
        <w:rPr>
          <w:rFonts w:ascii="Open Sans" w:hAnsi="Open Sans" w:cs="Open Sans"/>
          <w:color w:val="000000"/>
        </w:rPr>
        <w:t>diez</w:t>
      </w:r>
      <w:r>
        <w:rPr>
          <w:rFonts w:ascii="Open Sans" w:hAnsi="Open Sans" w:cs="Open Sans"/>
          <w:color w:val="000000"/>
        </w:rPr>
        <w:t xml:space="preserve"> capitales con mayores </w:t>
      </w:r>
      <w:r w:rsidR="006829D1">
        <w:rPr>
          <w:rFonts w:ascii="Open Sans" w:hAnsi="Open Sans" w:cs="Open Sans"/>
          <w:color w:val="000000"/>
        </w:rPr>
        <w:t>incrementos</w:t>
      </w:r>
      <w:r>
        <w:rPr>
          <w:rFonts w:ascii="Open Sans" w:hAnsi="Open Sans" w:cs="Open Sans"/>
          <w:color w:val="000000"/>
        </w:rPr>
        <w:t xml:space="preserve"> son: </w:t>
      </w:r>
      <w:r w:rsidR="006829D1" w:rsidRPr="006829D1">
        <w:rPr>
          <w:rFonts w:ascii="Open Sans" w:hAnsi="Open Sans" w:cs="Open Sans"/>
          <w:color w:val="000000"/>
        </w:rPr>
        <w:t xml:space="preserve">Lleida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1,2</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Valencia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1</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Cuenca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0,9</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Lugo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0,9</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Zamora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0,8</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Donostia - San Sebastián (</w:t>
      </w:r>
      <w:r w:rsidR="006829D1">
        <w:rPr>
          <w:rFonts w:ascii="Open Sans" w:hAnsi="Open Sans" w:cs="Open Sans"/>
          <w:color w:val="000000"/>
        </w:rPr>
        <w:t>0,7</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Pontevedra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0,6</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 xml:space="preserve">Segovia </w:t>
      </w:r>
      <w:r w:rsidR="006829D1">
        <w:rPr>
          <w:rFonts w:ascii="Open Sans" w:hAnsi="Open Sans" w:cs="Open Sans"/>
          <w:color w:val="000000"/>
        </w:rPr>
        <w:t>c</w:t>
      </w:r>
      <w:r w:rsidR="006829D1" w:rsidRPr="006829D1">
        <w:rPr>
          <w:rFonts w:ascii="Open Sans" w:hAnsi="Open Sans" w:cs="Open Sans"/>
          <w:color w:val="000000"/>
        </w:rPr>
        <w:t>apital (</w:t>
      </w:r>
      <w:r w:rsidR="006829D1">
        <w:rPr>
          <w:rFonts w:ascii="Open Sans" w:hAnsi="Open Sans" w:cs="Open Sans"/>
          <w:color w:val="000000"/>
        </w:rPr>
        <w:t>0,6</w:t>
      </w:r>
      <w:r w:rsidR="006829D1" w:rsidRPr="006829D1">
        <w:rPr>
          <w:rFonts w:ascii="Open Sans" w:hAnsi="Open Sans" w:cs="Open Sans"/>
          <w:color w:val="000000"/>
        </w:rPr>
        <w:t>%),</w:t>
      </w:r>
      <w:r w:rsidR="006829D1">
        <w:rPr>
          <w:rFonts w:ascii="Open Sans" w:hAnsi="Open Sans" w:cs="Open Sans"/>
          <w:color w:val="000000"/>
        </w:rPr>
        <w:t xml:space="preserve"> </w:t>
      </w:r>
      <w:r w:rsidR="006829D1" w:rsidRPr="006829D1">
        <w:rPr>
          <w:rFonts w:ascii="Open Sans" w:hAnsi="Open Sans" w:cs="Open Sans"/>
          <w:color w:val="000000"/>
        </w:rPr>
        <w:t>Castellón de la Plana / Castelló de la Plana (</w:t>
      </w:r>
      <w:r w:rsidR="006829D1">
        <w:rPr>
          <w:rFonts w:ascii="Open Sans" w:hAnsi="Open Sans" w:cs="Open Sans"/>
          <w:color w:val="000000"/>
        </w:rPr>
        <w:t>0,6</w:t>
      </w:r>
      <w:r w:rsidR="006829D1" w:rsidRPr="006829D1">
        <w:rPr>
          <w:rFonts w:ascii="Open Sans" w:hAnsi="Open Sans" w:cs="Open Sans"/>
          <w:color w:val="000000"/>
        </w:rPr>
        <w:t>%)</w:t>
      </w:r>
      <w:r w:rsidR="006829D1">
        <w:rPr>
          <w:rFonts w:ascii="Open Sans" w:hAnsi="Open Sans" w:cs="Open Sans"/>
          <w:color w:val="000000"/>
        </w:rPr>
        <w:t xml:space="preserve"> y </w:t>
      </w:r>
      <w:r w:rsidR="006829D1" w:rsidRPr="006829D1">
        <w:rPr>
          <w:rFonts w:ascii="Open Sans" w:hAnsi="Open Sans" w:cs="Open Sans"/>
          <w:color w:val="000000"/>
        </w:rPr>
        <w:t>Santander (</w:t>
      </w:r>
      <w:r w:rsidR="006829D1">
        <w:rPr>
          <w:rFonts w:ascii="Open Sans" w:hAnsi="Open Sans" w:cs="Open Sans"/>
          <w:color w:val="000000"/>
        </w:rPr>
        <w:t>0,6</w:t>
      </w:r>
      <w:r w:rsidR="006829D1" w:rsidRPr="006829D1">
        <w:rPr>
          <w:rFonts w:ascii="Open Sans" w:hAnsi="Open Sans" w:cs="Open Sans"/>
          <w:color w:val="000000"/>
        </w:rPr>
        <w:t>%)</w:t>
      </w:r>
      <w:r w:rsidR="006829D1">
        <w:rPr>
          <w:rFonts w:ascii="Open Sans" w:hAnsi="Open Sans" w:cs="Open Sans"/>
          <w:color w:val="000000"/>
        </w:rPr>
        <w:t>.</w:t>
      </w:r>
    </w:p>
    <w:p w14:paraId="7DF6A02A" w14:textId="5E839382" w:rsidR="002A1E8E" w:rsidRDefault="00E40AF9" w:rsidP="002C7B33">
      <w:pPr>
        <w:pStyle w:val="NormalWeb"/>
        <w:spacing w:after="225" w:line="276" w:lineRule="auto"/>
        <w:jc w:val="both"/>
        <w:rPr>
          <w:rFonts w:ascii="Open Sans" w:hAnsi="Open Sans" w:cs="Open Sans"/>
          <w:color w:val="000000"/>
        </w:rPr>
      </w:pPr>
      <w:r>
        <w:rPr>
          <w:rFonts w:ascii="Open Sans" w:hAnsi="Open Sans" w:cs="Open Sans"/>
          <w:color w:val="000000"/>
        </w:rPr>
        <w:lastRenderedPageBreak/>
        <w:t xml:space="preserve">Respecto a los precios, la capital de provincia más cara es </w:t>
      </w:r>
      <w:r w:rsidR="001454FC" w:rsidRPr="001454FC">
        <w:rPr>
          <w:rFonts w:ascii="Open Sans" w:hAnsi="Open Sans" w:cs="Open Sans"/>
          <w:color w:val="000000"/>
        </w:rPr>
        <w:t>Donostia - San Sebastián</w:t>
      </w:r>
      <w:r w:rsidR="001454FC">
        <w:rPr>
          <w:rFonts w:ascii="Open Sans" w:hAnsi="Open Sans" w:cs="Open Sans"/>
          <w:color w:val="000000"/>
        </w:rPr>
        <w:t xml:space="preserve"> </w:t>
      </w:r>
      <w:r>
        <w:rPr>
          <w:rFonts w:ascii="Open Sans" w:hAnsi="Open Sans" w:cs="Open Sans"/>
          <w:color w:val="000000"/>
        </w:rPr>
        <w:t xml:space="preserve">con </w:t>
      </w:r>
      <w:r w:rsidR="00DE703A">
        <w:rPr>
          <w:rFonts w:ascii="Open Sans" w:hAnsi="Open Sans" w:cs="Open Sans"/>
          <w:color w:val="000000"/>
        </w:rPr>
        <w:t>5.4</w:t>
      </w:r>
      <w:r w:rsidR="00244226">
        <w:rPr>
          <w:rFonts w:ascii="Open Sans" w:hAnsi="Open Sans" w:cs="Open Sans"/>
          <w:color w:val="000000"/>
        </w:rPr>
        <w:t>57</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seguida de </w:t>
      </w:r>
      <w:r w:rsidR="001454FC" w:rsidRPr="001454FC">
        <w:rPr>
          <w:rFonts w:ascii="Open Sans" w:hAnsi="Open Sans" w:cs="Open Sans"/>
          <w:color w:val="000000"/>
        </w:rPr>
        <w:t xml:space="preserve">Barcelona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4.</w:t>
      </w:r>
      <w:r w:rsidR="00D70955">
        <w:rPr>
          <w:rFonts w:ascii="Open Sans" w:hAnsi="Open Sans" w:cs="Open Sans"/>
          <w:color w:val="000000"/>
        </w:rPr>
        <w:t>48</w:t>
      </w:r>
      <w:r w:rsidR="00244226">
        <w:rPr>
          <w:rFonts w:ascii="Open Sans" w:hAnsi="Open Sans" w:cs="Open Sans"/>
          <w:color w:val="000000"/>
        </w:rPr>
        <w:t>2</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 xml:space="preserve">Madrid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3.</w:t>
      </w:r>
      <w:r w:rsidR="003B0212">
        <w:rPr>
          <w:rFonts w:ascii="Open Sans" w:hAnsi="Open Sans" w:cs="Open Sans"/>
          <w:color w:val="000000"/>
        </w:rPr>
        <w:t>85</w:t>
      </w:r>
      <w:r w:rsidR="00244226">
        <w:rPr>
          <w:rFonts w:ascii="Open Sans" w:hAnsi="Open Sans" w:cs="Open Sans"/>
          <w:color w:val="000000"/>
        </w:rPr>
        <w:t>6</w:t>
      </w:r>
      <w:r w:rsidR="003B0212">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Pr>
          <w:rFonts w:ascii="Open Sans" w:hAnsi="Open Sans" w:cs="Open Sans"/>
          <w:color w:val="000000"/>
        </w:rPr>
        <w:t>Bilbao</w:t>
      </w:r>
      <w:r>
        <w:rPr>
          <w:rFonts w:ascii="Open Sans" w:hAnsi="Open Sans" w:cs="Open Sans"/>
          <w:color w:val="000000"/>
        </w:rPr>
        <w:t xml:space="preserve"> </w:t>
      </w:r>
      <w:r w:rsidRPr="00C108A1">
        <w:rPr>
          <w:rFonts w:ascii="Open Sans" w:hAnsi="Open Sans" w:cs="Open Sans"/>
          <w:color w:val="000000"/>
        </w:rPr>
        <w:t>(</w:t>
      </w:r>
      <w:r w:rsidR="00F62446">
        <w:rPr>
          <w:rFonts w:ascii="Open Sans" w:hAnsi="Open Sans" w:cs="Open Sans"/>
          <w:color w:val="000000"/>
        </w:rPr>
        <w:t>3.</w:t>
      </w:r>
      <w:r w:rsidR="00DE703A">
        <w:rPr>
          <w:rFonts w:ascii="Open Sans" w:hAnsi="Open Sans" w:cs="Open Sans"/>
          <w:color w:val="000000"/>
        </w:rPr>
        <w:t>3</w:t>
      </w:r>
      <w:r w:rsidR="00244226">
        <w:rPr>
          <w:rFonts w:ascii="Open Sans" w:hAnsi="Open Sans" w:cs="Open Sans"/>
          <w:color w:val="000000"/>
        </w:rPr>
        <w:t>88</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Palma de Mallorca</w:t>
      </w:r>
      <w:r>
        <w:rPr>
          <w:rFonts w:ascii="Open Sans" w:hAnsi="Open Sans" w:cs="Open Sans"/>
          <w:color w:val="000000"/>
        </w:rPr>
        <w:t xml:space="preserve"> </w:t>
      </w:r>
      <w:r w:rsidRPr="00C108A1">
        <w:rPr>
          <w:rFonts w:ascii="Open Sans" w:hAnsi="Open Sans" w:cs="Open Sans"/>
          <w:color w:val="000000"/>
        </w:rPr>
        <w:t>(</w:t>
      </w:r>
      <w:r w:rsidR="002F6709">
        <w:rPr>
          <w:rFonts w:ascii="Open Sans" w:hAnsi="Open Sans" w:cs="Open Sans"/>
          <w:color w:val="000000"/>
        </w:rPr>
        <w:t>2.9</w:t>
      </w:r>
      <w:r w:rsidR="00244226">
        <w:rPr>
          <w:rFonts w:ascii="Open Sans" w:hAnsi="Open Sans" w:cs="Open Sans"/>
          <w:color w:val="000000"/>
        </w:rPr>
        <w:t>63</w:t>
      </w:r>
      <w:r w:rsidR="002F6709">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E703A" w:rsidRPr="007B5EFA">
        <w:rPr>
          <w:rFonts w:ascii="Open Sans" w:hAnsi="Open Sans" w:cs="Open Sans"/>
          <w:color w:val="000000"/>
        </w:rPr>
        <w:t xml:space="preserve">Vitoria - Gasteiz </w:t>
      </w:r>
      <w:r w:rsidRPr="00C108A1">
        <w:rPr>
          <w:rFonts w:ascii="Open Sans" w:hAnsi="Open Sans" w:cs="Open Sans"/>
          <w:color w:val="000000"/>
        </w:rPr>
        <w:t>(</w:t>
      </w:r>
      <w:r w:rsidR="001454FC">
        <w:rPr>
          <w:rFonts w:ascii="Open Sans" w:hAnsi="Open Sans" w:cs="Open Sans"/>
          <w:color w:val="000000"/>
        </w:rPr>
        <w:t>2.</w:t>
      </w:r>
      <w:r w:rsidR="00DE703A">
        <w:rPr>
          <w:rFonts w:ascii="Open Sans" w:hAnsi="Open Sans" w:cs="Open Sans"/>
          <w:color w:val="000000"/>
        </w:rPr>
        <w:t>5</w:t>
      </w:r>
      <w:r w:rsidR="00244226">
        <w:rPr>
          <w:rFonts w:ascii="Open Sans" w:hAnsi="Open Sans" w:cs="Open Sans"/>
          <w:color w:val="000000"/>
        </w:rPr>
        <w:t>4</w:t>
      </w:r>
      <w:r w:rsidR="003B0212">
        <w:rPr>
          <w:rFonts w:ascii="Open Sans" w:hAnsi="Open Sans" w:cs="Open Sans"/>
          <w:color w:val="000000"/>
        </w:rPr>
        <w:t>1</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E703A" w:rsidRPr="007B5EFA">
        <w:rPr>
          <w:rFonts w:ascii="Open Sans" w:hAnsi="Open Sans" w:cs="Open Sans"/>
          <w:color w:val="000000"/>
        </w:rPr>
        <w:t xml:space="preserve">Cádiz </w:t>
      </w:r>
      <w:r w:rsidR="00244226">
        <w:rPr>
          <w:rFonts w:ascii="Open Sans" w:hAnsi="Open Sans" w:cs="Open Sans"/>
          <w:color w:val="000000"/>
        </w:rPr>
        <w:t>c</w:t>
      </w:r>
      <w:r w:rsidR="00DE703A" w:rsidRPr="007B5EFA">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2.</w:t>
      </w:r>
      <w:r w:rsidR="003B0212">
        <w:rPr>
          <w:rFonts w:ascii="Open Sans" w:hAnsi="Open Sans" w:cs="Open Sans"/>
          <w:color w:val="000000"/>
        </w:rPr>
        <w:t>49</w:t>
      </w:r>
      <w:r w:rsidR="00244226">
        <w:rPr>
          <w:rFonts w:ascii="Open Sans" w:hAnsi="Open Sans" w:cs="Open Sans"/>
          <w:color w:val="000000"/>
        </w:rPr>
        <w:t>1</w:t>
      </w:r>
      <w:r w:rsidR="001454FC">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y </w:t>
      </w:r>
      <w:r w:rsidR="00DE703A" w:rsidRPr="00DE703A">
        <w:rPr>
          <w:rFonts w:ascii="Open Sans" w:hAnsi="Open Sans" w:cs="Open Sans"/>
          <w:color w:val="000000"/>
        </w:rPr>
        <w:t xml:space="preserve">Pamplona / Iruña </w:t>
      </w:r>
      <w:r w:rsidRPr="00C108A1">
        <w:rPr>
          <w:rFonts w:ascii="Open Sans" w:hAnsi="Open Sans" w:cs="Open Sans"/>
          <w:color w:val="000000"/>
        </w:rPr>
        <w:t>(</w:t>
      </w:r>
      <w:r w:rsidR="001454FC">
        <w:rPr>
          <w:rFonts w:ascii="Open Sans" w:hAnsi="Open Sans" w:cs="Open Sans"/>
          <w:color w:val="000000"/>
        </w:rPr>
        <w:t>2.</w:t>
      </w:r>
      <w:r w:rsidR="00DE703A">
        <w:rPr>
          <w:rFonts w:ascii="Open Sans" w:hAnsi="Open Sans" w:cs="Open Sans"/>
          <w:color w:val="000000"/>
        </w:rPr>
        <w:t>4</w:t>
      </w:r>
      <w:r w:rsidR="003B0212">
        <w:rPr>
          <w:rFonts w:ascii="Open Sans" w:hAnsi="Open Sans" w:cs="Open Sans"/>
          <w:color w:val="000000"/>
        </w:rPr>
        <w:t>0</w:t>
      </w:r>
      <w:r w:rsidR="00244226">
        <w:rPr>
          <w:rFonts w:ascii="Open Sans" w:hAnsi="Open Sans" w:cs="Open Sans"/>
          <w:color w:val="000000"/>
        </w:rPr>
        <w:t>3</w:t>
      </w:r>
      <w:r w:rsidR="003B0212">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w:t>
      </w:r>
    </w:p>
    <w:tbl>
      <w:tblPr>
        <w:tblStyle w:val="Tabladecuadrcula5oscura-nfasis11"/>
        <w:tblW w:w="9063" w:type="dxa"/>
        <w:tblInd w:w="-5" w:type="dxa"/>
        <w:tblLook w:val="04A0" w:firstRow="1" w:lastRow="0" w:firstColumn="1" w:lastColumn="0" w:noHBand="0" w:noVBand="1"/>
      </w:tblPr>
      <w:tblGrid>
        <w:gridCol w:w="1560"/>
        <w:gridCol w:w="2268"/>
        <w:gridCol w:w="1701"/>
        <w:gridCol w:w="1842"/>
        <w:gridCol w:w="1692"/>
      </w:tblGrid>
      <w:tr w:rsidR="00E40AF9" w:rsidRPr="00244226" w14:paraId="50BC08B8" w14:textId="77777777" w:rsidTr="00244226">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6C777EB" w14:textId="2B526D17" w:rsidR="00E40AF9" w:rsidRPr="00244226" w:rsidRDefault="00E40AF9" w:rsidP="002C7B33">
            <w:pPr>
              <w:rPr>
                <w:rFonts w:ascii="Open Sans" w:hAnsi="Open Sans" w:cs="Open Sans"/>
                <w:b w:val="0"/>
                <w:sz w:val="22"/>
                <w:szCs w:val="22"/>
                <w:lang w:val="es-ES"/>
              </w:rPr>
            </w:pPr>
            <w:r w:rsidRPr="00244226">
              <w:rPr>
                <w:rFonts w:ascii="Open Sans" w:hAnsi="Open Sans" w:cs="Open Sans"/>
                <w:b w:val="0"/>
                <w:sz w:val="22"/>
                <w:szCs w:val="22"/>
                <w:lang w:val="es-ES"/>
              </w:rPr>
              <w:t>Provincia</w:t>
            </w:r>
          </w:p>
        </w:tc>
        <w:tc>
          <w:tcPr>
            <w:tcW w:w="2268" w:type="dxa"/>
            <w:vAlign w:val="center"/>
          </w:tcPr>
          <w:p w14:paraId="294F8A68" w14:textId="0A30FB18" w:rsidR="00E40AF9" w:rsidRPr="00244226" w:rsidRDefault="00E40AF9" w:rsidP="002C7B3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Municipio</w:t>
            </w:r>
          </w:p>
        </w:tc>
        <w:tc>
          <w:tcPr>
            <w:tcW w:w="1701" w:type="dxa"/>
          </w:tcPr>
          <w:p w14:paraId="48DE2C6A" w14:textId="77777777" w:rsidR="00E40AF9" w:rsidRPr="0024422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Variación</w:t>
            </w:r>
          </w:p>
          <w:p w14:paraId="34BB92D4" w14:textId="2086E517" w:rsidR="00E40AF9" w:rsidRPr="0024422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mensual (%)</w:t>
            </w:r>
          </w:p>
        </w:tc>
        <w:tc>
          <w:tcPr>
            <w:tcW w:w="1842" w:type="dxa"/>
          </w:tcPr>
          <w:p w14:paraId="603EAAC6" w14:textId="77777777" w:rsidR="00E40AF9" w:rsidRPr="0024422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Variación</w:t>
            </w:r>
          </w:p>
          <w:p w14:paraId="4D1D1539" w14:textId="5F2A491E" w:rsidR="00E40AF9" w:rsidRPr="0024422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244226">
              <w:rPr>
                <w:rFonts w:ascii="Open Sans" w:hAnsi="Open Sans" w:cs="Open Sans"/>
                <w:b w:val="0"/>
                <w:sz w:val="22"/>
                <w:szCs w:val="22"/>
                <w:lang w:val="es-ES"/>
              </w:rPr>
              <w:t>interanual (%)</w:t>
            </w:r>
          </w:p>
        </w:tc>
        <w:tc>
          <w:tcPr>
            <w:tcW w:w="1692" w:type="dxa"/>
          </w:tcPr>
          <w:p w14:paraId="6AF1C994" w14:textId="3C564ADD" w:rsidR="00E40AF9" w:rsidRPr="00244226" w:rsidRDefault="00244226"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Agosto</w:t>
            </w:r>
            <w:r w:rsidR="002F6709" w:rsidRPr="00244226">
              <w:rPr>
                <w:rFonts w:ascii="Open Sans" w:hAnsi="Open Sans" w:cs="Open Sans"/>
                <w:b w:val="0"/>
                <w:sz w:val="22"/>
                <w:szCs w:val="22"/>
                <w:lang w:val="es-ES"/>
              </w:rPr>
              <w:t xml:space="preserve"> </w:t>
            </w:r>
            <w:r w:rsidR="0079401C" w:rsidRPr="00244226">
              <w:rPr>
                <w:rFonts w:ascii="Open Sans" w:hAnsi="Open Sans" w:cs="Open Sans"/>
                <w:b w:val="0"/>
                <w:sz w:val="22"/>
                <w:szCs w:val="22"/>
                <w:lang w:val="es-ES"/>
              </w:rPr>
              <w:t>2020</w:t>
            </w:r>
          </w:p>
          <w:p w14:paraId="6B7D8AA6" w14:textId="2E822938" w:rsidR="00E40AF9" w:rsidRPr="00244226" w:rsidRDefault="00E40AF9"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w:t>
            </w:r>
            <w:r w:rsidR="00F23A6E" w:rsidRPr="00244226">
              <w:rPr>
                <w:rFonts w:ascii="Open Sans" w:hAnsi="Open Sans" w:cs="Open Sans"/>
                <w:b w:val="0"/>
                <w:sz w:val="22"/>
                <w:szCs w:val="22"/>
                <w:lang w:val="es-ES"/>
              </w:rPr>
              <w:t>euros/m</w:t>
            </w:r>
            <w:r w:rsidRPr="00244226">
              <w:rPr>
                <w:rFonts w:ascii="Open Sans" w:hAnsi="Open Sans" w:cs="Open Sans"/>
                <w:b w:val="0"/>
                <w:sz w:val="22"/>
                <w:szCs w:val="22"/>
                <w:lang w:val="es-ES"/>
              </w:rPr>
              <w:t>²)</w:t>
            </w:r>
          </w:p>
        </w:tc>
      </w:tr>
      <w:tr w:rsidR="00CE67CC" w:rsidRPr="00244226" w14:paraId="3D5BDFFE"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A913C" w14:textId="283BB249"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Lleida</w:t>
            </w:r>
          </w:p>
        </w:tc>
        <w:tc>
          <w:tcPr>
            <w:tcW w:w="2268" w:type="dxa"/>
            <w:vAlign w:val="bottom"/>
          </w:tcPr>
          <w:p w14:paraId="33428CCE" w14:textId="6DF04E09"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Lleida capital</w:t>
            </w:r>
          </w:p>
        </w:tc>
        <w:tc>
          <w:tcPr>
            <w:tcW w:w="1701" w:type="dxa"/>
            <w:vAlign w:val="bottom"/>
          </w:tcPr>
          <w:p w14:paraId="1B2084CB" w14:textId="59CB442E"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1,2 %</w:t>
            </w:r>
          </w:p>
        </w:tc>
        <w:tc>
          <w:tcPr>
            <w:tcW w:w="1842" w:type="dxa"/>
            <w:vAlign w:val="bottom"/>
          </w:tcPr>
          <w:p w14:paraId="49931DF0" w14:textId="318A0C24"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3,0 %</w:t>
            </w:r>
          </w:p>
        </w:tc>
        <w:tc>
          <w:tcPr>
            <w:tcW w:w="1692" w:type="dxa"/>
            <w:vAlign w:val="bottom"/>
          </w:tcPr>
          <w:p w14:paraId="2BF050E3" w14:textId="6B69543A"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1.236 € </w:t>
            </w:r>
          </w:p>
        </w:tc>
      </w:tr>
      <w:tr w:rsidR="00CE67CC" w:rsidRPr="00244226" w14:paraId="6BC09A1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ACF0B6" w14:textId="7DB4A7F0"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Valencia</w:t>
            </w:r>
          </w:p>
        </w:tc>
        <w:tc>
          <w:tcPr>
            <w:tcW w:w="2268" w:type="dxa"/>
            <w:vAlign w:val="bottom"/>
          </w:tcPr>
          <w:p w14:paraId="6D9B3CFF" w14:textId="6D863311"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Valencia capital</w:t>
            </w:r>
          </w:p>
        </w:tc>
        <w:tc>
          <w:tcPr>
            <w:tcW w:w="1701" w:type="dxa"/>
            <w:vAlign w:val="bottom"/>
          </w:tcPr>
          <w:p w14:paraId="777FFC64" w14:textId="6755BCCB"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1,0 %</w:t>
            </w:r>
          </w:p>
        </w:tc>
        <w:tc>
          <w:tcPr>
            <w:tcW w:w="1842" w:type="dxa"/>
            <w:vAlign w:val="bottom"/>
          </w:tcPr>
          <w:p w14:paraId="04028EFA" w14:textId="1E1B1545"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8,1 %</w:t>
            </w:r>
          </w:p>
        </w:tc>
        <w:tc>
          <w:tcPr>
            <w:tcW w:w="1692" w:type="dxa"/>
            <w:vAlign w:val="bottom"/>
          </w:tcPr>
          <w:p w14:paraId="7133D007" w14:textId="6CD368BF"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2.048 € </w:t>
            </w:r>
          </w:p>
        </w:tc>
      </w:tr>
      <w:tr w:rsidR="00CE67CC" w:rsidRPr="00244226" w14:paraId="070318DD"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6E58195" w14:textId="5CA56C89"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Cuenca</w:t>
            </w:r>
          </w:p>
        </w:tc>
        <w:tc>
          <w:tcPr>
            <w:tcW w:w="2268" w:type="dxa"/>
            <w:vAlign w:val="bottom"/>
          </w:tcPr>
          <w:p w14:paraId="3DA927BE" w14:textId="5D95D7DA"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Cuenca capital</w:t>
            </w:r>
          </w:p>
        </w:tc>
        <w:tc>
          <w:tcPr>
            <w:tcW w:w="1701" w:type="dxa"/>
            <w:vAlign w:val="bottom"/>
          </w:tcPr>
          <w:p w14:paraId="1D666C1B" w14:textId="2E27BDFC"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0,9 %</w:t>
            </w:r>
          </w:p>
        </w:tc>
        <w:tc>
          <w:tcPr>
            <w:tcW w:w="1842" w:type="dxa"/>
            <w:vAlign w:val="bottom"/>
          </w:tcPr>
          <w:p w14:paraId="7D4E179B" w14:textId="13501AC2"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0,5 %</w:t>
            </w:r>
          </w:p>
        </w:tc>
        <w:tc>
          <w:tcPr>
            <w:tcW w:w="1692" w:type="dxa"/>
            <w:vAlign w:val="bottom"/>
          </w:tcPr>
          <w:p w14:paraId="37EC804F" w14:textId="4236D955"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1.297 € </w:t>
            </w:r>
          </w:p>
        </w:tc>
      </w:tr>
      <w:tr w:rsidR="00CE67CC" w:rsidRPr="00244226" w14:paraId="34A7B4EA"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DD98AD" w14:textId="4037A51F"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Lugo</w:t>
            </w:r>
          </w:p>
        </w:tc>
        <w:tc>
          <w:tcPr>
            <w:tcW w:w="2268" w:type="dxa"/>
            <w:vAlign w:val="bottom"/>
          </w:tcPr>
          <w:p w14:paraId="7C36D5C6" w14:textId="25AA7CE7"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Lugo capital</w:t>
            </w:r>
          </w:p>
        </w:tc>
        <w:tc>
          <w:tcPr>
            <w:tcW w:w="1701" w:type="dxa"/>
            <w:vAlign w:val="bottom"/>
          </w:tcPr>
          <w:p w14:paraId="5EB3FE38" w14:textId="5EA70957"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0,9 %</w:t>
            </w:r>
          </w:p>
        </w:tc>
        <w:tc>
          <w:tcPr>
            <w:tcW w:w="1842" w:type="dxa"/>
            <w:vAlign w:val="bottom"/>
          </w:tcPr>
          <w:p w14:paraId="3A2C9CC3" w14:textId="24E2E783"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0,3 %</w:t>
            </w:r>
          </w:p>
        </w:tc>
        <w:tc>
          <w:tcPr>
            <w:tcW w:w="1692" w:type="dxa"/>
            <w:vAlign w:val="bottom"/>
          </w:tcPr>
          <w:p w14:paraId="5C86A653" w14:textId="2278DDF5"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1.326 € </w:t>
            </w:r>
          </w:p>
        </w:tc>
      </w:tr>
      <w:tr w:rsidR="00CE67CC" w:rsidRPr="00244226" w14:paraId="6FF1DB8A"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D44B07" w14:textId="789C7C20"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Zamora</w:t>
            </w:r>
          </w:p>
        </w:tc>
        <w:tc>
          <w:tcPr>
            <w:tcW w:w="2268" w:type="dxa"/>
            <w:vAlign w:val="bottom"/>
          </w:tcPr>
          <w:p w14:paraId="0B4F131A" w14:textId="4F9F7AD5"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Zamora capital</w:t>
            </w:r>
          </w:p>
        </w:tc>
        <w:tc>
          <w:tcPr>
            <w:tcW w:w="1701" w:type="dxa"/>
            <w:vAlign w:val="bottom"/>
          </w:tcPr>
          <w:p w14:paraId="739C91D3" w14:textId="1B7CA008"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0,8 %</w:t>
            </w:r>
          </w:p>
        </w:tc>
        <w:tc>
          <w:tcPr>
            <w:tcW w:w="1842" w:type="dxa"/>
            <w:vAlign w:val="bottom"/>
          </w:tcPr>
          <w:p w14:paraId="5893537F" w14:textId="79F484DA"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0,3 %</w:t>
            </w:r>
          </w:p>
        </w:tc>
        <w:tc>
          <w:tcPr>
            <w:tcW w:w="1692" w:type="dxa"/>
            <w:vAlign w:val="bottom"/>
          </w:tcPr>
          <w:p w14:paraId="26F7151E" w14:textId="02FC8EEB"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1.331 € </w:t>
            </w:r>
          </w:p>
        </w:tc>
      </w:tr>
      <w:tr w:rsidR="00CE67CC" w:rsidRPr="00244226" w14:paraId="558554D3"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802D74" w14:textId="6932963E"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Gipuzkoa</w:t>
            </w:r>
          </w:p>
        </w:tc>
        <w:tc>
          <w:tcPr>
            <w:tcW w:w="2268" w:type="dxa"/>
            <w:vAlign w:val="bottom"/>
          </w:tcPr>
          <w:p w14:paraId="4C5C7968" w14:textId="1B4649AB"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Donostia - San Sebastián</w:t>
            </w:r>
          </w:p>
        </w:tc>
        <w:tc>
          <w:tcPr>
            <w:tcW w:w="1701" w:type="dxa"/>
            <w:vAlign w:val="bottom"/>
          </w:tcPr>
          <w:p w14:paraId="12AA6273" w14:textId="031AAE1A"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0,7 %</w:t>
            </w:r>
          </w:p>
        </w:tc>
        <w:tc>
          <w:tcPr>
            <w:tcW w:w="1842" w:type="dxa"/>
            <w:vAlign w:val="bottom"/>
          </w:tcPr>
          <w:p w14:paraId="2D8F9D2F" w14:textId="597DF8EF"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6,3 %</w:t>
            </w:r>
          </w:p>
        </w:tc>
        <w:tc>
          <w:tcPr>
            <w:tcW w:w="1692" w:type="dxa"/>
            <w:vAlign w:val="bottom"/>
          </w:tcPr>
          <w:p w14:paraId="798DF1E2" w14:textId="55A40B54"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5.457 € </w:t>
            </w:r>
          </w:p>
        </w:tc>
      </w:tr>
      <w:tr w:rsidR="00CE67CC" w:rsidRPr="00244226" w14:paraId="673D97D6"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1407E1" w14:textId="7116AD7B"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Pontevedra</w:t>
            </w:r>
          </w:p>
        </w:tc>
        <w:tc>
          <w:tcPr>
            <w:tcW w:w="2268" w:type="dxa"/>
            <w:vAlign w:val="bottom"/>
          </w:tcPr>
          <w:p w14:paraId="567F2BC9" w14:textId="37641007"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Pontevedra capital</w:t>
            </w:r>
          </w:p>
        </w:tc>
        <w:tc>
          <w:tcPr>
            <w:tcW w:w="1701" w:type="dxa"/>
            <w:vAlign w:val="bottom"/>
          </w:tcPr>
          <w:p w14:paraId="67BFB155" w14:textId="05B5CFE5"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0,6 %</w:t>
            </w:r>
          </w:p>
        </w:tc>
        <w:tc>
          <w:tcPr>
            <w:tcW w:w="1842" w:type="dxa"/>
            <w:vAlign w:val="bottom"/>
          </w:tcPr>
          <w:p w14:paraId="4002F8A0" w14:textId="199C8CDE"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8,4 %</w:t>
            </w:r>
          </w:p>
        </w:tc>
        <w:tc>
          <w:tcPr>
            <w:tcW w:w="1692" w:type="dxa"/>
            <w:vAlign w:val="bottom"/>
          </w:tcPr>
          <w:p w14:paraId="4D08D76F" w14:textId="48374F7D"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1.812 € </w:t>
            </w:r>
          </w:p>
        </w:tc>
      </w:tr>
      <w:tr w:rsidR="00CE67CC" w:rsidRPr="00244226" w14:paraId="2035ACBD"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F6D6C4" w14:textId="4CFFFB86"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Segovia</w:t>
            </w:r>
          </w:p>
        </w:tc>
        <w:tc>
          <w:tcPr>
            <w:tcW w:w="2268" w:type="dxa"/>
            <w:vAlign w:val="bottom"/>
          </w:tcPr>
          <w:p w14:paraId="5899F7DD" w14:textId="0EFB7166"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Segovia capital</w:t>
            </w:r>
          </w:p>
        </w:tc>
        <w:tc>
          <w:tcPr>
            <w:tcW w:w="1701" w:type="dxa"/>
            <w:vAlign w:val="bottom"/>
          </w:tcPr>
          <w:p w14:paraId="25C6D13F" w14:textId="747837A7"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0,6 %</w:t>
            </w:r>
          </w:p>
        </w:tc>
        <w:tc>
          <w:tcPr>
            <w:tcW w:w="1842" w:type="dxa"/>
            <w:vAlign w:val="bottom"/>
          </w:tcPr>
          <w:p w14:paraId="5756304F" w14:textId="556B4197"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4,0 %</w:t>
            </w:r>
          </w:p>
        </w:tc>
        <w:tc>
          <w:tcPr>
            <w:tcW w:w="1692" w:type="dxa"/>
            <w:vAlign w:val="bottom"/>
          </w:tcPr>
          <w:p w14:paraId="2088190C" w14:textId="21EBB437"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1.650 € </w:t>
            </w:r>
          </w:p>
        </w:tc>
      </w:tr>
      <w:tr w:rsidR="00CE67CC" w:rsidRPr="00244226" w14:paraId="1405E26B"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309E29" w14:textId="50615A04"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Castellón</w:t>
            </w:r>
          </w:p>
        </w:tc>
        <w:tc>
          <w:tcPr>
            <w:tcW w:w="2268" w:type="dxa"/>
            <w:vAlign w:val="bottom"/>
          </w:tcPr>
          <w:p w14:paraId="52305A05" w14:textId="1360F838"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Castellón de la Plana / Castelló de la Plana</w:t>
            </w:r>
          </w:p>
        </w:tc>
        <w:tc>
          <w:tcPr>
            <w:tcW w:w="1701" w:type="dxa"/>
            <w:vAlign w:val="bottom"/>
          </w:tcPr>
          <w:p w14:paraId="23FA4477" w14:textId="7BD26864"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0,6 %</w:t>
            </w:r>
          </w:p>
        </w:tc>
        <w:tc>
          <w:tcPr>
            <w:tcW w:w="1842" w:type="dxa"/>
            <w:vAlign w:val="bottom"/>
          </w:tcPr>
          <w:p w14:paraId="53214A1E" w14:textId="4233CCA4"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0,1 %</w:t>
            </w:r>
          </w:p>
        </w:tc>
        <w:tc>
          <w:tcPr>
            <w:tcW w:w="1692" w:type="dxa"/>
            <w:vAlign w:val="bottom"/>
          </w:tcPr>
          <w:p w14:paraId="3F254647" w14:textId="004331DE"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1.232 € </w:t>
            </w:r>
          </w:p>
        </w:tc>
      </w:tr>
      <w:tr w:rsidR="00CE67CC" w:rsidRPr="00244226" w14:paraId="500C5811"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CBE76E" w14:textId="6988BC50"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Cantabria</w:t>
            </w:r>
          </w:p>
        </w:tc>
        <w:tc>
          <w:tcPr>
            <w:tcW w:w="2268" w:type="dxa"/>
            <w:vAlign w:val="bottom"/>
          </w:tcPr>
          <w:p w14:paraId="697A4884" w14:textId="38B8CBB7"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Santander</w:t>
            </w:r>
          </w:p>
        </w:tc>
        <w:tc>
          <w:tcPr>
            <w:tcW w:w="1701" w:type="dxa"/>
            <w:vAlign w:val="bottom"/>
          </w:tcPr>
          <w:p w14:paraId="133CDCD4" w14:textId="6FE8D989"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0,6 %</w:t>
            </w:r>
          </w:p>
        </w:tc>
        <w:tc>
          <w:tcPr>
            <w:tcW w:w="1842" w:type="dxa"/>
            <w:vAlign w:val="bottom"/>
          </w:tcPr>
          <w:p w14:paraId="20F06192" w14:textId="1B0789F0"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1,6 %</w:t>
            </w:r>
          </w:p>
        </w:tc>
        <w:tc>
          <w:tcPr>
            <w:tcW w:w="1692" w:type="dxa"/>
            <w:vAlign w:val="bottom"/>
          </w:tcPr>
          <w:p w14:paraId="40DBEC7D" w14:textId="2DF8DD7D"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2.138 € </w:t>
            </w:r>
          </w:p>
        </w:tc>
      </w:tr>
      <w:tr w:rsidR="00CE67CC" w:rsidRPr="00244226" w14:paraId="75AB458C"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9B6A28" w14:textId="6014C0F3"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Ávila</w:t>
            </w:r>
          </w:p>
        </w:tc>
        <w:tc>
          <w:tcPr>
            <w:tcW w:w="2268" w:type="dxa"/>
            <w:vAlign w:val="bottom"/>
          </w:tcPr>
          <w:p w14:paraId="59443C2C" w14:textId="508F483F"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Ávila capital</w:t>
            </w:r>
          </w:p>
        </w:tc>
        <w:tc>
          <w:tcPr>
            <w:tcW w:w="1701" w:type="dxa"/>
            <w:vAlign w:val="bottom"/>
          </w:tcPr>
          <w:p w14:paraId="29C5544E" w14:textId="359B38DF"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0,5 %</w:t>
            </w:r>
          </w:p>
        </w:tc>
        <w:tc>
          <w:tcPr>
            <w:tcW w:w="1842" w:type="dxa"/>
            <w:vAlign w:val="bottom"/>
          </w:tcPr>
          <w:p w14:paraId="123FF288" w14:textId="4CAAB2A4"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2,8 %</w:t>
            </w:r>
          </w:p>
        </w:tc>
        <w:tc>
          <w:tcPr>
            <w:tcW w:w="1692" w:type="dxa"/>
            <w:vAlign w:val="bottom"/>
          </w:tcPr>
          <w:p w14:paraId="3A47F5BE" w14:textId="58C6B6C1"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1.190 € </w:t>
            </w:r>
          </w:p>
        </w:tc>
      </w:tr>
      <w:tr w:rsidR="00CE67CC" w:rsidRPr="00244226" w14:paraId="3DA84E29"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980FA8" w14:textId="048E5C99"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La Rioja</w:t>
            </w:r>
          </w:p>
        </w:tc>
        <w:tc>
          <w:tcPr>
            <w:tcW w:w="2268" w:type="dxa"/>
            <w:vAlign w:val="bottom"/>
          </w:tcPr>
          <w:p w14:paraId="529D8D5A" w14:textId="0FE4094B"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Logroño</w:t>
            </w:r>
          </w:p>
        </w:tc>
        <w:tc>
          <w:tcPr>
            <w:tcW w:w="1701" w:type="dxa"/>
            <w:vAlign w:val="bottom"/>
          </w:tcPr>
          <w:p w14:paraId="01449010" w14:textId="09846A5E"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0,4 %</w:t>
            </w:r>
          </w:p>
        </w:tc>
        <w:tc>
          <w:tcPr>
            <w:tcW w:w="1842" w:type="dxa"/>
            <w:vAlign w:val="bottom"/>
          </w:tcPr>
          <w:p w14:paraId="3E576B89" w14:textId="408FD80B"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1,4 %</w:t>
            </w:r>
          </w:p>
        </w:tc>
        <w:tc>
          <w:tcPr>
            <w:tcW w:w="1692" w:type="dxa"/>
            <w:vAlign w:val="bottom"/>
          </w:tcPr>
          <w:p w14:paraId="3AC549AD" w14:textId="5F6C1466"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1.699 € </w:t>
            </w:r>
          </w:p>
        </w:tc>
      </w:tr>
      <w:tr w:rsidR="00CE67CC" w:rsidRPr="00244226" w14:paraId="6576D1EF"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CB4C57" w14:textId="0B75B408"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Araba - Álava</w:t>
            </w:r>
          </w:p>
        </w:tc>
        <w:tc>
          <w:tcPr>
            <w:tcW w:w="2268" w:type="dxa"/>
            <w:vAlign w:val="bottom"/>
          </w:tcPr>
          <w:p w14:paraId="1E3C9075" w14:textId="2F331371"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Vitoria - Gasteiz</w:t>
            </w:r>
          </w:p>
        </w:tc>
        <w:tc>
          <w:tcPr>
            <w:tcW w:w="1701" w:type="dxa"/>
            <w:vAlign w:val="bottom"/>
          </w:tcPr>
          <w:p w14:paraId="147E8CE2" w14:textId="24122321"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0,4 %</w:t>
            </w:r>
          </w:p>
        </w:tc>
        <w:tc>
          <w:tcPr>
            <w:tcW w:w="1842" w:type="dxa"/>
            <w:vAlign w:val="bottom"/>
          </w:tcPr>
          <w:p w14:paraId="55EF6C4D" w14:textId="63F45D90"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4,7 %</w:t>
            </w:r>
          </w:p>
        </w:tc>
        <w:tc>
          <w:tcPr>
            <w:tcW w:w="1692" w:type="dxa"/>
            <w:vAlign w:val="bottom"/>
          </w:tcPr>
          <w:p w14:paraId="5D1ABAA2" w14:textId="43893712"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2.541 € </w:t>
            </w:r>
          </w:p>
        </w:tc>
      </w:tr>
      <w:tr w:rsidR="00CE67CC" w:rsidRPr="00244226" w14:paraId="645C5A53"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60AC0C" w14:textId="4E76162B"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Tarragona</w:t>
            </w:r>
          </w:p>
        </w:tc>
        <w:tc>
          <w:tcPr>
            <w:tcW w:w="2268" w:type="dxa"/>
            <w:vAlign w:val="bottom"/>
          </w:tcPr>
          <w:p w14:paraId="09B50342" w14:textId="01D61E6E"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Tarragona capital</w:t>
            </w:r>
          </w:p>
        </w:tc>
        <w:tc>
          <w:tcPr>
            <w:tcW w:w="1701" w:type="dxa"/>
            <w:vAlign w:val="bottom"/>
          </w:tcPr>
          <w:p w14:paraId="004AA59D" w14:textId="5AF2B361"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0,4 %</w:t>
            </w:r>
          </w:p>
        </w:tc>
        <w:tc>
          <w:tcPr>
            <w:tcW w:w="1842" w:type="dxa"/>
            <w:vAlign w:val="bottom"/>
          </w:tcPr>
          <w:p w14:paraId="4AC03913" w14:textId="2B3612BD"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4,4 %</w:t>
            </w:r>
          </w:p>
        </w:tc>
        <w:tc>
          <w:tcPr>
            <w:tcW w:w="1692" w:type="dxa"/>
            <w:vAlign w:val="bottom"/>
          </w:tcPr>
          <w:p w14:paraId="4B5A5ADB" w14:textId="1CB51C58"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1.676 € </w:t>
            </w:r>
          </w:p>
        </w:tc>
      </w:tr>
      <w:tr w:rsidR="00CE67CC" w:rsidRPr="00244226" w14:paraId="1C6640E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020907" w14:textId="316B160F"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Las Palmas</w:t>
            </w:r>
          </w:p>
        </w:tc>
        <w:tc>
          <w:tcPr>
            <w:tcW w:w="2268" w:type="dxa"/>
            <w:vAlign w:val="bottom"/>
          </w:tcPr>
          <w:p w14:paraId="57213A71" w14:textId="74AA7765"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Las Palmas de Gran Canaria</w:t>
            </w:r>
          </w:p>
        </w:tc>
        <w:tc>
          <w:tcPr>
            <w:tcW w:w="1701" w:type="dxa"/>
            <w:vAlign w:val="bottom"/>
          </w:tcPr>
          <w:p w14:paraId="30CBE648" w14:textId="57FCF07A"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0,3 %</w:t>
            </w:r>
          </w:p>
        </w:tc>
        <w:tc>
          <w:tcPr>
            <w:tcW w:w="1842" w:type="dxa"/>
            <w:vAlign w:val="bottom"/>
          </w:tcPr>
          <w:p w14:paraId="194E1AD8" w14:textId="7BABED38"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6,2 %</w:t>
            </w:r>
          </w:p>
        </w:tc>
        <w:tc>
          <w:tcPr>
            <w:tcW w:w="1692" w:type="dxa"/>
            <w:vAlign w:val="bottom"/>
          </w:tcPr>
          <w:p w14:paraId="64689D45" w14:textId="6F4FEE80"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2.122 € </w:t>
            </w:r>
          </w:p>
        </w:tc>
      </w:tr>
      <w:tr w:rsidR="00CE67CC" w:rsidRPr="00244226" w14:paraId="2CECFE45"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D39EEE" w14:textId="5D84F32E"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Asturias</w:t>
            </w:r>
          </w:p>
        </w:tc>
        <w:tc>
          <w:tcPr>
            <w:tcW w:w="2268" w:type="dxa"/>
            <w:vAlign w:val="bottom"/>
          </w:tcPr>
          <w:p w14:paraId="6684C3DC" w14:textId="425CD79C"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Oviedo</w:t>
            </w:r>
          </w:p>
        </w:tc>
        <w:tc>
          <w:tcPr>
            <w:tcW w:w="1701" w:type="dxa"/>
            <w:vAlign w:val="bottom"/>
          </w:tcPr>
          <w:p w14:paraId="0E5ABFFE" w14:textId="7BAC3F0C"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0,2 %</w:t>
            </w:r>
          </w:p>
        </w:tc>
        <w:tc>
          <w:tcPr>
            <w:tcW w:w="1842" w:type="dxa"/>
            <w:vAlign w:val="bottom"/>
          </w:tcPr>
          <w:p w14:paraId="4A842A6C" w14:textId="64F8B6BF"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0,4 %</w:t>
            </w:r>
          </w:p>
        </w:tc>
        <w:tc>
          <w:tcPr>
            <w:tcW w:w="1692" w:type="dxa"/>
            <w:vAlign w:val="bottom"/>
          </w:tcPr>
          <w:p w14:paraId="4B5C3F16" w14:textId="34DFB943"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1.670 € </w:t>
            </w:r>
          </w:p>
        </w:tc>
      </w:tr>
      <w:tr w:rsidR="00CE67CC" w:rsidRPr="00244226" w14:paraId="2E611F46"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E3574A" w14:textId="6546429D"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Soria</w:t>
            </w:r>
          </w:p>
        </w:tc>
        <w:tc>
          <w:tcPr>
            <w:tcW w:w="2268" w:type="dxa"/>
            <w:vAlign w:val="bottom"/>
          </w:tcPr>
          <w:p w14:paraId="1E986A88" w14:textId="03CA5887"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Soria capital</w:t>
            </w:r>
          </w:p>
        </w:tc>
        <w:tc>
          <w:tcPr>
            <w:tcW w:w="1701" w:type="dxa"/>
            <w:vAlign w:val="bottom"/>
          </w:tcPr>
          <w:p w14:paraId="583BA32B" w14:textId="56393EC2"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0,2 %</w:t>
            </w:r>
          </w:p>
        </w:tc>
        <w:tc>
          <w:tcPr>
            <w:tcW w:w="1842" w:type="dxa"/>
            <w:vAlign w:val="bottom"/>
          </w:tcPr>
          <w:p w14:paraId="02EF9891" w14:textId="6DF3127A"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0,1 %</w:t>
            </w:r>
          </w:p>
        </w:tc>
        <w:tc>
          <w:tcPr>
            <w:tcW w:w="1692" w:type="dxa"/>
            <w:vAlign w:val="bottom"/>
          </w:tcPr>
          <w:p w14:paraId="3CBCB463" w14:textId="0DB9340D"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1.381 € </w:t>
            </w:r>
          </w:p>
        </w:tc>
      </w:tr>
      <w:tr w:rsidR="00CE67CC" w:rsidRPr="00244226" w14:paraId="67746B45"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F97AB9" w14:textId="5C9EA0DE"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Córdoba</w:t>
            </w:r>
          </w:p>
        </w:tc>
        <w:tc>
          <w:tcPr>
            <w:tcW w:w="2268" w:type="dxa"/>
            <w:vAlign w:val="bottom"/>
          </w:tcPr>
          <w:p w14:paraId="23E5F130" w14:textId="0BDCE699"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Córdoba capital</w:t>
            </w:r>
          </w:p>
        </w:tc>
        <w:tc>
          <w:tcPr>
            <w:tcW w:w="1701" w:type="dxa"/>
            <w:vAlign w:val="bottom"/>
          </w:tcPr>
          <w:p w14:paraId="47627A15" w14:textId="4FE9B515"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0,2 %</w:t>
            </w:r>
          </w:p>
        </w:tc>
        <w:tc>
          <w:tcPr>
            <w:tcW w:w="1842" w:type="dxa"/>
            <w:vAlign w:val="bottom"/>
          </w:tcPr>
          <w:p w14:paraId="27F24196" w14:textId="241F2ACF"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-0,7 %</w:t>
            </w:r>
          </w:p>
        </w:tc>
        <w:tc>
          <w:tcPr>
            <w:tcW w:w="1692" w:type="dxa"/>
            <w:vAlign w:val="bottom"/>
          </w:tcPr>
          <w:p w14:paraId="13CAD5B0" w14:textId="6AE9ABE9"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1.479 € </w:t>
            </w:r>
          </w:p>
        </w:tc>
      </w:tr>
      <w:tr w:rsidR="00CE67CC" w:rsidRPr="00244226" w14:paraId="33434408"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4427F4" w14:textId="4158E1CB"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Huesca</w:t>
            </w:r>
          </w:p>
        </w:tc>
        <w:tc>
          <w:tcPr>
            <w:tcW w:w="2268" w:type="dxa"/>
            <w:vAlign w:val="bottom"/>
          </w:tcPr>
          <w:p w14:paraId="69BDBF70" w14:textId="324F828B"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Huesca capital</w:t>
            </w:r>
          </w:p>
        </w:tc>
        <w:tc>
          <w:tcPr>
            <w:tcW w:w="1701" w:type="dxa"/>
            <w:vAlign w:val="bottom"/>
          </w:tcPr>
          <w:p w14:paraId="2F661902" w14:textId="3144B1CC"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0,2 %</w:t>
            </w:r>
          </w:p>
        </w:tc>
        <w:tc>
          <w:tcPr>
            <w:tcW w:w="1842" w:type="dxa"/>
            <w:vAlign w:val="bottom"/>
          </w:tcPr>
          <w:p w14:paraId="7ADA3C16" w14:textId="5FD13B52"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5,7 %</w:t>
            </w:r>
          </w:p>
        </w:tc>
        <w:tc>
          <w:tcPr>
            <w:tcW w:w="1692" w:type="dxa"/>
            <w:vAlign w:val="bottom"/>
          </w:tcPr>
          <w:p w14:paraId="21401A72" w14:textId="20C889DC"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1.533 € </w:t>
            </w:r>
          </w:p>
        </w:tc>
      </w:tr>
      <w:tr w:rsidR="00CE67CC" w:rsidRPr="00244226" w14:paraId="3D949B5B"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95BEB9" w14:textId="27743E36"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Valladolid</w:t>
            </w:r>
          </w:p>
        </w:tc>
        <w:tc>
          <w:tcPr>
            <w:tcW w:w="2268" w:type="dxa"/>
            <w:vAlign w:val="bottom"/>
          </w:tcPr>
          <w:p w14:paraId="29C2948D" w14:textId="1626D341"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Valladolid capital</w:t>
            </w:r>
          </w:p>
        </w:tc>
        <w:tc>
          <w:tcPr>
            <w:tcW w:w="1701" w:type="dxa"/>
            <w:vAlign w:val="bottom"/>
          </w:tcPr>
          <w:p w14:paraId="28C9BACB" w14:textId="67F2D4C9"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0,1 %</w:t>
            </w:r>
          </w:p>
        </w:tc>
        <w:tc>
          <w:tcPr>
            <w:tcW w:w="1842" w:type="dxa"/>
            <w:vAlign w:val="bottom"/>
          </w:tcPr>
          <w:p w14:paraId="5E0FC1DB" w14:textId="6FC29C2C"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4,6 %</w:t>
            </w:r>
          </w:p>
        </w:tc>
        <w:tc>
          <w:tcPr>
            <w:tcW w:w="1692" w:type="dxa"/>
            <w:vAlign w:val="bottom"/>
          </w:tcPr>
          <w:p w14:paraId="1D8CCCAC" w14:textId="48EC2E55"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1.744 € </w:t>
            </w:r>
          </w:p>
        </w:tc>
      </w:tr>
      <w:tr w:rsidR="00CE67CC" w:rsidRPr="00244226" w14:paraId="77D19863"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18C6BB" w14:textId="456A978F"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Salamanca</w:t>
            </w:r>
          </w:p>
        </w:tc>
        <w:tc>
          <w:tcPr>
            <w:tcW w:w="2268" w:type="dxa"/>
            <w:vAlign w:val="bottom"/>
          </w:tcPr>
          <w:p w14:paraId="168CB127" w14:textId="6694053A"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Salamanca capital</w:t>
            </w:r>
          </w:p>
        </w:tc>
        <w:tc>
          <w:tcPr>
            <w:tcW w:w="1701" w:type="dxa"/>
            <w:vAlign w:val="bottom"/>
          </w:tcPr>
          <w:p w14:paraId="2E74E801" w14:textId="26AA2601"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0,1 %</w:t>
            </w:r>
          </w:p>
        </w:tc>
        <w:tc>
          <w:tcPr>
            <w:tcW w:w="1842" w:type="dxa"/>
            <w:vAlign w:val="bottom"/>
          </w:tcPr>
          <w:p w14:paraId="55F5491A" w14:textId="2B071107"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0,2 %</w:t>
            </w:r>
          </w:p>
        </w:tc>
        <w:tc>
          <w:tcPr>
            <w:tcW w:w="1692" w:type="dxa"/>
            <w:vAlign w:val="bottom"/>
          </w:tcPr>
          <w:p w14:paraId="3E024303" w14:textId="30186C49"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1.914 € </w:t>
            </w:r>
          </w:p>
        </w:tc>
      </w:tr>
      <w:tr w:rsidR="00CE67CC" w:rsidRPr="00244226" w14:paraId="7CA7D2B3"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D0070D" w14:textId="35B1D9EA"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Barcelona</w:t>
            </w:r>
          </w:p>
        </w:tc>
        <w:tc>
          <w:tcPr>
            <w:tcW w:w="2268" w:type="dxa"/>
            <w:vAlign w:val="bottom"/>
          </w:tcPr>
          <w:p w14:paraId="4DAB4594" w14:textId="74E4BC9B"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Barcelona capital</w:t>
            </w:r>
          </w:p>
        </w:tc>
        <w:tc>
          <w:tcPr>
            <w:tcW w:w="1701" w:type="dxa"/>
            <w:vAlign w:val="bottom"/>
          </w:tcPr>
          <w:p w14:paraId="3E992006" w14:textId="2DAA90AE"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0,04 %</w:t>
            </w:r>
          </w:p>
        </w:tc>
        <w:tc>
          <w:tcPr>
            <w:tcW w:w="1842" w:type="dxa"/>
            <w:vAlign w:val="bottom"/>
          </w:tcPr>
          <w:p w14:paraId="136E572E" w14:textId="7670CF55"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0,4 %</w:t>
            </w:r>
          </w:p>
        </w:tc>
        <w:tc>
          <w:tcPr>
            <w:tcW w:w="1692" w:type="dxa"/>
            <w:vAlign w:val="bottom"/>
          </w:tcPr>
          <w:p w14:paraId="0B1340C1" w14:textId="5847F8BE"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4.482 € </w:t>
            </w:r>
          </w:p>
        </w:tc>
      </w:tr>
      <w:tr w:rsidR="00CE67CC" w:rsidRPr="00244226" w14:paraId="16A6222A"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D4B0BC5" w14:textId="3FCB14FA"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Madrid</w:t>
            </w:r>
          </w:p>
        </w:tc>
        <w:tc>
          <w:tcPr>
            <w:tcW w:w="2268" w:type="dxa"/>
            <w:vAlign w:val="bottom"/>
          </w:tcPr>
          <w:p w14:paraId="530F7063" w14:textId="6236A394"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Madrid capital</w:t>
            </w:r>
          </w:p>
        </w:tc>
        <w:tc>
          <w:tcPr>
            <w:tcW w:w="1701" w:type="dxa"/>
            <w:vAlign w:val="bottom"/>
          </w:tcPr>
          <w:p w14:paraId="12576E6B" w14:textId="7B8FE1F6"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0,03 %</w:t>
            </w:r>
          </w:p>
        </w:tc>
        <w:tc>
          <w:tcPr>
            <w:tcW w:w="1842" w:type="dxa"/>
            <w:vAlign w:val="bottom"/>
          </w:tcPr>
          <w:p w14:paraId="3F33BA4A" w14:textId="7B87EE5F"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0,8 %</w:t>
            </w:r>
          </w:p>
        </w:tc>
        <w:tc>
          <w:tcPr>
            <w:tcW w:w="1692" w:type="dxa"/>
            <w:vAlign w:val="bottom"/>
          </w:tcPr>
          <w:p w14:paraId="3E7E844C" w14:textId="15E252DD"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3.856 € </w:t>
            </w:r>
          </w:p>
        </w:tc>
      </w:tr>
      <w:tr w:rsidR="00CE67CC" w:rsidRPr="00244226" w14:paraId="2DBD7D2C"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E7974D4" w14:textId="3A35D135"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Navarra</w:t>
            </w:r>
          </w:p>
        </w:tc>
        <w:tc>
          <w:tcPr>
            <w:tcW w:w="2268" w:type="dxa"/>
            <w:vAlign w:val="bottom"/>
          </w:tcPr>
          <w:p w14:paraId="1483E579" w14:textId="62886DD8"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Pamplona / Iruña</w:t>
            </w:r>
          </w:p>
        </w:tc>
        <w:tc>
          <w:tcPr>
            <w:tcW w:w="1701" w:type="dxa"/>
            <w:vAlign w:val="bottom"/>
          </w:tcPr>
          <w:p w14:paraId="2307218F" w14:textId="6870934B"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1842" w:type="dxa"/>
            <w:vAlign w:val="bottom"/>
          </w:tcPr>
          <w:p w14:paraId="639F332E" w14:textId="52EAE3B8"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4,7 %</w:t>
            </w:r>
          </w:p>
        </w:tc>
        <w:tc>
          <w:tcPr>
            <w:tcW w:w="1692" w:type="dxa"/>
            <w:vAlign w:val="bottom"/>
          </w:tcPr>
          <w:p w14:paraId="6D7B4972" w14:textId="3F52C87F"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2.403 € </w:t>
            </w:r>
          </w:p>
        </w:tc>
      </w:tr>
      <w:tr w:rsidR="00CE67CC" w:rsidRPr="00244226" w14:paraId="0AFF1928"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977C40B" w14:textId="19E54FF1"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Bizkaia</w:t>
            </w:r>
          </w:p>
        </w:tc>
        <w:tc>
          <w:tcPr>
            <w:tcW w:w="2268" w:type="dxa"/>
            <w:vAlign w:val="bottom"/>
          </w:tcPr>
          <w:p w14:paraId="62A8C9A3" w14:textId="4EEB32A9"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Bilbao</w:t>
            </w:r>
          </w:p>
        </w:tc>
        <w:tc>
          <w:tcPr>
            <w:tcW w:w="1701" w:type="dxa"/>
            <w:vAlign w:val="bottom"/>
          </w:tcPr>
          <w:p w14:paraId="004C64C9" w14:textId="5C7F441D"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1842" w:type="dxa"/>
            <w:vAlign w:val="bottom"/>
          </w:tcPr>
          <w:p w14:paraId="0DC31C15" w14:textId="4EAA6543"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6,1 %</w:t>
            </w:r>
          </w:p>
        </w:tc>
        <w:tc>
          <w:tcPr>
            <w:tcW w:w="1692" w:type="dxa"/>
            <w:vAlign w:val="bottom"/>
          </w:tcPr>
          <w:p w14:paraId="111919CA" w14:textId="40695B42"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3.388 € </w:t>
            </w:r>
          </w:p>
        </w:tc>
      </w:tr>
      <w:tr w:rsidR="00CE67CC" w:rsidRPr="00244226" w14:paraId="1BE1AE45"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74D718" w14:textId="09EEB937"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Cáceres</w:t>
            </w:r>
          </w:p>
        </w:tc>
        <w:tc>
          <w:tcPr>
            <w:tcW w:w="2268" w:type="dxa"/>
            <w:vAlign w:val="bottom"/>
          </w:tcPr>
          <w:p w14:paraId="586CB5A0" w14:textId="20DD18A9"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Cáceres capital</w:t>
            </w:r>
          </w:p>
        </w:tc>
        <w:tc>
          <w:tcPr>
            <w:tcW w:w="1701" w:type="dxa"/>
            <w:vAlign w:val="bottom"/>
          </w:tcPr>
          <w:p w14:paraId="5D809B8E" w14:textId="44FE2738"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1842" w:type="dxa"/>
            <w:vAlign w:val="bottom"/>
          </w:tcPr>
          <w:p w14:paraId="29DC8E06" w14:textId="7DD31EB6"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-1,4 %</w:t>
            </w:r>
          </w:p>
        </w:tc>
        <w:tc>
          <w:tcPr>
            <w:tcW w:w="1692" w:type="dxa"/>
            <w:vAlign w:val="bottom"/>
          </w:tcPr>
          <w:p w14:paraId="0D414430" w14:textId="117B6A14"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1.286 € </w:t>
            </w:r>
          </w:p>
        </w:tc>
      </w:tr>
      <w:tr w:rsidR="00CE67CC" w:rsidRPr="00244226" w14:paraId="20C5031F"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E755D3" w14:textId="0DC1FC38"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Ourense</w:t>
            </w:r>
          </w:p>
        </w:tc>
        <w:tc>
          <w:tcPr>
            <w:tcW w:w="2268" w:type="dxa"/>
            <w:vAlign w:val="bottom"/>
          </w:tcPr>
          <w:p w14:paraId="34D44171" w14:textId="1F26D819"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Ourense capital</w:t>
            </w:r>
          </w:p>
        </w:tc>
        <w:tc>
          <w:tcPr>
            <w:tcW w:w="1701" w:type="dxa"/>
            <w:vAlign w:val="bottom"/>
          </w:tcPr>
          <w:p w14:paraId="4DDF51F5" w14:textId="7D51D42C"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-0,2 %</w:t>
            </w:r>
          </w:p>
        </w:tc>
        <w:tc>
          <w:tcPr>
            <w:tcW w:w="1842" w:type="dxa"/>
            <w:vAlign w:val="bottom"/>
          </w:tcPr>
          <w:p w14:paraId="0B580FE7" w14:textId="50F0B85D"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1,0 %</w:t>
            </w:r>
          </w:p>
        </w:tc>
        <w:tc>
          <w:tcPr>
            <w:tcW w:w="1692" w:type="dxa"/>
            <w:vAlign w:val="bottom"/>
          </w:tcPr>
          <w:p w14:paraId="4C66D9F9" w14:textId="2FA82342"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1.517 € </w:t>
            </w:r>
          </w:p>
        </w:tc>
      </w:tr>
      <w:tr w:rsidR="00CE67CC" w:rsidRPr="00244226" w14:paraId="14626870"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571B0" w14:textId="2C3E7EC7"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Albacete</w:t>
            </w:r>
          </w:p>
        </w:tc>
        <w:tc>
          <w:tcPr>
            <w:tcW w:w="2268" w:type="dxa"/>
            <w:vAlign w:val="bottom"/>
          </w:tcPr>
          <w:p w14:paraId="6EB733F8" w14:textId="2F096CDB"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Albacete capital</w:t>
            </w:r>
          </w:p>
        </w:tc>
        <w:tc>
          <w:tcPr>
            <w:tcW w:w="1701" w:type="dxa"/>
            <w:vAlign w:val="bottom"/>
          </w:tcPr>
          <w:p w14:paraId="0551926E" w14:textId="7C06D7DA"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-0,3 %</w:t>
            </w:r>
          </w:p>
        </w:tc>
        <w:tc>
          <w:tcPr>
            <w:tcW w:w="1842" w:type="dxa"/>
            <w:vAlign w:val="bottom"/>
          </w:tcPr>
          <w:p w14:paraId="256B37A4" w14:textId="18B36E4A"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2,9 %</w:t>
            </w:r>
          </w:p>
        </w:tc>
        <w:tc>
          <w:tcPr>
            <w:tcW w:w="1692" w:type="dxa"/>
            <w:vAlign w:val="bottom"/>
          </w:tcPr>
          <w:p w14:paraId="1D425277" w14:textId="7CBBE311"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1.475 € </w:t>
            </w:r>
          </w:p>
        </w:tc>
      </w:tr>
      <w:tr w:rsidR="00CE67CC" w:rsidRPr="00244226" w14:paraId="2E2DB8A9"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4D55EC" w14:textId="37039F13"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Cádiz</w:t>
            </w:r>
          </w:p>
        </w:tc>
        <w:tc>
          <w:tcPr>
            <w:tcW w:w="2268" w:type="dxa"/>
            <w:vAlign w:val="bottom"/>
          </w:tcPr>
          <w:p w14:paraId="17E61248" w14:textId="43C308DA"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color w:val="0D0D0D"/>
                <w:sz w:val="22"/>
                <w:szCs w:val="22"/>
              </w:rPr>
              <w:t>Cádiz capital</w:t>
            </w:r>
          </w:p>
        </w:tc>
        <w:tc>
          <w:tcPr>
            <w:tcW w:w="1701" w:type="dxa"/>
            <w:vAlign w:val="bottom"/>
          </w:tcPr>
          <w:p w14:paraId="70581BEF" w14:textId="6D5052DF"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-0,3 %</w:t>
            </w:r>
          </w:p>
        </w:tc>
        <w:tc>
          <w:tcPr>
            <w:tcW w:w="1842" w:type="dxa"/>
            <w:vAlign w:val="bottom"/>
          </w:tcPr>
          <w:p w14:paraId="7F34A079" w14:textId="2B044C75"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8,0 %</w:t>
            </w:r>
          </w:p>
        </w:tc>
        <w:tc>
          <w:tcPr>
            <w:tcW w:w="1692" w:type="dxa"/>
            <w:vAlign w:val="bottom"/>
          </w:tcPr>
          <w:p w14:paraId="20FD3D84" w14:textId="42F5C2C7"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 xml:space="preserve">       2.491 € </w:t>
            </w:r>
          </w:p>
        </w:tc>
      </w:tr>
      <w:tr w:rsidR="00CE67CC" w:rsidRPr="00244226" w14:paraId="0576F47A"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B11FEB7" w14:textId="6336DCC5"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Alicante</w:t>
            </w:r>
          </w:p>
        </w:tc>
        <w:tc>
          <w:tcPr>
            <w:tcW w:w="2268" w:type="dxa"/>
            <w:vAlign w:val="bottom"/>
          </w:tcPr>
          <w:p w14:paraId="6C658BB8" w14:textId="51A03DD8"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Alicante / Alacant</w:t>
            </w:r>
          </w:p>
        </w:tc>
        <w:tc>
          <w:tcPr>
            <w:tcW w:w="1701" w:type="dxa"/>
            <w:vAlign w:val="bottom"/>
          </w:tcPr>
          <w:p w14:paraId="0EADF880" w14:textId="1EA6E215"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-0,4 %</w:t>
            </w:r>
          </w:p>
        </w:tc>
        <w:tc>
          <w:tcPr>
            <w:tcW w:w="1842" w:type="dxa"/>
            <w:vAlign w:val="bottom"/>
          </w:tcPr>
          <w:p w14:paraId="4322F448" w14:textId="30096C0A"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3,5 %</w:t>
            </w:r>
          </w:p>
        </w:tc>
        <w:tc>
          <w:tcPr>
            <w:tcW w:w="1692" w:type="dxa"/>
            <w:vAlign w:val="bottom"/>
          </w:tcPr>
          <w:p w14:paraId="2F024753" w14:textId="12B3BC39"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1.684 € </w:t>
            </w:r>
          </w:p>
        </w:tc>
      </w:tr>
      <w:tr w:rsidR="00CE67CC" w:rsidRPr="00244226" w14:paraId="1C4AB205"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F8D9E13" w14:textId="192A544E"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A Coruña</w:t>
            </w:r>
          </w:p>
        </w:tc>
        <w:tc>
          <w:tcPr>
            <w:tcW w:w="2268" w:type="dxa"/>
            <w:vAlign w:val="bottom"/>
          </w:tcPr>
          <w:p w14:paraId="36F609C2" w14:textId="3EE034E9"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A Coruña capital</w:t>
            </w:r>
          </w:p>
        </w:tc>
        <w:tc>
          <w:tcPr>
            <w:tcW w:w="1701" w:type="dxa"/>
            <w:vAlign w:val="bottom"/>
          </w:tcPr>
          <w:p w14:paraId="17E11C90" w14:textId="4EDE6074"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-0,4 %</w:t>
            </w:r>
          </w:p>
        </w:tc>
        <w:tc>
          <w:tcPr>
            <w:tcW w:w="1842" w:type="dxa"/>
            <w:vAlign w:val="bottom"/>
          </w:tcPr>
          <w:p w14:paraId="321185EC" w14:textId="2BAE3AC1"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2,9 %</w:t>
            </w:r>
          </w:p>
        </w:tc>
        <w:tc>
          <w:tcPr>
            <w:tcW w:w="1692" w:type="dxa"/>
            <w:vAlign w:val="bottom"/>
          </w:tcPr>
          <w:p w14:paraId="654B7EC1" w14:textId="3D4BE5DC"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2.320 € </w:t>
            </w:r>
          </w:p>
        </w:tc>
      </w:tr>
      <w:tr w:rsidR="00CE67CC" w:rsidRPr="00244226" w14:paraId="670E91BD"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9C1F9D" w14:textId="40358ECB"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Huelva</w:t>
            </w:r>
          </w:p>
        </w:tc>
        <w:tc>
          <w:tcPr>
            <w:tcW w:w="2268" w:type="dxa"/>
            <w:vAlign w:val="bottom"/>
          </w:tcPr>
          <w:p w14:paraId="1875B3E9" w14:textId="49D9B3BC"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Huelva capital</w:t>
            </w:r>
          </w:p>
        </w:tc>
        <w:tc>
          <w:tcPr>
            <w:tcW w:w="1701" w:type="dxa"/>
            <w:vAlign w:val="bottom"/>
          </w:tcPr>
          <w:p w14:paraId="7683BE71" w14:textId="5BD5645E"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-0,4 %</w:t>
            </w:r>
          </w:p>
        </w:tc>
        <w:tc>
          <w:tcPr>
            <w:tcW w:w="1842" w:type="dxa"/>
            <w:vAlign w:val="bottom"/>
          </w:tcPr>
          <w:p w14:paraId="372DFC39" w14:textId="374D7622"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6,9 %</w:t>
            </w:r>
          </w:p>
        </w:tc>
        <w:tc>
          <w:tcPr>
            <w:tcW w:w="1692" w:type="dxa"/>
            <w:vAlign w:val="bottom"/>
          </w:tcPr>
          <w:p w14:paraId="7A31E441" w14:textId="4AE46B5E"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1.300 € </w:t>
            </w:r>
          </w:p>
        </w:tc>
      </w:tr>
      <w:tr w:rsidR="00CE67CC" w:rsidRPr="00244226" w14:paraId="473BEAA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4711DF" w14:textId="543C2F01"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Granada</w:t>
            </w:r>
          </w:p>
        </w:tc>
        <w:tc>
          <w:tcPr>
            <w:tcW w:w="2268" w:type="dxa"/>
            <w:vAlign w:val="bottom"/>
          </w:tcPr>
          <w:p w14:paraId="6F855E84" w14:textId="002EBEA7"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Granada capital</w:t>
            </w:r>
          </w:p>
        </w:tc>
        <w:tc>
          <w:tcPr>
            <w:tcW w:w="1701" w:type="dxa"/>
            <w:vAlign w:val="bottom"/>
          </w:tcPr>
          <w:p w14:paraId="6A87EB3B" w14:textId="3CC02427"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-0,5 %</w:t>
            </w:r>
          </w:p>
        </w:tc>
        <w:tc>
          <w:tcPr>
            <w:tcW w:w="1842" w:type="dxa"/>
            <w:vAlign w:val="bottom"/>
          </w:tcPr>
          <w:p w14:paraId="7B582B3E" w14:textId="1D7831A6"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-0,2 %</w:t>
            </w:r>
          </w:p>
        </w:tc>
        <w:tc>
          <w:tcPr>
            <w:tcW w:w="1692" w:type="dxa"/>
            <w:vAlign w:val="bottom"/>
          </w:tcPr>
          <w:p w14:paraId="007FF08C" w14:textId="36F806AA"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1.923 € </w:t>
            </w:r>
          </w:p>
        </w:tc>
      </w:tr>
      <w:tr w:rsidR="00CE67CC" w:rsidRPr="00244226" w14:paraId="1F6B6F6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0A4C5B4" w14:textId="79D22352"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Sevilla</w:t>
            </w:r>
          </w:p>
        </w:tc>
        <w:tc>
          <w:tcPr>
            <w:tcW w:w="2268" w:type="dxa"/>
            <w:vAlign w:val="bottom"/>
          </w:tcPr>
          <w:p w14:paraId="2C417DEE" w14:textId="1849C1D6"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Sevilla capital</w:t>
            </w:r>
          </w:p>
        </w:tc>
        <w:tc>
          <w:tcPr>
            <w:tcW w:w="1701" w:type="dxa"/>
            <w:vAlign w:val="bottom"/>
          </w:tcPr>
          <w:p w14:paraId="6788F0BF" w14:textId="79C16F3D"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-0,5 %</w:t>
            </w:r>
          </w:p>
        </w:tc>
        <w:tc>
          <w:tcPr>
            <w:tcW w:w="1842" w:type="dxa"/>
            <w:vAlign w:val="bottom"/>
          </w:tcPr>
          <w:p w14:paraId="0B88AEB3" w14:textId="74B877E0"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0,4 %</w:t>
            </w:r>
          </w:p>
        </w:tc>
        <w:tc>
          <w:tcPr>
            <w:tcW w:w="1692" w:type="dxa"/>
            <w:vAlign w:val="bottom"/>
          </w:tcPr>
          <w:p w14:paraId="15A2BE4E" w14:textId="64A9DD7D"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2.132 € </w:t>
            </w:r>
          </w:p>
        </w:tc>
      </w:tr>
      <w:tr w:rsidR="00CE67CC" w:rsidRPr="00244226" w14:paraId="4B6DA924"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9EB888" w14:textId="27690893"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Zaragoza</w:t>
            </w:r>
          </w:p>
        </w:tc>
        <w:tc>
          <w:tcPr>
            <w:tcW w:w="2268" w:type="dxa"/>
            <w:vAlign w:val="bottom"/>
          </w:tcPr>
          <w:p w14:paraId="1F1A36FD" w14:textId="1411F48A"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Zaragoza capital</w:t>
            </w:r>
          </w:p>
        </w:tc>
        <w:tc>
          <w:tcPr>
            <w:tcW w:w="1701" w:type="dxa"/>
            <w:vAlign w:val="bottom"/>
          </w:tcPr>
          <w:p w14:paraId="4BBC4BDF" w14:textId="7E41E9C1"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-0,5 %</w:t>
            </w:r>
          </w:p>
        </w:tc>
        <w:tc>
          <w:tcPr>
            <w:tcW w:w="1842" w:type="dxa"/>
            <w:vAlign w:val="bottom"/>
          </w:tcPr>
          <w:p w14:paraId="11B77A30" w14:textId="5268D609"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1,1 %</w:t>
            </w:r>
          </w:p>
        </w:tc>
        <w:tc>
          <w:tcPr>
            <w:tcW w:w="1692" w:type="dxa"/>
            <w:vAlign w:val="bottom"/>
          </w:tcPr>
          <w:p w14:paraId="46D7448D" w14:textId="7DA1C779"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1.819 € </w:t>
            </w:r>
          </w:p>
        </w:tc>
      </w:tr>
      <w:tr w:rsidR="00CE67CC" w:rsidRPr="00244226" w14:paraId="4DF53E7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FEB4B3" w14:textId="7D8D394F"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Palencia</w:t>
            </w:r>
          </w:p>
        </w:tc>
        <w:tc>
          <w:tcPr>
            <w:tcW w:w="2268" w:type="dxa"/>
            <w:vAlign w:val="bottom"/>
          </w:tcPr>
          <w:p w14:paraId="6E672312" w14:textId="016009B3"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Palencia capital</w:t>
            </w:r>
          </w:p>
        </w:tc>
        <w:tc>
          <w:tcPr>
            <w:tcW w:w="1701" w:type="dxa"/>
            <w:vAlign w:val="bottom"/>
          </w:tcPr>
          <w:p w14:paraId="05B966E6" w14:textId="4DE03EF1"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-0,6 %</w:t>
            </w:r>
          </w:p>
        </w:tc>
        <w:tc>
          <w:tcPr>
            <w:tcW w:w="1842" w:type="dxa"/>
            <w:vAlign w:val="bottom"/>
          </w:tcPr>
          <w:p w14:paraId="34AD34B0" w14:textId="33A8AB0C"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3,9 %</w:t>
            </w:r>
          </w:p>
        </w:tc>
        <w:tc>
          <w:tcPr>
            <w:tcW w:w="1692" w:type="dxa"/>
            <w:vAlign w:val="bottom"/>
          </w:tcPr>
          <w:p w14:paraId="73CB0113" w14:textId="22A920D9"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1.574 € </w:t>
            </w:r>
          </w:p>
        </w:tc>
      </w:tr>
      <w:tr w:rsidR="00CE67CC" w:rsidRPr="00244226" w14:paraId="463C9516"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6B6D12" w14:textId="095A7ACE"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León</w:t>
            </w:r>
          </w:p>
        </w:tc>
        <w:tc>
          <w:tcPr>
            <w:tcW w:w="2268" w:type="dxa"/>
            <w:vAlign w:val="bottom"/>
          </w:tcPr>
          <w:p w14:paraId="38442AB3" w14:textId="1DD6CA2A"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León capital</w:t>
            </w:r>
          </w:p>
        </w:tc>
        <w:tc>
          <w:tcPr>
            <w:tcW w:w="1701" w:type="dxa"/>
            <w:vAlign w:val="bottom"/>
          </w:tcPr>
          <w:p w14:paraId="2A26E2BB" w14:textId="44A43F20"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-0,8 %</w:t>
            </w:r>
          </w:p>
        </w:tc>
        <w:tc>
          <w:tcPr>
            <w:tcW w:w="1842" w:type="dxa"/>
            <w:vAlign w:val="bottom"/>
          </w:tcPr>
          <w:p w14:paraId="30D4E146" w14:textId="36B1F816"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3,7 %</w:t>
            </w:r>
          </w:p>
        </w:tc>
        <w:tc>
          <w:tcPr>
            <w:tcW w:w="1692" w:type="dxa"/>
            <w:vAlign w:val="bottom"/>
          </w:tcPr>
          <w:p w14:paraId="71D2FCE3" w14:textId="243D4081"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1.536 € </w:t>
            </w:r>
          </w:p>
        </w:tc>
      </w:tr>
      <w:tr w:rsidR="00CE67CC" w:rsidRPr="00244226" w14:paraId="18B3E7E0"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D305A51" w14:textId="7CDCB7AF"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Almería</w:t>
            </w:r>
          </w:p>
        </w:tc>
        <w:tc>
          <w:tcPr>
            <w:tcW w:w="2268" w:type="dxa"/>
            <w:vAlign w:val="bottom"/>
          </w:tcPr>
          <w:p w14:paraId="6305896D" w14:textId="5160BB5D"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color w:val="0D0D0D"/>
                <w:sz w:val="22"/>
                <w:szCs w:val="22"/>
              </w:rPr>
              <w:t>Almería capital</w:t>
            </w:r>
          </w:p>
        </w:tc>
        <w:tc>
          <w:tcPr>
            <w:tcW w:w="1701" w:type="dxa"/>
            <w:vAlign w:val="bottom"/>
          </w:tcPr>
          <w:p w14:paraId="6675F6AF" w14:textId="31287F66"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-0,8 %</w:t>
            </w:r>
          </w:p>
        </w:tc>
        <w:tc>
          <w:tcPr>
            <w:tcW w:w="1842" w:type="dxa"/>
            <w:vAlign w:val="bottom"/>
          </w:tcPr>
          <w:p w14:paraId="56857A7A" w14:textId="61417104"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5,8 %</w:t>
            </w:r>
          </w:p>
        </w:tc>
        <w:tc>
          <w:tcPr>
            <w:tcW w:w="1692" w:type="dxa"/>
            <w:vAlign w:val="bottom"/>
          </w:tcPr>
          <w:p w14:paraId="59B89188" w14:textId="23D0DCF1"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 xml:space="preserve">       1.358 € </w:t>
            </w:r>
          </w:p>
        </w:tc>
      </w:tr>
      <w:tr w:rsidR="00CE67CC" w:rsidRPr="00244226" w14:paraId="376B25A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D32B34" w14:textId="45695940"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lastRenderedPageBreak/>
              <w:t>Illes Balears</w:t>
            </w:r>
          </w:p>
        </w:tc>
        <w:tc>
          <w:tcPr>
            <w:tcW w:w="2268" w:type="dxa"/>
            <w:vAlign w:val="bottom"/>
          </w:tcPr>
          <w:p w14:paraId="682D57E2" w14:textId="7260E96F"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Palma de Mallorca</w:t>
            </w:r>
          </w:p>
        </w:tc>
        <w:tc>
          <w:tcPr>
            <w:tcW w:w="1701" w:type="dxa"/>
            <w:vAlign w:val="bottom"/>
          </w:tcPr>
          <w:p w14:paraId="2E916BD1" w14:textId="6D736588"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-0,8 %</w:t>
            </w:r>
          </w:p>
        </w:tc>
        <w:tc>
          <w:tcPr>
            <w:tcW w:w="1842" w:type="dxa"/>
            <w:vAlign w:val="bottom"/>
          </w:tcPr>
          <w:p w14:paraId="1BE20E4A" w14:textId="649C9606"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2,6 %</w:t>
            </w:r>
          </w:p>
        </w:tc>
        <w:tc>
          <w:tcPr>
            <w:tcW w:w="1692" w:type="dxa"/>
            <w:vAlign w:val="bottom"/>
          </w:tcPr>
          <w:p w14:paraId="4A4AECCC" w14:textId="3462F73C"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2.963 € </w:t>
            </w:r>
          </w:p>
        </w:tc>
      </w:tr>
      <w:tr w:rsidR="00CE67CC" w:rsidRPr="00244226" w14:paraId="237B1A44"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8F4AF6" w14:textId="08CB3D4C"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Girona</w:t>
            </w:r>
          </w:p>
        </w:tc>
        <w:tc>
          <w:tcPr>
            <w:tcW w:w="2268" w:type="dxa"/>
            <w:vAlign w:val="bottom"/>
          </w:tcPr>
          <w:p w14:paraId="283B7F0F" w14:textId="7EB0A852"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Girona capital</w:t>
            </w:r>
          </w:p>
        </w:tc>
        <w:tc>
          <w:tcPr>
            <w:tcW w:w="1701" w:type="dxa"/>
            <w:vAlign w:val="bottom"/>
          </w:tcPr>
          <w:p w14:paraId="0D862510" w14:textId="7FC5BA42"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-0,8 %</w:t>
            </w:r>
          </w:p>
        </w:tc>
        <w:tc>
          <w:tcPr>
            <w:tcW w:w="1842" w:type="dxa"/>
            <w:vAlign w:val="bottom"/>
          </w:tcPr>
          <w:p w14:paraId="6E489CA5" w14:textId="69242799"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-0,3 %</w:t>
            </w:r>
          </w:p>
        </w:tc>
        <w:tc>
          <w:tcPr>
            <w:tcW w:w="1692" w:type="dxa"/>
            <w:vAlign w:val="bottom"/>
          </w:tcPr>
          <w:p w14:paraId="72AE4ADE" w14:textId="2BD39FF7"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2.265 € </w:t>
            </w:r>
          </w:p>
        </w:tc>
      </w:tr>
      <w:tr w:rsidR="00CE67CC" w:rsidRPr="00244226" w14:paraId="0ABB8663"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AB60AB" w14:textId="727B3D6E"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Toledo</w:t>
            </w:r>
          </w:p>
        </w:tc>
        <w:tc>
          <w:tcPr>
            <w:tcW w:w="2268" w:type="dxa"/>
            <w:vAlign w:val="bottom"/>
          </w:tcPr>
          <w:p w14:paraId="7DA86246" w14:textId="34764B2E"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Toledo capital</w:t>
            </w:r>
          </w:p>
        </w:tc>
        <w:tc>
          <w:tcPr>
            <w:tcW w:w="1701" w:type="dxa"/>
            <w:vAlign w:val="bottom"/>
          </w:tcPr>
          <w:p w14:paraId="3FCF15AF" w14:textId="1E388662"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-0,9 %</w:t>
            </w:r>
          </w:p>
        </w:tc>
        <w:tc>
          <w:tcPr>
            <w:tcW w:w="1842" w:type="dxa"/>
            <w:vAlign w:val="bottom"/>
          </w:tcPr>
          <w:p w14:paraId="067FB6F7" w14:textId="75544ECE"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-3,5 %</w:t>
            </w:r>
          </w:p>
        </w:tc>
        <w:tc>
          <w:tcPr>
            <w:tcW w:w="1692" w:type="dxa"/>
            <w:vAlign w:val="bottom"/>
          </w:tcPr>
          <w:p w14:paraId="6C9AD3C8" w14:textId="27290EC7"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1.444 € </w:t>
            </w:r>
          </w:p>
        </w:tc>
      </w:tr>
      <w:tr w:rsidR="00CE67CC" w:rsidRPr="00244226" w14:paraId="582B731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1F38A3" w14:textId="58047B73"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Jaén</w:t>
            </w:r>
          </w:p>
        </w:tc>
        <w:tc>
          <w:tcPr>
            <w:tcW w:w="2268" w:type="dxa"/>
            <w:vAlign w:val="bottom"/>
          </w:tcPr>
          <w:p w14:paraId="63CCB9A7" w14:textId="1CA8E5E2"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Jaén capital</w:t>
            </w:r>
          </w:p>
        </w:tc>
        <w:tc>
          <w:tcPr>
            <w:tcW w:w="1701" w:type="dxa"/>
            <w:vAlign w:val="bottom"/>
          </w:tcPr>
          <w:p w14:paraId="3FFB1FD9" w14:textId="088CB8AA"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-0,9 %</w:t>
            </w:r>
          </w:p>
        </w:tc>
        <w:tc>
          <w:tcPr>
            <w:tcW w:w="1842" w:type="dxa"/>
            <w:vAlign w:val="bottom"/>
          </w:tcPr>
          <w:p w14:paraId="20019C0E" w14:textId="04C5C2AC"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6,5 %</w:t>
            </w:r>
          </w:p>
        </w:tc>
        <w:tc>
          <w:tcPr>
            <w:tcW w:w="1692" w:type="dxa"/>
            <w:vAlign w:val="bottom"/>
          </w:tcPr>
          <w:p w14:paraId="78CC7EDA" w14:textId="4BA75252"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1.357 € </w:t>
            </w:r>
          </w:p>
        </w:tc>
      </w:tr>
      <w:tr w:rsidR="00CE67CC" w:rsidRPr="00244226" w14:paraId="65DBC492"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EC44E8" w14:textId="716E775E"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Málaga</w:t>
            </w:r>
          </w:p>
        </w:tc>
        <w:tc>
          <w:tcPr>
            <w:tcW w:w="2268" w:type="dxa"/>
            <w:vAlign w:val="bottom"/>
          </w:tcPr>
          <w:p w14:paraId="241C2730" w14:textId="5B98ABCF"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Málaga capital</w:t>
            </w:r>
          </w:p>
        </w:tc>
        <w:tc>
          <w:tcPr>
            <w:tcW w:w="1701" w:type="dxa"/>
            <w:vAlign w:val="bottom"/>
          </w:tcPr>
          <w:p w14:paraId="67182B09" w14:textId="2A8FE254"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-1,1 %</w:t>
            </w:r>
          </w:p>
        </w:tc>
        <w:tc>
          <w:tcPr>
            <w:tcW w:w="1842" w:type="dxa"/>
            <w:vAlign w:val="bottom"/>
          </w:tcPr>
          <w:p w14:paraId="2537E6DE" w14:textId="78276C24"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3,0 %</w:t>
            </w:r>
          </w:p>
        </w:tc>
        <w:tc>
          <w:tcPr>
            <w:tcW w:w="1692" w:type="dxa"/>
            <w:vAlign w:val="bottom"/>
          </w:tcPr>
          <w:p w14:paraId="6CA08A05" w14:textId="4CF16DAC"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2.311 € </w:t>
            </w:r>
          </w:p>
        </w:tc>
      </w:tr>
      <w:tr w:rsidR="00CE67CC" w:rsidRPr="00244226" w14:paraId="4C7AB3D8"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10FE77" w14:textId="3532606A"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Ciudad Real</w:t>
            </w:r>
          </w:p>
        </w:tc>
        <w:tc>
          <w:tcPr>
            <w:tcW w:w="2268" w:type="dxa"/>
            <w:vAlign w:val="bottom"/>
          </w:tcPr>
          <w:p w14:paraId="15FEE483" w14:textId="4DBA75AF"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Ciudad Real capital</w:t>
            </w:r>
          </w:p>
        </w:tc>
        <w:tc>
          <w:tcPr>
            <w:tcW w:w="1701" w:type="dxa"/>
            <w:vAlign w:val="bottom"/>
          </w:tcPr>
          <w:p w14:paraId="6E9141CA" w14:textId="2DBF8395"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-1,2 %</w:t>
            </w:r>
          </w:p>
        </w:tc>
        <w:tc>
          <w:tcPr>
            <w:tcW w:w="1842" w:type="dxa"/>
            <w:vAlign w:val="bottom"/>
          </w:tcPr>
          <w:p w14:paraId="5595D82B" w14:textId="398BA8FC"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-1,1 %</w:t>
            </w:r>
          </w:p>
        </w:tc>
        <w:tc>
          <w:tcPr>
            <w:tcW w:w="1692" w:type="dxa"/>
            <w:vAlign w:val="bottom"/>
          </w:tcPr>
          <w:p w14:paraId="7092D823" w14:textId="30C8D5B8"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1.250 € </w:t>
            </w:r>
          </w:p>
        </w:tc>
      </w:tr>
      <w:tr w:rsidR="00CE67CC" w:rsidRPr="00244226" w14:paraId="7EFE94AC"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524C7F" w14:textId="421DBEB4"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Burgos</w:t>
            </w:r>
          </w:p>
        </w:tc>
        <w:tc>
          <w:tcPr>
            <w:tcW w:w="2268" w:type="dxa"/>
            <w:vAlign w:val="bottom"/>
          </w:tcPr>
          <w:p w14:paraId="624D749C" w14:textId="017FA99F"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Burgos capital</w:t>
            </w:r>
          </w:p>
        </w:tc>
        <w:tc>
          <w:tcPr>
            <w:tcW w:w="1701" w:type="dxa"/>
            <w:vAlign w:val="bottom"/>
          </w:tcPr>
          <w:p w14:paraId="507F61A8" w14:textId="211CBCE8"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-1,3 %</w:t>
            </w:r>
          </w:p>
        </w:tc>
        <w:tc>
          <w:tcPr>
            <w:tcW w:w="1842" w:type="dxa"/>
            <w:vAlign w:val="bottom"/>
          </w:tcPr>
          <w:p w14:paraId="41D253D5" w14:textId="047E77D9"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-4,8 %</w:t>
            </w:r>
          </w:p>
        </w:tc>
        <w:tc>
          <w:tcPr>
            <w:tcW w:w="1692" w:type="dxa"/>
            <w:vAlign w:val="bottom"/>
          </w:tcPr>
          <w:p w14:paraId="3CE6D823" w14:textId="73DD6620"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1.716 € </w:t>
            </w:r>
          </w:p>
        </w:tc>
      </w:tr>
      <w:tr w:rsidR="00CE67CC" w:rsidRPr="00244226" w14:paraId="21FEA5FB"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9A8226" w14:textId="64CDAFB5"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Guadalajara</w:t>
            </w:r>
          </w:p>
        </w:tc>
        <w:tc>
          <w:tcPr>
            <w:tcW w:w="2268" w:type="dxa"/>
            <w:vAlign w:val="bottom"/>
          </w:tcPr>
          <w:p w14:paraId="4D7FA26D" w14:textId="78E75E0F"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Guadalajara capital</w:t>
            </w:r>
          </w:p>
        </w:tc>
        <w:tc>
          <w:tcPr>
            <w:tcW w:w="1701" w:type="dxa"/>
            <w:vAlign w:val="bottom"/>
          </w:tcPr>
          <w:p w14:paraId="34871966" w14:textId="5D0B25BE"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-1,3 %</w:t>
            </w:r>
          </w:p>
        </w:tc>
        <w:tc>
          <w:tcPr>
            <w:tcW w:w="1842" w:type="dxa"/>
            <w:vAlign w:val="bottom"/>
          </w:tcPr>
          <w:p w14:paraId="3DE623D0" w14:textId="01B81812"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-6,5 %</w:t>
            </w:r>
          </w:p>
        </w:tc>
        <w:tc>
          <w:tcPr>
            <w:tcW w:w="1692" w:type="dxa"/>
            <w:vAlign w:val="bottom"/>
          </w:tcPr>
          <w:p w14:paraId="40F8C086" w14:textId="1CABE2F9"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1.390 € </w:t>
            </w:r>
          </w:p>
        </w:tc>
      </w:tr>
      <w:tr w:rsidR="00CE67CC" w:rsidRPr="00244226" w14:paraId="435991A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3244BB" w14:textId="1493F859"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Santa Cruz de Tenerife</w:t>
            </w:r>
          </w:p>
        </w:tc>
        <w:tc>
          <w:tcPr>
            <w:tcW w:w="2268" w:type="dxa"/>
            <w:vAlign w:val="bottom"/>
          </w:tcPr>
          <w:p w14:paraId="40839CC4" w14:textId="3F2E7485"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44226">
              <w:rPr>
                <w:rFonts w:ascii="Open Sans" w:hAnsi="Open Sans" w:cs="Open Sans"/>
                <w:sz w:val="22"/>
                <w:szCs w:val="22"/>
              </w:rPr>
              <w:t>Santa Cruz de Tenerife capital</w:t>
            </w:r>
          </w:p>
        </w:tc>
        <w:tc>
          <w:tcPr>
            <w:tcW w:w="1701" w:type="dxa"/>
            <w:vAlign w:val="bottom"/>
          </w:tcPr>
          <w:p w14:paraId="1421D516" w14:textId="65A47EC3"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-1,4 %</w:t>
            </w:r>
          </w:p>
        </w:tc>
        <w:tc>
          <w:tcPr>
            <w:tcW w:w="1842" w:type="dxa"/>
            <w:vAlign w:val="bottom"/>
          </w:tcPr>
          <w:p w14:paraId="70F86436" w14:textId="7B33E6C4"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6,6 %</w:t>
            </w:r>
          </w:p>
        </w:tc>
        <w:tc>
          <w:tcPr>
            <w:tcW w:w="1692" w:type="dxa"/>
            <w:vAlign w:val="bottom"/>
          </w:tcPr>
          <w:p w14:paraId="042966CE" w14:textId="6ED5D46B"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1.677 € </w:t>
            </w:r>
          </w:p>
        </w:tc>
      </w:tr>
      <w:tr w:rsidR="00CE67CC" w:rsidRPr="00244226" w14:paraId="333AF3B6"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9AC3C2" w14:textId="440E0BA1"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Murcia</w:t>
            </w:r>
          </w:p>
        </w:tc>
        <w:tc>
          <w:tcPr>
            <w:tcW w:w="2268" w:type="dxa"/>
            <w:vAlign w:val="bottom"/>
          </w:tcPr>
          <w:p w14:paraId="0154B575" w14:textId="7753D6FA"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44226">
              <w:rPr>
                <w:rFonts w:ascii="Open Sans" w:hAnsi="Open Sans" w:cs="Open Sans"/>
                <w:sz w:val="22"/>
                <w:szCs w:val="22"/>
              </w:rPr>
              <w:t>Murcia capital</w:t>
            </w:r>
          </w:p>
        </w:tc>
        <w:tc>
          <w:tcPr>
            <w:tcW w:w="1701" w:type="dxa"/>
            <w:vAlign w:val="bottom"/>
          </w:tcPr>
          <w:p w14:paraId="29C20406" w14:textId="67FAD99D"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-2,1 %</w:t>
            </w:r>
          </w:p>
        </w:tc>
        <w:tc>
          <w:tcPr>
            <w:tcW w:w="1842" w:type="dxa"/>
            <w:vAlign w:val="bottom"/>
          </w:tcPr>
          <w:p w14:paraId="13212EB4" w14:textId="209CC130"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4,6 %</w:t>
            </w:r>
          </w:p>
        </w:tc>
        <w:tc>
          <w:tcPr>
            <w:tcW w:w="1692" w:type="dxa"/>
            <w:vAlign w:val="bottom"/>
          </w:tcPr>
          <w:p w14:paraId="7B096A2B" w14:textId="4FE6EB47"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xml:space="preserve">       1.374 € </w:t>
            </w:r>
          </w:p>
        </w:tc>
      </w:tr>
      <w:tr w:rsidR="00CE67CC" w:rsidRPr="00244226" w14:paraId="43C2535E"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A4678D" w14:textId="38E6C40D"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Badajoz</w:t>
            </w:r>
          </w:p>
        </w:tc>
        <w:tc>
          <w:tcPr>
            <w:tcW w:w="2268" w:type="dxa"/>
            <w:vAlign w:val="bottom"/>
          </w:tcPr>
          <w:p w14:paraId="792595A3" w14:textId="66476D2B"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44226">
              <w:rPr>
                <w:rFonts w:ascii="Open Sans" w:hAnsi="Open Sans" w:cs="Open Sans"/>
                <w:sz w:val="22"/>
                <w:szCs w:val="22"/>
              </w:rPr>
              <w:t>Badajoz capital</w:t>
            </w:r>
          </w:p>
        </w:tc>
        <w:tc>
          <w:tcPr>
            <w:tcW w:w="1701" w:type="dxa"/>
            <w:vAlign w:val="bottom"/>
          </w:tcPr>
          <w:p w14:paraId="31EA9383" w14:textId="3C6A41CE"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-2,2 %</w:t>
            </w:r>
          </w:p>
        </w:tc>
        <w:tc>
          <w:tcPr>
            <w:tcW w:w="1842" w:type="dxa"/>
            <w:vAlign w:val="bottom"/>
          </w:tcPr>
          <w:p w14:paraId="0F29E7D4" w14:textId="58C27402" w:rsidR="00CE67CC" w:rsidRPr="00244226"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2,7 %</w:t>
            </w:r>
          </w:p>
        </w:tc>
        <w:tc>
          <w:tcPr>
            <w:tcW w:w="1692" w:type="dxa"/>
            <w:vAlign w:val="bottom"/>
          </w:tcPr>
          <w:p w14:paraId="55AF5E52" w14:textId="7BD826B8" w:rsidR="00CE67CC" w:rsidRPr="00244226"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xml:space="preserve">       1.297 € </w:t>
            </w:r>
          </w:p>
        </w:tc>
      </w:tr>
      <w:tr w:rsidR="00CE67CC" w:rsidRPr="00244226" w14:paraId="32CD9D0C"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105265A" w14:textId="2DE6D0FA" w:rsidR="00CE67CC" w:rsidRPr="00244226" w:rsidRDefault="00CE67CC" w:rsidP="00CE67CC">
            <w:pPr>
              <w:rPr>
                <w:rFonts w:ascii="Open Sans" w:hAnsi="Open Sans" w:cs="Open Sans"/>
                <w:b w:val="0"/>
                <w:bCs w:val="0"/>
                <w:sz w:val="22"/>
                <w:szCs w:val="22"/>
              </w:rPr>
            </w:pPr>
            <w:r w:rsidRPr="00244226">
              <w:rPr>
                <w:rFonts w:ascii="Open Sans" w:hAnsi="Open Sans" w:cs="Open Sans"/>
                <w:b w:val="0"/>
                <w:bCs w:val="0"/>
                <w:sz w:val="22"/>
                <w:szCs w:val="22"/>
              </w:rPr>
              <w:t>Teruel</w:t>
            </w:r>
          </w:p>
        </w:tc>
        <w:tc>
          <w:tcPr>
            <w:tcW w:w="2268" w:type="dxa"/>
            <w:vAlign w:val="bottom"/>
          </w:tcPr>
          <w:p w14:paraId="0D9CFF13" w14:textId="12E909AB"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44226">
              <w:rPr>
                <w:rFonts w:ascii="Open Sans" w:hAnsi="Open Sans" w:cs="Open Sans"/>
                <w:sz w:val="22"/>
                <w:szCs w:val="22"/>
              </w:rPr>
              <w:t>Teruel capital</w:t>
            </w:r>
          </w:p>
        </w:tc>
        <w:tc>
          <w:tcPr>
            <w:tcW w:w="1701" w:type="dxa"/>
            <w:vAlign w:val="bottom"/>
          </w:tcPr>
          <w:p w14:paraId="5AF22E1A" w14:textId="3153F207"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-4,1 %</w:t>
            </w:r>
          </w:p>
        </w:tc>
        <w:tc>
          <w:tcPr>
            <w:tcW w:w="1842" w:type="dxa"/>
            <w:vAlign w:val="bottom"/>
          </w:tcPr>
          <w:p w14:paraId="17DF901D" w14:textId="3EC894D7" w:rsidR="00CE67CC" w:rsidRPr="00244226"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-4,1 %</w:t>
            </w:r>
          </w:p>
        </w:tc>
        <w:tc>
          <w:tcPr>
            <w:tcW w:w="1692" w:type="dxa"/>
            <w:vAlign w:val="bottom"/>
          </w:tcPr>
          <w:p w14:paraId="76A854E4" w14:textId="2850C752" w:rsidR="00CE67CC" w:rsidRPr="00244226"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xml:space="preserve">       1.333 € </w:t>
            </w:r>
          </w:p>
        </w:tc>
      </w:tr>
    </w:tbl>
    <w:p w14:paraId="0DD75479" w14:textId="4B13C8A6" w:rsidR="003B7640" w:rsidRDefault="008F0AF1"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Municipios</w:t>
      </w:r>
    </w:p>
    <w:p w14:paraId="18D0644D" w14:textId="42307406" w:rsidR="00276F57" w:rsidRPr="002C7B33" w:rsidRDefault="00753088" w:rsidP="008A0A2B">
      <w:pPr>
        <w:spacing w:line="276" w:lineRule="auto"/>
        <w:jc w:val="both"/>
        <w:rPr>
          <w:rFonts w:ascii="Open Sans" w:eastAsia="Times New Roman" w:hAnsi="Open Sans" w:cs="Open Sans"/>
          <w:color w:val="000000"/>
          <w:sz w:val="22"/>
          <w:szCs w:val="22"/>
          <w:lang w:val="es-ES" w:eastAsia="es-ES"/>
        </w:rPr>
      </w:pPr>
      <w:r w:rsidRPr="00753088">
        <w:rPr>
          <w:rFonts w:ascii="Open Sans" w:hAnsi="Open Sans" w:cs="Open Sans"/>
          <w:color w:val="000000"/>
        </w:rPr>
        <w:t xml:space="preserve">El precio medio de la vivienda de segunda mano </w:t>
      </w:r>
      <w:r w:rsidR="005739B8">
        <w:rPr>
          <w:rFonts w:ascii="Open Sans" w:hAnsi="Open Sans" w:cs="Open Sans"/>
          <w:color w:val="000000"/>
        </w:rPr>
        <w:t>sube</w:t>
      </w:r>
      <w:r w:rsidRPr="00753088">
        <w:rPr>
          <w:rFonts w:ascii="Open Sans" w:hAnsi="Open Sans" w:cs="Open Sans"/>
          <w:color w:val="000000"/>
        </w:rPr>
        <w:t xml:space="preserve"> en </w:t>
      </w:r>
      <w:r w:rsidR="00F970B0">
        <w:rPr>
          <w:rFonts w:ascii="Open Sans" w:hAnsi="Open Sans" w:cs="Open Sans"/>
          <w:color w:val="000000"/>
        </w:rPr>
        <w:t>3</w:t>
      </w:r>
      <w:r w:rsidR="00DF48B8">
        <w:rPr>
          <w:rFonts w:ascii="Open Sans" w:hAnsi="Open Sans" w:cs="Open Sans"/>
          <w:color w:val="000000"/>
        </w:rPr>
        <w:t>77</w:t>
      </w:r>
      <w:r w:rsidR="00B45108">
        <w:rPr>
          <w:rFonts w:ascii="Open Sans" w:hAnsi="Open Sans" w:cs="Open Sans"/>
          <w:color w:val="000000"/>
        </w:rPr>
        <w:t xml:space="preserve"> </w:t>
      </w:r>
      <w:r w:rsidRPr="00753088">
        <w:rPr>
          <w:rFonts w:ascii="Open Sans" w:hAnsi="Open Sans" w:cs="Open Sans"/>
          <w:color w:val="000000"/>
        </w:rPr>
        <w:t xml:space="preserve">de los </w:t>
      </w:r>
      <w:r w:rsidR="00F970B0">
        <w:rPr>
          <w:rFonts w:ascii="Open Sans" w:hAnsi="Open Sans" w:cs="Open Sans"/>
          <w:color w:val="000000"/>
        </w:rPr>
        <w:t>71</w:t>
      </w:r>
      <w:r w:rsidR="00DF48B8">
        <w:rPr>
          <w:rFonts w:ascii="Open Sans" w:hAnsi="Open Sans" w:cs="Open Sans"/>
          <w:color w:val="000000"/>
        </w:rPr>
        <w:t>5</w:t>
      </w:r>
      <w:r w:rsidR="00B45108">
        <w:rPr>
          <w:rFonts w:ascii="Open Sans" w:hAnsi="Open Sans" w:cs="Open Sans"/>
          <w:color w:val="000000"/>
        </w:rPr>
        <w:t xml:space="preserve"> </w:t>
      </w:r>
      <w:r w:rsidRPr="00753088">
        <w:rPr>
          <w:rFonts w:ascii="Open Sans" w:hAnsi="Open Sans" w:cs="Open Sans"/>
          <w:color w:val="000000"/>
        </w:rPr>
        <w:t>municipios</w:t>
      </w:r>
      <w:r w:rsidR="00555343">
        <w:rPr>
          <w:rFonts w:ascii="Open Sans" w:hAnsi="Open Sans" w:cs="Open Sans"/>
          <w:color w:val="000000"/>
        </w:rPr>
        <w:t xml:space="preserve"> (en el </w:t>
      </w:r>
      <w:r w:rsidR="008006B9">
        <w:rPr>
          <w:rFonts w:ascii="Open Sans" w:hAnsi="Open Sans" w:cs="Open Sans"/>
          <w:color w:val="000000"/>
        </w:rPr>
        <w:t>5</w:t>
      </w:r>
      <w:r w:rsidR="00DF48B8">
        <w:rPr>
          <w:rFonts w:ascii="Open Sans" w:hAnsi="Open Sans" w:cs="Open Sans"/>
          <w:color w:val="000000"/>
        </w:rPr>
        <w:t>3</w:t>
      </w:r>
      <w:r w:rsidR="00555343">
        <w:rPr>
          <w:rFonts w:ascii="Open Sans" w:hAnsi="Open Sans" w:cs="Open Sans"/>
          <w:color w:val="000000"/>
        </w:rPr>
        <w:t>%)</w:t>
      </w:r>
      <w:r w:rsidRPr="00753088">
        <w:rPr>
          <w:rFonts w:ascii="Open Sans" w:hAnsi="Open Sans" w:cs="Open Sans"/>
          <w:color w:val="000000"/>
        </w:rPr>
        <w:t xml:space="preserve"> </w:t>
      </w:r>
      <w:r w:rsidR="002646E8">
        <w:rPr>
          <w:rFonts w:ascii="Open Sans" w:hAnsi="Open Sans" w:cs="Open Sans"/>
          <w:color w:val="000000"/>
        </w:rPr>
        <w:t xml:space="preserve">con variación </w:t>
      </w:r>
      <w:r w:rsidR="00FE40AF">
        <w:rPr>
          <w:rFonts w:ascii="Open Sans" w:hAnsi="Open Sans" w:cs="Open Sans"/>
          <w:color w:val="000000"/>
        </w:rPr>
        <w:t>mensual</w:t>
      </w:r>
      <w:r w:rsidR="004D6C33">
        <w:rPr>
          <w:rFonts w:ascii="Open Sans" w:hAnsi="Open Sans" w:cs="Open Sans"/>
          <w:color w:val="000000"/>
        </w:rPr>
        <w:t xml:space="preserve"> </w:t>
      </w:r>
      <w:r w:rsidR="002646E8">
        <w:rPr>
          <w:rFonts w:ascii="Open Sans" w:hAnsi="Open Sans" w:cs="Open Sans"/>
          <w:color w:val="000000"/>
        </w:rPr>
        <w:t xml:space="preserve">analizados </w:t>
      </w:r>
      <w:r w:rsidRPr="00753088">
        <w:rPr>
          <w:rFonts w:ascii="Open Sans" w:hAnsi="Open Sans" w:cs="Open Sans"/>
          <w:color w:val="000000"/>
        </w:rPr>
        <w:t xml:space="preserve">por </w:t>
      </w:r>
      <w:hyperlink r:id="rId12" w:history="1">
        <w:r w:rsidR="00F9355C" w:rsidRPr="006443B7">
          <w:rPr>
            <w:rStyle w:val="Hipervnculo"/>
            <w:rFonts w:ascii="Open Sans" w:hAnsi="Open Sans" w:cs="Open Sans"/>
          </w:rPr>
          <w:t>Fotocasa</w:t>
        </w:r>
      </w:hyperlink>
      <w:r w:rsidRPr="00753088">
        <w:rPr>
          <w:rFonts w:ascii="Open Sans" w:hAnsi="Open Sans" w:cs="Open Sans"/>
          <w:color w:val="000000"/>
        </w:rPr>
        <w:t xml:space="preserve">. </w:t>
      </w:r>
      <w:r w:rsidR="00DF48B8">
        <w:rPr>
          <w:rFonts w:ascii="Open Sans" w:hAnsi="Open Sans" w:cs="Open Sans"/>
          <w:color w:val="000000"/>
        </w:rPr>
        <w:t xml:space="preserve">Los mayores incrementos mensuales superiores al 10% se registran en San Javier </w:t>
      </w:r>
      <w:r w:rsidRPr="004D3A34">
        <w:rPr>
          <w:rFonts w:ascii="Open Sans" w:hAnsi="Open Sans" w:cs="Open Sans"/>
          <w:color w:val="000000"/>
        </w:rPr>
        <w:t>(</w:t>
      </w:r>
      <w:r w:rsidR="00DF48B8">
        <w:rPr>
          <w:rFonts w:ascii="Open Sans" w:hAnsi="Open Sans" w:cs="Open Sans"/>
          <w:color w:val="000000"/>
        </w:rPr>
        <w:t>Murcia</w:t>
      </w:r>
      <w:r w:rsidR="007A361B" w:rsidRPr="004D3A34">
        <w:rPr>
          <w:rFonts w:ascii="Open Sans" w:hAnsi="Open Sans" w:cs="Open Sans"/>
          <w:color w:val="000000"/>
        </w:rPr>
        <w:t>)</w:t>
      </w:r>
      <w:r w:rsidRPr="004D3A34">
        <w:rPr>
          <w:rFonts w:ascii="Open Sans" w:hAnsi="Open Sans" w:cs="Open Sans"/>
          <w:color w:val="000000"/>
        </w:rPr>
        <w:t xml:space="preserve"> </w:t>
      </w:r>
      <w:r w:rsidR="0039111F" w:rsidRPr="004D3A34">
        <w:rPr>
          <w:rFonts w:ascii="Open Sans" w:hAnsi="Open Sans" w:cs="Open Sans"/>
          <w:color w:val="000000"/>
        </w:rPr>
        <w:t>con</w:t>
      </w:r>
      <w:r w:rsidR="00F03EB1">
        <w:rPr>
          <w:rFonts w:ascii="Open Sans" w:hAnsi="Open Sans" w:cs="Open Sans"/>
          <w:color w:val="000000"/>
        </w:rPr>
        <w:t xml:space="preserve"> un</w:t>
      </w:r>
      <w:r w:rsidR="00F970B0">
        <w:rPr>
          <w:rFonts w:ascii="Open Sans" w:hAnsi="Open Sans" w:cs="Open Sans"/>
          <w:color w:val="000000"/>
        </w:rPr>
        <w:t xml:space="preserve"> </w:t>
      </w:r>
      <w:r w:rsidR="00DF48B8">
        <w:rPr>
          <w:rFonts w:ascii="Open Sans" w:hAnsi="Open Sans" w:cs="Open Sans"/>
          <w:color w:val="000000"/>
        </w:rPr>
        <w:t>31,9</w:t>
      </w:r>
      <w:r w:rsidR="0039111F" w:rsidRPr="004D3A34">
        <w:rPr>
          <w:rFonts w:ascii="Open Sans" w:hAnsi="Open Sans" w:cs="Open Sans"/>
          <w:color w:val="000000"/>
        </w:rPr>
        <w:t xml:space="preserve">%, seguida de </w:t>
      </w:r>
      <w:r w:rsidR="00DF48B8">
        <w:rPr>
          <w:rFonts w:ascii="Open Sans" w:hAnsi="Open Sans" w:cs="Open Sans"/>
          <w:color w:val="000000"/>
        </w:rPr>
        <w:t>Tarifa</w:t>
      </w:r>
      <w:r w:rsidR="00F970B0">
        <w:rPr>
          <w:rFonts w:ascii="Open Sans" w:hAnsi="Open Sans" w:cs="Open Sans"/>
          <w:color w:val="000000"/>
        </w:rPr>
        <w:t xml:space="preserve"> </w:t>
      </w:r>
      <w:r w:rsidR="00132773">
        <w:rPr>
          <w:rFonts w:ascii="Open Sans" w:hAnsi="Open Sans" w:cs="Open Sans"/>
          <w:color w:val="000000"/>
        </w:rPr>
        <w:t xml:space="preserve">en </w:t>
      </w:r>
      <w:r w:rsidR="00DF48B8">
        <w:rPr>
          <w:rFonts w:ascii="Open Sans" w:hAnsi="Open Sans" w:cs="Open Sans"/>
          <w:color w:val="000000"/>
        </w:rPr>
        <w:t>Cádiz</w:t>
      </w:r>
      <w:r w:rsidR="008006B9" w:rsidRPr="008006B9">
        <w:rPr>
          <w:rFonts w:ascii="Open Sans" w:hAnsi="Open Sans" w:cs="Open Sans"/>
          <w:color w:val="000000"/>
        </w:rPr>
        <w:t xml:space="preserve"> </w:t>
      </w:r>
      <w:r w:rsidR="0039111F" w:rsidRPr="004D3A34">
        <w:rPr>
          <w:rFonts w:ascii="Open Sans" w:hAnsi="Open Sans" w:cs="Open Sans"/>
          <w:color w:val="000000"/>
        </w:rPr>
        <w:t>(</w:t>
      </w:r>
      <w:r w:rsidR="00DF48B8">
        <w:rPr>
          <w:rFonts w:ascii="Open Sans" w:hAnsi="Open Sans" w:cs="Open Sans"/>
          <w:color w:val="000000"/>
        </w:rPr>
        <w:t>27,7</w:t>
      </w:r>
      <w:r w:rsidR="0039111F" w:rsidRPr="004D3A34">
        <w:rPr>
          <w:rFonts w:ascii="Open Sans" w:hAnsi="Open Sans" w:cs="Open Sans"/>
          <w:color w:val="000000"/>
        </w:rPr>
        <w:t>%)</w:t>
      </w:r>
      <w:r w:rsidR="00DF48B8">
        <w:rPr>
          <w:rFonts w:ascii="Open Sans" w:hAnsi="Open Sans" w:cs="Open Sans"/>
          <w:color w:val="000000"/>
        </w:rPr>
        <w:t>,</w:t>
      </w:r>
      <w:r w:rsidR="0039111F" w:rsidRPr="004D3A34">
        <w:rPr>
          <w:rFonts w:ascii="Open Sans" w:hAnsi="Open Sans" w:cs="Open Sans"/>
          <w:color w:val="000000"/>
        </w:rPr>
        <w:t xml:space="preserve"> </w:t>
      </w:r>
      <w:r w:rsidR="00DF48B8">
        <w:rPr>
          <w:rFonts w:ascii="Open Sans" w:hAnsi="Open Sans" w:cs="Open Sans"/>
          <w:color w:val="000000"/>
        </w:rPr>
        <w:t>Teulada</w:t>
      </w:r>
      <w:r w:rsidR="00F970B0" w:rsidRPr="00F9355C">
        <w:rPr>
          <w:rFonts w:ascii="Open Sans" w:hAnsi="Open Sans" w:cs="Open Sans"/>
          <w:color w:val="000000"/>
        </w:rPr>
        <w:t xml:space="preserve"> </w:t>
      </w:r>
      <w:r w:rsidR="00132773">
        <w:rPr>
          <w:rFonts w:ascii="Open Sans" w:hAnsi="Open Sans" w:cs="Open Sans"/>
          <w:color w:val="000000"/>
        </w:rPr>
        <w:t xml:space="preserve">en </w:t>
      </w:r>
      <w:r w:rsidR="00DF48B8">
        <w:rPr>
          <w:rFonts w:ascii="Open Sans" w:hAnsi="Open Sans" w:cs="Open Sans"/>
          <w:color w:val="000000"/>
        </w:rPr>
        <w:t>Alicante (14</w:t>
      </w:r>
      <w:r w:rsidR="000E3988">
        <w:rPr>
          <w:rFonts w:ascii="Open Sans" w:hAnsi="Open Sans" w:cs="Open Sans"/>
          <w:color w:val="000000"/>
        </w:rPr>
        <w:t>%</w:t>
      </w:r>
      <w:r w:rsidR="0039111F">
        <w:rPr>
          <w:rFonts w:ascii="Open Sans" w:hAnsi="Open Sans" w:cs="Open Sans"/>
          <w:color w:val="000000"/>
        </w:rPr>
        <w:t>)</w:t>
      </w:r>
      <w:r w:rsidR="00DF48B8">
        <w:rPr>
          <w:rFonts w:ascii="Open Sans" w:hAnsi="Open Sans" w:cs="Open Sans"/>
          <w:color w:val="000000"/>
        </w:rPr>
        <w:t xml:space="preserve"> y Antigua en Las Palmas (11,4%)</w:t>
      </w:r>
      <w:r w:rsidR="0039111F">
        <w:rPr>
          <w:rFonts w:ascii="Open Sans" w:hAnsi="Open Sans" w:cs="Open Sans"/>
          <w:color w:val="000000"/>
        </w:rPr>
        <w:t>.</w:t>
      </w:r>
      <w:r w:rsidR="000E3988">
        <w:rPr>
          <w:rFonts w:ascii="Open Sans" w:hAnsi="Open Sans" w:cs="Open Sans"/>
          <w:color w:val="000000"/>
        </w:rPr>
        <w:t xml:space="preserve"> </w:t>
      </w:r>
      <w:r w:rsidR="006D4516" w:rsidRPr="00753088">
        <w:rPr>
          <w:rFonts w:ascii="Open Sans" w:hAnsi="Open Sans" w:cs="Open Sans"/>
          <w:color w:val="000000"/>
        </w:rPr>
        <w:t xml:space="preserve">Por el contrario, </w:t>
      </w:r>
      <w:r w:rsidR="005739B8">
        <w:rPr>
          <w:rFonts w:ascii="Open Sans" w:hAnsi="Open Sans" w:cs="Open Sans"/>
          <w:color w:val="000000"/>
        </w:rPr>
        <w:t>el descenso</w:t>
      </w:r>
      <w:r w:rsidR="006D4516" w:rsidRPr="00753088">
        <w:rPr>
          <w:rFonts w:ascii="Open Sans" w:hAnsi="Open Sans" w:cs="Open Sans"/>
          <w:color w:val="000000"/>
        </w:rPr>
        <w:t xml:space="preserve"> más pronunciad</w:t>
      </w:r>
      <w:r w:rsidR="005739B8">
        <w:rPr>
          <w:rFonts w:ascii="Open Sans" w:hAnsi="Open Sans" w:cs="Open Sans"/>
          <w:color w:val="000000"/>
        </w:rPr>
        <w:t>o</w:t>
      </w:r>
      <w:r w:rsidR="006D4516" w:rsidRPr="00753088">
        <w:rPr>
          <w:rFonts w:ascii="Open Sans" w:hAnsi="Open Sans" w:cs="Open Sans"/>
          <w:color w:val="000000"/>
        </w:rPr>
        <w:t xml:space="preserve"> l</w:t>
      </w:r>
      <w:r w:rsidR="00555343">
        <w:rPr>
          <w:rFonts w:ascii="Open Sans" w:hAnsi="Open Sans" w:cs="Open Sans"/>
          <w:color w:val="000000"/>
        </w:rPr>
        <w:t>o</w:t>
      </w:r>
      <w:r w:rsidR="006D4516" w:rsidRPr="00753088">
        <w:rPr>
          <w:rFonts w:ascii="Open Sans" w:hAnsi="Open Sans" w:cs="Open Sans"/>
          <w:color w:val="000000"/>
        </w:rPr>
        <w:t xml:space="preserve"> experimenta </w:t>
      </w:r>
      <w:r w:rsidR="00DF48B8">
        <w:rPr>
          <w:rFonts w:ascii="Open Sans" w:hAnsi="Open Sans" w:cs="Open Sans"/>
          <w:color w:val="000000"/>
        </w:rPr>
        <w:t>Marchamalo</w:t>
      </w:r>
      <w:r w:rsidR="00F970B0">
        <w:rPr>
          <w:rFonts w:ascii="Open Sans" w:hAnsi="Open Sans" w:cs="Open Sans"/>
          <w:color w:val="000000"/>
        </w:rPr>
        <w:t xml:space="preserve"> </w:t>
      </w:r>
      <w:r w:rsidR="000E203B">
        <w:rPr>
          <w:rFonts w:ascii="Open Sans" w:hAnsi="Open Sans" w:cs="Open Sans"/>
          <w:color w:val="000000"/>
        </w:rPr>
        <w:t xml:space="preserve">en </w:t>
      </w:r>
      <w:r w:rsidR="00DF48B8">
        <w:rPr>
          <w:rFonts w:ascii="Open Sans" w:hAnsi="Open Sans" w:cs="Open Sans"/>
          <w:color w:val="000000"/>
        </w:rPr>
        <w:t>Guadalajara</w:t>
      </w:r>
      <w:r w:rsidR="002C7B33" w:rsidRPr="002C7B33">
        <w:rPr>
          <w:rFonts w:ascii="Open Sans" w:hAnsi="Open Sans" w:cs="Open Sans"/>
          <w:color w:val="000000"/>
        </w:rPr>
        <w:t xml:space="preserve"> </w:t>
      </w:r>
      <w:r w:rsidR="00276F57">
        <w:rPr>
          <w:rFonts w:ascii="Open Sans" w:hAnsi="Open Sans" w:cs="Open Sans"/>
          <w:color w:val="000000"/>
        </w:rPr>
        <w:t>(</w:t>
      </w:r>
      <w:r w:rsidR="005739B8">
        <w:rPr>
          <w:rFonts w:ascii="Open Sans" w:hAnsi="Open Sans" w:cs="Open Sans"/>
          <w:color w:val="000000"/>
        </w:rPr>
        <w:t>-</w:t>
      </w:r>
      <w:r w:rsidR="00DF48B8">
        <w:rPr>
          <w:rFonts w:ascii="Open Sans" w:hAnsi="Open Sans" w:cs="Open Sans"/>
          <w:color w:val="000000"/>
        </w:rPr>
        <w:t>12</w:t>
      </w:r>
      <w:r w:rsidR="00F970B0">
        <w:rPr>
          <w:rFonts w:ascii="Open Sans" w:hAnsi="Open Sans" w:cs="Open Sans"/>
          <w:color w:val="000000"/>
        </w:rPr>
        <w:t>,8</w:t>
      </w:r>
      <w:r w:rsidR="00276F57" w:rsidRPr="00753088">
        <w:rPr>
          <w:rFonts w:ascii="Open Sans" w:hAnsi="Open Sans" w:cs="Open Sans"/>
          <w:color w:val="000000"/>
        </w:rPr>
        <w:t>%</w:t>
      </w:r>
      <w:r w:rsidR="00276F57">
        <w:rPr>
          <w:rFonts w:ascii="Open Sans" w:hAnsi="Open Sans" w:cs="Open Sans"/>
          <w:color w:val="000000"/>
        </w:rPr>
        <w:t>),</w:t>
      </w:r>
      <w:r w:rsidR="006D4516" w:rsidRPr="008431EF">
        <w:rPr>
          <w:rFonts w:ascii="Open Sans" w:hAnsi="Open Sans" w:cs="Open Sans"/>
          <w:color w:val="000000"/>
        </w:rPr>
        <w:t xml:space="preserve"> </w:t>
      </w:r>
      <w:r w:rsidR="006D4516">
        <w:rPr>
          <w:rFonts w:ascii="Open Sans" w:hAnsi="Open Sans" w:cs="Open Sans"/>
          <w:color w:val="000000"/>
        </w:rPr>
        <w:t xml:space="preserve">seguida </w:t>
      </w:r>
      <w:r w:rsidR="00F970B0">
        <w:rPr>
          <w:rFonts w:ascii="Open Sans" w:hAnsi="Open Sans" w:cs="Open Sans"/>
          <w:color w:val="000000"/>
        </w:rPr>
        <w:t>de</w:t>
      </w:r>
      <w:r w:rsidR="00276F57">
        <w:rPr>
          <w:rFonts w:ascii="Open Sans" w:hAnsi="Open Sans" w:cs="Open Sans"/>
          <w:color w:val="000000"/>
        </w:rPr>
        <w:t xml:space="preserve"> </w:t>
      </w:r>
      <w:r w:rsidR="00DF48B8">
        <w:rPr>
          <w:rFonts w:ascii="Open Sans" w:hAnsi="Open Sans" w:cs="Open Sans"/>
          <w:color w:val="000000"/>
        </w:rPr>
        <w:t>Requena</w:t>
      </w:r>
      <w:r w:rsidR="00F970B0">
        <w:rPr>
          <w:rFonts w:ascii="Open Sans" w:hAnsi="Open Sans" w:cs="Open Sans"/>
          <w:color w:val="000000"/>
        </w:rPr>
        <w:t xml:space="preserve"> </w:t>
      </w:r>
      <w:r w:rsidR="002C7B33">
        <w:rPr>
          <w:rFonts w:ascii="Open Sans" w:hAnsi="Open Sans" w:cs="Open Sans"/>
          <w:color w:val="000000"/>
        </w:rPr>
        <w:t xml:space="preserve">en </w:t>
      </w:r>
      <w:r w:rsidR="00DF48B8">
        <w:rPr>
          <w:rFonts w:ascii="Open Sans" w:hAnsi="Open Sans" w:cs="Open Sans"/>
          <w:color w:val="000000"/>
        </w:rPr>
        <w:t>Valencia</w:t>
      </w:r>
      <w:r w:rsidR="00F970B0" w:rsidRPr="00F970B0">
        <w:rPr>
          <w:rFonts w:ascii="Open Sans" w:hAnsi="Open Sans" w:cs="Open Sans"/>
          <w:color w:val="000000"/>
        </w:rPr>
        <w:t xml:space="preserve"> </w:t>
      </w:r>
      <w:r w:rsidR="00C774D9">
        <w:rPr>
          <w:rFonts w:ascii="Open Sans" w:hAnsi="Open Sans" w:cs="Open Sans"/>
          <w:color w:val="000000"/>
        </w:rPr>
        <w:t>(</w:t>
      </w:r>
      <w:r w:rsidR="005739B8">
        <w:rPr>
          <w:rFonts w:ascii="Open Sans" w:hAnsi="Open Sans" w:cs="Open Sans"/>
          <w:color w:val="000000"/>
        </w:rPr>
        <w:t>-</w:t>
      </w:r>
      <w:r w:rsidR="00B45108">
        <w:rPr>
          <w:rFonts w:ascii="Open Sans" w:hAnsi="Open Sans" w:cs="Open Sans"/>
          <w:color w:val="000000"/>
        </w:rPr>
        <w:t>1</w:t>
      </w:r>
      <w:r w:rsidR="00DF48B8">
        <w:rPr>
          <w:rFonts w:ascii="Open Sans" w:hAnsi="Open Sans" w:cs="Open Sans"/>
          <w:color w:val="000000"/>
        </w:rPr>
        <w:t>0,4</w:t>
      </w:r>
      <w:r w:rsidR="00C774D9">
        <w:rPr>
          <w:rFonts w:ascii="Open Sans" w:hAnsi="Open Sans" w:cs="Open Sans"/>
          <w:color w:val="000000"/>
        </w:rPr>
        <w:t>%)</w:t>
      </w:r>
      <w:r w:rsidR="00276F57">
        <w:rPr>
          <w:rFonts w:ascii="Open Sans" w:hAnsi="Open Sans" w:cs="Open Sans"/>
          <w:color w:val="000000"/>
        </w:rPr>
        <w:t xml:space="preserve">. </w:t>
      </w:r>
    </w:p>
    <w:p w14:paraId="75F4BC6B" w14:textId="6EB896DD" w:rsidR="008006B9" w:rsidRDefault="003D5C3A" w:rsidP="008006B9">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361CE2">
        <w:rPr>
          <w:rFonts w:ascii="Open Sans" w:hAnsi="Open Sans" w:cs="Open Sans"/>
          <w:color w:val="000000"/>
        </w:rPr>
        <w:t>agosto</w:t>
      </w:r>
      <w:r>
        <w:rPr>
          <w:rFonts w:ascii="Open Sans" w:hAnsi="Open Sans" w:cs="Open Sans"/>
          <w:color w:val="000000"/>
        </w:rPr>
        <w:t>, vemos que</w:t>
      </w:r>
      <w:r w:rsidR="008006B9">
        <w:rPr>
          <w:rFonts w:ascii="Open Sans" w:hAnsi="Open Sans" w:cs="Open Sans"/>
          <w:color w:val="000000"/>
        </w:rPr>
        <w:t xml:space="preserve"> dos </w:t>
      </w:r>
      <w:r>
        <w:rPr>
          <w:rFonts w:ascii="Open Sans" w:hAnsi="Open Sans" w:cs="Open Sans"/>
          <w:color w:val="000000"/>
        </w:rPr>
        <w:t>municipio</w:t>
      </w:r>
      <w:r w:rsidR="008006B9">
        <w:rPr>
          <w:rFonts w:ascii="Open Sans" w:hAnsi="Open Sans" w:cs="Open Sans"/>
          <w:color w:val="000000"/>
        </w:rPr>
        <w:t>s</w:t>
      </w:r>
      <w:r>
        <w:rPr>
          <w:rFonts w:ascii="Open Sans" w:hAnsi="Open Sans" w:cs="Open Sans"/>
          <w:color w:val="000000"/>
        </w:rPr>
        <w:t xml:space="preserve"> supera</w:t>
      </w:r>
      <w:r w:rsidR="008006B9">
        <w:rPr>
          <w:rFonts w:ascii="Open Sans" w:hAnsi="Open Sans" w:cs="Open Sans"/>
          <w:color w:val="000000"/>
        </w:rPr>
        <w:t xml:space="preserve">n </w:t>
      </w:r>
      <w:r>
        <w:rPr>
          <w:rFonts w:ascii="Open Sans" w:hAnsi="Open Sans" w:cs="Open Sans"/>
          <w:color w:val="000000"/>
        </w:rPr>
        <w:t xml:space="preserve">la barrera de los </w:t>
      </w:r>
      <w:r w:rsidR="004D6C33">
        <w:rPr>
          <w:rFonts w:ascii="Open Sans" w:hAnsi="Open Sans" w:cs="Open Sans"/>
          <w:color w:val="000000"/>
        </w:rPr>
        <w:t>5</w:t>
      </w:r>
      <w:r>
        <w:rPr>
          <w:rFonts w:ascii="Open Sans" w:hAnsi="Open Sans" w:cs="Open Sans"/>
          <w:color w:val="000000"/>
        </w:rPr>
        <w:t xml:space="preserve">.000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w:t>
      </w:r>
      <w:r w:rsidR="008006B9">
        <w:rPr>
          <w:rFonts w:ascii="Open Sans" w:hAnsi="Open Sans" w:cs="Open Sans"/>
          <w:color w:val="000000"/>
        </w:rPr>
        <w:t>y son:</w:t>
      </w:r>
      <w:r w:rsidR="008006B9" w:rsidRPr="008006B9">
        <w:t xml:space="preserve"> </w:t>
      </w:r>
      <w:r w:rsidR="008006B9" w:rsidRPr="008006B9">
        <w:rPr>
          <w:rFonts w:ascii="Open Sans" w:hAnsi="Open Sans" w:cs="Open Sans"/>
          <w:color w:val="000000"/>
        </w:rPr>
        <w:t>Donostia - San Sebastián</w:t>
      </w:r>
      <w:r w:rsidR="00D07162">
        <w:rPr>
          <w:rFonts w:ascii="Open Sans" w:hAnsi="Open Sans" w:cs="Open Sans"/>
          <w:color w:val="000000"/>
        </w:rPr>
        <w:t xml:space="preserve"> con 5.4</w:t>
      </w:r>
      <w:r w:rsidR="00361CE2">
        <w:rPr>
          <w:rFonts w:ascii="Open Sans" w:hAnsi="Open Sans" w:cs="Open Sans"/>
          <w:color w:val="000000"/>
        </w:rPr>
        <w:t>57</w:t>
      </w:r>
      <w:r w:rsidR="00D07162">
        <w:rPr>
          <w:rFonts w:ascii="Open Sans" w:hAnsi="Open Sans" w:cs="Open Sans"/>
          <w:color w:val="000000"/>
        </w:rPr>
        <w:t xml:space="preserve"> euros/m</w:t>
      </w:r>
      <w:r w:rsidR="00D07162" w:rsidRPr="00C108A1">
        <w:rPr>
          <w:rFonts w:ascii="Open Sans" w:hAnsi="Open Sans" w:cs="Open Sans"/>
          <w:color w:val="000000"/>
          <w:vertAlign w:val="superscript"/>
        </w:rPr>
        <w:t>2</w:t>
      </w:r>
      <w:r w:rsidR="00D07162">
        <w:rPr>
          <w:rFonts w:ascii="Open Sans" w:hAnsi="Open Sans" w:cs="Open Sans"/>
          <w:color w:val="000000"/>
          <w:vertAlign w:val="superscript"/>
        </w:rPr>
        <w:t xml:space="preserve"> </w:t>
      </w:r>
      <w:r w:rsidR="00D07162" w:rsidRPr="00D07162">
        <w:rPr>
          <w:rFonts w:ascii="Open Sans" w:hAnsi="Open Sans" w:cs="Open Sans"/>
          <w:color w:val="000000"/>
        </w:rPr>
        <w:t xml:space="preserve">y </w:t>
      </w:r>
      <w:r w:rsidR="008006B9" w:rsidRPr="008006B9">
        <w:rPr>
          <w:rFonts w:ascii="Open Sans" w:hAnsi="Open Sans" w:cs="Open Sans"/>
          <w:color w:val="000000"/>
        </w:rPr>
        <w:t>Eivissa</w:t>
      </w:r>
      <w:r w:rsidR="00D07162">
        <w:rPr>
          <w:rFonts w:ascii="Open Sans" w:hAnsi="Open Sans" w:cs="Open Sans"/>
          <w:color w:val="000000"/>
        </w:rPr>
        <w:t xml:space="preserve"> con 5.</w:t>
      </w:r>
      <w:r w:rsidR="00F970B0">
        <w:rPr>
          <w:rFonts w:ascii="Open Sans" w:hAnsi="Open Sans" w:cs="Open Sans"/>
          <w:color w:val="000000"/>
        </w:rPr>
        <w:t>0</w:t>
      </w:r>
      <w:r w:rsidR="00361CE2">
        <w:rPr>
          <w:rFonts w:ascii="Open Sans" w:hAnsi="Open Sans" w:cs="Open Sans"/>
          <w:color w:val="000000"/>
        </w:rPr>
        <w:t>89</w:t>
      </w:r>
      <w:r w:rsidR="00D07162">
        <w:rPr>
          <w:rFonts w:ascii="Open Sans" w:hAnsi="Open Sans" w:cs="Open Sans"/>
          <w:color w:val="000000"/>
        </w:rPr>
        <w:t xml:space="preserve"> euros/m</w:t>
      </w:r>
      <w:r w:rsidR="00D07162" w:rsidRPr="00C108A1">
        <w:rPr>
          <w:rFonts w:ascii="Open Sans" w:hAnsi="Open Sans" w:cs="Open Sans"/>
          <w:color w:val="000000"/>
          <w:vertAlign w:val="superscript"/>
        </w:rPr>
        <w:t>2</w:t>
      </w:r>
      <w:r w:rsidR="00D07162">
        <w:rPr>
          <w:rFonts w:ascii="Open Sans" w:hAnsi="Open Sans" w:cs="Open Sans"/>
          <w:color w:val="000000"/>
        </w:rPr>
        <w:t>.</w:t>
      </w:r>
    </w:p>
    <w:p w14:paraId="0182F372" w14:textId="342BA651" w:rsidR="00073C61" w:rsidRDefault="00073C61" w:rsidP="002C7B33">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incremento mensual</w:t>
      </w:r>
    </w:p>
    <w:tbl>
      <w:tblPr>
        <w:tblStyle w:val="Tabladecuadrcula5oscura-nfasis11"/>
        <w:tblW w:w="9063" w:type="dxa"/>
        <w:tblInd w:w="-5" w:type="dxa"/>
        <w:tblLook w:val="04A0" w:firstRow="1" w:lastRow="0" w:firstColumn="1" w:lastColumn="0" w:noHBand="0" w:noVBand="1"/>
      </w:tblPr>
      <w:tblGrid>
        <w:gridCol w:w="1636"/>
        <w:gridCol w:w="2050"/>
        <w:gridCol w:w="1701"/>
        <w:gridCol w:w="1893"/>
        <w:gridCol w:w="1783"/>
      </w:tblGrid>
      <w:tr w:rsidR="00073C61" w:rsidRPr="00361CE2" w14:paraId="3ABC61CC" w14:textId="77777777" w:rsidTr="002944A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2771F53A" w14:textId="77777777" w:rsidR="00073C61" w:rsidRPr="00361CE2" w:rsidRDefault="00073C61" w:rsidP="007D6B10">
            <w:pPr>
              <w:rPr>
                <w:rFonts w:ascii="Open Sans" w:hAnsi="Open Sans" w:cs="Open Sans"/>
                <w:b w:val="0"/>
                <w:sz w:val="22"/>
                <w:szCs w:val="22"/>
                <w:lang w:val="es-ES"/>
              </w:rPr>
            </w:pPr>
            <w:r w:rsidRPr="00361CE2">
              <w:rPr>
                <w:rFonts w:ascii="Open Sans" w:hAnsi="Open Sans" w:cs="Open Sans"/>
                <w:b w:val="0"/>
                <w:sz w:val="22"/>
                <w:szCs w:val="22"/>
                <w:lang w:val="es-ES"/>
              </w:rPr>
              <w:t>Provincia</w:t>
            </w:r>
          </w:p>
        </w:tc>
        <w:tc>
          <w:tcPr>
            <w:tcW w:w="2050" w:type="dxa"/>
            <w:vAlign w:val="center"/>
          </w:tcPr>
          <w:p w14:paraId="59D98218" w14:textId="77777777" w:rsidR="00073C61" w:rsidRPr="00361CE2" w:rsidRDefault="00073C61" w:rsidP="007D6B10">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Municipio</w:t>
            </w:r>
          </w:p>
        </w:tc>
        <w:tc>
          <w:tcPr>
            <w:tcW w:w="1701" w:type="dxa"/>
          </w:tcPr>
          <w:p w14:paraId="0860AC43" w14:textId="77777777"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7FBD3C23" w14:textId="77777777"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mensual (%)</w:t>
            </w:r>
          </w:p>
        </w:tc>
        <w:tc>
          <w:tcPr>
            <w:tcW w:w="1893" w:type="dxa"/>
          </w:tcPr>
          <w:p w14:paraId="19B8F497" w14:textId="77777777"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678C11A8" w14:textId="77777777"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361CE2">
              <w:rPr>
                <w:rFonts w:ascii="Open Sans" w:hAnsi="Open Sans" w:cs="Open Sans"/>
                <w:b w:val="0"/>
                <w:sz w:val="22"/>
                <w:szCs w:val="22"/>
                <w:lang w:val="es-ES"/>
              </w:rPr>
              <w:t>interanual (%)</w:t>
            </w:r>
          </w:p>
        </w:tc>
        <w:tc>
          <w:tcPr>
            <w:tcW w:w="1783" w:type="dxa"/>
          </w:tcPr>
          <w:p w14:paraId="038E3AD8" w14:textId="03B96FF7" w:rsidR="00073C61" w:rsidRPr="00361CE2" w:rsidRDefault="00361CE2"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Agosto</w:t>
            </w:r>
            <w:r w:rsidR="002944AD" w:rsidRPr="00361CE2">
              <w:rPr>
                <w:rFonts w:ascii="Open Sans" w:hAnsi="Open Sans" w:cs="Open Sans"/>
                <w:b w:val="0"/>
                <w:sz w:val="22"/>
                <w:szCs w:val="22"/>
                <w:lang w:val="es-ES"/>
              </w:rPr>
              <w:t xml:space="preserve"> </w:t>
            </w:r>
            <w:r w:rsidR="00294EA8" w:rsidRPr="00361CE2">
              <w:rPr>
                <w:rFonts w:ascii="Open Sans" w:hAnsi="Open Sans" w:cs="Open Sans"/>
                <w:b w:val="0"/>
                <w:sz w:val="22"/>
                <w:szCs w:val="22"/>
                <w:lang w:val="es-ES"/>
              </w:rPr>
              <w:t>2020</w:t>
            </w:r>
          </w:p>
          <w:p w14:paraId="027417A9" w14:textId="1D7C2A48"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w:t>
            </w:r>
            <w:r w:rsidR="00F23A6E" w:rsidRPr="00361CE2">
              <w:rPr>
                <w:rFonts w:ascii="Open Sans" w:hAnsi="Open Sans" w:cs="Open Sans"/>
                <w:b w:val="0"/>
                <w:sz w:val="22"/>
                <w:szCs w:val="22"/>
                <w:lang w:val="es-ES"/>
              </w:rPr>
              <w:t>euros/m</w:t>
            </w:r>
            <w:r w:rsidRPr="00361CE2">
              <w:rPr>
                <w:rFonts w:ascii="Open Sans" w:hAnsi="Open Sans" w:cs="Open Sans"/>
                <w:b w:val="0"/>
                <w:sz w:val="22"/>
                <w:szCs w:val="22"/>
                <w:lang w:val="es-ES"/>
              </w:rPr>
              <w:t>²)</w:t>
            </w:r>
          </w:p>
        </w:tc>
      </w:tr>
      <w:tr w:rsidR="00CE67CC" w:rsidRPr="00361CE2" w14:paraId="58F320EE" w14:textId="77777777" w:rsidTr="002944A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80099D0" w14:textId="73CB4074"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Murcia</w:t>
            </w:r>
          </w:p>
        </w:tc>
        <w:tc>
          <w:tcPr>
            <w:tcW w:w="2050" w:type="dxa"/>
            <w:vAlign w:val="bottom"/>
          </w:tcPr>
          <w:p w14:paraId="7A19B513" w14:textId="31A72E94"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San Javier</w:t>
            </w:r>
          </w:p>
        </w:tc>
        <w:tc>
          <w:tcPr>
            <w:tcW w:w="1701" w:type="dxa"/>
            <w:vAlign w:val="bottom"/>
          </w:tcPr>
          <w:p w14:paraId="4744850D" w14:textId="4099E4C1"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361CE2">
              <w:rPr>
                <w:rFonts w:ascii="Open Sans" w:hAnsi="Open Sans" w:cs="Open Sans"/>
                <w:bCs/>
                <w:sz w:val="22"/>
                <w:szCs w:val="22"/>
              </w:rPr>
              <w:t>31,9 %</w:t>
            </w:r>
          </w:p>
        </w:tc>
        <w:tc>
          <w:tcPr>
            <w:tcW w:w="1893" w:type="dxa"/>
            <w:vAlign w:val="bottom"/>
          </w:tcPr>
          <w:p w14:paraId="2AB113F9" w14:textId="4997F79C"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33,4 %</w:t>
            </w:r>
          </w:p>
        </w:tc>
        <w:tc>
          <w:tcPr>
            <w:tcW w:w="1783" w:type="dxa"/>
            <w:vAlign w:val="bottom"/>
          </w:tcPr>
          <w:p w14:paraId="6657FF89" w14:textId="7A6AE5C7"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1.483 €</w:t>
            </w:r>
          </w:p>
        </w:tc>
      </w:tr>
      <w:tr w:rsidR="00CE67CC" w:rsidRPr="00361CE2" w14:paraId="7F6DF24B" w14:textId="77777777" w:rsidTr="002944A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2433576" w14:textId="65ECCBCC"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Cádiz</w:t>
            </w:r>
          </w:p>
        </w:tc>
        <w:tc>
          <w:tcPr>
            <w:tcW w:w="2050" w:type="dxa"/>
            <w:vAlign w:val="bottom"/>
          </w:tcPr>
          <w:p w14:paraId="6766B207" w14:textId="3BBA25E5"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Tarifa</w:t>
            </w:r>
          </w:p>
        </w:tc>
        <w:tc>
          <w:tcPr>
            <w:tcW w:w="1701" w:type="dxa"/>
            <w:vAlign w:val="bottom"/>
          </w:tcPr>
          <w:p w14:paraId="69C89F4B" w14:textId="3007D430"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361CE2">
              <w:rPr>
                <w:rFonts w:ascii="Open Sans" w:hAnsi="Open Sans" w:cs="Open Sans"/>
                <w:bCs/>
                <w:sz w:val="22"/>
                <w:szCs w:val="22"/>
              </w:rPr>
              <w:t>27,7 %</w:t>
            </w:r>
          </w:p>
        </w:tc>
        <w:tc>
          <w:tcPr>
            <w:tcW w:w="1893" w:type="dxa"/>
            <w:vAlign w:val="bottom"/>
          </w:tcPr>
          <w:p w14:paraId="5093EE8A" w14:textId="1DCD4F05"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14,4 %</w:t>
            </w:r>
          </w:p>
        </w:tc>
        <w:tc>
          <w:tcPr>
            <w:tcW w:w="1783" w:type="dxa"/>
            <w:vAlign w:val="bottom"/>
          </w:tcPr>
          <w:p w14:paraId="56330C5B" w14:textId="36522E0F"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3.163 €</w:t>
            </w:r>
          </w:p>
        </w:tc>
      </w:tr>
      <w:tr w:rsidR="00CE67CC" w:rsidRPr="00361CE2" w14:paraId="5861626F" w14:textId="77777777" w:rsidTr="002944A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7F53563" w14:textId="6916300F"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Alicante</w:t>
            </w:r>
          </w:p>
        </w:tc>
        <w:tc>
          <w:tcPr>
            <w:tcW w:w="2050" w:type="dxa"/>
            <w:vAlign w:val="bottom"/>
          </w:tcPr>
          <w:p w14:paraId="550DE078" w14:textId="6461884F"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Teulada</w:t>
            </w:r>
          </w:p>
        </w:tc>
        <w:tc>
          <w:tcPr>
            <w:tcW w:w="1701" w:type="dxa"/>
            <w:vAlign w:val="bottom"/>
          </w:tcPr>
          <w:p w14:paraId="10693CB4" w14:textId="744F8805"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361CE2">
              <w:rPr>
                <w:rFonts w:ascii="Open Sans" w:hAnsi="Open Sans" w:cs="Open Sans"/>
                <w:bCs/>
                <w:sz w:val="22"/>
                <w:szCs w:val="22"/>
              </w:rPr>
              <w:t>14,0 %</w:t>
            </w:r>
          </w:p>
        </w:tc>
        <w:tc>
          <w:tcPr>
            <w:tcW w:w="1893" w:type="dxa"/>
            <w:vAlign w:val="bottom"/>
          </w:tcPr>
          <w:p w14:paraId="304A8874" w14:textId="58DD998E"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21,1 %</w:t>
            </w:r>
          </w:p>
        </w:tc>
        <w:tc>
          <w:tcPr>
            <w:tcW w:w="1783" w:type="dxa"/>
            <w:vAlign w:val="bottom"/>
          </w:tcPr>
          <w:p w14:paraId="3661936C" w14:textId="4F08BB1C"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1.707 €</w:t>
            </w:r>
          </w:p>
        </w:tc>
      </w:tr>
      <w:tr w:rsidR="00CE67CC" w:rsidRPr="00361CE2" w14:paraId="5584CDFD" w14:textId="77777777" w:rsidTr="002944A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B0A321D" w14:textId="677FF471"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Las Palmas</w:t>
            </w:r>
          </w:p>
        </w:tc>
        <w:tc>
          <w:tcPr>
            <w:tcW w:w="2050" w:type="dxa"/>
            <w:vAlign w:val="bottom"/>
          </w:tcPr>
          <w:p w14:paraId="41314AB1" w14:textId="286AAB92"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Antigua</w:t>
            </w:r>
          </w:p>
        </w:tc>
        <w:tc>
          <w:tcPr>
            <w:tcW w:w="1701" w:type="dxa"/>
            <w:vAlign w:val="bottom"/>
          </w:tcPr>
          <w:p w14:paraId="1B0B3F12" w14:textId="49BC527E"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361CE2">
              <w:rPr>
                <w:rFonts w:ascii="Open Sans" w:hAnsi="Open Sans" w:cs="Open Sans"/>
                <w:bCs/>
                <w:sz w:val="22"/>
                <w:szCs w:val="22"/>
              </w:rPr>
              <w:t>11,4 %</w:t>
            </w:r>
          </w:p>
        </w:tc>
        <w:tc>
          <w:tcPr>
            <w:tcW w:w="1893" w:type="dxa"/>
            <w:vAlign w:val="bottom"/>
          </w:tcPr>
          <w:p w14:paraId="197F560E" w14:textId="0F7AB857"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28,5 %</w:t>
            </w:r>
          </w:p>
        </w:tc>
        <w:tc>
          <w:tcPr>
            <w:tcW w:w="1783" w:type="dxa"/>
            <w:vAlign w:val="bottom"/>
          </w:tcPr>
          <w:p w14:paraId="4515199F" w14:textId="7E15A691"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361CE2">
              <w:rPr>
                <w:rFonts w:ascii="Open Sans" w:hAnsi="Open Sans" w:cs="Open Sans"/>
                <w:bCs/>
                <w:sz w:val="22"/>
                <w:szCs w:val="22"/>
              </w:rPr>
              <w:t>1.619 €</w:t>
            </w:r>
          </w:p>
        </w:tc>
      </w:tr>
      <w:tr w:rsidR="00CE67CC" w:rsidRPr="00361CE2" w14:paraId="4A3B40C3" w14:textId="77777777" w:rsidTr="002944A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2DF4BF5" w14:textId="2B11D055"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Almería</w:t>
            </w:r>
          </w:p>
        </w:tc>
        <w:tc>
          <w:tcPr>
            <w:tcW w:w="2050" w:type="dxa"/>
            <w:vAlign w:val="bottom"/>
          </w:tcPr>
          <w:p w14:paraId="2B71E92C" w14:textId="641F56BA"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Albox</w:t>
            </w:r>
          </w:p>
        </w:tc>
        <w:tc>
          <w:tcPr>
            <w:tcW w:w="1701" w:type="dxa"/>
            <w:vAlign w:val="bottom"/>
          </w:tcPr>
          <w:p w14:paraId="4C0AF76E" w14:textId="7FF2A0EF"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sidRPr="00361CE2">
              <w:rPr>
                <w:rFonts w:ascii="Open Sans" w:hAnsi="Open Sans" w:cs="Open Sans"/>
                <w:bCs/>
                <w:sz w:val="22"/>
                <w:szCs w:val="22"/>
              </w:rPr>
              <w:t>9,4 %</w:t>
            </w:r>
          </w:p>
        </w:tc>
        <w:tc>
          <w:tcPr>
            <w:tcW w:w="1893" w:type="dxa"/>
            <w:vAlign w:val="bottom"/>
          </w:tcPr>
          <w:p w14:paraId="5BC30483" w14:textId="50144801"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-0,2 %</w:t>
            </w:r>
          </w:p>
        </w:tc>
        <w:tc>
          <w:tcPr>
            <w:tcW w:w="1783" w:type="dxa"/>
            <w:vAlign w:val="bottom"/>
          </w:tcPr>
          <w:p w14:paraId="6390EF5A" w14:textId="73236F6A"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756 €</w:t>
            </w:r>
          </w:p>
        </w:tc>
      </w:tr>
      <w:tr w:rsidR="00CE67CC" w:rsidRPr="00361CE2" w14:paraId="2533EA4A" w14:textId="77777777" w:rsidTr="002944A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E305659" w14:textId="6DD8046B"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Valencia</w:t>
            </w:r>
          </w:p>
        </w:tc>
        <w:tc>
          <w:tcPr>
            <w:tcW w:w="2050" w:type="dxa"/>
            <w:vAlign w:val="bottom"/>
          </w:tcPr>
          <w:p w14:paraId="7F6D888B" w14:textId="75AFBF9E"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Puig</w:t>
            </w:r>
          </w:p>
        </w:tc>
        <w:tc>
          <w:tcPr>
            <w:tcW w:w="1701" w:type="dxa"/>
            <w:vAlign w:val="bottom"/>
          </w:tcPr>
          <w:p w14:paraId="281C3223" w14:textId="4A0374B1"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361CE2">
              <w:rPr>
                <w:rFonts w:ascii="Open Sans" w:hAnsi="Open Sans" w:cs="Open Sans"/>
                <w:bCs/>
                <w:sz w:val="22"/>
                <w:szCs w:val="22"/>
              </w:rPr>
              <w:t>9,3 %</w:t>
            </w:r>
          </w:p>
        </w:tc>
        <w:tc>
          <w:tcPr>
            <w:tcW w:w="1893" w:type="dxa"/>
            <w:vAlign w:val="bottom"/>
          </w:tcPr>
          <w:p w14:paraId="5CBC2315" w14:textId="707D068E"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-7,0 %</w:t>
            </w:r>
          </w:p>
        </w:tc>
        <w:tc>
          <w:tcPr>
            <w:tcW w:w="1783" w:type="dxa"/>
            <w:vAlign w:val="bottom"/>
          </w:tcPr>
          <w:p w14:paraId="389AC993" w14:textId="1BCF9D48"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1.526 €</w:t>
            </w:r>
          </w:p>
        </w:tc>
      </w:tr>
      <w:tr w:rsidR="00CE67CC" w:rsidRPr="00361CE2" w14:paraId="699AF817" w14:textId="77777777" w:rsidTr="002944A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8D557E8" w14:textId="0F616A13"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Málaga</w:t>
            </w:r>
          </w:p>
        </w:tc>
        <w:tc>
          <w:tcPr>
            <w:tcW w:w="2050" w:type="dxa"/>
            <w:vAlign w:val="bottom"/>
          </w:tcPr>
          <w:p w14:paraId="1B9A3680" w14:textId="5489626D"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Ojén</w:t>
            </w:r>
          </w:p>
        </w:tc>
        <w:tc>
          <w:tcPr>
            <w:tcW w:w="1701" w:type="dxa"/>
            <w:vAlign w:val="bottom"/>
          </w:tcPr>
          <w:p w14:paraId="06299077" w14:textId="53E762B7"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8,4 %</w:t>
            </w:r>
          </w:p>
        </w:tc>
        <w:tc>
          <w:tcPr>
            <w:tcW w:w="1893" w:type="dxa"/>
            <w:vAlign w:val="bottom"/>
          </w:tcPr>
          <w:p w14:paraId="0397CF0B" w14:textId="272253BC"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-32,9 %</w:t>
            </w:r>
          </w:p>
        </w:tc>
        <w:tc>
          <w:tcPr>
            <w:tcW w:w="1783" w:type="dxa"/>
            <w:vAlign w:val="bottom"/>
          </w:tcPr>
          <w:p w14:paraId="71EE9A1B" w14:textId="323D42F6"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1.752 €</w:t>
            </w:r>
          </w:p>
        </w:tc>
      </w:tr>
      <w:tr w:rsidR="00CE67CC" w:rsidRPr="00361CE2" w14:paraId="511E5A7C" w14:textId="77777777" w:rsidTr="002944A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92C74FA" w14:textId="34AA6235"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Cantabria</w:t>
            </w:r>
          </w:p>
        </w:tc>
        <w:tc>
          <w:tcPr>
            <w:tcW w:w="2050" w:type="dxa"/>
            <w:vAlign w:val="bottom"/>
          </w:tcPr>
          <w:p w14:paraId="399086DE" w14:textId="4626C654"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Hazas de Cesto</w:t>
            </w:r>
          </w:p>
        </w:tc>
        <w:tc>
          <w:tcPr>
            <w:tcW w:w="1701" w:type="dxa"/>
            <w:vAlign w:val="bottom"/>
          </w:tcPr>
          <w:p w14:paraId="7892C9C9" w14:textId="3F1B62DE"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8,3 %</w:t>
            </w:r>
          </w:p>
        </w:tc>
        <w:tc>
          <w:tcPr>
            <w:tcW w:w="1893" w:type="dxa"/>
            <w:vAlign w:val="bottom"/>
          </w:tcPr>
          <w:p w14:paraId="32542DBD" w14:textId="0B516955"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-5,4 %</w:t>
            </w:r>
          </w:p>
        </w:tc>
        <w:tc>
          <w:tcPr>
            <w:tcW w:w="1783" w:type="dxa"/>
            <w:vAlign w:val="bottom"/>
          </w:tcPr>
          <w:p w14:paraId="626B801A" w14:textId="43F39486"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966 €</w:t>
            </w:r>
          </w:p>
        </w:tc>
      </w:tr>
      <w:tr w:rsidR="00CE67CC" w:rsidRPr="00361CE2" w14:paraId="75904C95" w14:textId="77777777" w:rsidTr="002944A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3AFE336" w14:textId="2697F1C1"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Alicante</w:t>
            </w:r>
          </w:p>
        </w:tc>
        <w:tc>
          <w:tcPr>
            <w:tcW w:w="2050" w:type="dxa"/>
            <w:vAlign w:val="bottom"/>
          </w:tcPr>
          <w:p w14:paraId="1DAC6FA7" w14:textId="70B66748"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El Verger</w:t>
            </w:r>
          </w:p>
        </w:tc>
        <w:tc>
          <w:tcPr>
            <w:tcW w:w="1701" w:type="dxa"/>
            <w:vAlign w:val="bottom"/>
          </w:tcPr>
          <w:p w14:paraId="7B4415C2" w14:textId="3238E74C"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sidRPr="00361CE2">
              <w:rPr>
                <w:rFonts w:ascii="Open Sans" w:hAnsi="Open Sans" w:cs="Open Sans"/>
                <w:bCs/>
                <w:sz w:val="22"/>
                <w:szCs w:val="22"/>
              </w:rPr>
              <w:t>8,0 %</w:t>
            </w:r>
          </w:p>
        </w:tc>
        <w:tc>
          <w:tcPr>
            <w:tcW w:w="1893" w:type="dxa"/>
            <w:vAlign w:val="bottom"/>
          </w:tcPr>
          <w:p w14:paraId="7E03A73D" w14:textId="116AF313"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6,3 %</w:t>
            </w:r>
          </w:p>
        </w:tc>
        <w:tc>
          <w:tcPr>
            <w:tcW w:w="1783" w:type="dxa"/>
            <w:vAlign w:val="bottom"/>
          </w:tcPr>
          <w:p w14:paraId="6D33C16C" w14:textId="762D501F"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1.112 €</w:t>
            </w:r>
          </w:p>
        </w:tc>
      </w:tr>
      <w:tr w:rsidR="00CE67CC" w:rsidRPr="00361CE2" w14:paraId="206619EB" w14:textId="77777777" w:rsidTr="002944AD">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D6F62D" w14:textId="7CD49DFA"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Gipuzkoa</w:t>
            </w:r>
          </w:p>
        </w:tc>
        <w:tc>
          <w:tcPr>
            <w:tcW w:w="2050" w:type="dxa"/>
            <w:vAlign w:val="bottom"/>
          </w:tcPr>
          <w:p w14:paraId="40AEF48A" w14:textId="16052D74"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Arrasate / Mondragón</w:t>
            </w:r>
          </w:p>
        </w:tc>
        <w:tc>
          <w:tcPr>
            <w:tcW w:w="1701" w:type="dxa"/>
            <w:vAlign w:val="bottom"/>
          </w:tcPr>
          <w:p w14:paraId="12E823F5" w14:textId="65388FB4"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361CE2">
              <w:rPr>
                <w:rFonts w:ascii="Open Sans" w:hAnsi="Open Sans" w:cs="Open Sans"/>
                <w:bCs/>
                <w:sz w:val="22"/>
                <w:szCs w:val="22"/>
              </w:rPr>
              <w:t>7,8 %</w:t>
            </w:r>
          </w:p>
        </w:tc>
        <w:tc>
          <w:tcPr>
            <w:tcW w:w="1893" w:type="dxa"/>
            <w:vAlign w:val="bottom"/>
          </w:tcPr>
          <w:p w14:paraId="6EB82EF7" w14:textId="2F0E34B8"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17,8 %</w:t>
            </w:r>
          </w:p>
        </w:tc>
        <w:tc>
          <w:tcPr>
            <w:tcW w:w="1783" w:type="dxa"/>
            <w:vAlign w:val="bottom"/>
          </w:tcPr>
          <w:p w14:paraId="2AEEA614" w14:textId="79D50890"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361CE2">
              <w:rPr>
                <w:rFonts w:ascii="Open Sans" w:hAnsi="Open Sans" w:cs="Open Sans"/>
                <w:bCs/>
                <w:sz w:val="22"/>
                <w:szCs w:val="22"/>
              </w:rPr>
              <w:t>2.352 €</w:t>
            </w:r>
          </w:p>
        </w:tc>
      </w:tr>
    </w:tbl>
    <w:p w14:paraId="609416F5" w14:textId="77777777" w:rsidR="005C1A50" w:rsidRDefault="005C1A50" w:rsidP="00BF6735">
      <w:pPr>
        <w:pStyle w:val="NormalWeb"/>
        <w:spacing w:after="225" w:line="276" w:lineRule="auto"/>
        <w:jc w:val="both"/>
        <w:rPr>
          <w:rFonts w:ascii="Open Sans Light" w:eastAsiaTheme="minorHAnsi" w:hAnsi="Open Sans Light" w:cs="Open Sans Light"/>
          <w:b/>
          <w:iCs/>
          <w:color w:val="303AB2"/>
          <w:sz w:val="28"/>
          <w:szCs w:val="22"/>
          <w:lang w:eastAsia="en-US"/>
        </w:rPr>
      </w:pPr>
    </w:p>
    <w:p w14:paraId="6EAF30FC" w14:textId="77777777" w:rsidR="005C1A50" w:rsidRDefault="005C1A50" w:rsidP="00BF6735">
      <w:pPr>
        <w:pStyle w:val="NormalWeb"/>
        <w:spacing w:after="225" w:line="276" w:lineRule="auto"/>
        <w:jc w:val="both"/>
        <w:rPr>
          <w:rFonts w:ascii="Open Sans Light" w:eastAsiaTheme="minorHAnsi" w:hAnsi="Open Sans Light" w:cs="Open Sans Light"/>
          <w:b/>
          <w:iCs/>
          <w:color w:val="303AB2"/>
          <w:sz w:val="28"/>
          <w:szCs w:val="22"/>
          <w:lang w:eastAsia="en-US"/>
        </w:rPr>
      </w:pPr>
    </w:p>
    <w:p w14:paraId="220F8CB5" w14:textId="2C41ADA4" w:rsidR="00BF6735" w:rsidRDefault="00BF6735" w:rsidP="00BF6735">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lastRenderedPageBreak/>
        <w:t>Municipios con mayor descenso mensual</w:t>
      </w:r>
    </w:p>
    <w:tbl>
      <w:tblPr>
        <w:tblStyle w:val="Tabladecuadrcula5oscura-nfasis11"/>
        <w:tblW w:w="9063" w:type="dxa"/>
        <w:tblInd w:w="-5" w:type="dxa"/>
        <w:tblLook w:val="04A0" w:firstRow="1" w:lastRow="0" w:firstColumn="1" w:lastColumn="0" w:noHBand="0" w:noVBand="1"/>
      </w:tblPr>
      <w:tblGrid>
        <w:gridCol w:w="1636"/>
        <w:gridCol w:w="2050"/>
        <w:gridCol w:w="1701"/>
        <w:gridCol w:w="1893"/>
        <w:gridCol w:w="1783"/>
      </w:tblGrid>
      <w:tr w:rsidR="00BF6735" w:rsidRPr="00361CE2" w14:paraId="5CA4503B" w14:textId="77777777" w:rsidTr="00F970B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4995C063" w14:textId="77777777" w:rsidR="00BF6735" w:rsidRPr="00361CE2" w:rsidRDefault="00BF6735" w:rsidP="00AB682E">
            <w:pPr>
              <w:rPr>
                <w:rFonts w:ascii="Open Sans" w:hAnsi="Open Sans" w:cs="Open Sans"/>
                <w:b w:val="0"/>
                <w:sz w:val="22"/>
                <w:szCs w:val="22"/>
                <w:lang w:val="es-ES"/>
              </w:rPr>
            </w:pPr>
            <w:r w:rsidRPr="00361CE2">
              <w:rPr>
                <w:rFonts w:ascii="Open Sans" w:hAnsi="Open Sans" w:cs="Open Sans"/>
                <w:b w:val="0"/>
                <w:sz w:val="22"/>
                <w:szCs w:val="22"/>
                <w:lang w:val="es-ES"/>
              </w:rPr>
              <w:t>Provincia</w:t>
            </w:r>
          </w:p>
        </w:tc>
        <w:tc>
          <w:tcPr>
            <w:tcW w:w="2050" w:type="dxa"/>
            <w:vAlign w:val="center"/>
          </w:tcPr>
          <w:p w14:paraId="11027E7E" w14:textId="77777777" w:rsidR="00BF6735" w:rsidRPr="00361CE2" w:rsidRDefault="00BF6735"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Municipio</w:t>
            </w:r>
          </w:p>
        </w:tc>
        <w:tc>
          <w:tcPr>
            <w:tcW w:w="1701" w:type="dxa"/>
          </w:tcPr>
          <w:p w14:paraId="27BB6A29"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5BE47E2F"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mensual (%)</w:t>
            </w:r>
          </w:p>
        </w:tc>
        <w:tc>
          <w:tcPr>
            <w:tcW w:w="1893" w:type="dxa"/>
          </w:tcPr>
          <w:p w14:paraId="67C9C25D"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42325C33"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361CE2">
              <w:rPr>
                <w:rFonts w:ascii="Open Sans" w:hAnsi="Open Sans" w:cs="Open Sans"/>
                <w:b w:val="0"/>
                <w:sz w:val="22"/>
                <w:szCs w:val="22"/>
                <w:lang w:val="es-ES"/>
              </w:rPr>
              <w:t>interanual (%)</w:t>
            </w:r>
          </w:p>
        </w:tc>
        <w:tc>
          <w:tcPr>
            <w:tcW w:w="1783" w:type="dxa"/>
          </w:tcPr>
          <w:p w14:paraId="52B285AB" w14:textId="77777777" w:rsidR="00361CE2" w:rsidRPr="00361CE2" w:rsidRDefault="00361CE2" w:rsidP="00361CE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Agosto 2020</w:t>
            </w:r>
          </w:p>
          <w:p w14:paraId="49D071A3"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(euros/m²)</w:t>
            </w:r>
          </w:p>
        </w:tc>
      </w:tr>
      <w:tr w:rsidR="00CE67CC" w:rsidRPr="00361CE2" w14:paraId="0A4E55BD"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6A6D55B" w14:textId="0662FDEC"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Guadalajara</w:t>
            </w:r>
          </w:p>
        </w:tc>
        <w:tc>
          <w:tcPr>
            <w:tcW w:w="2050" w:type="dxa"/>
            <w:vAlign w:val="bottom"/>
          </w:tcPr>
          <w:p w14:paraId="6953C971" w14:textId="7AE02C49"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Marchamalo</w:t>
            </w:r>
          </w:p>
        </w:tc>
        <w:tc>
          <w:tcPr>
            <w:tcW w:w="1701" w:type="dxa"/>
            <w:vAlign w:val="bottom"/>
          </w:tcPr>
          <w:p w14:paraId="4E63D588" w14:textId="36D5B950"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361CE2">
              <w:rPr>
                <w:rFonts w:ascii="Open Sans" w:hAnsi="Open Sans" w:cs="Open Sans"/>
                <w:bCs/>
                <w:color w:val="9C0006"/>
                <w:sz w:val="22"/>
                <w:szCs w:val="22"/>
              </w:rPr>
              <w:t>-12,8 %</w:t>
            </w:r>
          </w:p>
        </w:tc>
        <w:tc>
          <w:tcPr>
            <w:tcW w:w="1893" w:type="dxa"/>
            <w:vAlign w:val="bottom"/>
          </w:tcPr>
          <w:p w14:paraId="6703A84F" w14:textId="1052D97D"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-22,5 %</w:t>
            </w:r>
          </w:p>
        </w:tc>
        <w:tc>
          <w:tcPr>
            <w:tcW w:w="1783" w:type="dxa"/>
            <w:vAlign w:val="bottom"/>
          </w:tcPr>
          <w:p w14:paraId="125CB9BD" w14:textId="7E22B1F1"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967 €</w:t>
            </w:r>
          </w:p>
        </w:tc>
      </w:tr>
      <w:tr w:rsidR="00CE67CC" w:rsidRPr="00361CE2" w14:paraId="0878B593"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A3BF179" w14:textId="4C41A640"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Valencia</w:t>
            </w:r>
          </w:p>
        </w:tc>
        <w:tc>
          <w:tcPr>
            <w:tcW w:w="2050" w:type="dxa"/>
            <w:vAlign w:val="bottom"/>
          </w:tcPr>
          <w:p w14:paraId="68ABA98A" w14:textId="790AFC08"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Requena</w:t>
            </w:r>
          </w:p>
        </w:tc>
        <w:tc>
          <w:tcPr>
            <w:tcW w:w="1701" w:type="dxa"/>
            <w:vAlign w:val="bottom"/>
          </w:tcPr>
          <w:p w14:paraId="1C93F345" w14:textId="2095E7CC"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361CE2">
              <w:rPr>
                <w:rFonts w:ascii="Open Sans" w:hAnsi="Open Sans" w:cs="Open Sans"/>
                <w:bCs/>
                <w:color w:val="9C0006"/>
                <w:sz w:val="22"/>
                <w:szCs w:val="22"/>
              </w:rPr>
              <w:t>-10,4 %</w:t>
            </w:r>
          </w:p>
        </w:tc>
        <w:tc>
          <w:tcPr>
            <w:tcW w:w="1893" w:type="dxa"/>
            <w:vAlign w:val="bottom"/>
          </w:tcPr>
          <w:p w14:paraId="72E85343" w14:textId="00DBFC67"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-1,2 %</w:t>
            </w:r>
          </w:p>
        </w:tc>
        <w:tc>
          <w:tcPr>
            <w:tcW w:w="1783" w:type="dxa"/>
            <w:vAlign w:val="bottom"/>
          </w:tcPr>
          <w:p w14:paraId="55CF3031" w14:textId="7A3C4B3D"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935 €</w:t>
            </w:r>
          </w:p>
        </w:tc>
      </w:tr>
      <w:tr w:rsidR="00CE67CC" w:rsidRPr="00361CE2" w14:paraId="6D408E20"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9DA7FDA" w14:textId="33A5906F"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Cádiz</w:t>
            </w:r>
          </w:p>
        </w:tc>
        <w:tc>
          <w:tcPr>
            <w:tcW w:w="2050" w:type="dxa"/>
            <w:vAlign w:val="bottom"/>
          </w:tcPr>
          <w:p w14:paraId="6E67918E" w14:textId="0E9BCC21"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Arcos de la Frontera</w:t>
            </w:r>
          </w:p>
        </w:tc>
        <w:tc>
          <w:tcPr>
            <w:tcW w:w="1701" w:type="dxa"/>
            <w:vAlign w:val="bottom"/>
          </w:tcPr>
          <w:p w14:paraId="1647D9BE" w14:textId="7182C719"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361CE2">
              <w:rPr>
                <w:rFonts w:ascii="Open Sans" w:hAnsi="Open Sans" w:cs="Open Sans"/>
                <w:bCs/>
                <w:color w:val="9C0006"/>
                <w:sz w:val="22"/>
                <w:szCs w:val="22"/>
              </w:rPr>
              <w:t>-8,8 %</w:t>
            </w:r>
          </w:p>
        </w:tc>
        <w:tc>
          <w:tcPr>
            <w:tcW w:w="1893" w:type="dxa"/>
            <w:vAlign w:val="bottom"/>
          </w:tcPr>
          <w:p w14:paraId="5D7909E4" w14:textId="3949EF1C"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-4,6 %</w:t>
            </w:r>
          </w:p>
        </w:tc>
        <w:tc>
          <w:tcPr>
            <w:tcW w:w="1783" w:type="dxa"/>
            <w:vAlign w:val="bottom"/>
          </w:tcPr>
          <w:p w14:paraId="077D4EB1" w14:textId="2B08F191"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833 €</w:t>
            </w:r>
          </w:p>
        </w:tc>
      </w:tr>
      <w:tr w:rsidR="00CE67CC" w:rsidRPr="00361CE2" w14:paraId="5B1CF2EF"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09959CF" w14:textId="42FFEC5D"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Toledo</w:t>
            </w:r>
          </w:p>
        </w:tc>
        <w:tc>
          <w:tcPr>
            <w:tcW w:w="2050" w:type="dxa"/>
            <w:vAlign w:val="bottom"/>
          </w:tcPr>
          <w:p w14:paraId="76174186" w14:textId="1065FFD5"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Torrijos</w:t>
            </w:r>
          </w:p>
        </w:tc>
        <w:tc>
          <w:tcPr>
            <w:tcW w:w="1701" w:type="dxa"/>
            <w:vAlign w:val="bottom"/>
          </w:tcPr>
          <w:p w14:paraId="75399E06" w14:textId="32C6BD0A"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361CE2">
              <w:rPr>
                <w:rFonts w:ascii="Open Sans" w:hAnsi="Open Sans" w:cs="Open Sans"/>
                <w:bCs/>
                <w:color w:val="9C0006"/>
                <w:sz w:val="22"/>
                <w:szCs w:val="22"/>
              </w:rPr>
              <w:t>-8,7 %</w:t>
            </w:r>
          </w:p>
        </w:tc>
        <w:tc>
          <w:tcPr>
            <w:tcW w:w="1893" w:type="dxa"/>
            <w:vAlign w:val="bottom"/>
          </w:tcPr>
          <w:p w14:paraId="3E703F32" w14:textId="582BE762"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-10,0 %</w:t>
            </w:r>
          </w:p>
        </w:tc>
        <w:tc>
          <w:tcPr>
            <w:tcW w:w="1783" w:type="dxa"/>
            <w:vAlign w:val="bottom"/>
          </w:tcPr>
          <w:p w14:paraId="7335341B" w14:textId="4C1910EF"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361CE2">
              <w:rPr>
                <w:rFonts w:ascii="Open Sans" w:hAnsi="Open Sans" w:cs="Open Sans"/>
                <w:bCs/>
                <w:sz w:val="22"/>
                <w:szCs w:val="22"/>
              </w:rPr>
              <w:t>771 €</w:t>
            </w:r>
          </w:p>
        </w:tc>
      </w:tr>
      <w:tr w:rsidR="00CE67CC" w:rsidRPr="00361CE2" w14:paraId="1A6632B5"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0A08FDF" w14:textId="07C7C4E4"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Castellón</w:t>
            </w:r>
          </w:p>
        </w:tc>
        <w:tc>
          <w:tcPr>
            <w:tcW w:w="2050" w:type="dxa"/>
            <w:vAlign w:val="bottom"/>
          </w:tcPr>
          <w:p w14:paraId="2ABC17B5" w14:textId="42CB5594"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Alcalà de Xivert</w:t>
            </w:r>
          </w:p>
        </w:tc>
        <w:tc>
          <w:tcPr>
            <w:tcW w:w="1701" w:type="dxa"/>
            <w:vAlign w:val="bottom"/>
          </w:tcPr>
          <w:p w14:paraId="0CE64F5A" w14:textId="2CD47ADC"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sidRPr="00361CE2">
              <w:rPr>
                <w:rFonts w:ascii="Open Sans" w:hAnsi="Open Sans" w:cs="Open Sans"/>
                <w:bCs/>
                <w:color w:val="9C0006"/>
                <w:sz w:val="22"/>
                <w:szCs w:val="22"/>
              </w:rPr>
              <w:t>-6,8 %</w:t>
            </w:r>
          </w:p>
        </w:tc>
        <w:tc>
          <w:tcPr>
            <w:tcW w:w="1893" w:type="dxa"/>
            <w:vAlign w:val="bottom"/>
          </w:tcPr>
          <w:p w14:paraId="7A7EF171" w14:textId="079A632D"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2,3 %</w:t>
            </w:r>
          </w:p>
        </w:tc>
        <w:tc>
          <w:tcPr>
            <w:tcW w:w="1783" w:type="dxa"/>
            <w:vAlign w:val="bottom"/>
          </w:tcPr>
          <w:p w14:paraId="73017804" w14:textId="670ECC19"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1.100 €</w:t>
            </w:r>
          </w:p>
        </w:tc>
      </w:tr>
      <w:tr w:rsidR="00CE67CC" w:rsidRPr="00361CE2" w14:paraId="77F726CB"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DB409F7" w14:textId="23F2581F"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Zaragoza</w:t>
            </w:r>
          </w:p>
        </w:tc>
        <w:tc>
          <w:tcPr>
            <w:tcW w:w="2050" w:type="dxa"/>
            <w:vAlign w:val="bottom"/>
          </w:tcPr>
          <w:p w14:paraId="5EEF3C1E" w14:textId="5237D823"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Alagón</w:t>
            </w:r>
          </w:p>
        </w:tc>
        <w:tc>
          <w:tcPr>
            <w:tcW w:w="1701" w:type="dxa"/>
            <w:vAlign w:val="bottom"/>
          </w:tcPr>
          <w:p w14:paraId="1AE2409D" w14:textId="4BC66B9B"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361CE2">
              <w:rPr>
                <w:rFonts w:ascii="Open Sans" w:hAnsi="Open Sans" w:cs="Open Sans"/>
                <w:bCs/>
                <w:color w:val="9C0006"/>
                <w:sz w:val="22"/>
                <w:szCs w:val="22"/>
              </w:rPr>
              <w:t>-6,8 %</w:t>
            </w:r>
          </w:p>
        </w:tc>
        <w:tc>
          <w:tcPr>
            <w:tcW w:w="1893" w:type="dxa"/>
            <w:vAlign w:val="bottom"/>
          </w:tcPr>
          <w:p w14:paraId="74D58838" w14:textId="22968C3E"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-4,1 %</w:t>
            </w:r>
          </w:p>
        </w:tc>
        <w:tc>
          <w:tcPr>
            <w:tcW w:w="1783" w:type="dxa"/>
            <w:vAlign w:val="bottom"/>
          </w:tcPr>
          <w:p w14:paraId="3ED7CD98" w14:textId="756B6C17"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1.045 €</w:t>
            </w:r>
          </w:p>
        </w:tc>
      </w:tr>
      <w:tr w:rsidR="00CE67CC" w:rsidRPr="00361CE2" w14:paraId="3E4031C0"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F982D22" w14:textId="13DCC37F"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Málaga</w:t>
            </w:r>
          </w:p>
        </w:tc>
        <w:tc>
          <w:tcPr>
            <w:tcW w:w="2050" w:type="dxa"/>
            <w:vAlign w:val="bottom"/>
          </w:tcPr>
          <w:p w14:paraId="6C086710" w14:textId="404B7995"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Torrox</w:t>
            </w:r>
          </w:p>
        </w:tc>
        <w:tc>
          <w:tcPr>
            <w:tcW w:w="1701" w:type="dxa"/>
            <w:vAlign w:val="bottom"/>
          </w:tcPr>
          <w:p w14:paraId="1966B85E" w14:textId="2FBC65B4"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color w:val="9C0006"/>
                <w:sz w:val="22"/>
                <w:szCs w:val="22"/>
              </w:rPr>
              <w:t>-6,2 %</w:t>
            </w:r>
          </w:p>
        </w:tc>
        <w:tc>
          <w:tcPr>
            <w:tcW w:w="1893" w:type="dxa"/>
            <w:vAlign w:val="bottom"/>
          </w:tcPr>
          <w:p w14:paraId="14BBA2D3" w14:textId="7A5BE07E"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7,9 %</w:t>
            </w:r>
          </w:p>
        </w:tc>
        <w:tc>
          <w:tcPr>
            <w:tcW w:w="1783" w:type="dxa"/>
            <w:vAlign w:val="bottom"/>
          </w:tcPr>
          <w:p w14:paraId="7D6246B9" w14:textId="714461EC"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1.979 €</w:t>
            </w:r>
          </w:p>
        </w:tc>
      </w:tr>
      <w:tr w:rsidR="00CE67CC" w:rsidRPr="00361CE2" w14:paraId="1585739D"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FC1670B" w14:textId="29416126"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Tarragona</w:t>
            </w:r>
          </w:p>
        </w:tc>
        <w:tc>
          <w:tcPr>
            <w:tcW w:w="2050" w:type="dxa"/>
            <w:vAlign w:val="bottom"/>
          </w:tcPr>
          <w:p w14:paraId="799AF818" w14:textId="5B14FDE8"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Mont-</w:t>
            </w:r>
            <w:r>
              <w:rPr>
                <w:rFonts w:ascii="Open Sans" w:hAnsi="Open Sans" w:cs="Open Sans"/>
                <w:bCs/>
                <w:sz w:val="22"/>
                <w:szCs w:val="22"/>
              </w:rPr>
              <w:t>R</w:t>
            </w:r>
            <w:r w:rsidRPr="00361CE2">
              <w:rPr>
                <w:rFonts w:ascii="Open Sans" w:hAnsi="Open Sans" w:cs="Open Sans"/>
                <w:bCs/>
                <w:sz w:val="22"/>
                <w:szCs w:val="22"/>
              </w:rPr>
              <w:t>oig del Camp</w:t>
            </w:r>
          </w:p>
        </w:tc>
        <w:tc>
          <w:tcPr>
            <w:tcW w:w="1701" w:type="dxa"/>
            <w:vAlign w:val="bottom"/>
          </w:tcPr>
          <w:p w14:paraId="492CAE86" w14:textId="4224A987"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color w:val="9C0006"/>
                <w:sz w:val="22"/>
                <w:szCs w:val="22"/>
              </w:rPr>
              <w:t>-6,1 %</w:t>
            </w:r>
          </w:p>
        </w:tc>
        <w:tc>
          <w:tcPr>
            <w:tcW w:w="1893" w:type="dxa"/>
            <w:vAlign w:val="bottom"/>
          </w:tcPr>
          <w:p w14:paraId="5230239E" w14:textId="365CB4D4"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-2,2 %</w:t>
            </w:r>
          </w:p>
        </w:tc>
        <w:tc>
          <w:tcPr>
            <w:tcW w:w="1783" w:type="dxa"/>
            <w:vAlign w:val="bottom"/>
          </w:tcPr>
          <w:p w14:paraId="1BD3558B" w14:textId="7256A0EF"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1.387 €</w:t>
            </w:r>
          </w:p>
        </w:tc>
      </w:tr>
      <w:tr w:rsidR="00CE67CC" w:rsidRPr="00361CE2" w14:paraId="660439FE"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B117C4" w14:textId="1CC774D6"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Sevilla</w:t>
            </w:r>
          </w:p>
        </w:tc>
        <w:tc>
          <w:tcPr>
            <w:tcW w:w="2050" w:type="dxa"/>
            <w:vAlign w:val="bottom"/>
          </w:tcPr>
          <w:p w14:paraId="13E989DB" w14:textId="042E2285"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Coria del Río</w:t>
            </w:r>
          </w:p>
        </w:tc>
        <w:tc>
          <w:tcPr>
            <w:tcW w:w="1701" w:type="dxa"/>
            <w:vAlign w:val="bottom"/>
          </w:tcPr>
          <w:p w14:paraId="015A4D43" w14:textId="5F293529"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sidRPr="00361CE2">
              <w:rPr>
                <w:rFonts w:ascii="Open Sans" w:hAnsi="Open Sans" w:cs="Open Sans"/>
                <w:bCs/>
                <w:color w:val="9C0006"/>
                <w:sz w:val="22"/>
                <w:szCs w:val="22"/>
              </w:rPr>
              <w:t>-6,0 %</w:t>
            </w:r>
          </w:p>
        </w:tc>
        <w:tc>
          <w:tcPr>
            <w:tcW w:w="1893" w:type="dxa"/>
            <w:vAlign w:val="bottom"/>
          </w:tcPr>
          <w:p w14:paraId="0052A762" w14:textId="04A14773"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-8,9 %</w:t>
            </w:r>
          </w:p>
        </w:tc>
        <w:tc>
          <w:tcPr>
            <w:tcW w:w="1783" w:type="dxa"/>
            <w:vAlign w:val="bottom"/>
          </w:tcPr>
          <w:p w14:paraId="7DEC1C3D" w14:textId="552A08E8"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947 €</w:t>
            </w:r>
          </w:p>
        </w:tc>
      </w:tr>
      <w:tr w:rsidR="00CE67CC" w:rsidRPr="00361CE2" w14:paraId="0CE836D9"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B31B3F1" w14:textId="04805DF0" w:rsidR="00CE67CC" w:rsidRPr="00361CE2" w:rsidRDefault="00CE67CC" w:rsidP="00CE67CC">
            <w:pPr>
              <w:rPr>
                <w:rFonts w:ascii="Open Sans" w:hAnsi="Open Sans" w:cs="Open Sans"/>
                <w:b w:val="0"/>
                <w:sz w:val="22"/>
                <w:szCs w:val="22"/>
              </w:rPr>
            </w:pPr>
            <w:r w:rsidRPr="00361CE2">
              <w:rPr>
                <w:rFonts w:ascii="Open Sans" w:hAnsi="Open Sans" w:cs="Open Sans"/>
                <w:b w:val="0"/>
                <w:sz w:val="22"/>
                <w:szCs w:val="22"/>
              </w:rPr>
              <w:t>Castellón</w:t>
            </w:r>
          </w:p>
        </w:tc>
        <w:tc>
          <w:tcPr>
            <w:tcW w:w="2050" w:type="dxa"/>
            <w:vAlign w:val="bottom"/>
          </w:tcPr>
          <w:p w14:paraId="4CD10941" w14:textId="65489504"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361CE2">
              <w:rPr>
                <w:rFonts w:ascii="Open Sans" w:hAnsi="Open Sans" w:cs="Open Sans"/>
                <w:bCs/>
                <w:sz w:val="22"/>
                <w:szCs w:val="22"/>
              </w:rPr>
              <w:t>Torreblanca</w:t>
            </w:r>
          </w:p>
        </w:tc>
        <w:tc>
          <w:tcPr>
            <w:tcW w:w="1701" w:type="dxa"/>
            <w:vAlign w:val="bottom"/>
          </w:tcPr>
          <w:p w14:paraId="0A5CE140" w14:textId="25725DAB"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361CE2">
              <w:rPr>
                <w:rFonts w:ascii="Open Sans" w:hAnsi="Open Sans" w:cs="Open Sans"/>
                <w:bCs/>
                <w:color w:val="9C0006"/>
                <w:sz w:val="22"/>
                <w:szCs w:val="22"/>
              </w:rPr>
              <w:t>-6,0 %</w:t>
            </w:r>
          </w:p>
        </w:tc>
        <w:tc>
          <w:tcPr>
            <w:tcW w:w="1893" w:type="dxa"/>
            <w:vAlign w:val="bottom"/>
          </w:tcPr>
          <w:p w14:paraId="283A178A" w14:textId="1636A1DD"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-8,5 %</w:t>
            </w:r>
          </w:p>
        </w:tc>
        <w:tc>
          <w:tcPr>
            <w:tcW w:w="1783" w:type="dxa"/>
            <w:vAlign w:val="bottom"/>
          </w:tcPr>
          <w:p w14:paraId="57A5C0F4" w14:textId="6C833EC1"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361CE2">
              <w:rPr>
                <w:rFonts w:ascii="Open Sans" w:hAnsi="Open Sans" w:cs="Open Sans"/>
                <w:bCs/>
                <w:sz w:val="22"/>
                <w:szCs w:val="22"/>
              </w:rPr>
              <w:t>938 €</w:t>
            </w:r>
          </w:p>
        </w:tc>
      </w:tr>
    </w:tbl>
    <w:p w14:paraId="1F9BBFF9" w14:textId="0325A1AE" w:rsidR="00073C61" w:rsidRDefault="00073C61" w:rsidP="00073C61">
      <w:pPr>
        <w:pStyle w:val="NormalWeb"/>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Municipios con mayor precio en</w:t>
      </w:r>
      <w:r w:rsidR="00DA5620">
        <w:rPr>
          <w:rFonts w:ascii="Open Sans Light" w:eastAsiaTheme="minorHAnsi" w:hAnsi="Open Sans Light" w:cs="Open Sans Light"/>
          <w:b/>
          <w:iCs/>
          <w:color w:val="303AB2"/>
          <w:sz w:val="28"/>
          <w:szCs w:val="22"/>
          <w:lang w:eastAsia="en-US"/>
        </w:rPr>
        <w:t xml:space="preserve"> agosto</w:t>
      </w:r>
      <w:r w:rsidR="0036506F">
        <w:rPr>
          <w:rFonts w:ascii="Open Sans Light" w:eastAsiaTheme="minorHAnsi" w:hAnsi="Open Sans Light" w:cs="Open Sans Light"/>
          <w:b/>
          <w:iCs/>
          <w:color w:val="303AB2"/>
          <w:sz w:val="28"/>
          <w:szCs w:val="22"/>
          <w:lang w:eastAsia="en-US"/>
        </w:rPr>
        <w:t xml:space="preserve"> de 2020</w:t>
      </w:r>
    </w:p>
    <w:tbl>
      <w:tblPr>
        <w:tblStyle w:val="Tabladecuadrcula5oscura-nfasis11"/>
        <w:tblW w:w="9081" w:type="dxa"/>
        <w:tblInd w:w="-5" w:type="dxa"/>
        <w:tblLook w:val="04A0" w:firstRow="1" w:lastRow="0" w:firstColumn="1" w:lastColumn="0" w:noHBand="0" w:noVBand="1"/>
      </w:tblPr>
      <w:tblGrid>
        <w:gridCol w:w="1418"/>
        <w:gridCol w:w="1984"/>
        <w:gridCol w:w="1843"/>
        <w:gridCol w:w="1843"/>
        <w:gridCol w:w="1993"/>
      </w:tblGrid>
      <w:tr w:rsidR="00C17526" w:rsidRPr="00361CE2" w14:paraId="1382DDB4" w14:textId="77777777" w:rsidTr="00F970B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BDDD096" w14:textId="77777777" w:rsidR="00C17526" w:rsidRPr="00361CE2" w:rsidRDefault="00C17526" w:rsidP="00AB682E">
            <w:pPr>
              <w:rPr>
                <w:rFonts w:ascii="Open Sans" w:hAnsi="Open Sans" w:cs="Open Sans"/>
                <w:b w:val="0"/>
                <w:sz w:val="22"/>
                <w:szCs w:val="22"/>
                <w:lang w:val="es-ES"/>
              </w:rPr>
            </w:pPr>
            <w:r w:rsidRPr="00361CE2">
              <w:rPr>
                <w:rFonts w:ascii="Open Sans" w:hAnsi="Open Sans" w:cs="Open Sans"/>
                <w:b w:val="0"/>
                <w:sz w:val="22"/>
                <w:szCs w:val="22"/>
                <w:lang w:val="es-ES"/>
              </w:rPr>
              <w:t>Provincia</w:t>
            </w:r>
          </w:p>
        </w:tc>
        <w:tc>
          <w:tcPr>
            <w:tcW w:w="1984" w:type="dxa"/>
            <w:vAlign w:val="center"/>
          </w:tcPr>
          <w:p w14:paraId="2797C995" w14:textId="77777777" w:rsidR="00C17526" w:rsidRPr="00361CE2" w:rsidRDefault="00C17526"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Municipio</w:t>
            </w:r>
          </w:p>
        </w:tc>
        <w:tc>
          <w:tcPr>
            <w:tcW w:w="1843" w:type="dxa"/>
          </w:tcPr>
          <w:p w14:paraId="25BEC172" w14:textId="77777777" w:rsidR="00361CE2" w:rsidRPr="00361CE2" w:rsidRDefault="00361CE2" w:rsidP="00361CE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Agosto 2020</w:t>
            </w:r>
          </w:p>
          <w:p w14:paraId="4BE2E9A5"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 xml:space="preserve"> (euros/m²)</w:t>
            </w:r>
          </w:p>
        </w:tc>
        <w:tc>
          <w:tcPr>
            <w:tcW w:w="1843" w:type="dxa"/>
          </w:tcPr>
          <w:p w14:paraId="5B2A40DF"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7F07945B"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mensual (%)</w:t>
            </w:r>
          </w:p>
        </w:tc>
        <w:tc>
          <w:tcPr>
            <w:tcW w:w="1993" w:type="dxa"/>
          </w:tcPr>
          <w:p w14:paraId="60D37618"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2B666D7B"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361CE2">
              <w:rPr>
                <w:rFonts w:ascii="Open Sans" w:hAnsi="Open Sans" w:cs="Open Sans"/>
                <w:b w:val="0"/>
                <w:sz w:val="22"/>
                <w:szCs w:val="22"/>
                <w:lang w:val="es-ES"/>
              </w:rPr>
              <w:t>interanual (%)</w:t>
            </w:r>
          </w:p>
        </w:tc>
      </w:tr>
      <w:tr w:rsidR="00CE67CC" w:rsidRPr="00361CE2" w14:paraId="5853A674"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E8009F3" w14:textId="17C4DEBA"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Gipuzkoa</w:t>
            </w:r>
          </w:p>
        </w:tc>
        <w:tc>
          <w:tcPr>
            <w:tcW w:w="1984" w:type="dxa"/>
            <w:vAlign w:val="bottom"/>
          </w:tcPr>
          <w:p w14:paraId="310A74AA" w14:textId="25F6066A"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Donostia - San Sebastián</w:t>
            </w:r>
          </w:p>
        </w:tc>
        <w:tc>
          <w:tcPr>
            <w:tcW w:w="1843" w:type="dxa"/>
            <w:vAlign w:val="bottom"/>
          </w:tcPr>
          <w:p w14:paraId="792A58E0" w14:textId="67B4BA5E"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5.457 € </w:t>
            </w:r>
          </w:p>
        </w:tc>
        <w:tc>
          <w:tcPr>
            <w:tcW w:w="1843" w:type="dxa"/>
            <w:vAlign w:val="bottom"/>
          </w:tcPr>
          <w:p w14:paraId="68A06F46" w14:textId="2262F084"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0,7 %</w:t>
            </w:r>
          </w:p>
        </w:tc>
        <w:tc>
          <w:tcPr>
            <w:tcW w:w="1993" w:type="dxa"/>
            <w:vAlign w:val="bottom"/>
          </w:tcPr>
          <w:p w14:paraId="6DD9D1D4" w14:textId="6B653B46"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6,3 %</w:t>
            </w:r>
          </w:p>
        </w:tc>
      </w:tr>
      <w:tr w:rsidR="00CE67CC" w:rsidRPr="00361CE2" w14:paraId="18F79D48"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C259479" w14:textId="22A3AEA9"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Illes Balears</w:t>
            </w:r>
          </w:p>
        </w:tc>
        <w:tc>
          <w:tcPr>
            <w:tcW w:w="1984" w:type="dxa"/>
            <w:vAlign w:val="bottom"/>
          </w:tcPr>
          <w:p w14:paraId="68BDA1BF" w14:textId="7DC71009"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Eivissa</w:t>
            </w:r>
          </w:p>
        </w:tc>
        <w:tc>
          <w:tcPr>
            <w:tcW w:w="1843" w:type="dxa"/>
            <w:vAlign w:val="bottom"/>
          </w:tcPr>
          <w:p w14:paraId="4DF31AA4" w14:textId="148DCE7F"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5.089 € </w:t>
            </w:r>
          </w:p>
        </w:tc>
        <w:tc>
          <w:tcPr>
            <w:tcW w:w="1843" w:type="dxa"/>
            <w:vAlign w:val="bottom"/>
          </w:tcPr>
          <w:p w14:paraId="0251E1E5" w14:textId="157084D3"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0,3 %</w:t>
            </w:r>
          </w:p>
        </w:tc>
        <w:tc>
          <w:tcPr>
            <w:tcW w:w="1993" w:type="dxa"/>
            <w:vAlign w:val="bottom"/>
          </w:tcPr>
          <w:p w14:paraId="1A53B947" w14:textId="03AD4FF2"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-3,1 %</w:t>
            </w:r>
          </w:p>
        </w:tc>
      </w:tr>
      <w:tr w:rsidR="00CE67CC" w:rsidRPr="00361CE2" w14:paraId="016C246C"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E599E62" w14:textId="384ADCD8"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Gipuzkoa</w:t>
            </w:r>
          </w:p>
        </w:tc>
        <w:tc>
          <w:tcPr>
            <w:tcW w:w="1984" w:type="dxa"/>
            <w:vAlign w:val="bottom"/>
          </w:tcPr>
          <w:p w14:paraId="7F1DFD86" w14:textId="49C6F65E"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Zarautz</w:t>
            </w:r>
          </w:p>
        </w:tc>
        <w:tc>
          <w:tcPr>
            <w:tcW w:w="1843" w:type="dxa"/>
            <w:vAlign w:val="bottom"/>
          </w:tcPr>
          <w:p w14:paraId="3C93FB7C" w14:textId="355ADD5C"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4.919 € </w:t>
            </w:r>
          </w:p>
        </w:tc>
        <w:tc>
          <w:tcPr>
            <w:tcW w:w="1843" w:type="dxa"/>
            <w:vAlign w:val="bottom"/>
          </w:tcPr>
          <w:p w14:paraId="14239CFD" w14:textId="20C3A335"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0,4 %</w:t>
            </w:r>
          </w:p>
        </w:tc>
        <w:tc>
          <w:tcPr>
            <w:tcW w:w="1993" w:type="dxa"/>
            <w:vAlign w:val="bottom"/>
          </w:tcPr>
          <w:p w14:paraId="354A60B1" w14:textId="09B31BF5"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0,1 %</w:t>
            </w:r>
          </w:p>
        </w:tc>
      </w:tr>
      <w:tr w:rsidR="00CE67CC" w:rsidRPr="00361CE2" w14:paraId="1C7C59AD"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CBDE69A" w14:textId="4BE0B063"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Madrid</w:t>
            </w:r>
          </w:p>
        </w:tc>
        <w:tc>
          <w:tcPr>
            <w:tcW w:w="1984" w:type="dxa"/>
            <w:vAlign w:val="bottom"/>
          </w:tcPr>
          <w:p w14:paraId="0C447199" w14:textId="560CEDD1"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La Moraleja</w:t>
            </w:r>
          </w:p>
        </w:tc>
        <w:tc>
          <w:tcPr>
            <w:tcW w:w="1843" w:type="dxa"/>
            <w:vAlign w:val="bottom"/>
          </w:tcPr>
          <w:p w14:paraId="38C6BCC8" w14:textId="416E7AEE"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4.691 € </w:t>
            </w:r>
          </w:p>
        </w:tc>
        <w:tc>
          <w:tcPr>
            <w:tcW w:w="1843" w:type="dxa"/>
            <w:vAlign w:val="bottom"/>
          </w:tcPr>
          <w:p w14:paraId="3B451DB6" w14:textId="44C71BE0"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0,3 %</w:t>
            </w:r>
          </w:p>
        </w:tc>
        <w:tc>
          <w:tcPr>
            <w:tcW w:w="1993" w:type="dxa"/>
            <w:vAlign w:val="bottom"/>
          </w:tcPr>
          <w:p w14:paraId="65919134" w14:textId="07B5F7E5"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w:t>
            </w:r>
          </w:p>
        </w:tc>
      </w:tr>
      <w:tr w:rsidR="00CE67CC" w:rsidRPr="00361CE2" w14:paraId="671D9AE1"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988F6E5" w14:textId="7838138B"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Barcelona</w:t>
            </w:r>
          </w:p>
        </w:tc>
        <w:tc>
          <w:tcPr>
            <w:tcW w:w="1984" w:type="dxa"/>
            <w:vAlign w:val="bottom"/>
          </w:tcPr>
          <w:p w14:paraId="4674A01C" w14:textId="70A1AEAC"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Barcelona capital</w:t>
            </w:r>
          </w:p>
        </w:tc>
        <w:tc>
          <w:tcPr>
            <w:tcW w:w="1843" w:type="dxa"/>
            <w:vAlign w:val="bottom"/>
          </w:tcPr>
          <w:p w14:paraId="032F21C0" w14:textId="25149A2A"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4.482 € </w:t>
            </w:r>
          </w:p>
        </w:tc>
        <w:tc>
          <w:tcPr>
            <w:tcW w:w="1843" w:type="dxa"/>
            <w:vAlign w:val="bottom"/>
          </w:tcPr>
          <w:p w14:paraId="422E727B" w14:textId="6C6C5042"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0,0 %</w:t>
            </w:r>
          </w:p>
        </w:tc>
        <w:tc>
          <w:tcPr>
            <w:tcW w:w="1993" w:type="dxa"/>
            <w:vAlign w:val="bottom"/>
          </w:tcPr>
          <w:p w14:paraId="0AEAA737" w14:textId="68300C88"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0,4 %</w:t>
            </w:r>
          </w:p>
        </w:tc>
      </w:tr>
      <w:tr w:rsidR="00CE67CC" w:rsidRPr="00361CE2" w14:paraId="38EB9C81"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CBA8E3" w14:textId="553CFDF6"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Illes Balears</w:t>
            </w:r>
          </w:p>
        </w:tc>
        <w:tc>
          <w:tcPr>
            <w:tcW w:w="1984" w:type="dxa"/>
            <w:vAlign w:val="bottom"/>
          </w:tcPr>
          <w:p w14:paraId="211B1609" w14:textId="148C7C55"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Santa Eulària des Riu</w:t>
            </w:r>
          </w:p>
        </w:tc>
        <w:tc>
          <w:tcPr>
            <w:tcW w:w="1843" w:type="dxa"/>
            <w:vAlign w:val="bottom"/>
          </w:tcPr>
          <w:p w14:paraId="27291DA1" w14:textId="7E09524A"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4.455 € </w:t>
            </w:r>
          </w:p>
        </w:tc>
        <w:tc>
          <w:tcPr>
            <w:tcW w:w="1843" w:type="dxa"/>
            <w:vAlign w:val="bottom"/>
          </w:tcPr>
          <w:p w14:paraId="6F627277" w14:textId="1C42225B"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0,9 %</w:t>
            </w:r>
          </w:p>
        </w:tc>
        <w:tc>
          <w:tcPr>
            <w:tcW w:w="1993" w:type="dxa"/>
            <w:vAlign w:val="bottom"/>
          </w:tcPr>
          <w:p w14:paraId="2ECE3C4A" w14:textId="6AF3D146"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0,02 %</w:t>
            </w:r>
          </w:p>
        </w:tc>
      </w:tr>
      <w:tr w:rsidR="00CE67CC" w:rsidRPr="00361CE2" w14:paraId="7F7103E4"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1DFCE7D" w14:textId="1ABFBEFB"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Gipuzkoa</w:t>
            </w:r>
          </w:p>
        </w:tc>
        <w:tc>
          <w:tcPr>
            <w:tcW w:w="1984" w:type="dxa"/>
            <w:vAlign w:val="bottom"/>
          </w:tcPr>
          <w:p w14:paraId="42017225" w14:textId="45DA662C"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Hondarribia</w:t>
            </w:r>
          </w:p>
        </w:tc>
        <w:tc>
          <w:tcPr>
            <w:tcW w:w="1843" w:type="dxa"/>
            <w:vAlign w:val="bottom"/>
          </w:tcPr>
          <w:p w14:paraId="4C84BC06" w14:textId="0B15DABE"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4.395 € </w:t>
            </w:r>
          </w:p>
        </w:tc>
        <w:tc>
          <w:tcPr>
            <w:tcW w:w="1843" w:type="dxa"/>
            <w:vAlign w:val="bottom"/>
          </w:tcPr>
          <w:p w14:paraId="1B2E1011" w14:textId="02DFFCC0"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1993" w:type="dxa"/>
            <w:vAlign w:val="bottom"/>
          </w:tcPr>
          <w:p w14:paraId="512B2681" w14:textId="0E1D6FFB"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-0,5 %</w:t>
            </w:r>
          </w:p>
        </w:tc>
      </w:tr>
      <w:tr w:rsidR="00CE67CC" w:rsidRPr="00361CE2" w14:paraId="59BBB363"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DAF4AA6" w14:textId="014C700A"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Barcelona</w:t>
            </w:r>
          </w:p>
        </w:tc>
        <w:tc>
          <w:tcPr>
            <w:tcW w:w="1984" w:type="dxa"/>
            <w:vAlign w:val="bottom"/>
          </w:tcPr>
          <w:p w14:paraId="38CF8FDB" w14:textId="0D8E05B6"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Sant Cugat del Vallès</w:t>
            </w:r>
          </w:p>
        </w:tc>
        <w:tc>
          <w:tcPr>
            <w:tcW w:w="1843" w:type="dxa"/>
            <w:vAlign w:val="bottom"/>
          </w:tcPr>
          <w:p w14:paraId="0DCE9E53" w14:textId="12B13AEC"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4.248 € </w:t>
            </w:r>
          </w:p>
        </w:tc>
        <w:tc>
          <w:tcPr>
            <w:tcW w:w="1843" w:type="dxa"/>
            <w:vAlign w:val="bottom"/>
          </w:tcPr>
          <w:p w14:paraId="4A9CA0DB" w14:textId="0926A88F"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-0,5 %</w:t>
            </w:r>
          </w:p>
        </w:tc>
        <w:tc>
          <w:tcPr>
            <w:tcW w:w="1993" w:type="dxa"/>
            <w:vAlign w:val="bottom"/>
          </w:tcPr>
          <w:p w14:paraId="75D3CF11" w14:textId="17FCFDCF"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0,5 %</w:t>
            </w:r>
          </w:p>
        </w:tc>
      </w:tr>
      <w:tr w:rsidR="00CE67CC" w:rsidRPr="00361CE2" w14:paraId="0F7AB2EB"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0DDD2AE" w14:textId="229DE633"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Barcelona</w:t>
            </w:r>
          </w:p>
        </w:tc>
        <w:tc>
          <w:tcPr>
            <w:tcW w:w="1984" w:type="dxa"/>
            <w:vAlign w:val="bottom"/>
          </w:tcPr>
          <w:p w14:paraId="28E81E66" w14:textId="55E31103"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Sitges</w:t>
            </w:r>
          </w:p>
        </w:tc>
        <w:tc>
          <w:tcPr>
            <w:tcW w:w="1843" w:type="dxa"/>
            <w:vAlign w:val="bottom"/>
          </w:tcPr>
          <w:p w14:paraId="6BE309F1" w14:textId="6CBB55BD" w:rsidR="00CE67CC" w:rsidRPr="00361CE2" w:rsidRDefault="00CE67CC" w:rsidP="00CE67CC">
            <w:pP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4.238 € </w:t>
            </w:r>
          </w:p>
        </w:tc>
        <w:tc>
          <w:tcPr>
            <w:tcW w:w="1843" w:type="dxa"/>
            <w:vAlign w:val="bottom"/>
          </w:tcPr>
          <w:p w14:paraId="0001490F" w14:textId="17388085"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-0,1 %</w:t>
            </w:r>
          </w:p>
        </w:tc>
        <w:tc>
          <w:tcPr>
            <w:tcW w:w="1993" w:type="dxa"/>
            <w:vAlign w:val="bottom"/>
          </w:tcPr>
          <w:p w14:paraId="4C5C6425" w14:textId="55E9C559" w:rsidR="00CE67CC" w:rsidRPr="00361CE2" w:rsidRDefault="00CE67CC" w:rsidP="00CE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-1,1 %</w:t>
            </w:r>
          </w:p>
        </w:tc>
      </w:tr>
      <w:tr w:rsidR="00CE67CC" w:rsidRPr="00361CE2" w14:paraId="7F107D0A"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12E89AE" w14:textId="29D1F4C1" w:rsidR="00CE67CC" w:rsidRPr="00361CE2" w:rsidRDefault="00CE67CC" w:rsidP="00CE67CC">
            <w:pPr>
              <w:rPr>
                <w:rFonts w:ascii="Open Sans" w:hAnsi="Open Sans" w:cs="Open Sans"/>
                <w:b w:val="0"/>
                <w:bCs w:val="0"/>
                <w:sz w:val="22"/>
                <w:szCs w:val="22"/>
              </w:rPr>
            </w:pPr>
            <w:r w:rsidRPr="00361CE2">
              <w:rPr>
                <w:rFonts w:ascii="Open Sans" w:hAnsi="Open Sans" w:cs="Open Sans"/>
                <w:b w:val="0"/>
                <w:bCs w:val="0"/>
                <w:sz w:val="22"/>
                <w:szCs w:val="22"/>
              </w:rPr>
              <w:t>Illes Balears</w:t>
            </w:r>
          </w:p>
        </w:tc>
        <w:tc>
          <w:tcPr>
            <w:tcW w:w="1984" w:type="dxa"/>
            <w:vAlign w:val="bottom"/>
          </w:tcPr>
          <w:p w14:paraId="2164CDC7" w14:textId="0F92DE94"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61CE2">
              <w:rPr>
                <w:rFonts w:ascii="Open Sans" w:hAnsi="Open Sans" w:cs="Open Sans"/>
                <w:sz w:val="22"/>
                <w:szCs w:val="22"/>
              </w:rPr>
              <w:t>Calvià</w:t>
            </w:r>
          </w:p>
        </w:tc>
        <w:tc>
          <w:tcPr>
            <w:tcW w:w="1843" w:type="dxa"/>
            <w:vAlign w:val="bottom"/>
          </w:tcPr>
          <w:p w14:paraId="3336FE9F" w14:textId="312B2E84" w:rsidR="00CE67CC" w:rsidRPr="00361CE2" w:rsidRDefault="00CE67CC" w:rsidP="00CE67C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xml:space="preserve">        4.191 € </w:t>
            </w:r>
          </w:p>
        </w:tc>
        <w:tc>
          <w:tcPr>
            <w:tcW w:w="1843" w:type="dxa"/>
            <w:vAlign w:val="bottom"/>
          </w:tcPr>
          <w:p w14:paraId="5FD2DD7F" w14:textId="7ECCE4DB"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-0,5 %</w:t>
            </w:r>
          </w:p>
        </w:tc>
        <w:tc>
          <w:tcPr>
            <w:tcW w:w="1993" w:type="dxa"/>
            <w:vAlign w:val="bottom"/>
          </w:tcPr>
          <w:p w14:paraId="378832C5" w14:textId="5D93BC91" w:rsidR="00CE67CC" w:rsidRPr="00361CE2" w:rsidRDefault="00CE67CC" w:rsidP="00CE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7,4 %</w:t>
            </w:r>
          </w:p>
        </w:tc>
      </w:tr>
    </w:tbl>
    <w:p w14:paraId="037A6377" w14:textId="77777777" w:rsidR="00325EA8" w:rsidRDefault="00325EA8" w:rsidP="00325EA8">
      <w:pPr>
        <w:spacing w:line="276" w:lineRule="auto"/>
        <w:ind w:right="-574"/>
        <w:rPr>
          <w:rFonts w:ascii="Open Sans Light" w:hAnsi="Open Sans Light" w:cs="Open Sans Light"/>
          <w:b/>
          <w:iCs/>
          <w:color w:val="303AB2"/>
          <w:sz w:val="28"/>
          <w:szCs w:val="22"/>
          <w:lang w:val="es-ES"/>
        </w:rPr>
      </w:pPr>
    </w:p>
    <w:p w14:paraId="6538909C" w14:textId="110D5438" w:rsidR="00325EA8" w:rsidRDefault="00602ADF" w:rsidP="00F93FE7">
      <w:pPr>
        <w:spacing w:line="276" w:lineRule="auto"/>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Distritos de Madrid</w:t>
      </w:r>
    </w:p>
    <w:p w14:paraId="46108E1B" w14:textId="77777777" w:rsidR="00325EA8" w:rsidRDefault="00325EA8" w:rsidP="00F93FE7">
      <w:pPr>
        <w:rPr>
          <w:rFonts w:ascii="Open Sans Light" w:hAnsi="Open Sans Light" w:cs="Open Sans Light"/>
          <w:b/>
          <w:iCs/>
          <w:color w:val="303AB2"/>
          <w:sz w:val="28"/>
          <w:szCs w:val="22"/>
          <w:lang w:val="es-ES"/>
        </w:rPr>
      </w:pPr>
    </w:p>
    <w:p w14:paraId="3A50A5BB" w14:textId="77777777" w:rsidR="00B431BF" w:rsidRDefault="005D62B0" w:rsidP="00670C1B">
      <w:pPr>
        <w:spacing w:line="276" w:lineRule="auto"/>
        <w:jc w:val="both"/>
        <w:rPr>
          <w:rFonts w:ascii="Open Sans" w:hAnsi="Open Sans" w:cs="Open Sans"/>
          <w:color w:val="000000"/>
        </w:rPr>
      </w:pPr>
      <w:r>
        <w:rPr>
          <w:rFonts w:ascii="Open Sans" w:hAnsi="Open Sans" w:cs="Open Sans"/>
          <w:color w:val="000000"/>
        </w:rPr>
        <w:t xml:space="preserve">El precio de la vivienda de segunda mano </w:t>
      </w:r>
      <w:r w:rsidR="00B431BF">
        <w:rPr>
          <w:rFonts w:ascii="Open Sans" w:hAnsi="Open Sans" w:cs="Open Sans"/>
          <w:color w:val="000000"/>
        </w:rPr>
        <w:t>sube</w:t>
      </w:r>
      <w:r w:rsidR="00D07162">
        <w:rPr>
          <w:rFonts w:ascii="Open Sans" w:hAnsi="Open Sans" w:cs="Open Sans"/>
          <w:color w:val="000000"/>
        </w:rPr>
        <w:t xml:space="preserve"> en 1</w:t>
      </w:r>
      <w:r w:rsidR="00B431BF">
        <w:rPr>
          <w:rFonts w:ascii="Open Sans" w:hAnsi="Open Sans" w:cs="Open Sans"/>
          <w:color w:val="000000"/>
        </w:rPr>
        <w:t>2</w:t>
      </w:r>
      <w:r w:rsidR="00670C1B">
        <w:rPr>
          <w:rFonts w:ascii="Open Sans" w:hAnsi="Open Sans" w:cs="Open Sans"/>
          <w:color w:val="000000"/>
        </w:rPr>
        <w:t xml:space="preserve"> </w:t>
      </w:r>
      <w:r w:rsidR="00D07162">
        <w:rPr>
          <w:rFonts w:ascii="Open Sans" w:hAnsi="Open Sans" w:cs="Open Sans"/>
          <w:color w:val="000000"/>
        </w:rPr>
        <w:t>(</w:t>
      </w:r>
      <w:r w:rsidR="00B431BF">
        <w:rPr>
          <w:rFonts w:ascii="Open Sans" w:hAnsi="Open Sans" w:cs="Open Sans"/>
          <w:color w:val="000000"/>
        </w:rPr>
        <w:t>57</w:t>
      </w:r>
      <w:r w:rsidR="00D07162">
        <w:rPr>
          <w:rFonts w:ascii="Open Sans" w:hAnsi="Open Sans" w:cs="Open Sans"/>
          <w:color w:val="000000"/>
        </w:rPr>
        <w:t>%) de los 21 d</w:t>
      </w:r>
      <w:r w:rsidR="00325EA8">
        <w:rPr>
          <w:rFonts w:ascii="Open Sans" w:hAnsi="Open Sans" w:cs="Open Sans"/>
          <w:color w:val="000000"/>
        </w:rPr>
        <w:t>istritos</w:t>
      </w:r>
      <w:r w:rsidR="00D07162">
        <w:rPr>
          <w:rFonts w:ascii="Open Sans" w:hAnsi="Open Sans" w:cs="Open Sans"/>
          <w:color w:val="000000"/>
        </w:rPr>
        <w:t xml:space="preserve"> analizados.</w:t>
      </w:r>
      <w:r w:rsidR="007C7B05">
        <w:rPr>
          <w:rFonts w:ascii="Open Sans" w:hAnsi="Open Sans" w:cs="Open Sans"/>
          <w:color w:val="000000"/>
        </w:rPr>
        <w:t xml:space="preserve"> Los</w:t>
      </w:r>
      <w:r w:rsidR="00602ADF">
        <w:rPr>
          <w:rFonts w:ascii="Open Sans" w:hAnsi="Open Sans" w:cs="Open Sans"/>
          <w:color w:val="000000"/>
        </w:rPr>
        <w:t xml:space="preserve"> </w:t>
      </w:r>
      <w:r w:rsidR="007C7B05">
        <w:rPr>
          <w:rFonts w:ascii="Open Sans" w:hAnsi="Open Sans" w:cs="Open Sans"/>
          <w:color w:val="000000"/>
        </w:rPr>
        <w:t xml:space="preserve">distritos con </w:t>
      </w:r>
      <w:r w:rsidR="00B431BF">
        <w:rPr>
          <w:rFonts w:ascii="Open Sans" w:hAnsi="Open Sans" w:cs="Open Sans"/>
          <w:color w:val="000000"/>
        </w:rPr>
        <w:t>incrementos</w:t>
      </w:r>
      <w:r w:rsidR="007C7B05">
        <w:rPr>
          <w:rFonts w:ascii="Open Sans" w:hAnsi="Open Sans" w:cs="Open Sans"/>
          <w:color w:val="000000"/>
        </w:rPr>
        <w:t xml:space="preserve"> son: </w:t>
      </w:r>
      <w:r w:rsidR="00B431BF" w:rsidRPr="00B431BF">
        <w:rPr>
          <w:rFonts w:ascii="Open Sans" w:hAnsi="Open Sans" w:cs="Open Sans"/>
          <w:color w:val="000000"/>
        </w:rPr>
        <w:t>San Blas (</w:t>
      </w:r>
      <w:r w:rsidR="00B431BF">
        <w:rPr>
          <w:rFonts w:ascii="Open Sans" w:hAnsi="Open Sans" w:cs="Open Sans"/>
          <w:color w:val="000000"/>
        </w:rPr>
        <w:t>1</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Arganzuela (</w:t>
      </w:r>
      <w:r w:rsidR="00B431BF">
        <w:rPr>
          <w:rFonts w:ascii="Open Sans" w:hAnsi="Open Sans" w:cs="Open Sans"/>
          <w:color w:val="000000"/>
        </w:rPr>
        <w:t>0,6</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Ciudad Lineal (</w:t>
      </w:r>
      <w:r w:rsidR="00B431BF">
        <w:rPr>
          <w:rFonts w:ascii="Open Sans" w:hAnsi="Open Sans" w:cs="Open Sans"/>
          <w:color w:val="000000"/>
        </w:rPr>
        <w:t>0,6</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Villa de Vallecas (</w:t>
      </w:r>
      <w:r w:rsidR="00B431BF">
        <w:rPr>
          <w:rFonts w:ascii="Open Sans" w:hAnsi="Open Sans" w:cs="Open Sans"/>
          <w:color w:val="000000"/>
        </w:rPr>
        <w:t>0,2</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Chamartín (</w:t>
      </w:r>
      <w:r w:rsidR="00B431BF">
        <w:rPr>
          <w:rFonts w:ascii="Open Sans" w:hAnsi="Open Sans" w:cs="Open Sans"/>
          <w:color w:val="000000"/>
        </w:rPr>
        <w:t>0,2</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Moncloa (</w:t>
      </w:r>
      <w:r w:rsidR="00B431BF">
        <w:rPr>
          <w:rFonts w:ascii="Open Sans" w:hAnsi="Open Sans" w:cs="Open Sans"/>
          <w:color w:val="000000"/>
        </w:rPr>
        <w:t>0,2</w:t>
      </w:r>
      <w:r w:rsidR="00B431BF" w:rsidRPr="00B431BF">
        <w:rPr>
          <w:rFonts w:ascii="Open Sans" w:hAnsi="Open Sans" w:cs="Open Sans"/>
          <w:color w:val="000000"/>
        </w:rPr>
        <w:t>%), Barajas (</w:t>
      </w:r>
      <w:r w:rsidR="00B431BF">
        <w:rPr>
          <w:rFonts w:ascii="Open Sans" w:hAnsi="Open Sans" w:cs="Open Sans"/>
          <w:color w:val="000000"/>
        </w:rPr>
        <w:t>0,1</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Hortaleza (</w:t>
      </w:r>
      <w:r w:rsidR="00B431BF">
        <w:rPr>
          <w:rFonts w:ascii="Open Sans" w:hAnsi="Open Sans" w:cs="Open Sans"/>
          <w:color w:val="000000"/>
        </w:rPr>
        <w:t>0,1</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Moratalaz (</w:t>
      </w:r>
      <w:r w:rsidR="00B431BF">
        <w:rPr>
          <w:rFonts w:ascii="Open Sans" w:hAnsi="Open Sans" w:cs="Open Sans"/>
          <w:color w:val="000000"/>
        </w:rPr>
        <w:t>0,1</w:t>
      </w:r>
      <w:r w:rsidR="00B431BF" w:rsidRPr="00B431BF">
        <w:rPr>
          <w:rFonts w:ascii="Open Sans" w:hAnsi="Open Sans" w:cs="Open Sans"/>
          <w:color w:val="000000"/>
        </w:rPr>
        <w:t>%), Vicálvaro (</w:t>
      </w:r>
      <w:r w:rsidR="00B431BF">
        <w:rPr>
          <w:rFonts w:ascii="Open Sans" w:hAnsi="Open Sans" w:cs="Open Sans"/>
          <w:color w:val="000000"/>
        </w:rPr>
        <w:t>0,1</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Carabanchel (</w:t>
      </w:r>
      <w:r w:rsidR="00B431BF">
        <w:rPr>
          <w:rFonts w:ascii="Open Sans" w:hAnsi="Open Sans" w:cs="Open Sans"/>
          <w:color w:val="000000"/>
        </w:rPr>
        <w:t>0,1</w:t>
      </w:r>
      <w:r w:rsidR="00B431BF" w:rsidRPr="00B431BF">
        <w:rPr>
          <w:rFonts w:ascii="Open Sans" w:hAnsi="Open Sans" w:cs="Open Sans"/>
          <w:color w:val="000000"/>
        </w:rPr>
        <w:t>%)</w:t>
      </w:r>
      <w:r w:rsidR="00B431BF">
        <w:rPr>
          <w:rFonts w:ascii="Open Sans" w:hAnsi="Open Sans" w:cs="Open Sans"/>
          <w:color w:val="000000"/>
        </w:rPr>
        <w:t xml:space="preserve"> y </w:t>
      </w:r>
      <w:r w:rsidR="00B431BF" w:rsidRPr="00B431BF">
        <w:rPr>
          <w:rFonts w:ascii="Open Sans" w:hAnsi="Open Sans" w:cs="Open Sans"/>
          <w:color w:val="000000"/>
        </w:rPr>
        <w:t>Usera (</w:t>
      </w:r>
      <w:r w:rsidR="00B431BF">
        <w:rPr>
          <w:rFonts w:ascii="Open Sans" w:hAnsi="Open Sans" w:cs="Open Sans"/>
          <w:color w:val="000000"/>
        </w:rPr>
        <w:t>0,03</w:t>
      </w:r>
      <w:r w:rsidR="00B431BF" w:rsidRPr="00B431BF">
        <w:rPr>
          <w:rFonts w:ascii="Open Sans" w:hAnsi="Open Sans" w:cs="Open Sans"/>
          <w:color w:val="000000"/>
        </w:rPr>
        <w:t>%)</w:t>
      </w:r>
      <w:r w:rsidR="00B431BF">
        <w:rPr>
          <w:rFonts w:ascii="Open Sans" w:hAnsi="Open Sans" w:cs="Open Sans"/>
          <w:color w:val="000000"/>
        </w:rPr>
        <w:t>.</w:t>
      </w:r>
    </w:p>
    <w:p w14:paraId="75F887DA" w14:textId="77777777" w:rsidR="00B431BF" w:rsidRDefault="00B431BF" w:rsidP="00670C1B">
      <w:pPr>
        <w:spacing w:line="276" w:lineRule="auto"/>
        <w:jc w:val="both"/>
        <w:rPr>
          <w:rFonts w:ascii="Open Sans" w:hAnsi="Open Sans" w:cs="Open Sans"/>
          <w:color w:val="000000"/>
        </w:rPr>
      </w:pPr>
    </w:p>
    <w:p w14:paraId="4EA94152" w14:textId="298E8731" w:rsidR="00B431BF" w:rsidRDefault="00B17F64" w:rsidP="00B431BF">
      <w:pPr>
        <w:spacing w:line="276" w:lineRule="auto"/>
        <w:jc w:val="both"/>
        <w:rPr>
          <w:rFonts w:ascii="Open Sans" w:hAnsi="Open Sans" w:cs="Open Sans"/>
          <w:color w:val="000000"/>
        </w:rPr>
      </w:pPr>
      <w:r>
        <w:rPr>
          <w:rFonts w:ascii="Open Sans" w:hAnsi="Open Sans" w:cs="Open Sans"/>
          <w:color w:val="000000"/>
        </w:rPr>
        <w:t xml:space="preserve">Por otro lado, </w:t>
      </w:r>
      <w:r w:rsidR="00B431BF">
        <w:rPr>
          <w:rFonts w:ascii="Open Sans" w:hAnsi="Open Sans" w:cs="Open Sans"/>
          <w:color w:val="000000"/>
        </w:rPr>
        <w:t xml:space="preserve">los distritos con descensos son: </w:t>
      </w:r>
      <w:r w:rsidR="00B431BF" w:rsidRPr="00B431BF">
        <w:rPr>
          <w:rFonts w:ascii="Open Sans" w:hAnsi="Open Sans" w:cs="Open Sans"/>
          <w:color w:val="000000"/>
        </w:rPr>
        <w:t>Retiro (</w:t>
      </w:r>
      <w:r w:rsidR="00B431BF">
        <w:rPr>
          <w:rFonts w:ascii="Open Sans" w:hAnsi="Open Sans" w:cs="Open Sans"/>
          <w:color w:val="000000"/>
        </w:rPr>
        <w:t>-2,4</w:t>
      </w:r>
      <w:r w:rsidR="00B431BF" w:rsidRPr="00B431BF">
        <w:rPr>
          <w:rFonts w:ascii="Open Sans" w:hAnsi="Open Sans" w:cs="Open Sans"/>
          <w:color w:val="000000"/>
        </w:rPr>
        <w:t>%), Fuencarral (</w:t>
      </w:r>
      <w:r w:rsidR="00B431BF">
        <w:rPr>
          <w:rFonts w:ascii="Open Sans" w:hAnsi="Open Sans" w:cs="Open Sans"/>
          <w:color w:val="000000"/>
        </w:rPr>
        <w:t>-0,9</w:t>
      </w:r>
      <w:r w:rsidR="00B431BF" w:rsidRPr="00B431BF">
        <w:rPr>
          <w:rFonts w:ascii="Open Sans" w:hAnsi="Open Sans" w:cs="Open Sans"/>
          <w:color w:val="000000"/>
        </w:rPr>
        <w:t>%), Tetuán (</w:t>
      </w:r>
      <w:r w:rsidR="00B431BF">
        <w:rPr>
          <w:rFonts w:ascii="Open Sans" w:hAnsi="Open Sans" w:cs="Open Sans"/>
          <w:color w:val="000000"/>
        </w:rPr>
        <w:t>-0,7</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Chamberí (</w:t>
      </w:r>
      <w:r w:rsidR="00B431BF">
        <w:rPr>
          <w:rFonts w:ascii="Open Sans" w:hAnsi="Open Sans" w:cs="Open Sans"/>
          <w:color w:val="000000"/>
        </w:rPr>
        <w:t>-0,7</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Salamanca (</w:t>
      </w:r>
      <w:r w:rsidR="00B431BF">
        <w:rPr>
          <w:rFonts w:ascii="Open Sans" w:hAnsi="Open Sans" w:cs="Open Sans"/>
          <w:color w:val="000000"/>
        </w:rPr>
        <w:t>-0,</w:t>
      </w:r>
      <w:r w:rsidR="00DA5620">
        <w:rPr>
          <w:rFonts w:ascii="Open Sans" w:hAnsi="Open Sans" w:cs="Open Sans"/>
          <w:color w:val="000000"/>
        </w:rPr>
        <w:t>4</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Latina (</w:t>
      </w:r>
      <w:r w:rsidR="00B431BF">
        <w:rPr>
          <w:rFonts w:ascii="Open Sans" w:hAnsi="Open Sans" w:cs="Open Sans"/>
          <w:color w:val="000000"/>
        </w:rPr>
        <w:t>-0,1</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Villaverde (</w:t>
      </w:r>
      <w:r w:rsidR="00B431BF">
        <w:rPr>
          <w:rFonts w:ascii="Open Sans" w:hAnsi="Open Sans" w:cs="Open Sans"/>
          <w:color w:val="000000"/>
        </w:rPr>
        <w:t>-0,1</w:t>
      </w:r>
      <w:r w:rsidR="00B431BF" w:rsidRPr="00B431BF">
        <w:rPr>
          <w:rFonts w:ascii="Open Sans" w:hAnsi="Open Sans" w:cs="Open Sans"/>
          <w:color w:val="000000"/>
        </w:rPr>
        <w:t>%),</w:t>
      </w:r>
      <w:r w:rsidR="00B431BF">
        <w:rPr>
          <w:rFonts w:ascii="Open Sans" w:hAnsi="Open Sans" w:cs="Open Sans"/>
          <w:color w:val="000000"/>
        </w:rPr>
        <w:t xml:space="preserve"> </w:t>
      </w:r>
      <w:r w:rsidR="00B431BF" w:rsidRPr="00B431BF">
        <w:rPr>
          <w:rFonts w:ascii="Open Sans" w:hAnsi="Open Sans" w:cs="Open Sans"/>
          <w:color w:val="000000"/>
        </w:rPr>
        <w:t>Centro (</w:t>
      </w:r>
      <w:r w:rsidR="00B431BF">
        <w:rPr>
          <w:rFonts w:ascii="Open Sans" w:hAnsi="Open Sans" w:cs="Open Sans"/>
          <w:color w:val="000000"/>
        </w:rPr>
        <w:t>-0,1</w:t>
      </w:r>
      <w:r w:rsidR="00B431BF" w:rsidRPr="00B431BF">
        <w:rPr>
          <w:rFonts w:ascii="Open Sans" w:hAnsi="Open Sans" w:cs="Open Sans"/>
          <w:color w:val="000000"/>
        </w:rPr>
        <w:t>%)</w:t>
      </w:r>
      <w:r w:rsidR="00B431BF">
        <w:rPr>
          <w:rFonts w:ascii="Open Sans" w:hAnsi="Open Sans" w:cs="Open Sans"/>
          <w:color w:val="000000"/>
        </w:rPr>
        <w:t xml:space="preserve"> y </w:t>
      </w:r>
      <w:r w:rsidR="00B431BF" w:rsidRPr="00B431BF">
        <w:rPr>
          <w:rFonts w:ascii="Open Sans" w:hAnsi="Open Sans" w:cs="Open Sans"/>
          <w:color w:val="000000"/>
        </w:rPr>
        <w:t>Puente de Vallecas (</w:t>
      </w:r>
      <w:r w:rsidR="00B431BF">
        <w:rPr>
          <w:rFonts w:ascii="Open Sans" w:hAnsi="Open Sans" w:cs="Open Sans"/>
          <w:color w:val="000000"/>
        </w:rPr>
        <w:t>-0,1</w:t>
      </w:r>
      <w:r w:rsidR="00B431BF" w:rsidRPr="00B431BF">
        <w:rPr>
          <w:rFonts w:ascii="Open Sans" w:hAnsi="Open Sans" w:cs="Open Sans"/>
          <w:color w:val="000000"/>
        </w:rPr>
        <w:t>%)</w:t>
      </w:r>
      <w:r w:rsidR="00B431BF">
        <w:rPr>
          <w:rFonts w:ascii="Open Sans" w:hAnsi="Open Sans" w:cs="Open Sans"/>
          <w:color w:val="000000"/>
        </w:rPr>
        <w:t>.</w:t>
      </w:r>
    </w:p>
    <w:p w14:paraId="2A735F11" w14:textId="77777777" w:rsidR="007C7B05" w:rsidRDefault="007C7B05" w:rsidP="00F93FE7">
      <w:pPr>
        <w:spacing w:line="276" w:lineRule="auto"/>
        <w:jc w:val="both"/>
        <w:rPr>
          <w:rFonts w:ascii="Open Sans" w:hAnsi="Open Sans" w:cs="Open Sans"/>
          <w:color w:val="000000"/>
        </w:rPr>
      </w:pPr>
    </w:p>
    <w:p w14:paraId="25A3EC07" w14:textId="24A6045D" w:rsidR="007C7B05" w:rsidRDefault="007C7B05" w:rsidP="00F93FE7">
      <w:pPr>
        <w:spacing w:line="276" w:lineRule="auto"/>
        <w:jc w:val="both"/>
        <w:rPr>
          <w:rFonts w:ascii="Open Sans" w:hAnsi="Open Sans" w:cs="Open Sans"/>
          <w:color w:val="000000"/>
        </w:rPr>
      </w:pPr>
      <w:r>
        <w:rPr>
          <w:rFonts w:ascii="Open Sans" w:hAnsi="Open Sans" w:cs="Open Sans"/>
          <w:color w:val="000000"/>
        </w:rPr>
        <w:lastRenderedPageBreak/>
        <w:t>En cuanto al distrito con el precio más elevado destaca una vez más Salamanca con 6.</w:t>
      </w:r>
      <w:r w:rsidR="00602ADF">
        <w:rPr>
          <w:rFonts w:ascii="Open Sans" w:hAnsi="Open Sans" w:cs="Open Sans"/>
          <w:color w:val="000000"/>
        </w:rPr>
        <w:t>1</w:t>
      </w:r>
      <w:r w:rsidR="00B431BF">
        <w:rPr>
          <w:rFonts w:ascii="Open Sans" w:hAnsi="Open Sans" w:cs="Open Sans"/>
          <w:color w:val="000000"/>
        </w:rPr>
        <w:t>38</w:t>
      </w:r>
      <w:r>
        <w:rPr>
          <w:rFonts w:ascii="Open Sans" w:hAnsi="Open Sans" w:cs="Open Sans"/>
          <w:color w:val="000000"/>
        </w:rPr>
        <w:t xml:space="preserve"> euros/m</w:t>
      </w:r>
      <w:r w:rsidRPr="00942078">
        <w:rPr>
          <w:rFonts w:ascii="Open Sans" w:hAnsi="Open Sans" w:cs="Open Sans"/>
          <w:color w:val="000000"/>
          <w:vertAlign w:val="superscript"/>
        </w:rPr>
        <w:t>2</w:t>
      </w:r>
      <w:r>
        <w:rPr>
          <w:rFonts w:ascii="Open Sans" w:hAnsi="Open Sans" w:cs="Open Sans"/>
          <w:color w:val="000000"/>
          <w:vertAlign w:val="superscript"/>
        </w:rPr>
        <w:t xml:space="preserve"> </w:t>
      </w:r>
      <w:r>
        <w:rPr>
          <w:rFonts w:ascii="Open Sans" w:hAnsi="Open Sans" w:cs="Open Sans"/>
          <w:color w:val="000000"/>
        </w:rPr>
        <w:t>, seguida de Chamberí con 5.</w:t>
      </w:r>
      <w:r w:rsidR="00B431BF">
        <w:rPr>
          <w:rFonts w:ascii="Open Sans" w:hAnsi="Open Sans" w:cs="Open Sans"/>
          <w:color w:val="000000"/>
        </w:rPr>
        <w:t>474</w:t>
      </w:r>
      <w:r w:rsidR="00670C1B">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sidRPr="007C7B05">
        <w:rPr>
          <w:rFonts w:ascii="Open Sans" w:hAnsi="Open Sans" w:cs="Open Sans"/>
          <w:color w:val="000000"/>
        </w:rPr>
        <w:t>.</w:t>
      </w:r>
      <w:r>
        <w:rPr>
          <w:rFonts w:ascii="Open Sans" w:hAnsi="Open Sans" w:cs="Open Sans"/>
          <w:color w:val="000000"/>
        </w:rPr>
        <w:t xml:space="preserve"> Por otro lado, </w:t>
      </w:r>
      <w:r w:rsidR="00602ADF">
        <w:rPr>
          <w:rFonts w:ascii="Open Sans" w:hAnsi="Open Sans" w:cs="Open Sans"/>
          <w:color w:val="000000"/>
        </w:rPr>
        <w:t>los dos d</w:t>
      </w:r>
      <w:r>
        <w:rPr>
          <w:rFonts w:ascii="Open Sans" w:hAnsi="Open Sans" w:cs="Open Sans"/>
          <w:color w:val="000000"/>
        </w:rPr>
        <w:t>istrito</w:t>
      </w:r>
      <w:r w:rsidR="00602ADF">
        <w:rPr>
          <w:rFonts w:ascii="Open Sans" w:hAnsi="Open Sans" w:cs="Open Sans"/>
          <w:color w:val="000000"/>
        </w:rPr>
        <w:t>s</w:t>
      </w:r>
      <w:r>
        <w:rPr>
          <w:rFonts w:ascii="Open Sans" w:hAnsi="Open Sans" w:cs="Open Sans"/>
          <w:color w:val="000000"/>
        </w:rPr>
        <w:t xml:space="preserve"> que no supera los 2.000 euros por metro cuadrado </w:t>
      </w:r>
      <w:r w:rsidR="00602ADF">
        <w:rPr>
          <w:rFonts w:ascii="Open Sans" w:hAnsi="Open Sans" w:cs="Open Sans"/>
          <w:color w:val="000000"/>
        </w:rPr>
        <w:t>son</w:t>
      </w:r>
      <w:r w:rsidRPr="007C7B05">
        <w:rPr>
          <w:rFonts w:ascii="Open Sans" w:hAnsi="Open Sans" w:cs="Open Sans"/>
          <w:color w:val="000000"/>
        </w:rPr>
        <w:t xml:space="preserve"> Villaverde</w:t>
      </w:r>
      <w:r>
        <w:rPr>
          <w:rFonts w:ascii="Open Sans" w:hAnsi="Open Sans" w:cs="Open Sans"/>
          <w:color w:val="000000"/>
        </w:rPr>
        <w:t xml:space="preserve"> con 1.</w:t>
      </w:r>
      <w:r w:rsidR="00602ADF">
        <w:rPr>
          <w:rFonts w:ascii="Open Sans" w:hAnsi="Open Sans" w:cs="Open Sans"/>
          <w:color w:val="000000"/>
        </w:rPr>
        <w:t>88</w:t>
      </w:r>
      <w:r w:rsidR="00B431BF">
        <w:rPr>
          <w:rFonts w:ascii="Open Sans" w:hAnsi="Open Sans" w:cs="Open Sans"/>
          <w:color w:val="000000"/>
        </w:rPr>
        <w:t>1</w:t>
      </w:r>
      <w:r w:rsidR="00670C1B">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sidR="00602ADF">
        <w:rPr>
          <w:rFonts w:ascii="Open Sans" w:hAnsi="Open Sans" w:cs="Open Sans"/>
          <w:color w:val="000000"/>
        </w:rPr>
        <w:t xml:space="preserve"> y Puente de Vallecas con 1.99</w:t>
      </w:r>
      <w:r w:rsidR="00B431BF">
        <w:rPr>
          <w:rFonts w:ascii="Open Sans" w:hAnsi="Open Sans" w:cs="Open Sans"/>
          <w:color w:val="000000"/>
        </w:rPr>
        <w:t>7</w:t>
      </w:r>
      <w:r w:rsidR="00602ADF">
        <w:rPr>
          <w:rFonts w:ascii="Open Sans" w:hAnsi="Open Sans" w:cs="Open Sans"/>
          <w:color w:val="000000"/>
        </w:rPr>
        <w:t xml:space="preserve"> </w:t>
      </w:r>
      <w:r w:rsidR="00670C1B">
        <w:rPr>
          <w:rFonts w:ascii="Open Sans" w:hAnsi="Open Sans" w:cs="Open Sans"/>
          <w:color w:val="000000"/>
        </w:rPr>
        <w:t>euros/m</w:t>
      </w:r>
      <w:r w:rsidR="00670C1B" w:rsidRPr="00942078">
        <w:rPr>
          <w:rFonts w:ascii="Open Sans" w:hAnsi="Open Sans" w:cs="Open Sans"/>
          <w:color w:val="000000"/>
          <w:vertAlign w:val="superscript"/>
        </w:rPr>
        <w:t>2</w:t>
      </w:r>
      <w:r w:rsidR="00670C1B">
        <w:rPr>
          <w:rFonts w:ascii="Open Sans" w:hAnsi="Open Sans" w:cs="Open Sans"/>
          <w:color w:val="000000"/>
        </w:rPr>
        <w:t>.</w:t>
      </w:r>
    </w:p>
    <w:p w14:paraId="7FA72733" w14:textId="77777777" w:rsidR="002D6A52" w:rsidRDefault="002D6A52" w:rsidP="002D6A52">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 xml:space="preserve">Distritos con descenso mensual, interanual y precio </w:t>
      </w:r>
    </w:p>
    <w:tbl>
      <w:tblPr>
        <w:tblStyle w:val="Tabladecuadrcula5oscura-nfasis11"/>
        <w:tblW w:w="9072" w:type="dxa"/>
        <w:tblInd w:w="-5" w:type="dxa"/>
        <w:tblLook w:val="04A0" w:firstRow="1" w:lastRow="0" w:firstColumn="1" w:lastColumn="0" w:noHBand="0" w:noVBand="1"/>
      </w:tblPr>
      <w:tblGrid>
        <w:gridCol w:w="2410"/>
        <w:gridCol w:w="2268"/>
        <w:gridCol w:w="2126"/>
        <w:gridCol w:w="2268"/>
      </w:tblGrid>
      <w:tr w:rsidR="00C17526" w:rsidRPr="00DF7476" w14:paraId="26E133EE" w14:textId="77777777" w:rsidTr="00700CDC">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032C5D4" w14:textId="77777777" w:rsidR="00C17526" w:rsidRPr="00DF7476" w:rsidRDefault="00C17526" w:rsidP="00F93FE7">
            <w:pPr>
              <w:rPr>
                <w:rFonts w:ascii="Open Sans" w:hAnsi="Open Sans" w:cs="Open Sans"/>
                <w:b w:val="0"/>
                <w:sz w:val="22"/>
                <w:szCs w:val="22"/>
                <w:lang w:val="es-ES"/>
              </w:rPr>
            </w:pPr>
            <w:r w:rsidRPr="00DF7476">
              <w:rPr>
                <w:rFonts w:ascii="Open Sans" w:hAnsi="Open Sans" w:cs="Open Sans"/>
                <w:b w:val="0"/>
                <w:sz w:val="22"/>
                <w:szCs w:val="22"/>
                <w:lang w:val="es-ES"/>
              </w:rPr>
              <w:t>Distrito</w:t>
            </w:r>
          </w:p>
        </w:tc>
        <w:tc>
          <w:tcPr>
            <w:tcW w:w="2268" w:type="dxa"/>
          </w:tcPr>
          <w:p w14:paraId="36DBF5DC" w14:textId="77777777" w:rsidR="00C17526" w:rsidRPr="00DF747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Variación</w:t>
            </w:r>
          </w:p>
          <w:p w14:paraId="2F73DA55" w14:textId="77777777" w:rsidR="00C17526" w:rsidRPr="00DF747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mensual (%)</w:t>
            </w:r>
          </w:p>
        </w:tc>
        <w:tc>
          <w:tcPr>
            <w:tcW w:w="2126" w:type="dxa"/>
          </w:tcPr>
          <w:p w14:paraId="0A8BB5D7" w14:textId="77777777" w:rsidR="00C17526" w:rsidRPr="00DF747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Variación</w:t>
            </w:r>
          </w:p>
          <w:p w14:paraId="2CCBAD1B" w14:textId="77777777" w:rsidR="00C17526" w:rsidRPr="00DF747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interanual (%)</w:t>
            </w:r>
          </w:p>
        </w:tc>
        <w:tc>
          <w:tcPr>
            <w:tcW w:w="2268" w:type="dxa"/>
          </w:tcPr>
          <w:p w14:paraId="1CBCC0E6" w14:textId="6A5024E9" w:rsidR="00C17526" w:rsidRPr="00DF7476" w:rsidRDefault="00DF7476" w:rsidP="00670C1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Agosto</w:t>
            </w:r>
            <w:r w:rsidR="00CC440E" w:rsidRPr="00DF7476">
              <w:rPr>
                <w:rFonts w:ascii="Open Sans" w:hAnsi="Open Sans" w:cs="Open Sans"/>
                <w:b w:val="0"/>
                <w:sz w:val="22"/>
                <w:szCs w:val="22"/>
                <w:lang w:val="es-ES"/>
              </w:rPr>
              <w:t xml:space="preserve"> </w:t>
            </w:r>
            <w:r w:rsidR="00C17526" w:rsidRPr="00DF7476">
              <w:rPr>
                <w:rFonts w:ascii="Open Sans" w:hAnsi="Open Sans" w:cs="Open Sans"/>
                <w:b w:val="0"/>
                <w:sz w:val="22"/>
                <w:szCs w:val="22"/>
                <w:lang w:val="es-ES"/>
              </w:rPr>
              <w:t>2020</w:t>
            </w:r>
          </w:p>
          <w:p w14:paraId="1040F41A" w14:textId="77777777" w:rsidR="00C17526" w:rsidRPr="00DF7476" w:rsidRDefault="00C17526" w:rsidP="00670C1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DF7476">
              <w:rPr>
                <w:rFonts w:ascii="Open Sans" w:hAnsi="Open Sans" w:cs="Open Sans"/>
                <w:b w:val="0"/>
                <w:sz w:val="22"/>
                <w:szCs w:val="22"/>
                <w:lang w:val="es-ES"/>
              </w:rPr>
              <w:t>(euros/m²)</w:t>
            </w:r>
          </w:p>
        </w:tc>
      </w:tr>
      <w:tr w:rsidR="00DF7476" w:rsidRPr="00DF7476" w14:paraId="29174EB8"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8920AED" w14:textId="321454A0"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San Blas</w:t>
            </w:r>
          </w:p>
        </w:tc>
        <w:tc>
          <w:tcPr>
            <w:tcW w:w="2268" w:type="dxa"/>
            <w:vAlign w:val="bottom"/>
          </w:tcPr>
          <w:p w14:paraId="05B9FB4C" w14:textId="2EC5CBE9"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1,0 %</w:t>
            </w:r>
          </w:p>
        </w:tc>
        <w:tc>
          <w:tcPr>
            <w:tcW w:w="2126" w:type="dxa"/>
            <w:vAlign w:val="bottom"/>
          </w:tcPr>
          <w:p w14:paraId="4AEA33E1" w14:textId="44DA3EF5"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1,5 %</w:t>
            </w:r>
          </w:p>
        </w:tc>
        <w:tc>
          <w:tcPr>
            <w:tcW w:w="2268" w:type="dxa"/>
            <w:vAlign w:val="bottom"/>
          </w:tcPr>
          <w:p w14:paraId="15D50B18" w14:textId="7A7BA970"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2.692 €</w:t>
            </w:r>
          </w:p>
        </w:tc>
      </w:tr>
      <w:tr w:rsidR="00DF7476" w:rsidRPr="00DF7476" w14:paraId="1BE792E6"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E33A8C1" w14:textId="6B1B7BB9"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Arganzuela</w:t>
            </w:r>
          </w:p>
        </w:tc>
        <w:tc>
          <w:tcPr>
            <w:tcW w:w="2268" w:type="dxa"/>
            <w:vAlign w:val="bottom"/>
          </w:tcPr>
          <w:p w14:paraId="1EDDF1FF" w14:textId="465F08C8"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0,6 %</w:t>
            </w:r>
          </w:p>
        </w:tc>
        <w:tc>
          <w:tcPr>
            <w:tcW w:w="2126" w:type="dxa"/>
            <w:vAlign w:val="bottom"/>
          </w:tcPr>
          <w:p w14:paraId="43997D1B" w14:textId="370BE40D"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-2,6 %</w:t>
            </w:r>
          </w:p>
        </w:tc>
        <w:tc>
          <w:tcPr>
            <w:tcW w:w="2268" w:type="dxa"/>
            <w:vAlign w:val="bottom"/>
          </w:tcPr>
          <w:p w14:paraId="72615ADC" w14:textId="6F81AA81"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4.104 €</w:t>
            </w:r>
          </w:p>
        </w:tc>
      </w:tr>
      <w:tr w:rsidR="00DF7476" w:rsidRPr="00DF7476" w14:paraId="704FC700"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DFB4777" w14:textId="2B9AF7A6"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Ciudad Lineal</w:t>
            </w:r>
          </w:p>
        </w:tc>
        <w:tc>
          <w:tcPr>
            <w:tcW w:w="2268" w:type="dxa"/>
            <w:vAlign w:val="bottom"/>
          </w:tcPr>
          <w:p w14:paraId="4BF165C3" w14:textId="3AD3E43F"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0,6 %</w:t>
            </w:r>
          </w:p>
        </w:tc>
        <w:tc>
          <w:tcPr>
            <w:tcW w:w="2126" w:type="dxa"/>
            <w:vAlign w:val="bottom"/>
          </w:tcPr>
          <w:p w14:paraId="06D9D943" w14:textId="7DA78EF6"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1,9 %</w:t>
            </w:r>
          </w:p>
        </w:tc>
        <w:tc>
          <w:tcPr>
            <w:tcW w:w="2268" w:type="dxa"/>
            <w:vAlign w:val="bottom"/>
          </w:tcPr>
          <w:p w14:paraId="6E7096A2" w14:textId="5EEDC23C"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3.275 €</w:t>
            </w:r>
          </w:p>
        </w:tc>
      </w:tr>
      <w:tr w:rsidR="00DF7476" w:rsidRPr="00DF7476" w14:paraId="4DBF9E1B"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F923878" w14:textId="7DF70ECB"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Villa de Vallecas</w:t>
            </w:r>
          </w:p>
        </w:tc>
        <w:tc>
          <w:tcPr>
            <w:tcW w:w="2268" w:type="dxa"/>
            <w:vAlign w:val="bottom"/>
          </w:tcPr>
          <w:p w14:paraId="678D3BF7" w14:textId="321EF207"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0,2 %</w:t>
            </w:r>
          </w:p>
        </w:tc>
        <w:tc>
          <w:tcPr>
            <w:tcW w:w="2126" w:type="dxa"/>
            <w:vAlign w:val="bottom"/>
          </w:tcPr>
          <w:p w14:paraId="304273E8" w14:textId="3EACC382"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-3,3 %</w:t>
            </w:r>
          </w:p>
        </w:tc>
        <w:tc>
          <w:tcPr>
            <w:tcW w:w="2268" w:type="dxa"/>
            <w:vAlign w:val="bottom"/>
          </w:tcPr>
          <w:p w14:paraId="00656AD2" w14:textId="7E58D238"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2.495 €</w:t>
            </w:r>
          </w:p>
        </w:tc>
      </w:tr>
      <w:tr w:rsidR="00DF7476" w:rsidRPr="00DF7476" w14:paraId="58634AF1"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B2144E8" w14:textId="2948E31D"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Chamartín</w:t>
            </w:r>
          </w:p>
        </w:tc>
        <w:tc>
          <w:tcPr>
            <w:tcW w:w="2268" w:type="dxa"/>
            <w:vAlign w:val="bottom"/>
          </w:tcPr>
          <w:p w14:paraId="565D4B00" w14:textId="01CEB0EE"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0,2 %</w:t>
            </w:r>
          </w:p>
        </w:tc>
        <w:tc>
          <w:tcPr>
            <w:tcW w:w="2126" w:type="dxa"/>
            <w:vAlign w:val="bottom"/>
          </w:tcPr>
          <w:p w14:paraId="54132D38" w14:textId="7A58FDEC"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2,6 %</w:t>
            </w:r>
          </w:p>
        </w:tc>
        <w:tc>
          <w:tcPr>
            <w:tcW w:w="2268" w:type="dxa"/>
            <w:vAlign w:val="bottom"/>
          </w:tcPr>
          <w:p w14:paraId="7EBA9E99" w14:textId="14F8D1DA"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5.229 €</w:t>
            </w:r>
          </w:p>
        </w:tc>
      </w:tr>
      <w:tr w:rsidR="00DF7476" w:rsidRPr="00DF7476" w14:paraId="45F4227F"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43EE706" w14:textId="11FF976D"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Moncloa</w:t>
            </w:r>
          </w:p>
        </w:tc>
        <w:tc>
          <w:tcPr>
            <w:tcW w:w="2268" w:type="dxa"/>
            <w:vAlign w:val="bottom"/>
          </w:tcPr>
          <w:p w14:paraId="2C31CB77" w14:textId="2EA2BDA9"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0,2 %</w:t>
            </w:r>
          </w:p>
        </w:tc>
        <w:tc>
          <w:tcPr>
            <w:tcW w:w="2126" w:type="dxa"/>
            <w:vAlign w:val="bottom"/>
          </w:tcPr>
          <w:p w14:paraId="0D57587E" w14:textId="678A3DA2"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4,4 %</w:t>
            </w:r>
          </w:p>
        </w:tc>
        <w:tc>
          <w:tcPr>
            <w:tcW w:w="2268" w:type="dxa"/>
            <w:vAlign w:val="bottom"/>
          </w:tcPr>
          <w:p w14:paraId="6AEA9F74" w14:textId="4FFF6E7E"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4.572 €</w:t>
            </w:r>
          </w:p>
        </w:tc>
      </w:tr>
      <w:tr w:rsidR="00DF7476" w:rsidRPr="00DF7476" w14:paraId="6D121065"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1DC37A1" w14:textId="3FFB0B82"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Barajas</w:t>
            </w:r>
          </w:p>
        </w:tc>
        <w:tc>
          <w:tcPr>
            <w:tcW w:w="2268" w:type="dxa"/>
            <w:vAlign w:val="bottom"/>
          </w:tcPr>
          <w:p w14:paraId="384EFEFE" w14:textId="5A5B216D"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0,1 %</w:t>
            </w:r>
          </w:p>
        </w:tc>
        <w:tc>
          <w:tcPr>
            <w:tcW w:w="2126" w:type="dxa"/>
            <w:vAlign w:val="bottom"/>
          </w:tcPr>
          <w:p w14:paraId="49993881" w14:textId="2239AF40"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-4,5 %</w:t>
            </w:r>
          </w:p>
        </w:tc>
        <w:tc>
          <w:tcPr>
            <w:tcW w:w="2268" w:type="dxa"/>
            <w:vAlign w:val="bottom"/>
          </w:tcPr>
          <w:p w14:paraId="16198BBA" w14:textId="1FFD138C"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3.332 €</w:t>
            </w:r>
          </w:p>
        </w:tc>
      </w:tr>
      <w:tr w:rsidR="00DF7476" w:rsidRPr="00DF7476" w14:paraId="33B5BA2C"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90BEAE0" w14:textId="091A33B3"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Hortaleza</w:t>
            </w:r>
          </w:p>
        </w:tc>
        <w:tc>
          <w:tcPr>
            <w:tcW w:w="2268" w:type="dxa"/>
            <w:vAlign w:val="bottom"/>
          </w:tcPr>
          <w:p w14:paraId="093E7AB4" w14:textId="4833B4CF"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0,1 %</w:t>
            </w:r>
          </w:p>
        </w:tc>
        <w:tc>
          <w:tcPr>
            <w:tcW w:w="2126" w:type="dxa"/>
            <w:vAlign w:val="bottom"/>
          </w:tcPr>
          <w:p w14:paraId="3CF61160" w14:textId="285208C0"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0,3 %</w:t>
            </w:r>
          </w:p>
        </w:tc>
        <w:tc>
          <w:tcPr>
            <w:tcW w:w="2268" w:type="dxa"/>
            <w:vAlign w:val="bottom"/>
          </w:tcPr>
          <w:p w14:paraId="47055C60" w14:textId="1AAAD5F9"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3.758 €</w:t>
            </w:r>
          </w:p>
        </w:tc>
      </w:tr>
      <w:tr w:rsidR="00DF7476" w:rsidRPr="00DF7476" w14:paraId="2CE46FA0"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DB40805" w14:textId="5F84EBF3"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Moratalaz</w:t>
            </w:r>
          </w:p>
        </w:tc>
        <w:tc>
          <w:tcPr>
            <w:tcW w:w="2268" w:type="dxa"/>
            <w:vAlign w:val="bottom"/>
          </w:tcPr>
          <w:p w14:paraId="5EA48015" w14:textId="55E4E346"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0,1 %</w:t>
            </w:r>
          </w:p>
        </w:tc>
        <w:tc>
          <w:tcPr>
            <w:tcW w:w="2126" w:type="dxa"/>
            <w:vAlign w:val="bottom"/>
          </w:tcPr>
          <w:p w14:paraId="67D27E6B" w14:textId="32C8FEBD"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-5,2 %</w:t>
            </w:r>
          </w:p>
        </w:tc>
        <w:tc>
          <w:tcPr>
            <w:tcW w:w="2268" w:type="dxa"/>
            <w:vAlign w:val="bottom"/>
          </w:tcPr>
          <w:p w14:paraId="1148B214" w14:textId="65CDB85C"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2.535 €</w:t>
            </w:r>
          </w:p>
        </w:tc>
      </w:tr>
      <w:tr w:rsidR="00DF7476" w:rsidRPr="00DF7476" w14:paraId="2CAF3554"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29B161B" w14:textId="43A533A7"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Vicálvaro</w:t>
            </w:r>
          </w:p>
        </w:tc>
        <w:tc>
          <w:tcPr>
            <w:tcW w:w="2268" w:type="dxa"/>
            <w:vAlign w:val="bottom"/>
          </w:tcPr>
          <w:p w14:paraId="22ABE081" w14:textId="5AE12AF2"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0,1 %</w:t>
            </w:r>
          </w:p>
        </w:tc>
        <w:tc>
          <w:tcPr>
            <w:tcW w:w="2126" w:type="dxa"/>
            <w:vAlign w:val="bottom"/>
          </w:tcPr>
          <w:p w14:paraId="36D06E69" w14:textId="36BE96E2"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4,5 %</w:t>
            </w:r>
          </w:p>
        </w:tc>
        <w:tc>
          <w:tcPr>
            <w:tcW w:w="2268" w:type="dxa"/>
            <w:vAlign w:val="bottom"/>
          </w:tcPr>
          <w:p w14:paraId="752878CD" w14:textId="04D6EB84"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2.536 €</w:t>
            </w:r>
          </w:p>
        </w:tc>
      </w:tr>
      <w:tr w:rsidR="00DF7476" w:rsidRPr="00DF7476" w14:paraId="10F2FB0E"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89D9DDF" w14:textId="3A0E1A6A"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Carabanchel</w:t>
            </w:r>
          </w:p>
        </w:tc>
        <w:tc>
          <w:tcPr>
            <w:tcW w:w="2268" w:type="dxa"/>
            <w:vAlign w:val="bottom"/>
          </w:tcPr>
          <w:p w14:paraId="31BE635B" w14:textId="05C36412"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0,1 %</w:t>
            </w:r>
          </w:p>
        </w:tc>
        <w:tc>
          <w:tcPr>
            <w:tcW w:w="2126" w:type="dxa"/>
            <w:vAlign w:val="bottom"/>
          </w:tcPr>
          <w:p w14:paraId="6FF670BF" w14:textId="1B66045F"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1,6 %</w:t>
            </w:r>
          </w:p>
        </w:tc>
        <w:tc>
          <w:tcPr>
            <w:tcW w:w="2268" w:type="dxa"/>
            <w:vAlign w:val="bottom"/>
          </w:tcPr>
          <w:p w14:paraId="5C5055A8" w14:textId="16D0CF78"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2.308 €</w:t>
            </w:r>
          </w:p>
        </w:tc>
      </w:tr>
      <w:tr w:rsidR="00DF7476" w:rsidRPr="00DF7476" w14:paraId="0F594A82"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4960693" w14:textId="19D13F5F"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Usera</w:t>
            </w:r>
          </w:p>
        </w:tc>
        <w:tc>
          <w:tcPr>
            <w:tcW w:w="2268" w:type="dxa"/>
            <w:vAlign w:val="bottom"/>
          </w:tcPr>
          <w:p w14:paraId="1A8721FA" w14:textId="43887253"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0,03 %</w:t>
            </w:r>
          </w:p>
        </w:tc>
        <w:tc>
          <w:tcPr>
            <w:tcW w:w="2126" w:type="dxa"/>
            <w:vAlign w:val="bottom"/>
          </w:tcPr>
          <w:p w14:paraId="4D2F2EDD" w14:textId="033677F3"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-4,8 %</w:t>
            </w:r>
          </w:p>
        </w:tc>
        <w:tc>
          <w:tcPr>
            <w:tcW w:w="2268" w:type="dxa"/>
            <w:vAlign w:val="bottom"/>
          </w:tcPr>
          <w:p w14:paraId="2625B339" w14:textId="0A2D9919"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2.085 €</w:t>
            </w:r>
          </w:p>
        </w:tc>
      </w:tr>
      <w:tr w:rsidR="00DF7476" w:rsidRPr="00DF7476" w14:paraId="2B1E13E0"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F8C0490" w14:textId="394DD707"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Puente de Vallecas</w:t>
            </w:r>
          </w:p>
        </w:tc>
        <w:tc>
          <w:tcPr>
            <w:tcW w:w="2268" w:type="dxa"/>
            <w:vAlign w:val="bottom"/>
          </w:tcPr>
          <w:p w14:paraId="6997F003" w14:textId="4D82D80B"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2126" w:type="dxa"/>
            <w:vAlign w:val="bottom"/>
          </w:tcPr>
          <w:p w14:paraId="04DF8BEB" w14:textId="32CF464E"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-0,4 %</w:t>
            </w:r>
          </w:p>
        </w:tc>
        <w:tc>
          <w:tcPr>
            <w:tcW w:w="2268" w:type="dxa"/>
            <w:vAlign w:val="bottom"/>
          </w:tcPr>
          <w:p w14:paraId="0F076E45" w14:textId="30B2A026"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1.997 €</w:t>
            </w:r>
          </w:p>
        </w:tc>
      </w:tr>
      <w:tr w:rsidR="00DF7476" w:rsidRPr="00DF7476" w14:paraId="7111F78C"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BED44CD" w14:textId="5A36CB89"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Centro</w:t>
            </w:r>
          </w:p>
        </w:tc>
        <w:tc>
          <w:tcPr>
            <w:tcW w:w="2268" w:type="dxa"/>
            <w:vAlign w:val="bottom"/>
          </w:tcPr>
          <w:p w14:paraId="187550CE" w14:textId="3A422669"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2126" w:type="dxa"/>
            <w:vAlign w:val="bottom"/>
          </w:tcPr>
          <w:p w14:paraId="67A9AAA0" w14:textId="22069CD5"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1,6 %</w:t>
            </w:r>
          </w:p>
        </w:tc>
        <w:tc>
          <w:tcPr>
            <w:tcW w:w="2268" w:type="dxa"/>
            <w:vAlign w:val="bottom"/>
          </w:tcPr>
          <w:p w14:paraId="7303BA60" w14:textId="29CA79D2"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5.294 €</w:t>
            </w:r>
          </w:p>
        </w:tc>
      </w:tr>
      <w:tr w:rsidR="00DF7476" w:rsidRPr="00DF7476" w14:paraId="3B0978B6"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952ADAB" w14:textId="2BED2B8C"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Villaverde</w:t>
            </w:r>
          </w:p>
        </w:tc>
        <w:tc>
          <w:tcPr>
            <w:tcW w:w="2268" w:type="dxa"/>
            <w:vAlign w:val="bottom"/>
          </w:tcPr>
          <w:p w14:paraId="53DD640B" w14:textId="176157A7"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2126" w:type="dxa"/>
            <w:vAlign w:val="bottom"/>
          </w:tcPr>
          <w:p w14:paraId="6F53DB8D" w14:textId="37218F0A"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4,5 %</w:t>
            </w:r>
          </w:p>
        </w:tc>
        <w:tc>
          <w:tcPr>
            <w:tcW w:w="2268" w:type="dxa"/>
            <w:vAlign w:val="bottom"/>
          </w:tcPr>
          <w:p w14:paraId="7F1A9D17" w14:textId="1C0823D1"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1.881 €</w:t>
            </w:r>
          </w:p>
        </w:tc>
      </w:tr>
      <w:tr w:rsidR="00DF7476" w:rsidRPr="00DF7476" w14:paraId="0D854552"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568B39C" w14:textId="2580D27B"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Latina</w:t>
            </w:r>
          </w:p>
        </w:tc>
        <w:tc>
          <w:tcPr>
            <w:tcW w:w="2268" w:type="dxa"/>
            <w:vAlign w:val="bottom"/>
          </w:tcPr>
          <w:p w14:paraId="4CBF4B2D" w14:textId="50D0D721"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2126" w:type="dxa"/>
            <w:vAlign w:val="bottom"/>
          </w:tcPr>
          <w:p w14:paraId="61B3DF94" w14:textId="21BB1635"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1,9 %</w:t>
            </w:r>
          </w:p>
        </w:tc>
        <w:tc>
          <w:tcPr>
            <w:tcW w:w="2268" w:type="dxa"/>
            <w:vAlign w:val="bottom"/>
          </w:tcPr>
          <w:p w14:paraId="4C950FA0" w14:textId="24DEA3E9"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2.461 €</w:t>
            </w:r>
          </w:p>
        </w:tc>
      </w:tr>
      <w:tr w:rsidR="00DF7476" w:rsidRPr="00DF7476" w14:paraId="7BF44BBB"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CC1063F" w14:textId="548B19CB"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Salamanca</w:t>
            </w:r>
          </w:p>
        </w:tc>
        <w:tc>
          <w:tcPr>
            <w:tcW w:w="2268" w:type="dxa"/>
            <w:vAlign w:val="bottom"/>
          </w:tcPr>
          <w:p w14:paraId="24198637" w14:textId="06E93432"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-0,4 %</w:t>
            </w:r>
          </w:p>
        </w:tc>
        <w:tc>
          <w:tcPr>
            <w:tcW w:w="2126" w:type="dxa"/>
            <w:vAlign w:val="bottom"/>
          </w:tcPr>
          <w:p w14:paraId="023EB1F8" w14:textId="56083D32"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-0,2 %</w:t>
            </w:r>
          </w:p>
        </w:tc>
        <w:tc>
          <w:tcPr>
            <w:tcW w:w="2268" w:type="dxa"/>
            <w:vAlign w:val="bottom"/>
          </w:tcPr>
          <w:p w14:paraId="3A3E1D3C" w14:textId="7D0D7FE0"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6.138 €</w:t>
            </w:r>
          </w:p>
        </w:tc>
      </w:tr>
      <w:tr w:rsidR="00DF7476" w:rsidRPr="00DF7476" w14:paraId="39631BB3"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60A39F8" w14:textId="1ECAE96B"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Chamberí</w:t>
            </w:r>
          </w:p>
        </w:tc>
        <w:tc>
          <w:tcPr>
            <w:tcW w:w="2268" w:type="dxa"/>
            <w:vAlign w:val="bottom"/>
          </w:tcPr>
          <w:p w14:paraId="315ED4CF" w14:textId="1DB3B600"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-0,7 %</w:t>
            </w:r>
          </w:p>
        </w:tc>
        <w:tc>
          <w:tcPr>
            <w:tcW w:w="2126" w:type="dxa"/>
            <w:vAlign w:val="bottom"/>
          </w:tcPr>
          <w:p w14:paraId="1E16CA64" w14:textId="1BF6B949"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0,0 %</w:t>
            </w:r>
          </w:p>
        </w:tc>
        <w:tc>
          <w:tcPr>
            <w:tcW w:w="2268" w:type="dxa"/>
            <w:vAlign w:val="bottom"/>
          </w:tcPr>
          <w:p w14:paraId="6B5F12DA" w14:textId="4BFAE2FF"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5.474 €</w:t>
            </w:r>
          </w:p>
        </w:tc>
      </w:tr>
      <w:tr w:rsidR="00DF7476" w:rsidRPr="00DF7476" w14:paraId="09BBA787"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A2A6816" w14:textId="0CB6CEC3"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Tetuán</w:t>
            </w:r>
          </w:p>
        </w:tc>
        <w:tc>
          <w:tcPr>
            <w:tcW w:w="2268" w:type="dxa"/>
            <w:vAlign w:val="bottom"/>
          </w:tcPr>
          <w:p w14:paraId="37E7E777" w14:textId="1ABCD87B"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-0,7 %</w:t>
            </w:r>
          </w:p>
        </w:tc>
        <w:tc>
          <w:tcPr>
            <w:tcW w:w="2126" w:type="dxa"/>
            <w:vAlign w:val="bottom"/>
          </w:tcPr>
          <w:p w14:paraId="56A7810B" w14:textId="259C2F09"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0,1 %</w:t>
            </w:r>
          </w:p>
        </w:tc>
        <w:tc>
          <w:tcPr>
            <w:tcW w:w="2268" w:type="dxa"/>
            <w:vAlign w:val="bottom"/>
          </w:tcPr>
          <w:p w14:paraId="730E6167" w14:textId="0E630D32"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3.824 €</w:t>
            </w:r>
          </w:p>
        </w:tc>
      </w:tr>
      <w:tr w:rsidR="00DF7476" w:rsidRPr="00DF7476" w14:paraId="0DF56DDF"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F16AA4D" w14:textId="58EA8D37"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Fuencarral</w:t>
            </w:r>
          </w:p>
        </w:tc>
        <w:tc>
          <w:tcPr>
            <w:tcW w:w="2268" w:type="dxa"/>
            <w:vAlign w:val="bottom"/>
          </w:tcPr>
          <w:p w14:paraId="23903805" w14:textId="6E709C43"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-0,9 %</w:t>
            </w:r>
          </w:p>
        </w:tc>
        <w:tc>
          <w:tcPr>
            <w:tcW w:w="2126" w:type="dxa"/>
            <w:vAlign w:val="bottom"/>
          </w:tcPr>
          <w:p w14:paraId="6EC1EEF5" w14:textId="17207775"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3,8 %</w:t>
            </w:r>
          </w:p>
        </w:tc>
        <w:tc>
          <w:tcPr>
            <w:tcW w:w="2268" w:type="dxa"/>
            <w:vAlign w:val="bottom"/>
          </w:tcPr>
          <w:p w14:paraId="20F9105C" w14:textId="11B794E4" w:rsidR="00DF7476" w:rsidRPr="00DF7476" w:rsidRDefault="00DF7476" w:rsidP="00DF747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3.799 €</w:t>
            </w:r>
          </w:p>
        </w:tc>
      </w:tr>
      <w:tr w:rsidR="00DF7476" w:rsidRPr="00DF7476" w14:paraId="08040CC6"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B84AC53" w14:textId="3F9B644F" w:rsidR="00DF7476" w:rsidRPr="00DF7476" w:rsidRDefault="00DF7476" w:rsidP="00DF7476">
            <w:pPr>
              <w:rPr>
                <w:rFonts w:ascii="Open Sans" w:hAnsi="Open Sans" w:cs="Open Sans"/>
                <w:b w:val="0"/>
                <w:bCs w:val="0"/>
                <w:sz w:val="22"/>
                <w:szCs w:val="22"/>
              </w:rPr>
            </w:pPr>
            <w:r w:rsidRPr="00DF7476">
              <w:rPr>
                <w:rFonts w:ascii="Open Sans" w:hAnsi="Open Sans" w:cs="Open Sans"/>
                <w:b w:val="0"/>
                <w:bCs w:val="0"/>
                <w:sz w:val="22"/>
                <w:szCs w:val="22"/>
              </w:rPr>
              <w:t>Retiro</w:t>
            </w:r>
          </w:p>
        </w:tc>
        <w:tc>
          <w:tcPr>
            <w:tcW w:w="2268" w:type="dxa"/>
            <w:vAlign w:val="bottom"/>
          </w:tcPr>
          <w:p w14:paraId="4BD3BB5A" w14:textId="5F5E9DC7"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-2,4 %</w:t>
            </w:r>
          </w:p>
        </w:tc>
        <w:tc>
          <w:tcPr>
            <w:tcW w:w="2126" w:type="dxa"/>
            <w:vAlign w:val="bottom"/>
          </w:tcPr>
          <w:p w14:paraId="14C74550" w14:textId="3265B050"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-2,6 %</w:t>
            </w:r>
          </w:p>
        </w:tc>
        <w:tc>
          <w:tcPr>
            <w:tcW w:w="2268" w:type="dxa"/>
            <w:vAlign w:val="bottom"/>
          </w:tcPr>
          <w:p w14:paraId="3BBACAD4" w14:textId="4BF36D98" w:rsidR="00DF7476" w:rsidRPr="00DF7476" w:rsidRDefault="00DF7476" w:rsidP="00DF747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4.826 €</w:t>
            </w:r>
          </w:p>
        </w:tc>
      </w:tr>
    </w:tbl>
    <w:p w14:paraId="13F8B152" w14:textId="593BF97D" w:rsidR="00C17526" w:rsidRDefault="00C17526" w:rsidP="00F93FE7">
      <w:pPr>
        <w:spacing w:line="276" w:lineRule="auto"/>
        <w:jc w:val="both"/>
        <w:rPr>
          <w:rFonts w:ascii="Open Sans" w:hAnsi="Open Sans" w:cs="Open Sans"/>
          <w:color w:val="000000"/>
        </w:rPr>
      </w:pPr>
    </w:p>
    <w:p w14:paraId="43820BF5" w14:textId="60FF8A7C" w:rsidR="005D62B0" w:rsidRDefault="00BC3A74" w:rsidP="00F93FE7">
      <w:pPr>
        <w:spacing w:line="276" w:lineRule="auto"/>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D</w:t>
      </w:r>
      <w:r w:rsidR="005D62B0">
        <w:rPr>
          <w:rFonts w:ascii="Open Sans Light" w:hAnsi="Open Sans Light" w:cs="Open Sans Light"/>
          <w:b/>
          <w:iCs/>
          <w:color w:val="303AB2"/>
          <w:sz w:val="28"/>
          <w:szCs w:val="22"/>
          <w:lang w:val="es-ES"/>
        </w:rPr>
        <w:t xml:space="preserve">istritos de Barcelona </w:t>
      </w:r>
    </w:p>
    <w:p w14:paraId="6F118A25" w14:textId="77777777" w:rsidR="005D62B0" w:rsidRDefault="005D62B0" w:rsidP="00F93FE7">
      <w:pPr>
        <w:rPr>
          <w:rFonts w:ascii="Open Sans Light" w:hAnsi="Open Sans Light" w:cs="Open Sans Light"/>
          <w:b/>
          <w:iCs/>
          <w:color w:val="303AB2"/>
          <w:sz w:val="28"/>
          <w:szCs w:val="22"/>
          <w:lang w:val="es-ES"/>
        </w:rPr>
      </w:pPr>
    </w:p>
    <w:p w14:paraId="061933EE" w14:textId="77777777" w:rsidR="00EA6A99" w:rsidRDefault="005D62B0" w:rsidP="00C6705A">
      <w:pPr>
        <w:spacing w:line="276" w:lineRule="auto"/>
        <w:jc w:val="both"/>
        <w:rPr>
          <w:rFonts w:ascii="Open Sans" w:hAnsi="Open Sans" w:cs="Open Sans"/>
          <w:color w:val="000000"/>
        </w:rPr>
      </w:pPr>
      <w:r>
        <w:rPr>
          <w:rFonts w:ascii="Open Sans" w:hAnsi="Open Sans" w:cs="Open Sans"/>
          <w:color w:val="000000"/>
        </w:rPr>
        <w:t xml:space="preserve">El precio de la vivienda de segunda mano </w:t>
      </w:r>
      <w:r w:rsidR="004D2A3E">
        <w:rPr>
          <w:rFonts w:ascii="Open Sans" w:hAnsi="Open Sans" w:cs="Open Sans"/>
          <w:color w:val="000000"/>
        </w:rPr>
        <w:t>baja</w:t>
      </w:r>
      <w:r>
        <w:rPr>
          <w:rFonts w:ascii="Open Sans" w:hAnsi="Open Sans" w:cs="Open Sans"/>
          <w:color w:val="000000"/>
        </w:rPr>
        <w:t xml:space="preserve"> en </w:t>
      </w:r>
      <w:r w:rsidR="00EA6A99">
        <w:rPr>
          <w:rFonts w:ascii="Open Sans" w:hAnsi="Open Sans" w:cs="Open Sans"/>
          <w:color w:val="000000"/>
        </w:rPr>
        <w:t>cinco</w:t>
      </w:r>
      <w:r>
        <w:rPr>
          <w:rFonts w:ascii="Open Sans" w:hAnsi="Open Sans" w:cs="Open Sans"/>
          <w:color w:val="000000"/>
        </w:rPr>
        <w:t xml:space="preserve"> (</w:t>
      </w:r>
      <w:r w:rsidR="00EA6A99">
        <w:rPr>
          <w:rFonts w:ascii="Open Sans" w:hAnsi="Open Sans" w:cs="Open Sans"/>
          <w:color w:val="000000"/>
        </w:rPr>
        <w:t>5</w:t>
      </w:r>
      <w:r>
        <w:rPr>
          <w:rFonts w:ascii="Open Sans" w:hAnsi="Open Sans" w:cs="Open Sans"/>
          <w:color w:val="000000"/>
        </w:rPr>
        <w:t>0%) de los diez distritos analizados. Los distritos con mayores incrementos son:</w:t>
      </w:r>
      <w:r w:rsidR="004D2A3E" w:rsidRPr="00295B61">
        <w:rPr>
          <w:rFonts w:ascii="Open Sans" w:hAnsi="Open Sans" w:cs="Open Sans"/>
          <w:color w:val="000000"/>
        </w:rPr>
        <w:t xml:space="preserve"> </w:t>
      </w:r>
      <w:r w:rsidR="00EA6A99" w:rsidRPr="00EA6A99">
        <w:rPr>
          <w:rFonts w:ascii="Open Sans" w:hAnsi="Open Sans" w:cs="Open Sans"/>
          <w:color w:val="000000"/>
        </w:rPr>
        <w:t>Sant Andreu (</w:t>
      </w:r>
      <w:r w:rsidR="00EA6A99">
        <w:rPr>
          <w:rFonts w:ascii="Open Sans" w:hAnsi="Open Sans" w:cs="Open Sans"/>
          <w:color w:val="000000"/>
        </w:rPr>
        <w:t>-1,6</w:t>
      </w:r>
      <w:r w:rsidR="00EA6A99" w:rsidRPr="00EA6A99">
        <w:rPr>
          <w:rFonts w:ascii="Open Sans" w:hAnsi="Open Sans" w:cs="Open Sans"/>
          <w:color w:val="000000"/>
        </w:rPr>
        <w:t>%),</w:t>
      </w:r>
      <w:r w:rsidR="00EA6A99">
        <w:rPr>
          <w:rFonts w:ascii="Open Sans" w:hAnsi="Open Sans" w:cs="Open Sans"/>
          <w:color w:val="000000"/>
        </w:rPr>
        <w:t xml:space="preserve"> </w:t>
      </w:r>
      <w:r w:rsidR="00EA6A99" w:rsidRPr="00EA6A99">
        <w:rPr>
          <w:rFonts w:ascii="Open Sans" w:hAnsi="Open Sans" w:cs="Open Sans"/>
          <w:color w:val="000000"/>
        </w:rPr>
        <w:t>Gràcia (</w:t>
      </w:r>
      <w:r w:rsidR="00EA6A99">
        <w:rPr>
          <w:rFonts w:ascii="Open Sans" w:hAnsi="Open Sans" w:cs="Open Sans"/>
          <w:color w:val="000000"/>
        </w:rPr>
        <w:t>-1,6</w:t>
      </w:r>
      <w:r w:rsidR="00EA6A99" w:rsidRPr="00EA6A99">
        <w:rPr>
          <w:rFonts w:ascii="Open Sans" w:hAnsi="Open Sans" w:cs="Open Sans"/>
          <w:color w:val="000000"/>
        </w:rPr>
        <w:t>%),</w:t>
      </w:r>
      <w:r w:rsidR="00EA6A99">
        <w:rPr>
          <w:rFonts w:ascii="Open Sans" w:hAnsi="Open Sans" w:cs="Open Sans"/>
          <w:color w:val="000000"/>
        </w:rPr>
        <w:t xml:space="preserve"> </w:t>
      </w:r>
      <w:r w:rsidR="00EA6A99" w:rsidRPr="00EA6A99">
        <w:rPr>
          <w:rFonts w:ascii="Open Sans" w:hAnsi="Open Sans" w:cs="Open Sans"/>
          <w:color w:val="000000"/>
        </w:rPr>
        <w:t>Sants - Montjuïc (</w:t>
      </w:r>
      <w:r w:rsidR="00EA6A99">
        <w:rPr>
          <w:rFonts w:ascii="Open Sans" w:hAnsi="Open Sans" w:cs="Open Sans"/>
          <w:color w:val="000000"/>
        </w:rPr>
        <w:t>-0,4</w:t>
      </w:r>
      <w:r w:rsidR="00EA6A99" w:rsidRPr="00EA6A99">
        <w:rPr>
          <w:rFonts w:ascii="Open Sans" w:hAnsi="Open Sans" w:cs="Open Sans"/>
          <w:color w:val="000000"/>
        </w:rPr>
        <w:t>%),</w:t>
      </w:r>
      <w:r w:rsidR="00EA6A99">
        <w:rPr>
          <w:rFonts w:ascii="Open Sans" w:hAnsi="Open Sans" w:cs="Open Sans"/>
          <w:color w:val="000000"/>
        </w:rPr>
        <w:t xml:space="preserve"> </w:t>
      </w:r>
      <w:r w:rsidR="00EA6A99" w:rsidRPr="00EA6A99">
        <w:rPr>
          <w:rFonts w:ascii="Open Sans" w:hAnsi="Open Sans" w:cs="Open Sans"/>
          <w:color w:val="000000"/>
        </w:rPr>
        <w:t>Eixample (</w:t>
      </w:r>
      <w:r w:rsidR="00EA6A99">
        <w:rPr>
          <w:rFonts w:ascii="Open Sans" w:hAnsi="Open Sans" w:cs="Open Sans"/>
          <w:color w:val="000000"/>
        </w:rPr>
        <w:t>-0,3</w:t>
      </w:r>
      <w:r w:rsidR="00EA6A99" w:rsidRPr="00EA6A99">
        <w:rPr>
          <w:rFonts w:ascii="Open Sans" w:hAnsi="Open Sans" w:cs="Open Sans"/>
          <w:color w:val="000000"/>
        </w:rPr>
        <w:t>%)</w:t>
      </w:r>
      <w:r w:rsidR="00EA6A99">
        <w:rPr>
          <w:rFonts w:ascii="Open Sans" w:hAnsi="Open Sans" w:cs="Open Sans"/>
          <w:color w:val="000000"/>
        </w:rPr>
        <w:t xml:space="preserve"> y </w:t>
      </w:r>
      <w:r w:rsidR="00EA6A99" w:rsidRPr="00EA6A99">
        <w:rPr>
          <w:rFonts w:ascii="Open Sans" w:hAnsi="Open Sans" w:cs="Open Sans"/>
          <w:color w:val="000000"/>
        </w:rPr>
        <w:t>Sant Martí (</w:t>
      </w:r>
      <w:r w:rsidR="00EA6A99">
        <w:rPr>
          <w:rFonts w:ascii="Open Sans" w:hAnsi="Open Sans" w:cs="Open Sans"/>
          <w:color w:val="000000"/>
        </w:rPr>
        <w:t>-0,1</w:t>
      </w:r>
      <w:r w:rsidR="00EA6A99" w:rsidRPr="00EA6A99">
        <w:rPr>
          <w:rFonts w:ascii="Open Sans" w:hAnsi="Open Sans" w:cs="Open Sans"/>
          <w:color w:val="000000"/>
        </w:rPr>
        <w:t>%)</w:t>
      </w:r>
      <w:r w:rsidR="00EA6A99">
        <w:rPr>
          <w:rFonts w:ascii="Open Sans" w:hAnsi="Open Sans" w:cs="Open Sans"/>
          <w:color w:val="000000"/>
        </w:rPr>
        <w:t xml:space="preserve">. </w:t>
      </w:r>
    </w:p>
    <w:p w14:paraId="1D7EC027" w14:textId="77777777" w:rsidR="00EA6A99" w:rsidRDefault="00EA6A99" w:rsidP="00C6705A">
      <w:pPr>
        <w:spacing w:line="276" w:lineRule="auto"/>
        <w:jc w:val="both"/>
        <w:rPr>
          <w:rFonts w:ascii="Open Sans" w:hAnsi="Open Sans" w:cs="Open Sans"/>
          <w:color w:val="000000"/>
        </w:rPr>
      </w:pPr>
    </w:p>
    <w:p w14:paraId="0093F7D5" w14:textId="4CCA9AF9" w:rsidR="00EA6A99" w:rsidRDefault="00C6705A" w:rsidP="00EA6A99">
      <w:pPr>
        <w:spacing w:line="276" w:lineRule="auto"/>
        <w:jc w:val="both"/>
        <w:rPr>
          <w:rFonts w:ascii="Open Sans" w:hAnsi="Open Sans" w:cs="Open Sans"/>
          <w:color w:val="000000"/>
        </w:rPr>
      </w:pPr>
      <w:r>
        <w:rPr>
          <w:rFonts w:ascii="Open Sans" w:hAnsi="Open Sans" w:cs="Open Sans"/>
          <w:color w:val="000000"/>
        </w:rPr>
        <w:t xml:space="preserve">Por otro lado, </w:t>
      </w:r>
      <w:r w:rsidR="00EA6A99">
        <w:rPr>
          <w:rFonts w:ascii="Open Sans" w:hAnsi="Open Sans" w:cs="Open Sans"/>
          <w:color w:val="000000"/>
        </w:rPr>
        <w:t xml:space="preserve">los </w:t>
      </w:r>
      <w:r>
        <w:rPr>
          <w:rFonts w:ascii="Open Sans" w:hAnsi="Open Sans" w:cs="Open Sans"/>
          <w:color w:val="000000"/>
        </w:rPr>
        <w:t>distrito</w:t>
      </w:r>
      <w:r w:rsidR="00EA6A99">
        <w:rPr>
          <w:rFonts w:ascii="Open Sans" w:hAnsi="Open Sans" w:cs="Open Sans"/>
          <w:color w:val="000000"/>
        </w:rPr>
        <w:t>s con</w:t>
      </w:r>
      <w:r>
        <w:rPr>
          <w:rFonts w:ascii="Open Sans" w:hAnsi="Open Sans" w:cs="Open Sans"/>
          <w:color w:val="000000"/>
        </w:rPr>
        <w:t xml:space="preserve"> incremento</w:t>
      </w:r>
      <w:r w:rsidR="00EA6A99">
        <w:rPr>
          <w:rFonts w:ascii="Open Sans" w:hAnsi="Open Sans" w:cs="Open Sans"/>
          <w:color w:val="000000"/>
        </w:rPr>
        <w:t>s son:</w:t>
      </w:r>
      <w:r w:rsidR="00EA6A99" w:rsidRPr="00EA6A99">
        <w:t xml:space="preserve"> </w:t>
      </w:r>
      <w:r w:rsidR="00EA6A99" w:rsidRPr="00EA6A99">
        <w:rPr>
          <w:rFonts w:ascii="Open Sans" w:hAnsi="Open Sans" w:cs="Open Sans"/>
          <w:color w:val="000000"/>
        </w:rPr>
        <w:t>Ciutat Vella (</w:t>
      </w:r>
      <w:r w:rsidR="00EA6A99">
        <w:rPr>
          <w:rFonts w:ascii="Open Sans" w:hAnsi="Open Sans" w:cs="Open Sans"/>
          <w:color w:val="000000"/>
        </w:rPr>
        <w:t>1,7</w:t>
      </w:r>
      <w:r w:rsidR="00EA6A99" w:rsidRPr="00EA6A99">
        <w:rPr>
          <w:rFonts w:ascii="Open Sans" w:hAnsi="Open Sans" w:cs="Open Sans"/>
          <w:color w:val="000000"/>
        </w:rPr>
        <w:t>%),</w:t>
      </w:r>
      <w:r w:rsidR="00EA6A99">
        <w:rPr>
          <w:rFonts w:ascii="Open Sans" w:hAnsi="Open Sans" w:cs="Open Sans"/>
          <w:color w:val="000000"/>
        </w:rPr>
        <w:t xml:space="preserve"> </w:t>
      </w:r>
      <w:r w:rsidR="00EA6A99" w:rsidRPr="00EA6A99">
        <w:rPr>
          <w:rFonts w:ascii="Open Sans" w:hAnsi="Open Sans" w:cs="Open Sans"/>
          <w:color w:val="000000"/>
        </w:rPr>
        <w:t>Horta - Guinardó (</w:t>
      </w:r>
      <w:r w:rsidR="00EA6A99">
        <w:rPr>
          <w:rFonts w:ascii="Open Sans" w:hAnsi="Open Sans" w:cs="Open Sans"/>
          <w:color w:val="000000"/>
        </w:rPr>
        <w:t>1,4</w:t>
      </w:r>
      <w:r w:rsidR="00EA6A99" w:rsidRPr="00EA6A99">
        <w:rPr>
          <w:rFonts w:ascii="Open Sans" w:hAnsi="Open Sans" w:cs="Open Sans"/>
          <w:color w:val="000000"/>
        </w:rPr>
        <w:t>%),</w:t>
      </w:r>
      <w:r w:rsidR="00EA6A99">
        <w:rPr>
          <w:rFonts w:ascii="Open Sans" w:hAnsi="Open Sans" w:cs="Open Sans"/>
          <w:color w:val="000000"/>
        </w:rPr>
        <w:t xml:space="preserve"> </w:t>
      </w:r>
      <w:r w:rsidR="00EA6A99" w:rsidRPr="00EA6A99">
        <w:rPr>
          <w:rFonts w:ascii="Open Sans" w:hAnsi="Open Sans" w:cs="Open Sans"/>
          <w:color w:val="000000"/>
        </w:rPr>
        <w:t>Sarrià - Sant Gervasi (</w:t>
      </w:r>
      <w:r w:rsidR="00EA6A99">
        <w:rPr>
          <w:rFonts w:ascii="Open Sans" w:hAnsi="Open Sans" w:cs="Open Sans"/>
          <w:color w:val="000000"/>
        </w:rPr>
        <w:t>1,3</w:t>
      </w:r>
      <w:r w:rsidR="00EA6A99" w:rsidRPr="00EA6A99">
        <w:rPr>
          <w:rFonts w:ascii="Open Sans" w:hAnsi="Open Sans" w:cs="Open Sans"/>
          <w:color w:val="000000"/>
        </w:rPr>
        <w:t>%),</w:t>
      </w:r>
      <w:r w:rsidR="00EA6A99">
        <w:rPr>
          <w:rFonts w:ascii="Open Sans" w:hAnsi="Open Sans" w:cs="Open Sans"/>
          <w:color w:val="000000"/>
        </w:rPr>
        <w:t xml:space="preserve"> </w:t>
      </w:r>
      <w:r w:rsidR="00EA6A99" w:rsidRPr="00EA6A99">
        <w:rPr>
          <w:rFonts w:ascii="Open Sans" w:hAnsi="Open Sans" w:cs="Open Sans"/>
          <w:color w:val="000000"/>
        </w:rPr>
        <w:t>Nou Barris (</w:t>
      </w:r>
      <w:r w:rsidR="00EA6A99">
        <w:rPr>
          <w:rFonts w:ascii="Open Sans" w:hAnsi="Open Sans" w:cs="Open Sans"/>
          <w:color w:val="000000"/>
        </w:rPr>
        <w:t>1</w:t>
      </w:r>
      <w:r w:rsidR="00EA6A99" w:rsidRPr="00EA6A99">
        <w:rPr>
          <w:rFonts w:ascii="Open Sans" w:hAnsi="Open Sans" w:cs="Open Sans"/>
          <w:color w:val="000000"/>
        </w:rPr>
        <w:t>%)</w:t>
      </w:r>
      <w:r w:rsidR="00EA6A99">
        <w:rPr>
          <w:rFonts w:ascii="Open Sans" w:hAnsi="Open Sans" w:cs="Open Sans"/>
          <w:color w:val="000000"/>
        </w:rPr>
        <w:t xml:space="preserve"> y </w:t>
      </w:r>
      <w:r w:rsidR="00EA6A99" w:rsidRPr="00EA6A99">
        <w:rPr>
          <w:rFonts w:ascii="Open Sans" w:hAnsi="Open Sans" w:cs="Open Sans"/>
          <w:color w:val="000000"/>
        </w:rPr>
        <w:t>Les Corts (</w:t>
      </w:r>
      <w:r w:rsidR="00EA6A99">
        <w:rPr>
          <w:rFonts w:ascii="Open Sans" w:hAnsi="Open Sans" w:cs="Open Sans"/>
          <w:color w:val="000000"/>
        </w:rPr>
        <w:t>1</w:t>
      </w:r>
      <w:r w:rsidR="00EA6A99" w:rsidRPr="00EA6A99">
        <w:rPr>
          <w:rFonts w:ascii="Open Sans" w:hAnsi="Open Sans" w:cs="Open Sans"/>
          <w:color w:val="000000"/>
        </w:rPr>
        <w:t>%)</w:t>
      </w:r>
      <w:r w:rsidR="00EA6A99">
        <w:rPr>
          <w:rFonts w:ascii="Open Sans" w:hAnsi="Open Sans" w:cs="Open Sans"/>
          <w:color w:val="000000"/>
        </w:rPr>
        <w:t>.</w:t>
      </w:r>
    </w:p>
    <w:p w14:paraId="11C1365E" w14:textId="77777777" w:rsidR="00EA6A99" w:rsidRDefault="00EA6A99" w:rsidP="00C6705A">
      <w:pPr>
        <w:spacing w:line="276" w:lineRule="auto"/>
        <w:jc w:val="both"/>
        <w:rPr>
          <w:rFonts w:ascii="Open Sans" w:hAnsi="Open Sans" w:cs="Open Sans"/>
          <w:color w:val="000000"/>
        </w:rPr>
      </w:pPr>
    </w:p>
    <w:p w14:paraId="1DF299CC" w14:textId="7D8536A4" w:rsidR="004E1425" w:rsidRDefault="005D62B0" w:rsidP="004E1425">
      <w:pPr>
        <w:spacing w:line="276" w:lineRule="auto"/>
        <w:jc w:val="both"/>
        <w:rPr>
          <w:rFonts w:ascii="Open Sans" w:hAnsi="Open Sans" w:cs="Open Sans"/>
          <w:color w:val="000000"/>
        </w:rPr>
      </w:pPr>
      <w:r>
        <w:rPr>
          <w:rFonts w:ascii="Open Sans" w:hAnsi="Open Sans" w:cs="Open Sans"/>
          <w:color w:val="000000"/>
        </w:rPr>
        <w:t xml:space="preserve">En cuanto al distrito con el precio más elevado destaca una vez más </w:t>
      </w:r>
      <w:r w:rsidRPr="005D62B0">
        <w:rPr>
          <w:rFonts w:ascii="Open Sans" w:hAnsi="Open Sans" w:cs="Open Sans"/>
          <w:color w:val="000000"/>
        </w:rPr>
        <w:t>Sarrià - Sant Gervasi</w:t>
      </w:r>
      <w:r>
        <w:rPr>
          <w:rFonts w:ascii="Open Sans" w:hAnsi="Open Sans" w:cs="Open Sans"/>
          <w:color w:val="000000"/>
        </w:rPr>
        <w:t xml:space="preserve"> con </w:t>
      </w:r>
      <w:r w:rsidR="004D2A3E">
        <w:rPr>
          <w:rFonts w:ascii="Open Sans" w:hAnsi="Open Sans" w:cs="Open Sans"/>
          <w:color w:val="000000"/>
        </w:rPr>
        <w:t>5.</w:t>
      </w:r>
      <w:r w:rsidR="00EA6A99">
        <w:rPr>
          <w:rFonts w:ascii="Open Sans" w:hAnsi="Open Sans" w:cs="Open Sans"/>
          <w:color w:val="000000"/>
        </w:rPr>
        <w:t>848</w:t>
      </w:r>
      <w:r w:rsidR="00522CA0">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Pr>
          <w:rFonts w:ascii="Open Sans" w:hAnsi="Open Sans" w:cs="Open Sans"/>
          <w:color w:val="000000"/>
          <w:vertAlign w:val="superscript"/>
        </w:rPr>
        <w:t xml:space="preserve"> </w:t>
      </w:r>
      <w:r>
        <w:rPr>
          <w:rFonts w:ascii="Open Sans" w:hAnsi="Open Sans" w:cs="Open Sans"/>
          <w:color w:val="000000"/>
        </w:rPr>
        <w:t xml:space="preserve">, seguida de </w:t>
      </w:r>
      <w:r w:rsidRPr="005D62B0">
        <w:rPr>
          <w:rFonts w:ascii="Open Sans" w:hAnsi="Open Sans" w:cs="Open Sans"/>
          <w:color w:val="000000"/>
        </w:rPr>
        <w:t>Les Corts</w:t>
      </w:r>
      <w:r>
        <w:rPr>
          <w:rFonts w:ascii="Open Sans" w:hAnsi="Open Sans" w:cs="Open Sans"/>
          <w:color w:val="000000"/>
        </w:rPr>
        <w:t xml:space="preserve"> con 5.</w:t>
      </w:r>
      <w:r w:rsidR="004D2A3E">
        <w:rPr>
          <w:rFonts w:ascii="Open Sans" w:hAnsi="Open Sans" w:cs="Open Sans"/>
          <w:color w:val="000000"/>
        </w:rPr>
        <w:t>5</w:t>
      </w:r>
      <w:r w:rsidR="00EA6A99">
        <w:rPr>
          <w:rFonts w:ascii="Open Sans" w:hAnsi="Open Sans" w:cs="Open Sans"/>
          <w:color w:val="000000"/>
        </w:rPr>
        <w:t>75</w:t>
      </w:r>
      <w:r>
        <w:rPr>
          <w:rFonts w:ascii="Open Sans" w:hAnsi="Open Sans" w:cs="Open Sans"/>
          <w:color w:val="000000"/>
        </w:rPr>
        <w:t xml:space="preserve"> euros/m</w:t>
      </w:r>
      <w:r w:rsidRPr="00942078">
        <w:rPr>
          <w:rFonts w:ascii="Open Sans" w:hAnsi="Open Sans" w:cs="Open Sans"/>
          <w:color w:val="000000"/>
          <w:vertAlign w:val="superscript"/>
        </w:rPr>
        <w:t>2</w:t>
      </w:r>
      <w:r w:rsidRPr="007C7B05">
        <w:rPr>
          <w:rFonts w:ascii="Open Sans" w:hAnsi="Open Sans" w:cs="Open Sans"/>
          <w:color w:val="000000"/>
        </w:rPr>
        <w:t>.</w:t>
      </w:r>
      <w:r>
        <w:rPr>
          <w:rFonts w:ascii="Open Sans" w:hAnsi="Open Sans" w:cs="Open Sans"/>
          <w:color w:val="000000"/>
        </w:rPr>
        <w:t xml:space="preserve"> Por otro lado, el único distrito que no supera los 3.000 euros por metro cuadrado </w:t>
      </w:r>
      <w:r w:rsidRPr="007C7B05">
        <w:rPr>
          <w:rFonts w:ascii="Open Sans" w:hAnsi="Open Sans" w:cs="Open Sans"/>
          <w:color w:val="000000"/>
        </w:rPr>
        <w:t xml:space="preserve">es </w:t>
      </w:r>
      <w:r w:rsidRPr="005D62B0">
        <w:rPr>
          <w:rFonts w:ascii="Open Sans" w:hAnsi="Open Sans" w:cs="Open Sans"/>
          <w:color w:val="000000"/>
        </w:rPr>
        <w:t>Nou Barris</w:t>
      </w:r>
      <w:r>
        <w:rPr>
          <w:rFonts w:ascii="Open Sans" w:hAnsi="Open Sans" w:cs="Open Sans"/>
          <w:color w:val="000000"/>
        </w:rPr>
        <w:t xml:space="preserve"> con 2.5</w:t>
      </w:r>
      <w:r w:rsidR="00EA6A99">
        <w:rPr>
          <w:rFonts w:ascii="Open Sans" w:hAnsi="Open Sans" w:cs="Open Sans"/>
          <w:color w:val="000000"/>
        </w:rPr>
        <w:t>97</w:t>
      </w:r>
      <w:r>
        <w:rPr>
          <w:rFonts w:ascii="Open Sans" w:hAnsi="Open Sans" w:cs="Open Sans"/>
          <w:color w:val="000000"/>
        </w:rPr>
        <w:t xml:space="preserve"> euros/m</w:t>
      </w:r>
      <w:r w:rsidRPr="00942078">
        <w:rPr>
          <w:rFonts w:ascii="Open Sans" w:hAnsi="Open Sans" w:cs="Open Sans"/>
          <w:color w:val="000000"/>
          <w:vertAlign w:val="superscript"/>
        </w:rPr>
        <w:t>2</w:t>
      </w:r>
      <w:r w:rsidR="00522CA0">
        <w:rPr>
          <w:rFonts w:ascii="Open Sans" w:hAnsi="Open Sans" w:cs="Open Sans"/>
          <w:color w:val="000000"/>
        </w:rPr>
        <w:t>.</w:t>
      </w:r>
      <w:r w:rsidR="004E1425">
        <w:rPr>
          <w:rFonts w:ascii="Open Sans" w:hAnsi="Open Sans" w:cs="Open Sans"/>
          <w:color w:val="000000"/>
        </w:rPr>
        <w:t xml:space="preserve"> </w:t>
      </w:r>
    </w:p>
    <w:p w14:paraId="129A8929" w14:textId="77777777" w:rsidR="005C1A50" w:rsidRDefault="005C1A50" w:rsidP="002D6A52">
      <w:pPr>
        <w:pStyle w:val="NormalWeb"/>
        <w:spacing w:after="225" w:line="276" w:lineRule="auto"/>
        <w:jc w:val="both"/>
        <w:rPr>
          <w:rFonts w:ascii="Open Sans Light" w:eastAsiaTheme="minorHAnsi" w:hAnsi="Open Sans Light" w:cs="Open Sans Light"/>
          <w:b/>
          <w:iCs/>
          <w:color w:val="303AB2"/>
          <w:sz w:val="28"/>
          <w:szCs w:val="22"/>
          <w:lang w:eastAsia="en-US"/>
        </w:rPr>
      </w:pPr>
    </w:p>
    <w:p w14:paraId="00434CFF" w14:textId="51F72D88" w:rsidR="002D6A52" w:rsidRDefault="002D6A52" w:rsidP="002D6A52">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lastRenderedPageBreak/>
        <w:t xml:space="preserve">Distritos con descenso mensual, interanual y precio </w:t>
      </w:r>
    </w:p>
    <w:tbl>
      <w:tblPr>
        <w:tblStyle w:val="Tabladecuadrcula5oscura-nfasis11"/>
        <w:tblW w:w="9072" w:type="dxa"/>
        <w:tblInd w:w="-5" w:type="dxa"/>
        <w:tblLook w:val="04A0" w:firstRow="1" w:lastRow="0" w:firstColumn="1" w:lastColumn="0" w:noHBand="0" w:noVBand="1"/>
      </w:tblPr>
      <w:tblGrid>
        <w:gridCol w:w="2694"/>
        <w:gridCol w:w="2268"/>
        <w:gridCol w:w="2126"/>
        <w:gridCol w:w="1984"/>
      </w:tblGrid>
      <w:tr w:rsidR="00E90069" w:rsidRPr="008F0AF1" w14:paraId="2C5428B5" w14:textId="77777777" w:rsidTr="004D2A3E">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659A93F" w14:textId="638FF726" w:rsidR="00E90069" w:rsidRPr="008F0AF1" w:rsidRDefault="00E90069" w:rsidP="00E90069">
            <w:pPr>
              <w:rPr>
                <w:rFonts w:ascii="Open Sans" w:hAnsi="Open Sans" w:cs="Open Sans"/>
                <w:bCs w:val="0"/>
                <w:sz w:val="22"/>
                <w:szCs w:val="22"/>
                <w:lang w:val="es-ES"/>
              </w:rPr>
            </w:pPr>
            <w:r w:rsidRPr="00DF7476">
              <w:rPr>
                <w:rFonts w:ascii="Open Sans" w:hAnsi="Open Sans" w:cs="Open Sans"/>
                <w:b w:val="0"/>
                <w:sz w:val="22"/>
                <w:szCs w:val="22"/>
                <w:lang w:val="es-ES"/>
              </w:rPr>
              <w:t>Distrito</w:t>
            </w:r>
          </w:p>
        </w:tc>
        <w:tc>
          <w:tcPr>
            <w:tcW w:w="2268" w:type="dxa"/>
          </w:tcPr>
          <w:p w14:paraId="70CB0F65" w14:textId="77777777" w:rsidR="00E90069" w:rsidRPr="00DF7476"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Variación</w:t>
            </w:r>
          </w:p>
          <w:p w14:paraId="35C74B7C" w14:textId="391A82CA" w:rsidR="00E90069" w:rsidRPr="008F0AF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DF7476">
              <w:rPr>
                <w:rFonts w:ascii="Open Sans" w:hAnsi="Open Sans" w:cs="Open Sans"/>
                <w:b w:val="0"/>
                <w:sz w:val="22"/>
                <w:szCs w:val="22"/>
                <w:lang w:val="es-ES"/>
              </w:rPr>
              <w:t>mensual (%)</w:t>
            </w:r>
          </w:p>
        </w:tc>
        <w:tc>
          <w:tcPr>
            <w:tcW w:w="2126" w:type="dxa"/>
          </w:tcPr>
          <w:p w14:paraId="4315D48E" w14:textId="77777777" w:rsidR="00E90069" w:rsidRPr="00DF7476"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Variación</w:t>
            </w:r>
          </w:p>
          <w:p w14:paraId="70CC6EE0" w14:textId="37882D5E" w:rsidR="00E90069" w:rsidRPr="008F0AF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DF7476">
              <w:rPr>
                <w:rFonts w:ascii="Open Sans" w:hAnsi="Open Sans" w:cs="Open Sans"/>
                <w:b w:val="0"/>
                <w:sz w:val="22"/>
                <w:szCs w:val="22"/>
                <w:lang w:val="es-ES"/>
              </w:rPr>
              <w:t>interanual (%)</w:t>
            </w:r>
          </w:p>
        </w:tc>
        <w:tc>
          <w:tcPr>
            <w:tcW w:w="1984" w:type="dxa"/>
          </w:tcPr>
          <w:p w14:paraId="29D640DE" w14:textId="77777777" w:rsidR="00E90069" w:rsidRPr="00DF7476"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Agosto 2020</w:t>
            </w:r>
          </w:p>
          <w:p w14:paraId="72FE9983" w14:textId="1B83544D" w:rsidR="00E90069" w:rsidRPr="008F0AF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DF7476">
              <w:rPr>
                <w:rFonts w:ascii="Open Sans" w:hAnsi="Open Sans" w:cs="Open Sans"/>
                <w:b w:val="0"/>
                <w:sz w:val="22"/>
                <w:szCs w:val="22"/>
                <w:lang w:val="es-ES"/>
              </w:rPr>
              <w:t>(euros/m²)</w:t>
            </w:r>
          </w:p>
        </w:tc>
      </w:tr>
      <w:tr w:rsidR="00E90069" w:rsidRPr="008F0AF1" w14:paraId="641177E5"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AA73CF" w14:textId="7C8CBCA2"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Sant Andreu</w:t>
            </w:r>
          </w:p>
        </w:tc>
        <w:tc>
          <w:tcPr>
            <w:tcW w:w="2268" w:type="dxa"/>
            <w:vAlign w:val="bottom"/>
          </w:tcPr>
          <w:p w14:paraId="2D298DB0" w14:textId="6BCC6C3E"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-1,6 %</w:t>
            </w:r>
          </w:p>
        </w:tc>
        <w:tc>
          <w:tcPr>
            <w:tcW w:w="2126" w:type="dxa"/>
            <w:vAlign w:val="bottom"/>
          </w:tcPr>
          <w:p w14:paraId="2E2D6956" w14:textId="64498197"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-1,8 %</w:t>
            </w:r>
          </w:p>
        </w:tc>
        <w:tc>
          <w:tcPr>
            <w:tcW w:w="1984" w:type="dxa"/>
            <w:vAlign w:val="bottom"/>
          </w:tcPr>
          <w:p w14:paraId="1F2EDE43" w14:textId="5F37BA8B"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3.208 €</w:t>
            </w:r>
          </w:p>
        </w:tc>
      </w:tr>
      <w:tr w:rsidR="00E90069" w:rsidRPr="008F0AF1" w14:paraId="7ADEE46A"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3177F1" w14:textId="73B785B1"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Gràcia</w:t>
            </w:r>
          </w:p>
        </w:tc>
        <w:tc>
          <w:tcPr>
            <w:tcW w:w="2268" w:type="dxa"/>
            <w:vAlign w:val="bottom"/>
          </w:tcPr>
          <w:p w14:paraId="3DD313AB" w14:textId="7D1FAD90"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-1,6 %</w:t>
            </w:r>
          </w:p>
        </w:tc>
        <w:tc>
          <w:tcPr>
            <w:tcW w:w="2126" w:type="dxa"/>
            <w:vAlign w:val="bottom"/>
          </w:tcPr>
          <w:p w14:paraId="65A66D06" w14:textId="4D7C6479"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-3,5 %</w:t>
            </w:r>
          </w:p>
        </w:tc>
        <w:tc>
          <w:tcPr>
            <w:tcW w:w="1984" w:type="dxa"/>
            <w:vAlign w:val="bottom"/>
          </w:tcPr>
          <w:p w14:paraId="3CB15A38" w14:textId="244E08A1"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4.444 €</w:t>
            </w:r>
          </w:p>
        </w:tc>
      </w:tr>
      <w:tr w:rsidR="00E90069" w:rsidRPr="008F0AF1" w14:paraId="21AA1C69"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EDC10D" w14:textId="686EEFC8"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Sants - Montjuïc</w:t>
            </w:r>
          </w:p>
        </w:tc>
        <w:tc>
          <w:tcPr>
            <w:tcW w:w="2268" w:type="dxa"/>
            <w:vAlign w:val="bottom"/>
          </w:tcPr>
          <w:p w14:paraId="6313E404" w14:textId="59355F5F"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2126" w:type="dxa"/>
            <w:vAlign w:val="bottom"/>
          </w:tcPr>
          <w:p w14:paraId="0D1F548F" w14:textId="4F61DF49"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-3,3 %</w:t>
            </w:r>
          </w:p>
        </w:tc>
        <w:tc>
          <w:tcPr>
            <w:tcW w:w="1984" w:type="dxa"/>
            <w:vAlign w:val="bottom"/>
          </w:tcPr>
          <w:p w14:paraId="05FBA308" w14:textId="0894506B"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3.717 €</w:t>
            </w:r>
          </w:p>
        </w:tc>
      </w:tr>
      <w:tr w:rsidR="00E90069" w:rsidRPr="008F0AF1" w14:paraId="22D7BAF3"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10ABF5" w14:textId="0BBFE6CE"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Eixample</w:t>
            </w:r>
          </w:p>
        </w:tc>
        <w:tc>
          <w:tcPr>
            <w:tcW w:w="2268" w:type="dxa"/>
            <w:vAlign w:val="bottom"/>
          </w:tcPr>
          <w:p w14:paraId="18A1983E" w14:textId="7152D2CC"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-0,3 %</w:t>
            </w:r>
          </w:p>
        </w:tc>
        <w:tc>
          <w:tcPr>
            <w:tcW w:w="2126" w:type="dxa"/>
            <w:vAlign w:val="bottom"/>
          </w:tcPr>
          <w:p w14:paraId="0A5A4BE2" w14:textId="3E2B4080"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-2,2 %</w:t>
            </w:r>
          </w:p>
        </w:tc>
        <w:tc>
          <w:tcPr>
            <w:tcW w:w="1984" w:type="dxa"/>
            <w:vAlign w:val="bottom"/>
          </w:tcPr>
          <w:p w14:paraId="451DC9E9" w14:textId="22D5D0F0"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5.158 €</w:t>
            </w:r>
          </w:p>
        </w:tc>
      </w:tr>
      <w:tr w:rsidR="00E90069" w:rsidRPr="008F0AF1" w14:paraId="27E1D907"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2BC4CF" w14:textId="701B7C5B"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Sant Martí</w:t>
            </w:r>
          </w:p>
        </w:tc>
        <w:tc>
          <w:tcPr>
            <w:tcW w:w="2268" w:type="dxa"/>
            <w:vAlign w:val="bottom"/>
          </w:tcPr>
          <w:p w14:paraId="2F2A0C72" w14:textId="3489AA22"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-0,1 %</w:t>
            </w:r>
          </w:p>
        </w:tc>
        <w:tc>
          <w:tcPr>
            <w:tcW w:w="2126" w:type="dxa"/>
            <w:vAlign w:val="bottom"/>
          </w:tcPr>
          <w:p w14:paraId="7B2C43AF" w14:textId="5149028D"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1,9 %</w:t>
            </w:r>
          </w:p>
        </w:tc>
        <w:tc>
          <w:tcPr>
            <w:tcW w:w="1984" w:type="dxa"/>
            <w:vAlign w:val="bottom"/>
          </w:tcPr>
          <w:p w14:paraId="6C2D7B58" w14:textId="1DB36D10"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4.300 €</w:t>
            </w:r>
          </w:p>
        </w:tc>
      </w:tr>
      <w:tr w:rsidR="00E90069" w:rsidRPr="008F0AF1" w14:paraId="5B2629B9"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E4FB757" w14:textId="3CF6A500"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Les Corts</w:t>
            </w:r>
          </w:p>
        </w:tc>
        <w:tc>
          <w:tcPr>
            <w:tcW w:w="2268" w:type="dxa"/>
            <w:vAlign w:val="bottom"/>
          </w:tcPr>
          <w:p w14:paraId="73393741" w14:textId="3B52F782"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1,0 %</w:t>
            </w:r>
          </w:p>
        </w:tc>
        <w:tc>
          <w:tcPr>
            <w:tcW w:w="2126" w:type="dxa"/>
            <w:vAlign w:val="bottom"/>
          </w:tcPr>
          <w:p w14:paraId="7509B0B8" w14:textId="5D9B087D"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11,2 %</w:t>
            </w:r>
          </w:p>
        </w:tc>
        <w:tc>
          <w:tcPr>
            <w:tcW w:w="1984" w:type="dxa"/>
            <w:vAlign w:val="bottom"/>
          </w:tcPr>
          <w:p w14:paraId="0FCD89A5" w14:textId="4E4F5CC1"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5.575 €</w:t>
            </w:r>
          </w:p>
        </w:tc>
      </w:tr>
      <w:tr w:rsidR="00E90069" w:rsidRPr="008F0AF1" w14:paraId="6E22E4EA"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1B938B" w14:textId="6652D99D"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Nou Barris</w:t>
            </w:r>
          </w:p>
        </w:tc>
        <w:tc>
          <w:tcPr>
            <w:tcW w:w="2268" w:type="dxa"/>
            <w:vAlign w:val="bottom"/>
          </w:tcPr>
          <w:p w14:paraId="56F82691" w14:textId="11FB4A2A"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1,0 %</w:t>
            </w:r>
          </w:p>
        </w:tc>
        <w:tc>
          <w:tcPr>
            <w:tcW w:w="2126" w:type="dxa"/>
            <w:vAlign w:val="bottom"/>
          </w:tcPr>
          <w:p w14:paraId="08EC782C" w14:textId="1FD17A05"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-0,6 %</w:t>
            </w:r>
          </w:p>
        </w:tc>
        <w:tc>
          <w:tcPr>
            <w:tcW w:w="1984" w:type="dxa"/>
            <w:vAlign w:val="bottom"/>
          </w:tcPr>
          <w:p w14:paraId="72CAEE3F" w14:textId="6591DB65"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2.597 €</w:t>
            </w:r>
          </w:p>
        </w:tc>
      </w:tr>
      <w:tr w:rsidR="00E90069" w:rsidRPr="008F0AF1" w14:paraId="3B00F3B2"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BB4D2ED" w14:textId="48ACA41A"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Sarrià - Sant Gervasi</w:t>
            </w:r>
          </w:p>
        </w:tc>
        <w:tc>
          <w:tcPr>
            <w:tcW w:w="2268" w:type="dxa"/>
            <w:vAlign w:val="bottom"/>
          </w:tcPr>
          <w:p w14:paraId="730CB9EB" w14:textId="174F97A5"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1,3 %</w:t>
            </w:r>
          </w:p>
        </w:tc>
        <w:tc>
          <w:tcPr>
            <w:tcW w:w="2126" w:type="dxa"/>
            <w:vAlign w:val="bottom"/>
          </w:tcPr>
          <w:p w14:paraId="4A4554D2" w14:textId="3F82BB0B"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4,0 %</w:t>
            </w:r>
          </w:p>
        </w:tc>
        <w:tc>
          <w:tcPr>
            <w:tcW w:w="1984" w:type="dxa"/>
            <w:vAlign w:val="bottom"/>
          </w:tcPr>
          <w:p w14:paraId="60D3DE38" w14:textId="71771497"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5.848 €</w:t>
            </w:r>
          </w:p>
        </w:tc>
      </w:tr>
      <w:tr w:rsidR="00E90069" w:rsidRPr="008F0AF1" w14:paraId="3663D227"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91B5FA" w14:textId="4FC5AB0F"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Horta - Guinardó</w:t>
            </w:r>
          </w:p>
        </w:tc>
        <w:tc>
          <w:tcPr>
            <w:tcW w:w="2268" w:type="dxa"/>
            <w:vAlign w:val="bottom"/>
          </w:tcPr>
          <w:p w14:paraId="26FF0825" w14:textId="7B9A6972"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1,4 %</w:t>
            </w:r>
          </w:p>
        </w:tc>
        <w:tc>
          <w:tcPr>
            <w:tcW w:w="2126" w:type="dxa"/>
            <w:vAlign w:val="bottom"/>
          </w:tcPr>
          <w:p w14:paraId="20E8427E" w14:textId="50B7BCB6"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6,7 %</w:t>
            </w:r>
          </w:p>
        </w:tc>
        <w:tc>
          <w:tcPr>
            <w:tcW w:w="1984" w:type="dxa"/>
            <w:vAlign w:val="bottom"/>
          </w:tcPr>
          <w:p w14:paraId="094BA774" w14:textId="2A43A390" w:rsidR="00E90069" w:rsidRPr="008F0AF1" w:rsidRDefault="00E90069" w:rsidP="00E900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3.435 €</w:t>
            </w:r>
          </w:p>
        </w:tc>
      </w:tr>
      <w:tr w:rsidR="00E90069" w:rsidRPr="008F0AF1" w14:paraId="30067764"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81E0CF" w14:textId="537FE345" w:rsidR="00E90069" w:rsidRPr="00E90069" w:rsidRDefault="00E90069" w:rsidP="00E90069">
            <w:pPr>
              <w:rPr>
                <w:rFonts w:ascii="Open Sans" w:hAnsi="Open Sans" w:cs="Open Sans"/>
                <w:b w:val="0"/>
                <w:bCs w:val="0"/>
                <w:sz w:val="22"/>
                <w:szCs w:val="22"/>
              </w:rPr>
            </w:pPr>
            <w:r w:rsidRPr="00E90069">
              <w:rPr>
                <w:rFonts w:ascii="Open Sans" w:hAnsi="Open Sans" w:cs="Open Sans"/>
                <w:b w:val="0"/>
                <w:bCs w:val="0"/>
                <w:sz w:val="22"/>
                <w:szCs w:val="22"/>
              </w:rPr>
              <w:t>Ciutat Vella</w:t>
            </w:r>
          </w:p>
        </w:tc>
        <w:tc>
          <w:tcPr>
            <w:tcW w:w="2268" w:type="dxa"/>
            <w:vAlign w:val="bottom"/>
          </w:tcPr>
          <w:p w14:paraId="479A3958" w14:textId="38929A7C"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1,7 %</w:t>
            </w:r>
          </w:p>
        </w:tc>
        <w:tc>
          <w:tcPr>
            <w:tcW w:w="2126" w:type="dxa"/>
            <w:vAlign w:val="bottom"/>
          </w:tcPr>
          <w:p w14:paraId="0296BE23" w14:textId="2CE8B412"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3,3 %</w:t>
            </w:r>
          </w:p>
        </w:tc>
        <w:tc>
          <w:tcPr>
            <w:tcW w:w="1984" w:type="dxa"/>
            <w:vAlign w:val="bottom"/>
          </w:tcPr>
          <w:p w14:paraId="6C08FE08" w14:textId="4DB110DB" w:rsidR="00E90069" w:rsidRPr="008F0AF1" w:rsidRDefault="00E90069" w:rsidP="00E900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4.768 €</w:t>
            </w:r>
          </w:p>
        </w:tc>
      </w:tr>
    </w:tbl>
    <w:p w14:paraId="7F447468" w14:textId="77777777" w:rsidR="00C17526" w:rsidRDefault="00C17526" w:rsidP="00803A0C">
      <w:pPr>
        <w:spacing w:line="276" w:lineRule="auto"/>
        <w:ind w:right="-574"/>
        <w:jc w:val="both"/>
        <w:rPr>
          <w:rFonts w:ascii="Open Sans" w:hAnsi="Open Sans" w:cs="Open Sans"/>
          <w:color w:val="000000"/>
        </w:rPr>
      </w:pPr>
    </w:p>
    <w:p w14:paraId="535787A2" w14:textId="77777777" w:rsidR="000F397F" w:rsidRDefault="000F397F" w:rsidP="002D6A52">
      <w:pPr>
        <w:spacing w:line="276" w:lineRule="auto"/>
        <w:ind w:right="-574"/>
        <w:jc w:val="right"/>
        <w:rPr>
          <w:rFonts w:ascii="Open Sans Light" w:hAnsi="Open Sans Light" w:cs="Open Sans Light"/>
          <w:b/>
          <w:iCs/>
          <w:color w:val="303AB2"/>
          <w:szCs w:val="20"/>
          <w:lang w:val="es-ES"/>
        </w:rPr>
      </w:pPr>
    </w:p>
    <w:p w14:paraId="405247C9" w14:textId="77777777" w:rsidR="000F397F" w:rsidRDefault="000F397F" w:rsidP="002D6A52">
      <w:pPr>
        <w:spacing w:line="276" w:lineRule="auto"/>
        <w:ind w:right="-574"/>
        <w:jc w:val="right"/>
        <w:rPr>
          <w:rFonts w:ascii="Open Sans Light" w:hAnsi="Open Sans Light" w:cs="Open Sans Light"/>
          <w:b/>
          <w:iCs/>
          <w:color w:val="303AB2"/>
          <w:szCs w:val="20"/>
          <w:lang w:val="es-ES"/>
        </w:rPr>
      </w:pPr>
    </w:p>
    <w:p w14:paraId="73F8FE9D" w14:textId="5FFB21F3" w:rsidR="002D6A52" w:rsidRDefault="002D6A52" w:rsidP="002D6A5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4DB7A61C" w14:textId="4411A523" w:rsidR="002D6A52" w:rsidRPr="00E964E2" w:rsidRDefault="002D6A52" w:rsidP="002D6A52">
      <w:pPr>
        <w:spacing w:line="276" w:lineRule="auto"/>
        <w:ind w:right="-574"/>
        <w:jc w:val="both"/>
        <w:rPr>
          <w:rFonts w:ascii="Open Sans" w:hAnsi="Open Sans" w:cs="Open Sans"/>
          <w:color w:val="222222"/>
          <w:sz w:val="22"/>
          <w:szCs w:val="22"/>
        </w:rPr>
      </w:pPr>
      <w:r w:rsidRPr="00E964E2">
        <w:rPr>
          <w:rFonts w:ascii="Open Sans" w:hAnsi="Open Sans" w:cs="Open Sans"/>
          <w:color w:val="000000"/>
          <w:sz w:val="22"/>
          <w:szCs w:val="22"/>
        </w:rPr>
        <w:t>Portal inmobiliario que cuenta con inmuebles de segunda mano, promociones de obra nueva y viviendas de alquiler. Mensualmente elabora el </w:t>
      </w:r>
      <w:hyperlink r:id="rId13" w:tgtFrame="_blank" w:history="1">
        <w:r w:rsidRPr="00E964E2">
          <w:rPr>
            <w:rStyle w:val="Hipervnculo"/>
            <w:rFonts w:ascii="Open Sans" w:hAnsi="Open Sans" w:cs="Open Sans"/>
            <w:sz w:val="22"/>
            <w:szCs w:val="22"/>
          </w:rPr>
          <w:t>índice inmobiliario Fotocasa</w:t>
        </w:r>
      </w:hyperlink>
      <w:r w:rsidRPr="00E964E2">
        <w:rPr>
          <w:rFonts w:ascii="Open Sans" w:hAnsi="Open Sans" w:cs="Open Sans"/>
          <w:color w:val="000000"/>
          <w:sz w:val="22"/>
          <w:szCs w:val="22"/>
        </w:rPr>
        <w:t>, un informe de referencia sobre la evolución del precio medio de la vivienda en España, tanto en venta como en alquiler.</w:t>
      </w:r>
      <w:r>
        <w:rPr>
          <w:rFonts w:ascii="Open Sans" w:hAnsi="Open Sans" w:cs="Open Sans"/>
          <w:color w:val="000000"/>
          <w:sz w:val="22"/>
          <w:szCs w:val="22"/>
        </w:rPr>
        <w:t xml:space="preserve"> Además, desde hace varios años cuenta con un consolidado departamento de estudios, bajo el nombre de </w:t>
      </w:r>
      <w:hyperlink r:id="rId14" w:history="1">
        <w:r w:rsidRPr="00E964E2">
          <w:rPr>
            <w:rStyle w:val="Hipervnculo"/>
            <w:rFonts w:ascii="Open Sans" w:hAnsi="Open Sans" w:cs="Open Sans"/>
            <w:sz w:val="22"/>
            <w:szCs w:val="22"/>
          </w:rPr>
          <w:t>Fotocasa Research</w:t>
        </w:r>
      </w:hyperlink>
      <w:r>
        <w:rPr>
          <w:rFonts w:ascii="Open Sans" w:hAnsi="Open Sans" w:cs="Open Sans"/>
          <w:color w:val="000000"/>
          <w:sz w:val="22"/>
          <w:szCs w:val="22"/>
        </w:rPr>
        <w:t xml:space="preserve">, que analizan los cambios y tendencias del sector inmobiliario. </w:t>
      </w:r>
    </w:p>
    <w:p w14:paraId="196C67A7" w14:textId="77777777" w:rsidR="002D6A52" w:rsidRPr="00E964E2" w:rsidRDefault="00647C07" w:rsidP="002D6A52">
      <w:pPr>
        <w:pStyle w:val="NormalWeb"/>
        <w:shd w:val="clear" w:color="auto" w:fill="FFFFFF"/>
        <w:spacing w:line="276" w:lineRule="atLeast"/>
        <w:ind w:right="-567"/>
        <w:jc w:val="both"/>
        <w:rPr>
          <w:rFonts w:ascii="Open Sans" w:hAnsi="Open Sans" w:cs="Open Sans"/>
          <w:color w:val="000000"/>
          <w:sz w:val="22"/>
          <w:szCs w:val="22"/>
        </w:rPr>
      </w:pPr>
      <w:hyperlink r:id="rId15" w:tgtFrame="_blank" w:history="1">
        <w:r w:rsidR="002D6A52" w:rsidRPr="00E964E2">
          <w:rPr>
            <w:rStyle w:val="Hipervnculo"/>
            <w:rFonts w:ascii="Open Sans" w:hAnsi="Open Sans" w:cs="Open Sans"/>
            <w:b/>
            <w:bCs/>
            <w:sz w:val="22"/>
            <w:szCs w:val="22"/>
          </w:rPr>
          <w:t>Fotocasa</w:t>
        </w:r>
      </w:hyperlink>
      <w:r w:rsidR="002D6A52" w:rsidRPr="00E964E2">
        <w:rPr>
          <w:rFonts w:ascii="Open Sans" w:hAnsi="Open Sans" w:cs="Open Sans"/>
          <w:color w:val="000000"/>
          <w:sz w:val="22"/>
          <w:szCs w:val="22"/>
        </w:rPr>
        <w:t> pertenece a </w:t>
      </w:r>
      <w:hyperlink r:id="rId16" w:tgtFrame="_blank" w:history="1">
        <w:r w:rsidR="002D6A52" w:rsidRPr="00E964E2">
          <w:rPr>
            <w:rStyle w:val="Hipervnculo"/>
            <w:rFonts w:ascii="Open Sans" w:hAnsi="Open Sans" w:cs="Open Sans"/>
            <w:sz w:val="22"/>
            <w:szCs w:val="22"/>
          </w:rPr>
          <w:t>Adevinta</w:t>
        </w:r>
      </w:hyperlink>
      <w:r w:rsidR="002D6A52" w:rsidRPr="00E964E2">
        <w:rPr>
          <w:rFonts w:ascii="Open Sans" w:hAnsi="Open Sans" w:cs="Open Sans"/>
          <w:color w:val="000000"/>
          <w:sz w:val="22"/>
          <w:szCs w:val="22"/>
        </w:rPr>
        <w:t>, una compañía líder en marketplaces digitales y una de las principales empresas del sector tecnológico del país, con más de 18 millones de usuarios al mes en sus plataformas de los sectores inmobiliario (</w:t>
      </w:r>
      <w:hyperlink r:id="rId17" w:tgtFrame="_blank" w:history="1">
        <w:r w:rsidR="002D6A52" w:rsidRPr="00E964E2">
          <w:rPr>
            <w:rStyle w:val="Hipervnculo"/>
            <w:rFonts w:ascii="Open Sans" w:hAnsi="Open Sans" w:cs="Open Sans"/>
            <w:sz w:val="22"/>
            <w:szCs w:val="22"/>
          </w:rPr>
          <w:t>Fotocasa</w:t>
        </w:r>
      </w:hyperlink>
      <w:r w:rsidR="002D6A52" w:rsidRPr="00E964E2">
        <w:rPr>
          <w:rFonts w:ascii="Open Sans" w:hAnsi="Open Sans" w:cs="Open Sans"/>
          <w:color w:val="000000"/>
          <w:sz w:val="22"/>
          <w:szCs w:val="22"/>
        </w:rPr>
        <w:t> y </w:t>
      </w:r>
      <w:hyperlink r:id="rId18" w:tgtFrame="_blank" w:history="1">
        <w:r w:rsidR="002D6A52" w:rsidRPr="00E964E2">
          <w:rPr>
            <w:rStyle w:val="Hipervnculo"/>
            <w:rFonts w:ascii="Open Sans" w:hAnsi="Open Sans" w:cs="Open Sans"/>
            <w:sz w:val="22"/>
            <w:szCs w:val="22"/>
          </w:rPr>
          <w:t>habitaclia</w:t>
        </w:r>
      </w:hyperlink>
      <w:r w:rsidR="002D6A52" w:rsidRPr="00E964E2">
        <w:rPr>
          <w:rFonts w:ascii="Open Sans" w:hAnsi="Open Sans" w:cs="Open Sans"/>
          <w:color w:val="000000"/>
          <w:sz w:val="22"/>
          <w:szCs w:val="22"/>
        </w:rPr>
        <w:t>), empleo (</w:t>
      </w:r>
      <w:hyperlink r:id="rId19" w:tgtFrame="_blank" w:history="1">
        <w:r w:rsidR="002D6A52" w:rsidRPr="00E964E2">
          <w:rPr>
            <w:rStyle w:val="Hipervnculo"/>
            <w:rFonts w:ascii="Open Sans" w:hAnsi="Open Sans" w:cs="Open Sans"/>
            <w:sz w:val="22"/>
            <w:szCs w:val="22"/>
          </w:rPr>
          <w:t>Infojobs.net</w:t>
        </w:r>
      </w:hyperlink>
      <w:r w:rsidR="002D6A52" w:rsidRPr="00E964E2">
        <w:rPr>
          <w:rFonts w:ascii="Open Sans" w:hAnsi="Open Sans" w:cs="Open Sans"/>
          <w:color w:val="000000"/>
          <w:sz w:val="22"/>
          <w:szCs w:val="22"/>
        </w:rPr>
        <w:t>), motor (</w:t>
      </w:r>
      <w:hyperlink r:id="rId20" w:tgtFrame="_blank" w:history="1">
        <w:r w:rsidR="002D6A52" w:rsidRPr="00E964E2">
          <w:rPr>
            <w:rStyle w:val="Hipervnculo"/>
            <w:rFonts w:ascii="Open Sans" w:hAnsi="Open Sans" w:cs="Open Sans"/>
            <w:sz w:val="22"/>
            <w:szCs w:val="22"/>
          </w:rPr>
          <w:t>coches.net</w:t>
        </w:r>
      </w:hyperlink>
      <w:r w:rsidR="002D6A52" w:rsidRPr="00E964E2">
        <w:rPr>
          <w:rFonts w:ascii="Open Sans" w:hAnsi="Open Sans" w:cs="Open Sans"/>
          <w:color w:val="000000"/>
          <w:sz w:val="22"/>
          <w:szCs w:val="22"/>
        </w:rPr>
        <w:t> y </w:t>
      </w:r>
      <w:hyperlink r:id="rId21" w:tgtFrame="_blank" w:history="1">
        <w:r w:rsidR="002D6A52" w:rsidRPr="00E964E2">
          <w:rPr>
            <w:rStyle w:val="Hipervnculo"/>
            <w:rFonts w:ascii="Open Sans" w:hAnsi="Open Sans" w:cs="Open Sans"/>
            <w:sz w:val="22"/>
            <w:szCs w:val="22"/>
          </w:rPr>
          <w:t>motos.ne</w:t>
        </w:r>
      </w:hyperlink>
      <w:r w:rsidR="002D6A52" w:rsidRPr="00E964E2">
        <w:rPr>
          <w:rFonts w:ascii="Open Sans" w:hAnsi="Open Sans" w:cs="Open Sans"/>
          <w:color w:val="000000"/>
          <w:sz w:val="22"/>
          <w:szCs w:val="22"/>
        </w:rPr>
        <w:t>t) y compraventa de artículos de segunda mano (</w:t>
      </w:r>
      <w:hyperlink r:id="rId22" w:tgtFrame="_blank" w:history="1">
        <w:r w:rsidR="002D6A52" w:rsidRPr="00E964E2">
          <w:rPr>
            <w:rStyle w:val="Hipervnculo"/>
            <w:rFonts w:ascii="Open Sans" w:hAnsi="Open Sans" w:cs="Open Sans"/>
            <w:sz w:val="22"/>
            <w:szCs w:val="22"/>
          </w:rPr>
          <w:t>Milanuncios</w:t>
        </w:r>
      </w:hyperlink>
      <w:r w:rsidR="002D6A52" w:rsidRPr="00E964E2">
        <w:rPr>
          <w:rFonts w:ascii="Open Sans" w:hAnsi="Open Sans" w:cs="Open Sans"/>
          <w:color w:val="000000"/>
          <w:sz w:val="22"/>
          <w:szCs w:val="22"/>
        </w:rPr>
        <w:t> y </w:t>
      </w:r>
      <w:hyperlink r:id="rId23" w:tgtFrame="_blank" w:history="1">
        <w:r w:rsidR="002D6A52" w:rsidRPr="00E964E2">
          <w:rPr>
            <w:rStyle w:val="Hipervnculo"/>
            <w:rFonts w:ascii="Open Sans" w:hAnsi="Open Sans" w:cs="Open Sans"/>
            <w:sz w:val="22"/>
            <w:szCs w:val="22"/>
          </w:rPr>
          <w:t>vibbo</w:t>
        </w:r>
      </w:hyperlink>
      <w:r w:rsidR="002D6A52" w:rsidRPr="00E964E2">
        <w:rPr>
          <w:rFonts w:ascii="Open Sans" w:hAnsi="Open Sans" w:cs="Open Sans"/>
          <w:color w:val="000000"/>
          <w:sz w:val="22"/>
          <w:szCs w:val="22"/>
        </w:rPr>
        <w:t>).</w:t>
      </w:r>
    </w:p>
    <w:p w14:paraId="6ED11F39" w14:textId="77777777" w:rsidR="002D6A52" w:rsidRPr="00E964E2" w:rsidRDefault="002D6A52" w:rsidP="002D6A52">
      <w:pPr>
        <w:pStyle w:val="NormalWeb"/>
        <w:shd w:val="clear" w:color="auto" w:fill="FFFFFF"/>
        <w:spacing w:line="276" w:lineRule="atLeast"/>
        <w:ind w:right="-567"/>
        <w:jc w:val="both"/>
        <w:rPr>
          <w:rFonts w:ascii="Open Sans" w:hAnsi="Open Sans" w:cs="Open Sans"/>
          <w:color w:val="000000"/>
          <w:sz w:val="22"/>
          <w:szCs w:val="22"/>
        </w:rPr>
      </w:pPr>
      <w:r w:rsidRPr="00E964E2">
        <w:rPr>
          <w:rFonts w:ascii="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1.100 empleados comprometidos con fomentar un cambio positivo en el mundo a través de tecnología innovadora, otorgando una nueva oportunidad a quienes la están buscando y dando a las cosas una segunda vida.</w:t>
      </w:r>
    </w:p>
    <w:p w14:paraId="67A7B854" w14:textId="77777777" w:rsidR="002D6A52" w:rsidRPr="00E964E2" w:rsidRDefault="002D6A52" w:rsidP="002D6A52">
      <w:pPr>
        <w:pStyle w:val="NormalWeb"/>
        <w:shd w:val="clear" w:color="auto" w:fill="FFFFFF"/>
        <w:spacing w:line="276" w:lineRule="atLeast"/>
        <w:ind w:right="-567"/>
        <w:jc w:val="both"/>
        <w:rPr>
          <w:rFonts w:ascii="Open Sans" w:hAnsi="Open Sans" w:cs="Open Sans"/>
          <w:color w:val="000000"/>
          <w:sz w:val="22"/>
          <w:szCs w:val="22"/>
        </w:rPr>
      </w:pPr>
      <w:r w:rsidRPr="00E964E2">
        <w:rPr>
          <w:rFonts w:ascii="Open Sans" w:hAnsi="Open Sans" w:cs="Open Sans"/>
          <w:color w:val="000000"/>
          <w:sz w:val="22"/>
          <w:szCs w:val="22"/>
        </w:rPr>
        <w:t xml:space="preserve">Además de en España, Adevinta tiene presencia en 14 países más de Europa, América Latina y África del Norte. El conjunto de sus plataformas locales recibe un promedio de 1.500 millones de visitas cada mes. </w:t>
      </w:r>
    </w:p>
    <w:p w14:paraId="3A3CFD2D" w14:textId="548C34D3" w:rsidR="002D6A52" w:rsidRDefault="002D6A52" w:rsidP="002D6A52">
      <w:pPr>
        <w:pStyle w:val="NormalWeb"/>
        <w:shd w:val="clear" w:color="auto" w:fill="FFFFFF"/>
        <w:spacing w:line="276" w:lineRule="atLeast"/>
        <w:ind w:right="-567"/>
        <w:jc w:val="both"/>
        <w:rPr>
          <w:rFonts w:ascii="Open Sans Light" w:hAnsi="Open Sans Light" w:cs="Open Sans Light"/>
          <w:b/>
          <w:iCs/>
          <w:color w:val="303AB2"/>
          <w:szCs w:val="20"/>
        </w:rPr>
      </w:pPr>
      <w:r w:rsidRPr="00E964E2">
        <w:rPr>
          <w:rFonts w:ascii="Open Sans" w:hAnsi="Open Sans" w:cs="Open Sans"/>
          <w:color w:val="000000"/>
          <w:sz w:val="22"/>
          <w:szCs w:val="22"/>
        </w:rPr>
        <w:t xml:space="preserve">Más información en </w:t>
      </w:r>
      <w:hyperlink r:id="rId24" w:history="1">
        <w:r w:rsidRPr="00E964E2">
          <w:rPr>
            <w:rStyle w:val="Hipervnculo"/>
            <w:rFonts w:ascii="Open Sans" w:hAnsi="Open Sans" w:cs="Open Sans"/>
            <w:sz w:val="22"/>
            <w:szCs w:val="22"/>
          </w:rPr>
          <w:t>adevinta.es</w:t>
        </w:r>
      </w:hyperlink>
    </w:p>
    <w:p w14:paraId="50C978A5" w14:textId="77777777" w:rsidR="002D6A52" w:rsidRPr="00B41A97" w:rsidRDefault="002D6A52" w:rsidP="002D6A5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5C262EDA" w14:textId="77777777" w:rsidR="002D6A52" w:rsidRPr="00B41A97" w:rsidRDefault="002D6A52" w:rsidP="002D6A52">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199E8A6D" w14:textId="77777777" w:rsidR="002D6A52" w:rsidRPr="00B41A97" w:rsidRDefault="002D6A52" w:rsidP="002D6A5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bookmarkStart w:id="1" w:name="_GoBack"/>
      <w:bookmarkEnd w:id="1"/>
      <w:r w:rsidRPr="00B41A97">
        <w:rPr>
          <w:rFonts w:ascii="Open Sans" w:hAnsi="Open Sans" w:cs="Open Sans"/>
          <w:color w:val="000000"/>
          <w:sz w:val="21"/>
          <w:szCs w:val="21"/>
        </w:rPr>
        <w:t>Móvil: 620 66 29 26</w:t>
      </w:r>
    </w:p>
    <w:p w14:paraId="72312ED1" w14:textId="77777777" w:rsidR="002D6A52" w:rsidRPr="00B41A97" w:rsidRDefault="00647C07" w:rsidP="002D6A5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2D6A52" w:rsidRPr="00B41A97">
          <w:rPr>
            <w:rStyle w:val="Hipervnculo"/>
            <w:rFonts w:ascii="Open Sans" w:hAnsi="Open Sans" w:cs="Open Sans"/>
            <w:sz w:val="21"/>
            <w:szCs w:val="21"/>
          </w:rPr>
          <w:t>comunicacion@fotocasa.es</w:t>
        </w:r>
      </w:hyperlink>
    </w:p>
    <w:p w14:paraId="63DE031B" w14:textId="77777777" w:rsidR="002D6A52" w:rsidRPr="00B41A97" w:rsidRDefault="00647C07" w:rsidP="002D6A5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2D6A52" w:rsidRPr="00B41A97">
          <w:rPr>
            <w:rStyle w:val="Hipervnculo"/>
            <w:rFonts w:ascii="Open Sans" w:hAnsi="Open Sans" w:cs="Open Sans"/>
            <w:sz w:val="21"/>
            <w:szCs w:val="21"/>
          </w:rPr>
          <w:t>http://prensa.fotocasa.es</w:t>
        </w:r>
      </w:hyperlink>
    </w:p>
    <w:p w14:paraId="572A1453" w14:textId="77777777" w:rsidR="002D6A52" w:rsidRPr="00010ECE" w:rsidRDefault="002D6A52" w:rsidP="002D6A5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p w14:paraId="045A951D" w14:textId="77777777" w:rsidR="002D6A52" w:rsidRDefault="002D6A52" w:rsidP="002D6A52">
      <w:pPr>
        <w:pStyle w:val="NormalWeb"/>
        <w:shd w:val="clear" w:color="auto" w:fill="FFFFFF"/>
        <w:spacing w:before="0" w:beforeAutospacing="0" w:after="0" w:afterAutospacing="0" w:line="276" w:lineRule="auto"/>
        <w:ind w:right="-574"/>
        <w:jc w:val="both"/>
      </w:pPr>
    </w:p>
    <w:p w14:paraId="24058EDB" w14:textId="68466DDC" w:rsidR="00B41A97" w:rsidRPr="00010ECE" w:rsidRDefault="00B41A97" w:rsidP="002C7B33">
      <w:pPr>
        <w:spacing w:line="276" w:lineRule="auto"/>
        <w:jc w:val="right"/>
        <w:rPr>
          <w:rFonts w:ascii="Open Sans" w:hAnsi="Open Sans" w:cs="Open Sans"/>
          <w:color w:val="000000"/>
          <w:sz w:val="21"/>
          <w:szCs w:val="21"/>
        </w:rPr>
      </w:pPr>
    </w:p>
    <w:sectPr w:rsidR="00B41A97" w:rsidRPr="00010ECE" w:rsidSect="002C7B33">
      <w:footerReference w:type="default" r:id="rId27"/>
      <w:pgSz w:w="11900" w:h="16840"/>
      <w:pgMar w:top="1417" w:right="112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928BF" w14:textId="77777777" w:rsidR="0008261A" w:rsidRDefault="0008261A" w:rsidP="00DD4CA4">
      <w:r>
        <w:separator/>
      </w:r>
    </w:p>
  </w:endnote>
  <w:endnote w:type="continuationSeparator" w:id="0">
    <w:p w14:paraId="57EA4276" w14:textId="77777777" w:rsidR="0008261A" w:rsidRDefault="0008261A"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297D" w14:textId="77777777" w:rsidR="00647C07" w:rsidRDefault="00647C07">
    <w:pPr>
      <w:pStyle w:val="Piedepgina"/>
    </w:pPr>
    <w:r>
      <w:rPr>
        <w:rFonts w:ascii="Open Sans" w:hAnsi="Open Sans" w:cs="Open Sans"/>
        <w:noProof/>
        <w:color w:val="000000"/>
        <w:sz w:val="21"/>
        <w:szCs w:val="21"/>
        <w:lang w:val="es-ES" w:eastAsia="es-ES" w:bidi="ks-Deva"/>
      </w:rPr>
      <w:drawing>
        <wp:anchor distT="0" distB="0" distL="114300" distR="114300" simplePos="0" relativeHeight="251657216" behindDoc="1" locked="0" layoutInCell="1" allowOverlap="1" wp14:anchorId="10E5C362" wp14:editId="59853308">
          <wp:simplePos x="0" y="0"/>
          <wp:positionH relativeFrom="column">
            <wp:posOffset>-1068070</wp:posOffset>
          </wp:positionH>
          <wp:positionV relativeFrom="paragraph">
            <wp:posOffset>174608</wp:posOffset>
          </wp:positionV>
          <wp:extent cx="7670550" cy="451315"/>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CEF4" w14:textId="77777777" w:rsidR="0008261A" w:rsidRDefault="0008261A" w:rsidP="00DD4CA4">
      <w:r>
        <w:separator/>
      </w:r>
    </w:p>
  </w:footnote>
  <w:footnote w:type="continuationSeparator" w:id="0">
    <w:p w14:paraId="68F3615F" w14:textId="77777777" w:rsidR="0008261A" w:rsidRDefault="0008261A"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DA0EF850"/>
    <w:lvl w:ilvl="0" w:tplc="E05E34D0">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21197"/>
    <w:rsid w:val="00022E57"/>
    <w:rsid w:val="000378B8"/>
    <w:rsid w:val="0005182B"/>
    <w:rsid w:val="00056D6F"/>
    <w:rsid w:val="00066953"/>
    <w:rsid w:val="00073C61"/>
    <w:rsid w:val="00074344"/>
    <w:rsid w:val="000745D4"/>
    <w:rsid w:val="00075EA4"/>
    <w:rsid w:val="00076CD0"/>
    <w:rsid w:val="0008261A"/>
    <w:rsid w:val="00082A08"/>
    <w:rsid w:val="00086538"/>
    <w:rsid w:val="000A4003"/>
    <w:rsid w:val="000B63D3"/>
    <w:rsid w:val="000C0C90"/>
    <w:rsid w:val="000D128D"/>
    <w:rsid w:val="000D3756"/>
    <w:rsid w:val="000E203B"/>
    <w:rsid w:val="000E3988"/>
    <w:rsid w:val="000E6D86"/>
    <w:rsid w:val="000F397F"/>
    <w:rsid w:val="000F48F6"/>
    <w:rsid w:val="000F6589"/>
    <w:rsid w:val="00113DA0"/>
    <w:rsid w:val="00122596"/>
    <w:rsid w:val="00125645"/>
    <w:rsid w:val="00127E3F"/>
    <w:rsid w:val="00131611"/>
    <w:rsid w:val="00132773"/>
    <w:rsid w:val="00136E6D"/>
    <w:rsid w:val="001454FC"/>
    <w:rsid w:val="00152E73"/>
    <w:rsid w:val="00152FC9"/>
    <w:rsid w:val="0015579D"/>
    <w:rsid w:val="00156927"/>
    <w:rsid w:val="00161FF5"/>
    <w:rsid w:val="0017362B"/>
    <w:rsid w:val="00177F34"/>
    <w:rsid w:val="00185B69"/>
    <w:rsid w:val="0018778E"/>
    <w:rsid w:val="00193D3E"/>
    <w:rsid w:val="00197D6A"/>
    <w:rsid w:val="001A03EC"/>
    <w:rsid w:val="001B0D22"/>
    <w:rsid w:val="001B32B7"/>
    <w:rsid w:val="001E66E5"/>
    <w:rsid w:val="001F1881"/>
    <w:rsid w:val="00204DBA"/>
    <w:rsid w:val="00206D80"/>
    <w:rsid w:val="0021761E"/>
    <w:rsid w:val="00233A7F"/>
    <w:rsid w:val="00244226"/>
    <w:rsid w:val="00247090"/>
    <w:rsid w:val="0025153F"/>
    <w:rsid w:val="00254715"/>
    <w:rsid w:val="00254E1C"/>
    <w:rsid w:val="00263488"/>
    <w:rsid w:val="002646E8"/>
    <w:rsid w:val="00276F57"/>
    <w:rsid w:val="0028521F"/>
    <w:rsid w:val="0029117E"/>
    <w:rsid w:val="002944AD"/>
    <w:rsid w:val="00294EA8"/>
    <w:rsid w:val="00295B61"/>
    <w:rsid w:val="002A1E8E"/>
    <w:rsid w:val="002A35C0"/>
    <w:rsid w:val="002A63B8"/>
    <w:rsid w:val="002B03DF"/>
    <w:rsid w:val="002B1D60"/>
    <w:rsid w:val="002B6931"/>
    <w:rsid w:val="002C7B33"/>
    <w:rsid w:val="002D6A52"/>
    <w:rsid w:val="002E7ADE"/>
    <w:rsid w:val="002F0DBD"/>
    <w:rsid w:val="002F6709"/>
    <w:rsid w:val="0031003E"/>
    <w:rsid w:val="00323525"/>
    <w:rsid w:val="003236DA"/>
    <w:rsid w:val="00325EA8"/>
    <w:rsid w:val="003424A0"/>
    <w:rsid w:val="00351878"/>
    <w:rsid w:val="0035740F"/>
    <w:rsid w:val="00361CE2"/>
    <w:rsid w:val="00364DE8"/>
    <w:rsid w:val="0036506F"/>
    <w:rsid w:val="00367E5E"/>
    <w:rsid w:val="003826FE"/>
    <w:rsid w:val="0038694E"/>
    <w:rsid w:val="0039068F"/>
    <w:rsid w:val="0039111F"/>
    <w:rsid w:val="003B0212"/>
    <w:rsid w:val="003B2267"/>
    <w:rsid w:val="003B3FA0"/>
    <w:rsid w:val="003B7640"/>
    <w:rsid w:val="003C2D34"/>
    <w:rsid w:val="003D2ED9"/>
    <w:rsid w:val="003D5C3A"/>
    <w:rsid w:val="003E37AB"/>
    <w:rsid w:val="003E7265"/>
    <w:rsid w:val="003F2944"/>
    <w:rsid w:val="003F3FE5"/>
    <w:rsid w:val="003F4BF8"/>
    <w:rsid w:val="00416774"/>
    <w:rsid w:val="00432B73"/>
    <w:rsid w:val="004335E1"/>
    <w:rsid w:val="00444F8F"/>
    <w:rsid w:val="004516E7"/>
    <w:rsid w:val="00451D8D"/>
    <w:rsid w:val="004577E7"/>
    <w:rsid w:val="00464F4A"/>
    <w:rsid w:val="00467BFA"/>
    <w:rsid w:val="00470565"/>
    <w:rsid w:val="0047103A"/>
    <w:rsid w:val="00472BD0"/>
    <w:rsid w:val="004775A7"/>
    <w:rsid w:val="00477BF4"/>
    <w:rsid w:val="00487E10"/>
    <w:rsid w:val="004909C1"/>
    <w:rsid w:val="004A18E0"/>
    <w:rsid w:val="004A7FAC"/>
    <w:rsid w:val="004B0DEC"/>
    <w:rsid w:val="004B5A24"/>
    <w:rsid w:val="004B72A4"/>
    <w:rsid w:val="004C305C"/>
    <w:rsid w:val="004C6E70"/>
    <w:rsid w:val="004D2A3E"/>
    <w:rsid w:val="004D3A34"/>
    <w:rsid w:val="004D6C33"/>
    <w:rsid w:val="004E1425"/>
    <w:rsid w:val="004E2C01"/>
    <w:rsid w:val="004F310E"/>
    <w:rsid w:val="00500B17"/>
    <w:rsid w:val="00501D6B"/>
    <w:rsid w:val="005029E9"/>
    <w:rsid w:val="00503F5B"/>
    <w:rsid w:val="00517B6A"/>
    <w:rsid w:val="0052213C"/>
    <w:rsid w:val="00522CA0"/>
    <w:rsid w:val="00533E9C"/>
    <w:rsid w:val="00536CAA"/>
    <w:rsid w:val="00540CD7"/>
    <w:rsid w:val="00555343"/>
    <w:rsid w:val="005664F6"/>
    <w:rsid w:val="005739B8"/>
    <w:rsid w:val="00584027"/>
    <w:rsid w:val="0059074E"/>
    <w:rsid w:val="005A4CB5"/>
    <w:rsid w:val="005A6BDE"/>
    <w:rsid w:val="005B1610"/>
    <w:rsid w:val="005B4E2C"/>
    <w:rsid w:val="005C1A50"/>
    <w:rsid w:val="005D142F"/>
    <w:rsid w:val="005D62B0"/>
    <w:rsid w:val="005E723D"/>
    <w:rsid w:val="005F5713"/>
    <w:rsid w:val="005F7BFC"/>
    <w:rsid w:val="0060222B"/>
    <w:rsid w:val="00602ADF"/>
    <w:rsid w:val="006067A7"/>
    <w:rsid w:val="00610AC0"/>
    <w:rsid w:val="006353E7"/>
    <w:rsid w:val="0063578D"/>
    <w:rsid w:val="006443B7"/>
    <w:rsid w:val="00647C07"/>
    <w:rsid w:val="00651A15"/>
    <w:rsid w:val="0065523A"/>
    <w:rsid w:val="006569A2"/>
    <w:rsid w:val="00670C1B"/>
    <w:rsid w:val="006722A1"/>
    <w:rsid w:val="006829D1"/>
    <w:rsid w:val="00684AD7"/>
    <w:rsid w:val="00686035"/>
    <w:rsid w:val="00693BA0"/>
    <w:rsid w:val="00694341"/>
    <w:rsid w:val="006A173E"/>
    <w:rsid w:val="006B5C7A"/>
    <w:rsid w:val="006B5D54"/>
    <w:rsid w:val="006C66FE"/>
    <w:rsid w:val="006D4516"/>
    <w:rsid w:val="006E2DF5"/>
    <w:rsid w:val="006E71F0"/>
    <w:rsid w:val="00700CDC"/>
    <w:rsid w:val="007027AA"/>
    <w:rsid w:val="0071448E"/>
    <w:rsid w:val="00716166"/>
    <w:rsid w:val="00734DF2"/>
    <w:rsid w:val="00746945"/>
    <w:rsid w:val="00753088"/>
    <w:rsid w:val="007540B5"/>
    <w:rsid w:val="00755FA8"/>
    <w:rsid w:val="00776F95"/>
    <w:rsid w:val="00780E2D"/>
    <w:rsid w:val="00786C19"/>
    <w:rsid w:val="00793775"/>
    <w:rsid w:val="0079401C"/>
    <w:rsid w:val="007941AF"/>
    <w:rsid w:val="00795038"/>
    <w:rsid w:val="007A361B"/>
    <w:rsid w:val="007A55E0"/>
    <w:rsid w:val="007B337C"/>
    <w:rsid w:val="007B5EFA"/>
    <w:rsid w:val="007C2087"/>
    <w:rsid w:val="007C4E1A"/>
    <w:rsid w:val="007C7B05"/>
    <w:rsid w:val="007D4055"/>
    <w:rsid w:val="007D68B0"/>
    <w:rsid w:val="007D6B10"/>
    <w:rsid w:val="007F464E"/>
    <w:rsid w:val="008006B9"/>
    <w:rsid w:val="00803A0C"/>
    <w:rsid w:val="00815219"/>
    <w:rsid w:val="00820A62"/>
    <w:rsid w:val="00833FBC"/>
    <w:rsid w:val="00834656"/>
    <w:rsid w:val="008431EF"/>
    <w:rsid w:val="00843E56"/>
    <w:rsid w:val="008474A4"/>
    <w:rsid w:val="00847524"/>
    <w:rsid w:val="00850789"/>
    <w:rsid w:val="00852B13"/>
    <w:rsid w:val="00860277"/>
    <w:rsid w:val="00860FEA"/>
    <w:rsid w:val="00863B39"/>
    <w:rsid w:val="008665A4"/>
    <w:rsid w:val="008732A0"/>
    <w:rsid w:val="008736A1"/>
    <w:rsid w:val="00882152"/>
    <w:rsid w:val="00882F87"/>
    <w:rsid w:val="00884AE2"/>
    <w:rsid w:val="00885132"/>
    <w:rsid w:val="008901C1"/>
    <w:rsid w:val="00890808"/>
    <w:rsid w:val="008A0A2B"/>
    <w:rsid w:val="008B49D6"/>
    <w:rsid w:val="008C19C8"/>
    <w:rsid w:val="008C5991"/>
    <w:rsid w:val="008D193E"/>
    <w:rsid w:val="008D2BF4"/>
    <w:rsid w:val="008F0AF1"/>
    <w:rsid w:val="008F29C4"/>
    <w:rsid w:val="009002FC"/>
    <w:rsid w:val="009131FF"/>
    <w:rsid w:val="00913218"/>
    <w:rsid w:val="0093735E"/>
    <w:rsid w:val="00940A3F"/>
    <w:rsid w:val="009414D3"/>
    <w:rsid w:val="009454FF"/>
    <w:rsid w:val="00952FF6"/>
    <w:rsid w:val="009566F1"/>
    <w:rsid w:val="009665CD"/>
    <w:rsid w:val="00967736"/>
    <w:rsid w:val="00972380"/>
    <w:rsid w:val="00981D31"/>
    <w:rsid w:val="00982455"/>
    <w:rsid w:val="009A35E0"/>
    <w:rsid w:val="009A510E"/>
    <w:rsid w:val="009B1529"/>
    <w:rsid w:val="009B6594"/>
    <w:rsid w:val="009C081B"/>
    <w:rsid w:val="009C68DE"/>
    <w:rsid w:val="009E215D"/>
    <w:rsid w:val="009F6A15"/>
    <w:rsid w:val="00A03A74"/>
    <w:rsid w:val="00A045ED"/>
    <w:rsid w:val="00A07E2C"/>
    <w:rsid w:val="00A15E65"/>
    <w:rsid w:val="00A322DC"/>
    <w:rsid w:val="00A32FA8"/>
    <w:rsid w:val="00A8169A"/>
    <w:rsid w:val="00A81883"/>
    <w:rsid w:val="00A84CA7"/>
    <w:rsid w:val="00A97AEA"/>
    <w:rsid w:val="00AB5C6D"/>
    <w:rsid w:val="00AB682E"/>
    <w:rsid w:val="00AD0C78"/>
    <w:rsid w:val="00AD1466"/>
    <w:rsid w:val="00AD62DD"/>
    <w:rsid w:val="00AE2D49"/>
    <w:rsid w:val="00AE518D"/>
    <w:rsid w:val="00AF03F6"/>
    <w:rsid w:val="00AF3D52"/>
    <w:rsid w:val="00AF3DCC"/>
    <w:rsid w:val="00B10769"/>
    <w:rsid w:val="00B11324"/>
    <w:rsid w:val="00B17F64"/>
    <w:rsid w:val="00B23DF1"/>
    <w:rsid w:val="00B27581"/>
    <w:rsid w:val="00B41A97"/>
    <w:rsid w:val="00B431BF"/>
    <w:rsid w:val="00B45108"/>
    <w:rsid w:val="00B773C7"/>
    <w:rsid w:val="00B863DA"/>
    <w:rsid w:val="00B8672B"/>
    <w:rsid w:val="00B8731D"/>
    <w:rsid w:val="00BA4514"/>
    <w:rsid w:val="00BA525C"/>
    <w:rsid w:val="00BA59C0"/>
    <w:rsid w:val="00BC1D19"/>
    <w:rsid w:val="00BC3A74"/>
    <w:rsid w:val="00BE6F71"/>
    <w:rsid w:val="00BF2D38"/>
    <w:rsid w:val="00BF58E4"/>
    <w:rsid w:val="00BF6735"/>
    <w:rsid w:val="00C17526"/>
    <w:rsid w:val="00C175F6"/>
    <w:rsid w:val="00C32523"/>
    <w:rsid w:val="00C4502E"/>
    <w:rsid w:val="00C54981"/>
    <w:rsid w:val="00C6302C"/>
    <w:rsid w:val="00C6705A"/>
    <w:rsid w:val="00C73CB5"/>
    <w:rsid w:val="00C774D9"/>
    <w:rsid w:val="00C818B8"/>
    <w:rsid w:val="00CB52C2"/>
    <w:rsid w:val="00CB5400"/>
    <w:rsid w:val="00CB5F8A"/>
    <w:rsid w:val="00CC17ED"/>
    <w:rsid w:val="00CC440E"/>
    <w:rsid w:val="00CD72CB"/>
    <w:rsid w:val="00CE64B5"/>
    <w:rsid w:val="00CE67CC"/>
    <w:rsid w:val="00CF0A9F"/>
    <w:rsid w:val="00CF20AE"/>
    <w:rsid w:val="00D03EDB"/>
    <w:rsid w:val="00D04388"/>
    <w:rsid w:val="00D05064"/>
    <w:rsid w:val="00D07162"/>
    <w:rsid w:val="00D147F2"/>
    <w:rsid w:val="00D15EC8"/>
    <w:rsid w:val="00D177B7"/>
    <w:rsid w:val="00D249B7"/>
    <w:rsid w:val="00D31A57"/>
    <w:rsid w:val="00D3495E"/>
    <w:rsid w:val="00D41240"/>
    <w:rsid w:val="00D43BCD"/>
    <w:rsid w:val="00D4590A"/>
    <w:rsid w:val="00D463F3"/>
    <w:rsid w:val="00D57583"/>
    <w:rsid w:val="00D63321"/>
    <w:rsid w:val="00D70955"/>
    <w:rsid w:val="00D847AA"/>
    <w:rsid w:val="00D91C64"/>
    <w:rsid w:val="00DA1DFB"/>
    <w:rsid w:val="00DA5620"/>
    <w:rsid w:val="00DC024B"/>
    <w:rsid w:val="00DC7AC3"/>
    <w:rsid w:val="00DD133A"/>
    <w:rsid w:val="00DD138B"/>
    <w:rsid w:val="00DD4CA4"/>
    <w:rsid w:val="00DE0DCE"/>
    <w:rsid w:val="00DE1605"/>
    <w:rsid w:val="00DE663C"/>
    <w:rsid w:val="00DE703A"/>
    <w:rsid w:val="00DF1C50"/>
    <w:rsid w:val="00DF48B8"/>
    <w:rsid w:val="00DF7476"/>
    <w:rsid w:val="00E064C2"/>
    <w:rsid w:val="00E11682"/>
    <w:rsid w:val="00E157B6"/>
    <w:rsid w:val="00E16C2C"/>
    <w:rsid w:val="00E22D4A"/>
    <w:rsid w:val="00E27391"/>
    <w:rsid w:val="00E36BA5"/>
    <w:rsid w:val="00E40AF9"/>
    <w:rsid w:val="00E45828"/>
    <w:rsid w:val="00E4654D"/>
    <w:rsid w:val="00E50BA6"/>
    <w:rsid w:val="00E62DE7"/>
    <w:rsid w:val="00E80205"/>
    <w:rsid w:val="00E84E66"/>
    <w:rsid w:val="00E90069"/>
    <w:rsid w:val="00E9520C"/>
    <w:rsid w:val="00EA0F49"/>
    <w:rsid w:val="00EA6A99"/>
    <w:rsid w:val="00EA7682"/>
    <w:rsid w:val="00ED52E7"/>
    <w:rsid w:val="00ED6CFA"/>
    <w:rsid w:val="00EE4B59"/>
    <w:rsid w:val="00EE57DC"/>
    <w:rsid w:val="00EF6946"/>
    <w:rsid w:val="00F03EB1"/>
    <w:rsid w:val="00F23A6E"/>
    <w:rsid w:val="00F322E6"/>
    <w:rsid w:val="00F370DE"/>
    <w:rsid w:val="00F469EB"/>
    <w:rsid w:val="00F62446"/>
    <w:rsid w:val="00F63BCC"/>
    <w:rsid w:val="00F6692D"/>
    <w:rsid w:val="00F708B0"/>
    <w:rsid w:val="00F71755"/>
    <w:rsid w:val="00F76B5D"/>
    <w:rsid w:val="00F872D7"/>
    <w:rsid w:val="00F92401"/>
    <w:rsid w:val="00F9355C"/>
    <w:rsid w:val="00F936D0"/>
    <w:rsid w:val="00F93FE7"/>
    <w:rsid w:val="00F970B0"/>
    <w:rsid w:val="00FA654A"/>
    <w:rsid w:val="00FB063B"/>
    <w:rsid w:val="00FB5607"/>
    <w:rsid w:val="00FC4B6D"/>
    <w:rsid w:val="00FC4BCC"/>
    <w:rsid w:val="00FD5086"/>
    <w:rsid w:val="00FE2586"/>
    <w:rsid w:val="00FE2D1C"/>
    <w:rsid w:val="00FE40AF"/>
    <w:rsid w:val="00FE562F"/>
    <w:rsid w:val="00FE6715"/>
    <w:rsid w:val="00FE756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08DB"/>
  <w15:docId w15:val="{1BEAE9AC-0C2E-43BD-BD6D-48A84F4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32996044">
      <w:bodyDiv w:val="1"/>
      <w:marLeft w:val="0"/>
      <w:marRight w:val="0"/>
      <w:marTop w:val="0"/>
      <w:marBottom w:val="0"/>
      <w:divBdr>
        <w:top w:val="none" w:sz="0" w:space="0" w:color="auto"/>
        <w:left w:val="none" w:sz="0" w:space="0" w:color="auto"/>
        <w:bottom w:val="none" w:sz="0" w:space="0" w:color="auto"/>
        <w:right w:val="none" w:sz="0" w:space="0" w:color="auto"/>
      </w:divBdr>
    </w:div>
    <w:div w:id="370960478">
      <w:bodyDiv w:val="1"/>
      <w:marLeft w:val="0"/>
      <w:marRight w:val="0"/>
      <w:marTop w:val="0"/>
      <w:marBottom w:val="0"/>
      <w:divBdr>
        <w:top w:val="none" w:sz="0" w:space="0" w:color="auto"/>
        <w:left w:val="none" w:sz="0" w:space="0" w:color="auto"/>
        <w:bottom w:val="none" w:sz="0" w:space="0" w:color="auto"/>
        <w:right w:val="none" w:sz="0" w:space="0" w:color="auto"/>
      </w:divBdr>
    </w:div>
    <w:div w:id="415133547">
      <w:bodyDiv w:val="1"/>
      <w:marLeft w:val="0"/>
      <w:marRight w:val="0"/>
      <w:marTop w:val="0"/>
      <w:marBottom w:val="0"/>
      <w:divBdr>
        <w:top w:val="none" w:sz="0" w:space="0" w:color="auto"/>
        <w:left w:val="none" w:sz="0" w:space="0" w:color="auto"/>
        <w:bottom w:val="none" w:sz="0" w:space="0" w:color="auto"/>
        <w:right w:val="none" w:sz="0" w:space="0" w:color="auto"/>
      </w:divBdr>
    </w:div>
    <w:div w:id="704597378">
      <w:bodyDiv w:val="1"/>
      <w:marLeft w:val="0"/>
      <w:marRight w:val="0"/>
      <w:marTop w:val="0"/>
      <w:marBottom w:val="0"/>
      <w:divBdr>
        <w:top w:val="none" w:sz="0" w:space="0" w:color="auto"/>
        <w:left w:val="none" w:sz="0" w:space="0" w:color="auto"/>
        <w:bottom w:val="none" w:sz="0" w:space="0" w:color="auto"/>
        <w:right w:val="none" w:sz="0" w:space="0" w:color="auto"/>
      </w:divBdr>
    </w:div>
    <w:div w:id="875235351">
      <w:bodyDiv w:val="1"/>
      <w:marLeft w:val="0"/>
      <w:marRight w:val="0"/>
      <w:marTop w:val="0"/>
      <w:marBottom w:val="0"/>
      <w:divBdr>
        <w:top w:val="none" w:sz="0" w:space="0" w:color="auto"/>
        <w:left w:val="none" w:sz="0" w:space="0" w:color="auto"/>
        <w:bottom w:val="none" w:sz="0" w:space="0" w:color="auto"/>
        <w:right w:val="none" w:sz="0" w:space="0" w:color="auto"/>
      </w:divBdr>
    </w:div>
    <w:div w:id="1218543115">
      <w:bodyDiv w:val="1"/>
      <w:marLeft w:val="0"/>
      <w:marRight w:val="0"/>
      <w:marTop w:val="0"/>
      <w:marBottom w:val="0"/>
      <w:divBdr>
        <w:top w:val="none" w:sz="0" w:space="0" w:color="auto"/>
        <w:left w:val="none" w:sz="0" w:space="0" w:color="auto"/>
        <w:bottom w:val="none" w:sz="0" w:space="0" w:color="auto"/>
        <w:right w:val="none" w:sz="0" w:space="0" w:color="auto"/>
      </w:divBdr>
      <w:divsChild>
        <w:div w:id="1183014168">
          <w:marLeft w:val="0"/>
          <w:marRight w:val="0"/>
          <w:marTop w:val="0"/>
          <w:marBottom w:val="0"/>
          <w:divBdr>
            <w:top w:val="none" w:sz="0" w:space="0" w:color="auto"/>
            <w:left w:val="none" w:sz="0" w:space="0" w:color="auto"/>
            <w:bottom w:val="none" w:sz="0" w:space="0" w:color="auto"/>
            <w:right w:val="none" w:sz="0" w:space="0" w:color="auto"/>
          </w:divBdr>
        </w:div>
      </w:divsChild>
    </w:div>
    <w:div w:id="1460953946">
      <w:bodyDiv w:val="1"/>
      <w:marLeft w:val="0"/>
      <w:marRight w:val="0"/>
      <w:marTop w:val="0"/>
      <w:marBottom w:val="0"/>
      <w:divBdr>
        <w:top w:val="none" w:sz="0" w:space="0" w:color="auto"/>
        <w:left w:val="none" w:sz="0" w:space="0" w:color="auto"/>
        <w:bottom w:val="none" w:sz="0" w:space="0" w:color="auto"/>
        <w:right w:val="none" w:sz="0" w:space="0" w:color="auto"/>
      </w:divBdr>
    </w:div>
    <w:div w:id="1493447741">
      <w:bodyDiv w:val="1"/>
      <w:marLeft w:val="0"/>
      <w:marRight w:val="0"/>
      <w:marTop w:val="0"/>
      <w:marBottom w:val="0"/>
      <w:divBdr>
        <w:top w:val="none" w:sz="0" w:space="0" w:color="auto"/>
        <w:left w:val="none" w:sz="0" w:space="0" w:color="auto"/>
        <w:bottom w:val="none" w:sz="0" w:space="0" w:color="auto"/>
        <w:right w:val="none" w:sz="0" w:space="0" w:color="auto"/>
      </w:divBdr>
    </w:div>
    <w:div w:id="1508978615">
      <w:bodyDiv w:val="1"/>
      <w:marLeft w:val="0"/>
      <w:marRight w:val="0"/>
      <w:marTop w:val="0"/>
      <w:marBottom w:val="0"/>
      <w:divBdr>
        <w:top w:val="none" w:sz="0" w:space="0" w:color="auto"/>
        <w:left w:val="none" w:sz="0" w:space="0" w:color="auto"/>
        <w:bottom w:val="none" w:sz="0" w:space="0" w:color="auto"/>
        <w:right w:val="none" w:sz="0" w:space="0" w:color="auto"/>
      </w:divBdr>
    </w:div>
    <w:div w:id="1544706675">
      <w:bodyDiv w:val="1"/>
      <w:marLeft w:val="0"/>
      <w:marRight w:val="0"/>
      <w:marTop w:val="0"/>
      <w:marBottom w:val="0"/>
      <w:divBdr>
        <w:top w:val="none" w:sz="0" w:space="0" w:color="auto"/>
        <w:left w:val="none" w:sz="0" w:space="0" w:color="auto"/>
        <w:bottom w:val="none" w:sz="0" w:space="0" w:color="auto"/>
        <w:right w:val="none" w:sz="0" w:space="0" w:color="auto"/>
      </w:divBdr>
    </w:div>
    <w:div w:id="1631932813">
      <w:bodyDiv w:val="1"/>
      <w:marLeft w:val="0"/>
      <w:marRight w:val="0"/>
      <w:marTop w:val="0"/>
      <w:marBottom w:val="0"/>
      <w:divBdr>
        <w:top w:val="none" w:sz="0" w:space="0" w:color="auto"/>
        <w:left w:val="none" w:sz="0" w:space="0" w:color="auto"/>
        <w:bottom w:val="none" w:sz="0" w:space="0" w:color="auto"/>
        <w:right w:val="none" w:sz="0" w:space="0" w:color="auto"/>
      </w:divBdr>
    </w:div>
    <w:div w:id="1633247915">
      <w:bodyDiv w:val="1"/>
      <w:marLeft w:val="0"/>
      <w:marRight w:val="0"/>
      <w:marTop w:val="0"/>
      <w:marBottom w:val="0"/>
      <w:divBdr>
        <w:top w:val="none" w:sz="0" w:space="0" w:color="auto"/>
        <w:left w:val="none" w:sz="0" w:space="0" w:color="auto"/>
        <w:bottom w:val="none" w:sz="0" w:space="0" w:color="auto"/>
        <w:right w:val="none" w:sz="0" w:space="0" w:color="auto"/>
      </w:divBdr>
    </w:div>
    <w:div w:id="1691178651">
      <w:bodyDiv w:val="1"/>
      <w:marLeft w:val="0"/>
      <w:marRight w:val="0"/>
      <w:marTop w:val="0"/>
      <w:marBottom w:val="0"/>
      <w:divBdr>
        <w:top w:val="none" w:sz="0" w:space="0" w:color="auto"/>
        <w:left w:val="none" w:sz="0" w:space="0" w:color="auto"/>
        <w:bottom w:val="none" w:sz="0" w:space="0" w:color="auto"/>
        <w:right w:val="none" w:sz="0" w:space="0" w:color="auto"/>
      </w:divBdr>
    </w:div>
    <w:div w:id="187780974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30042113">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0948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hyperlink" Target="file:///\\servidor\Users\Techsales%20Comunicaci&#243;n\CLIENTES\Fotocasa\fotocasa%202018\NP%20&#205;NDICES\10%20Ndp%20&#237;ndices%20Octubre\Venta%20Octubre%202018\comunicacion@fotocasa.es"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adevinta.com/es/spain/"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vibbo.com/"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research.fotocasa.es/" TargetMode="External"/><Relationship Id="rId22" Type="http://schemas.openxmlformats.org/officeDocument/2006/relationships/hyperlink" Target="https://www.milanuncios.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01-NOTAS%20DE%20PRENSA\2020\08-AGOSTO\PRENSA%20VENTA%20AGOSTO%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5202992458E-2"/>
          <c:y val="6.6425644952746263E-2"/>
          <c:w val="0.89913341540741254"/>
          <c:h val="0.73506794252288243"/>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Hoja5!$A$36:$B$43</c:f>
              <c:multiLvlStrCache>
                <c:ptCount val="8"/>
                <c:lvl>
                  <c:pt idx="0">
                    <c:v>ene</c:v>
                  </c:pt>
                  <c:pt idx="1">
                    <c:v>feb</c:v>
                  </c:pt>
                  <c:pt idx="2">
                    <c:v>mar</c:v>
                  </c:pt>
                  <c:pt idx="3">
                    <c:v>abr</c:v>
                  </c:pt>
                  <c:pt idx="4">
                    <c:v>may</c:v>
                  </c:pt>
                  <c:pt idx="5">
                    <c:v>jun</c:v>
                  </c:pt>
                  <c:pt idx="6">
                    <c:v>jul</c:v>
                  </c:pt>
                  <c:pt idx="7">
                    <c:v>ago</c:v>
                  </c:pt>
                </c:lvl>
                <c:lvl>
                  <c:pt idx="0">
                    <c:v>2020</c:v>
                  </c:pt>
                </c:lvl>
              </c:multiLvlStrCache>
            </c:multiLvlStrRef>
          </c:cat>
          <c:val>
            <c:numRef>
              <c:f>Hoja5!$C$36:$C$43</c:f>
              <c:numCache>
                <c:formatCode>#,##0.0"%"</c:formatCode>
                <c:ptCount val="8"/>
                <c:pt idx="0">
                  <c:v>-0.2562768874007193</c:v>
                </c:pt>
                <c:pt idx="1">
                  <c:v>0.10809753765759211</c:v>
                </c:pt>
                <c:pt idx="2">
                  <c:v>7.203217168623155E-2</c:v>
                </c:pt>
                <c:pt idx="3">
                  <c:v>0.50820211091262557</c:v>
                </c:pt>
                <c:pt idx="4">
                  <c:v>1.3158036706552689</c:v>
                </c:pt>
                <c:pt idx="5">
                  <c:v>-0.23109568106666201</c:v>
                </c:pt>
                <c:pt idx="6">
                  <c:v>0.74933152582898899</c:v>
                </c:pt>
                <c:pt idx="7">
                  <c:v>-0.56099718706793533</c:v>
                </c:pt>
              </c:numCache>
            </c:numRef>
          </c:val>
          <c:extLst>
            <c:ext xmlns:c16="http://schemas.microsoft.com/office/drawing/2014/chart" uri="{C3380CC4-5D6E-409C-BE32-E72D297353CC}">
              <c16:uniqueId val="{00000000-932F-4303-AA73-DA3C4FC4E7AF}"/>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7"/>
              <c:layout>
                <c:manualLayout>
                  <c:x val="0"/>
                  <c:y val="-2.7586206896551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2F-4303-AA73-DA3C4FC4E7AF}"/>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Hoja5!$A$36:$B$43</c:f>
              <c:multiLvlStrCache>
                <c:ptCount val="8"/>
                <c:lvl>
                  <c:pt idx="0">
                    <c:v>ene</c:v>
                  </c:pt>
                  <c:pt idx="1">
                    <c:v>feb</c:v>
                  </c:pt>
                  <c:pt idx="2">
                    <c:v>mar</c:v>
                  </c:pt>
                  <c:pt idx="3">
                    <c:v>abr</c:v>
                  </c:pt>
                  <c:pt idx="4">
                    <c:v>may</c:v>
                  </c:pt>
                  <c:pt idx="5">
                    <c:v>jun</c:v>
                  </c:pt>
                  <c:pt idx="6">
                    <c:v>jul</c:v>
                  </c:pt>
                  <c:pt idx="7">
                    <c:v>ago</c:v>
                  </c:pt>
                </c:lvl>
                <c:lvl>
                  <c:pt idx="0">
                    <c:v>2020</c:v>
                  </c:pt>
                </c:lvl>
              </c:multiLvlStrCache>
            </c:multiLvlStrRef>
          </c:cat>
          <c:val>
            <c:numRef>
              <c:f>Hoja5!$D$36:$D$43</c:f>
              <c:numCache>
                <c:formatCode>#,##0.0"%"</c:formatCode>
                <c:ptCount val="8"/>
                <c:pt idx="0">
                  <c:v>-1.8605254430531404</c:v>
                </c:pt>
                <c:pt idx="1">
                  <c:v>-2.3134483540373618</c:v>
                </c:pt>
                <c:pt idx="2">
                  <c:v>-2.9460909838051164</c:v>
                </c:pt>
                <c:pt idx="3">
                  <c:v>-1.9880154463444377</c:v>
                </c:pt>
                <c:pt idx="4">
                  <c:v>-1.0605431441696123</c:v>
                </c:pt>
                <c:pt idx="5">
                  <c:v>-1.8914307125737828</c:v>
                </c:pt>
                <c:pt idx="6">
                  <c:v>-0.70173314193738845</c:v>
                </c:pt>
                <c:pt idx="7">
                  <c:v>-0.75121819166216186</c:v>
                </c:pt>
              </c:numCache>
            </c:numRef>
          </c:val>
          <c:extLst>
            <c:ext xmlns:c16="http://schemas.microsoft.com/office/drawing/2014/chart" uri="{C3380CC4-5D6E-409C-BE32-E72D297353CC}">
              <c16:uniqueId val="{00000001-932F-4303-AA73-DA3C4FC4E7AF}"/>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0.05323</cdr:x>
      <cdr:y>0.33593</cdr:y>
    </cdr:from>
    <cdr:to>
      <cdr:x>0.9416</cdr:x>
      <cdr:y>0.33593</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306665" y="927913"/>
          <a:ext cx="5117651" cy="0"/>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B94B-A76F-4E81-AADE-ABC225A4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10</Pages>
  <Words>2806</Words>
  <Characters>15438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26</cp:revision>
  <dcterms:created xsi:type="dcterms:W3CDTF">2020-08-26T10:47:00Z</dcterms:created>
  <dcterms:modified xsi:type="dcterms:W3CDTF">2020-09-09T10:08:00Z</dcterms:modified>
</cp:coreProperties>
</file>