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03754" w14:textId="77777777" w:rsidR="00C15353" w:rsidRDefault="00C15353" w:rsidP="00C15353">
      <w:pPr>
        <w:ind w:right="-574"/>
      </w:pPr>
      <w:r>
        <w:rPr>
          <w:rFonts w:ascii="National" w:hAnsi="National"/>
          <w:noProof/>
          <w:color w:val="303AB2"/>
          <w:sz w:val="36"/>
          <w:szCs w:val="36"/>
          <w:lang w:val="es-ES" w:eastAsia="es-ES" w:bidi="ks-Deva"/>
        </w:rPr>
        <w:drawing>
          <wp:anchor distT="0" distB="0" distL="114300" distR="114300" simplePos="0" relativeHeight="251659264" behindDoc="0" locked="0" layoutInCell="1" allowOverlap="1" wp14:anchorId="773B1530" wp14:editId="30A8DB2F">
            <wp:simplePos x="0" y="0"/>
            <wp:positionH relativeFrom="page">
              <wp:align>left</wp:align>
            </wp:positionH>
            <wp:positionV relativeFrom="paragraph">
              <wp:posOffset>-447675</wp:posOffset>
            </wp:positionV>
            <wp:extent cx="7581265" cy="1019175"/>
            <wp:effectExtent l="0" t="0" r="63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0327755D" w14:textId="77777777" w:rsidR="00C15353" w:rsidRDefault="00C15353" w:rsidP="00C15353">
      <w:pPr>
        <w:ind w:right="-574"/>
        <w:jc w:val="right"/>
        <w:rPr>
          <w:rFonts w:ascii="National" w:hAnsi="National"/>
          <w:color w:val="303AB2"/>
          <w:sz w:val="36"/>
          <w:szCs w:val="36"/>
        </w:rPr>
      </w:pPr>
    </w:p>
    <w:p w14:paraId="1BCE1281" w14:textId="77777777" w:rsidR="00C15353" w:rsidRDefault="00C15353" w:rsidP="00C15353">
      <w:pPr>
        <w:ind w:right="-574"/>
        <w:jc w:val="right"/>
        <w:rPr>
          <w:rFonts w:ascii="National" w:hAnsi="National"/>
          <w:color w:val="303AB2"/>
          <w:sz w:val="36"/>
          <w:szCs w:val="36"/>
        </w:rPr>
      </w:pPr>
    </w:p>
    <w:p w14:paraId="4BA8AEAA" w14:textId="77777777" w:rsidR="00C15353" w:rsidRPr="00CF3B5B" w:rsidRDefault="00C15353" w:rsidP="00C15353">
      <w:pPr>
        <w:ind w:right="-574"/>
        <w:rPr>
          <w:rFonts w:ascii="National" w:hAnsi="National"/>
          <w:color w:val="303AB2"/>
          <w:sz w:val="16"/>
          <w:szCs w:val="16"/>
        </w:rPr>
      </w:pPr>
    </w:p>
    <w:p w14:paraId="21418B66" w14:textId="4E44E3F4" w:rsidR="00C15353" w:rsidRPr="007F56C2" w:rsidRDefault="00610924" w:rsidP="00C15353">
      <w:pPr>
        <w:spacing w:line="276" w:lineRule="auto"/>
        <w:ind w:right="-574"/>
        <w:jc w:val="center"/>
        <w:rPr>
          <w:rFonts w:ascii="National" w:hAnsi="National"/>
          <w:b/>
          <w:bCs/>
          <w:iCs/>
          <w:color w:val="1DBDC5"/>
          <w:sz w:val="34"/>
          <w:szCs w:val="32"/>
          <w:lang w:val="es-ES"/>
        </w:rPr>
      </w:pPr>
      <w:r>
        <w:rPr>
          <w:rFonts w:ascii="National" w:hAnsi="National"/>
          <w:b/>
          <w:bCs/>
          <w:iCs/>
          <w:color w:val="1DBDC5"/>
          <w:sz w:val="34"/>
          <w:szCs w:val="32"/>
          <w:lang w:val="es-ES"/>
        </w:rPr>
        <w:t>TERCER</w:t>
      </w:r>
      <w:r w:rsidR="007F56C2" w:rsidRPr="007F56C2">
        <w:rPr>
          <w:rFonts w:ascii="National" w:hAnsi="National"/>
          <w:b/>
          <w:bCs/>
          <w:iCs/>
          <w:color w:val="1DBDC5"/>
          <w:sz w:val="34"/>
          <w:szCs w:val="32"/>
          <w:lang w:val="es-ES"/>
        </w:rPr>
        <w:t xml:space="preserve"> TRIMESTRE </w:t>
      </w:r>
      <w:r w:rsidR="00C15353" w:rsidRPr="007F56C2">
        <w:rPr>
          <w:rFonts w:ascii="National" w:hAnsi="National"/>
          <w:b/>
          <w:bCs/>
          <w:iCs/>
          <w:color w:val="1DBDC5"/>
          <w:sz w:val="34"/>
          <w:szCs w:val="32"/>
          <w:lang w:val="es-ES"/>
        </w:rPr>
        <w:t>20</w:t>
      </w:r>
      <w:r w:rsidR="007D7C84" w:rsidRPr="007F56C2">
        <w:rPr>
          <w:rFonts w:ascii="National" w:hAnsi="National"/>
          <w:b/>
          <w:bCs/>
          <w:iCs/>
          <w:color w:val="1DBDC5"/>
          <w:sz w:val="34"/>
          <w:szCs w:val="32"/>
          <w:lang w:val="es-ES"/>
        </w:rPr>
        <w:t>20</w:t>
      </w:r>
      <w:r w:rsidR="00C15353" w:rsidRPr="007F56C2">
        <w:rPr>
          <w:rFonts w:ascii="National" w:hAnsi="National"/>
          <w:b/>
          <w:bCs/>
          <w:iCs/>
          <w:color w:val="1DBDC5"/>
          <w:sz w:val="34"/>
          <w:szCs w:val="32"/>
          <w:lang w:val="es-ES"/>
        </w:rPr>
        <w:t>: PRECIO VIVIENDA EN VENTA</w:t>
      </w:r>
    </w:p>
    <w:p w14:paraId="6A8D8126" w14:textId="3205FCEA" w:rsidR="00C15353" w:rsidRDefault="00DB53D4" w:rsidP="00C15353">
      <w:pPr>
        <w:spacing w:line="276" w:lineRule="auto"/>
        <w:ind w:right="-574"/>
        <w:jc w:val="center"/>
        <w:rPr>
          <w:rFonts w:ascii="National" w:hAnsi="National"/>
          <w:b/>
          <w:bCs/>
          <w:iCs/>
          <w:color w:val="303AB2"/>
          <w:sz w:val="50"/>
          <w:szCs w:val="144"/>
          <w:lang w:val="es-ES"/>
        </w:rPr>
      </w:pPr>
      <w:r>
        <w:rPr>
          <w:rFonts w:ascii="National" w:hAnsi="National"/>
          <w:b/>
          <w:bCs/>
          <w:iCs/>
          <w:color w:val="303AB2"/>
          <w:sz w:val="50"/>
          <w:szCs w:val="144"/>
          <w:lang w:val="es-ES"/>
        </w:rPr>
        <w:t xml:space="preserve">La pandemia </w:t>
      </w:r>
      <w:r w:rsidR="001D4675">
        <w:rPr>
          <w:rFonts w:ascii="National" w:hAnsi="National"/>
          <w:b/>
          <w:bCs/>
          <w:iCs/>
          <w:color w:val="303AB2"/>
          <w:sz w:val="50"/>
          <w:szCs w:val="144"/>
          <w:lang w:val="es-ES"/>
        </w:rPr>
        <w:t xml:space="preserve">acelera la bajada </w:t>
      </w:r>
      <w:r w:rsidR="00015172">
        <w:rPr>
          <w:rFonts w:ascii="National" w:hAnsi="National"/>
          <w:b/>
          <w:bCs/>
          <w:iCs/>
          <w:color w:val="303AB2"/>
          <w:sz w:val="50"/>
          <w:szCs w:val="144"/>
          <w:lang w:val="es-ES"/>
        </w:rPr>
        <w:t>de</w:t>
      </w:r>
      <w:r>
        <w:rPr>
          <w:rFonts w:ascii="National" w:hAnsi="National"/>
          <w:b/>
          <w:bCs/>
          <w:iCs/>
          <w:color w:val="303AB2"/>
          <w:sz w:val="50"/>
          <w:szCs w:val="144"/>
          <w:lang w:val="es-ES"/>
        </w:rPr>
        <w:t xml:space="preserve"> precios </w:t>
      </w:r>
      <w:r w:rsidRPr="00753088">
        <w:rPr>
          <w:rFonts w:ascii="National" w:hAnsi="National"/>
          <w:b/>
          <w:bCs/>
          <w:iCs/>
          <w:color w:val="303AB2"/>
          <w:sz w:val="50"/>
          <w:szCs w:val="144"/>
          <w:lang w:val="es-ES"/>
        </w:rPr>
        <w:t xml:space="preserve">de la vivienda </w:t>
      </w:r>
      <w:r>
        <w:rPr>
          <w:rFonts w:ascii="National" w:hAnsi="National"/>
          <w:b/>
          <w:bCs/>
          <w:iCs/>
          <w:color w:val="303AB2"/>
          <w:sz w:val="50"/>
          <w:szCs w:val="144"/>
          <w:lang w:val="es-ES"/>
        </w:rPr>
        <w:t xml:space="preserve">un -1,5% en España </w:t>
      </w:r>
      <w:r w:rsidR="00C15353" w:rsidRPr="00753088">
        <w:rPr>
          <w:rFonts w:ascii="National" w:hAnsi="National"/>
          <w:b/>
          <w:bCs/>
          <w:iCs/>
          <w:color w:val="303AB2"/>
          <w:sz w:val="50"/>
          <w:szCs w:val="144"/>
          <w:lang w:val="es-ES"/>
        </w:rPr>
        <w:t xml:space="preserve">en </w:t>
      </w:r>
      <w:r w:rsidR="00C15353">
        <w:rPr>
          <w:rFonts w:ascii="National" w:hAnsi="National"/>
          <w:b/>
          <w:bCs/>
          <w:iCs/>
          <w:color w:val="303AB2"/>
          <w:sz w:val="50"/>
          <w:szCs w:val="144"/>
          <w:lang w:val="es-ES"/>
        </w:rPr>
        <w:t xml:space="preserve">el </w:t>
      </w:r>
      <w:r w:rsidR="00610924">
        <w:rPr>
          <w:rFonts w:ascii="National" w:hAnsi="National"/>
          <w:b/>
          <w:bCs/>
          <w:iCs/>
          <w:color w:val="303AB2"/>
          <w:sz w:val="50"/>
          <w:szCs w:val="144"/>
          <w:lang w:val="es-ES"/>
        </w:rPr>
        <w:t>tercer</w:t>
      </w:r>
      <w:r w:rsidR="00C15353">
        <w:rPr>
          <w:rFonts w:ascii="National" w:hAnsi="National"/>
          <w:b/>
          <w:bCs/>
          <w:iCs/>
          <w:color w:val="303AB2"/>
          <w:sz w:val="50"/>
          <w:szCs w:val="144"/>
          <w:lang w:val="es-ES"/>
        </w:rPr>
        <w:t xml:space="preserve"> </w:t>
      </w:r>
      <w:r w:rsidR="00AA29E1">
        <w:rPr>
          <w:rFonts w:ascii="National" w:hAnsi="National"/>
          <w:b/>
          <w:bCs/>
          <w:iCs/>
          <w:color w:val="303AB2"/>
          <w:sz w:val="50"/>
          <w:szCs w:val="144"/>
          <w:lang w:val="es-ES"/>
        </w:rPr>
        <w:t>trimestre</w:t>
      </w:r>
      <w:r w:rsidR="00C15353">
        <w:rPr>
          <w:rFonts w:ascii="National" w:hAnsi="National"/>
          <w:b/>
          <w:bCs/>
          <w:iCs/>
          <w:color w:val="303AB2"/>
          <w:sz w:val="50"/>
          <w:szCs w:val="144"/>
          <w:lang w:val="es-ES"/>
        </w:rPr>
        <w:t xml:space="preserve"> </w:t>
      </w:r>
      <w:r w:rsidR="00AA29E1">
        <w:rPr>
          <w:rFonts w:ascii="National" w:hAnsi="National"/>
          <w:b/>
          <w:bCs/>
          <w:iCs/>
          <w:color w:val="303AB2"/>
          <w:sz w:val="50"/>
          <w:szCs w:val="144"/>
          <w:lang w:val="es-ES"/>
        </w:rPr>
        <w:t xml:space="preserve">de 2020 </w:t>
      </w:r>
    </w:p>
    <w:p w14:paraId="1F24CDD4" w14:textId="4C802466" w:rsidR="00015172" w:rsidRPr="00015172" w:rsidRDefault="00015172" w:rsidP="00015172">
      <w:pPr>
        <w:spacing w:line="276" w:lineRule="auto"/>
        <w:ind w:right="-574"/>
        <w:jc w:val="both"/>
        <w:rPr>
          <w:rFonts w:ascii="Open Sans" w:eastAsia="Times New Roman" w:hAnsi="Open Sans" w:cs="Open Sans"/>
          <w:color w:val="303AB2"/>
          <w:lang w:val="es-ES" w:eastAsia="es-ES_tradnl"/>
        </w:rPr>
      </w:pPr>
    </w:p>
    <w:p w14:paraId="1436F875" w14:textId="1EEDAD79" w:rsidR="00C05223" w:rsidRPr="00B41B8C" w:rsidRDefault="00A95050" w:rsidP="00C05223">
      <w:pPr>
        <w:pStyle w:val="Prrafodelista"/>
        <w:numPr>
          <w:ilvl w:val="0"/>
          <w:numId w:val="6"/>
        </w:numPr>
        <w:spacing w:line="276" w:lineRule="auto"/>
        <w:ind w:right="-574"/>
        <w:jc w:val="both"/>
        <w:rPr>
          <w:rFonts w:ascii="Open Sans" w:eastAsia="Times New Roman" w:hAnsi="Open Sans" w:cs="Open Sans"/>
          <w:color w:val="303AB2"/>
          <w:lang w:val="es-ES" w:eastAsia="es-ES_tradnl"/>
        </w:rPr>
      </w:pPr>
      <w:r>
        <w:rPr>
          <w:rFonts w:ascii="Open Sans" w:hAnsi="Open Sans" w:cs="Open Sans"/>
          <w:color w:val="303AB2"/>
        </w:rPr>
        <w:t xml:space="preserve">En el tercer trimestre España </w:t>
      </w:r>
      <w:r w:rsidR="00714A4F">
        <w:rPr>
          <w:rFonts w:ascii="Open Sans" w:hAnsi="Open Sans" w:cs="Open Sans"/>
          <w:color w:val="303AB2"/>
        </w:rPr>
        <w:t xml:space="preserve">presenta descenso mensual (-1,7%), trimestral (-1,5%) e interanual (-2,4%) </w:t>
      </w:r>
    </w:p>
    <w:p w14:paraId="1BE66477" w14:textId="2958254B" w:rsidR="00C15353" w:rsidRPr="00210071" w:rsidRDefault="00A4474E" w:rsidP="00210071">
      <w:pPr>
        <w:pStyle w:val="Prrafodelista"/>
        <w:numPr>
          <w:ilvl w:val="0"/>
          <w:numId w:val="6"/>
        </w:numPr>
        <w:spacing w:line="276" w:lineRule="auto"/>
        <w:ind w:right="-574"/>
        <w:jc w:val="both"/>
        <w:rPr>
          <w:rFonts w:ascii="Open Sans" w:eastAsia="Times New Roman" w:hAnsi="Open Sans" w:cs="Open Sans"/>
          <w:color w:val="303AB2"/>
          <w:lang w:val="es-ES" w:eastAsia="es-ES_tradnl"/>
        </w:rPr>
      </w:pPr>
      <w:r w:rsidRPr="00210071">
        <w:rPr>
          <w:rFonts w:ascii="Open Sans" w:eastAsia="Times New Roman" w:hAnsi="Open Sans" w:cs="Open Sans"/>
          <w:color w:val="303AB2"/>
          <w:lang w:val="es-ES" w:eastAsia="es-ES_tradnl"/>
        </w:rPr>
        <w:t>E</w:t>
      </w:r>
      <w:r w:rsidR="005C6DD9">
        <w:rPr>
          <w:rFonts w:ascii="Open Sans" w:eastAsia="Times New Roman" w:hAnsi="Open Sans" w:cs="Open Sans"/>
          <w:color w:val="303AB2"/>
          <w:lang w:val="es-ES" w:eastAsia="es-ES_tradnl"/>
        </w:rPr>
        <w:t xml:space="preserve">l </w:t>
      </w:r>
      <w:r w:rsidR="00AC630E" w:rsidRPr="00210071">
        <w:rPr>
          <w:rFonts w:ascii="Open Sans" w:eastAsia="Times New Roman" w:hAnsi="Open Sans" w:cs="Open Sans"/>
          <w:color w:val="303AB2"/>
          <w:lang w:val="es-ES" w:eastAsia="es-ES_tradnl"/>
        </w:rPr>
        <w:t xml:space="preserve">precio de la vivienda de segunda mano </w:t>
      </w:r>
      <w:r w:rsidR="00210071" w:rsidRPr="00210071">
        <w:rPr>
          <w:rFonts w:ascii="Open Sans" w:eastAsia="Times New Roman" w:hAnsi="Open Sans" w:cs="Open Sans"/>
          <w:color w:val="303AB2"/>
          <w:lang w:val="es-ES" w:eastAsia="es-ES_tradnl"/>
        </w:rPr>
        <w:t xml:space="preserve">cae </w:t>
      </w:r>
      <w:r w:rsidR="00AC630E" w:rsidRPr="00210071">
        <w:rPr>
          <w:rFonts w:ascii="Open Sans" w:eastAsia="Times New Roman" w:hAnsi="Open Sans" w:cs="Open Sans"/>
          <w:color w:val="303AB2"/>
          <w:lang w:val="es-ES" w:eastAsia="es-ES_tradnl"/>
        </w:rPr>
        <w:t>en 1</w:t>
      </w:r>
      <w:r w:rsidR="00210071" w:rsidRPr="00210071">
        <w:rPr>
          <w:rFonts w:ascii="Open Sans" w:eastAsia="Times New Roman" w:hAnsi="Open Sans" w:cs="Open Sans"/>
          <w:color w:val="303AB2"/>
          <w:lang w:val="es-ES" w:eastAsia="es-ES_tradnl"/>
        </w:rPr>
        <w:t>3</w:t>
      </w:r>
      <w:r w:rsidR="00AC630E" w:rsidRPr="00210071">
        <w:rPr>
          <w:rFonts w:ascii="Open Sans" w:eastAsia="Times New Roman" w:hAnsi="Open Sans" w:cs="Open Sans"/>
          <w:color w:val="303AB2"/>
          <w:lang w:val="es-ES" w:eastAsia="es-ES_tradnl"/>
        </w:rPr>
        <w:t xml:space="preserve"> comunidades autónomas, en 3</w:t>
      </w:r>
      <w:r w:rsidR="00210071">
        <w:rPr>
          <w:rFonts w:ascii="Open Sans" w:eastAsia="Times New Roman" w:hAnsi="Open Sans" w:cs="Open Sans"/>
          <w:color w:val="303AB2"/>
          <w:lang w:val="es-ES" w:eastAsia="es-ES_tradnl"/>
        </w:rPr>
        <w:t>8</w:t>
      </w:r>
      <w:r w:rsidR="00AC630E" w:rsidRPr="00210071">
        <w:rPr>
          <w:rFonts w:ascii="Open Sans" w:eastAsia="Times New Roman" w:hAnsi="Open Sans" w:cs="Open Sans"/>
          <w:color w:val="303AB2"/>
          <w:lang w:val="es-ES" w:eastAsia="es-ES_tradnl"/>
        </w:rPr>
        <w:t xml:space="preserve"> provincias y en </w:t>
      </w:r>
      <w:r w:rsidR="00210071">
        <w:rPr>
          <w:rFonts w:ascii="Open Sans" w:eastAsia="Times New Roman" w:hAnsi="Open Sans" w:cs="Open Sans"/>
          <w:color w:val="303AB2"/>
          <w:lang w:val="es-ES" w:eastAsia="es-ES_tradnl"/>
        </w:rPr>
        <w:t>seis</w:t>
      </w:r>
      <w:r w:rsidR="00AC630E" w:rsidRPr="00210071">
        <w:rPr>
          <w:rFonts w:ascii="Open Sans" w:eastAsia="Times New Roman" w:hAnsi="Open Sans" w:cs="Open Sans"/>
          <w:color w:val="303AB2"/>
          <w:lang w:val="es-ES" w:eastAsia="es-ES_tradnl"/>
        </w:rPr>
        <w:t xml:space="preserve"> de cada diez municipios </w:t>
      </w:r>
    </w:p>
    <w:p w14:paraId="3286E984" w14:textId="79E41B51" w:rsidR="00CE4FBD" w:rsidRDefault="00CE4FBD" w:rsidP="001E1B46">
      <w:pPr>
        <w:pStyle w:val="Prrafodelista"/>
        <w:numPr>
          <w:ilvl w:val="0"/>
          <w:numId w:val="6"/>
        </w:numPr>
        <w:spacing w:line="276" w:lineRule="auto"/>
        <w:ind w:right="-574"/>
        <w:jc w:val="both"/>
        <w:rPr>
          <w:rFonts w:ascii="Open Sans" w:eastAsia="Times New Roman" w:hAnsi="Open Sans" w:cs="Open Sans"/>
          <w:color w:val="303AB2"/>
          <w:lang w:val="es-ES" w:eastAsia="es-ES_tradnl"/>
        </w:rPr>
      </w:pPr>
      <w:r>
        <w:rPr>
          <w:rFonts w:ascii="Open Sans" w:eastAsia="Times New Roman" w:hAnsi="Open Sans" w:cs="Open Sans"/>
          <w:color w:val="303AB2"/>
          <w:lang w:val="es-ES" w:eastAsia="es-ES_tradnl"/>
        </w:rPr>
        <w:t xml:space="preserve">El barrio madrileño de </w:t>
      </w:r>
      <w:r w:rsidRPr="00CE4FBD">
        <w:rPr>
          <w:rFonts w:ascii="Open Sans" w:eastAsia="Times New Roman" w:hAnsi="Open Sans" w:cs="Open Sans"/>
          <w:color w:val="303AB2"/>
          <w:lang w:val="es-ES" w:eastAsia="es-ES_tradnl"/>
        </w:rPr>
        <w:t xml:space="preserve">Ibiza </w:t>
      </w:r>
      <w:r>
        <w:rPr>
          <w:rFonts w:ascii="Open Sans" w:eastAsia="Times New Roman" w:hAnsi="Open Sans" w:cs="Open Sans"/>
          <w:color w:val="303AB2"/>
          <w:lang w:val="es-ES" w:eastAsia="es-ES_tradnl"/>
        </w:rPr>
        <w:t>(-8,1%)</w:t>
      </w:r>
      <w:r w:rsidRPr="00CE4FBD">
        <w:rPr>
          <w:rFonts w:ascii="Open Sans" w:eastAsia="Times New Roman" w:hAnsi="Open Sans" w:cs="Open Sans"/>
          <w:color w:val="303AB2"/>
          <w:lang w:val="es-ES" w:eastAsia="es-ES_tradnl"/>
        </w:rPr>
        <w:t xml:space="preserve"> </w:t>
      </w:r>
      <w:r>
        <w:rPr>
          <w:rFonts w:ascii="Open Sans" w:eastAsia="Times New Roman" w:hAnsi="Open Sans" w:cs="Open Sans"/>
          <w:color w:val="303AB2"/>
          <w:lang w:val="es-ES" w:eastAsia="es-ES_tradnl"/>
        </w:rPr>
        <w:t xml:space="preserve">y el barcelonés </w:t>
      </w:r>
      <w:r w:rsidRPr="00CE4FBD">
        <w:rPr>
          <w:rFonts w:ascii="Open Sans" w:eastAsia="Times New Roman" w:hAnsi="Open Sans" w:cs="Open Sans"/>
          <w:color w:val="303AB2"/>
          <w:lang w:val="es-ES" w:eastAsia="es-ES_tradnl"/>
        </w:rPr>
        <w:t>Navas</w:t>
      </w:r>
      <w:r>
        <w:rPr>
          <w:rFonts w:ascii="Open Sans" w:eastAsia="Times New Roman" w:hAnsi="Open Sans" w:cs="Open Sans"/>
          <w:color w:val="303AB2"/>
          <w:lang w:val="es-ES" w:eastAsia="es-ES_tradnl"/>
        </w:rPr>
        <w:t xml:space="preserve"> (-9,3%) son los que más descienden su precio trimestral</w:t>
      </w:r>
    </w:p>
    <w:p w14:paraId="1D8433AA" w14:textId="77777777" w:rsidR="00CE4FBD" w:rsidRDefault="00CE4FBD" w:rsidP="00CE4FBD">
      <w:pPr>
        <w:spacing w:line="276" w:lineRule="auto"/>
        <w:ind w:left="360" w:right="-574"/>
        <w:jc w:val="both"/>
        <w:rPr>
          <w:rFonts w:ascii="Open Sans" w:eastAsia="Times New Roman" w:hAnsi="Open Sans" w:cs="Open Sans"/>
          <w:color w:val="303AB2"/>
          <w:lang w:val="es-ES" w:eastAsia="es-ES_tradnl"/>
        </w:rPr>
      </w:pPr>
    </w:p>
    <w:p w14:paraId="1D74CBE5" w14:textId="4CF701D8" w:rsidR="00C15353" w:rsidRPr="00CE4FBD" w:rsidRDefault="00C15353" w:rsidP="00015172">
      <w:pPr>
        <w:spacing w:line="276" w:lineRule="auto"/>
        <w:ind w:right="-574"/>
        <w:jc w:val="both"/>
        <w:rPr>
          <w:rFonts w:ascii="Open Sans Light" w:hAnsi="Open Sans Light" w:cs="Open Sans Light"/>
          <w:bCs/>
          <w:iCs/>
          <w:color w:val="303AB2"/>
          <w:szCs w:val="20"/>
          <w:lang w:val="es-ES"/>
        </w:rPr>
      </w:pPr>
      <w:r w:rsidRPr="00CE4FBD">
        <w:rPr>
          <w:rFonts w:ascii="Open Sans" w:eastAsia="Times New Roman" w:hAnsi="Open Sans" w:cs="Open Sans"/>
          <w:color w:val="303AB2"/>
          <w:lang w:val="es-ES" w:eastAsia="es-ES_tradnl"/>
        </w:rPr>
        <w:t>Madrid,</w:t>
      </w:r>
      <w:r w:rsidR="00610924" w:rsidRPr="00CE4FBD">
        <w:rPr>
          <w:rFonts w:ascii="Open Sans" w:eastAsia="Times New Roman" w:hAnsi="Open Sans" w:cs="Open Sans"/>
          <w:color w:val="303AB2"/>
          <w:lang w:val="es-ES" w:eastAsia="es-ES_tradnl"/>
        </w:rPr>
        <w:t xml:space="preserve"> </w:t>
      </w:r>
      <w:r w:rsidR="00FD2030">
        <w:rPr>
          <w:rFonts w:ascii="Open Sans" w:eastAsia="Times New Roman" w:hAnsi="Open Sans" w:cs="Open Sans"/>
          <w:color w:val="303AB2"/>
          <w:lang w:val="es-ES" w:eastAsia="es-ES_tradnl"/>
        </w:rPr>
        <w:t>6</w:t>
      </w:r>
      <w:r w:rsidRPr="00CE4FBD">
        <w:rPr>
          <w:rFonts w:ascii="Open Sans" w:eastAsia="Times New Roman" w:hAnsi="Open Sans" w:cs="Open Sans"/>
          <w:color w:val="303AB2"/>
          <w:lang w:val="es-ES" w:eastAsia="es-ES_tradnl"/>
        </w:rPr>
        <w:t xml:space="preserve"> de </w:t>
      </w:r>
      <w:r w:rsidR="00610924" w:rsidRPr="00CE4FBD">
        <w:rPr>
          <w:rFonts w:ascii="Open Sans" w:eastAsia="Times New Roman" w:hAnsi="Open Sans" w:cs="Open Sans"/>
          <w:color w:val="303AB2"/>
          <w:lang w:val="es-ES" w:eastAsia="es-ES_tradnl"/>
        </w:rPr>
        <w:t>octubre</w:t>
      </w:r>
      <w:r w:rsidRPr="00CE4FBD">
        <w:rPr>
          <w:rFonts w:ascii="Open Sans" w:eastAsia="Times New Roman" w:hAnsi="Open Sans" w:cs="Open Sans"/>
          <w:color w:val="303AB2"/>
          <w:lang w:val="es-ES" w:eastAsia="es-ES_tradnl"/>
        </w:rPr>
        <w:t xml:space="preserve"> de 20</w:t>
      </w:r>
      <w:r w:rsidR="009A2653" w:rsidRPr="00CE4FBD">
        <w:rPr>
          <w:rFonts w:ascii="Open Sans" w:eastAsia="Times New Roman" w:hAnsi="Open Sans" w:cs="Open Sans"/>
          <w:color w:val="303AB2"/>
          <w:lang w:val="es-ES" w:eastAsia="es-ES_tradnl"/>
        </w:rPr>
        <w:t>20</w:t>
      </w:r>
    </w:p>
    <w:p w14:paraId="7CE3FB5B" w14:textId="77777777" w:rsidR="00DF0AA0" w:rsidRDefault="00DF0AA0" w:rsidP="00C15353">
      <w:pPr>
        <w:spacing w:line="276" w:lineRule="auto"/>
        <w:ind w:right="-574"/>
        <w:jc w:val="both"/>
        <w:rPr>
          <w:rFonts w:ascii="Open Sans" w:hAnsi="Open Sans" w:cs="Open Sans"/>
          <w:color w:val="000000"/>
        </w:rPr>
      </w:pPr>
    </w:p>
    <w:p w14:paraId="1B0842CB" w14:textId="5383A87F" w:rsidR="00182399" w:rsidRDefault="00C15353" w:rsidP="00C15353">
      <w:pPr>
        <w:spacing w:line="276" w:lineRule="auto"/>
        <w:ind w:right="-574"/>
        <w:jc w:val="both"/>
        <w:rPr>
          <w:rFonts w:ascii="Open Sans" w:hAnsi="Open Sans" w:cs="Open Sans"/>
          <w:color w:val="000000"/>
        </w:rPr>
      </w:pPr>
      <w:r w:rsidRPr="00753088">
        <w:rPr>
          <w:rFonts w:ascii="Open Sans" w:hAnsi="Open Sans" w:cs="Open Sans"/>
          <w:color w:val="000000"/>
        </w:rPr>
        <w:t xml:space="preserve">En </w:t>
      </w:r>
      <w:r w:rsidR="00810401">
        <w:rPr>
          <w:rFonts w:ascii="Open Sans" w:hAnsi="Open Sans" w:cs="Open Sans"/>
          <w:color w:val="000000"/>
        </w:rPr>
        <w:t>España</w:t>
      </w:r>
      <w:r w:rsidR="00C34773" w:rsidRPr="00C34773">
        <w:rPr>
          <w:rFonts w:ascii="Open Sans" w:hAnsi="Open Sans" w:cs="Open Sans"/>
          <w:color w:val="000000"/>
        </w:rPr>
        <w:t xml:space="preserve"> </w:t>
      </w:r>
      <w:r w:rsidRPr="00753088">
        <w:rPr>
          <w:rFonts w:ascii="Open Sans" w:hAnsi="Open Sans" w:cs="Open Sans"/>
          <w:color w:val="000000"/>
        </w:rPr>
        <w:t>el precio de la vivienda de segunda mano experime</w:t>
      </w:r>
      <w:r>
        <w:rPr>
          <w:rFonts w:ascii="Open Sans" w:hAnsi="Open Sans" w:cs="Open Sans"/>
          <w:color w:val="000000"/>
        </w:rPr>
        <w:t xml:space="preserve">nta </w:t>
      </w:r>
      <w:r w:rsidR="00AA29E1">
        <w:rPr>
          <w:rFonts w:ascii="Open Sans" w:hAnsi="Open Sans" w:cs="Open Sans"/>
          <w:color w:val="000000"/>
        </w:rPr>
        <w:t xml:space="preserve">en el </w:t>
      </w:r>
      <w:r w:rsidR="00610924">
        <w:rPr>
          <w:rFonts w:ascii="Open Sans" w:hAnsi="Open Sans" w:cs="Open Sans"/>
          <w:color w:val="000000"/>
        </w:rPr>
        <w:t>tercer</w:t>
      </w:r>
      <w:r w:rsidR="00AA29E1">
        <w:rPr>
          <w:rFonts w:ascii="Open Sans" w:hAnsi="Open Sans" w:cs="Open Sans"/>
          <w:color w:val="000000"/>
        </w:rPr>
        <w:t xml:space="preserve"> trimestre de 2020</w:t>
      </w:r>
      <w:r w:rsidR="00962709">
        <w:rPr>
          <w:rFonts w:ascii="Open Sans" w:hAnsi="Open Sans" w:cs="Open Sans"/>
          <w:color w:val="000000"/>
        </w:rPr>
        <w:t xml:space="preserve"> </w:t>
      </w:r>
      <w:r>
        <w:rPr>
          <w:rFonts w:ascii="Open Sans" w:hAnsi="Open Sans" w:cs="Open Sans"/>
          <w:color w:val="000000"/>
        </w:rPr>
        <w:t xml:space="preserve">una </w:t>
      </w:r>
      <w:r w:rsidR="00610924">
        <w:rPr>
          <w:rFonts w:ascii="Open Sans" w:hAnsi="Open Sans" w:cs="Open Sans"/>
          <w:color w:val="000000"/>
        </w:rPr>
        <w:t>caída</w:t>
      </w:r>
      <w:r>
        <w:rPr>
          <w:rFonts w:ascii="Open Sans" w:hAnsi="Open Sans" w:cs="Open Sans"/>
          <w:color w:val="000000"/>
        </w:rPr>
        <w:t xml:space="preserve"> </w:t>
      </w:r>
      <w:r w:rsidR="00AA29E1">
        <w:rPr>
          <w:rFonts w:ascii="Open Sans" w:hAnsi="Open Sans" w:cs="Open Sans"/>
          <w:color w:val="000000"/>
        </w:rPr>
        <w:t>trimestral</w:t>
      </w:r>
      <w:r>
        <w:rPr>
          <w:rFonts w:ascii="Open Sans" w:hAnsi="Open Sans" w:cs="Open Sans"/>
          <w:color w:val="000000"/>
        </w:rPr>
        <w:t xml:space="preserve"> del </w:t>
      </w:r>
      <w:r w:rsidR="00610924">
        <w:rPr>
          <w:rFonts w:ascii="Open Sans" w:hAnsi="Open Sans" w:cs="Open Sans"/>
          <w:color w:val="000000"/>
        </w:rPr>
        <w:t>-</w:t>
      </w:r>
      <w:r w:rsidR="005B2095">
        <w:rPr>
          <w:rFonts w:ascii="Open Sans" w:hAnsi="Open Sans" w:cs="Open Sans"/>
          <w:color w:val="000000"/>
        </w:rPr>
        <w:t>1,</w:t>
      </w:r>
      <w:r w:rsidR="00610924">
        <w:rPr>
          <w:rFonts w:ascii="Open Sans" w:hAnsi="Open Sans" w:cs="Open Sans"/>
          <w:color w:val="000000"/>
        </w:rPr>
        <w:t>5</w:t>
      </w:r>
      <w:r>
        <w:rPr>
          <w:rFonts w:ascii="Open Sans" w:hAnsi="Open Sans" w:cs="Open Sans"/>
          <w:color w:val="000000"/>
        </w:rPr>
        <w:t xml:space="preserve">% y </w:t>
      </w:r>
      <w:r w:rsidR="003C667B">
        <w:rPr>
          <w:rFonts w:ascii="Open Sans" w:hAnsi="Open Sans" w:cs="Open Sans"/>
          <w:color w:val="000000"/>
        </w:rPr>
        <w:t xml:space="preserve">un </w:t>
      </w:r>
      <w:r w:rsidR="00015172">
        <w:rPr>
          <w:rFonts w:ascii="Open Sans" w:hAnsi="Open Sans" w:cs="Open Sans"/>
          <w:color w:val="000000"/>
        </w:rPr>
        <w:t xml:space="preserve">descenso del </w:t>
      </w:r>
      <w:r w:rsidR="00610924">
        <w:rPr>
          <w:rFonts w:ascii="Open Sans" w:hAnsi="Open Sans" w:cs="Open Sans"/>
          <w:color w:val="000000"/>
        </w:rPr>
        <w:t xml:space="preserve">-2,4% </w:t>
      </w:r>
      <w:r w:rsidR="003C667B">
        <w:rPr>
          <w:rFonts w:ascii="Open Sans" w:hAnsi="Open Sans" w:cs="Open Sans"/>
          <w:color w:val="000000"/>
        </w:rPr>
        <w:t>interanual</w:t>
      </w:r>
      <w:r w:rsidR="00610924">
        <w:rPr>
          <w:rFonts w:ascii="Open Sans" w:hAnsi="Open Sans" w:cs="Open Sans"/>
          <w:color w:val="000000"/>
        </w:rPr>
        <w:t>,</w:t>
      </w:r>
      <w:r w:rsidR="003C667B">
        <w:rPr>
          <w:rFonts w:ascii="Open Sans" w:hAnsi="Open Sans" w:cs="Open Sans"/>
          <w:color w:val="000000"/>
        </w:rPr>
        <w:t xml:space="preserve"> situando el precio</w:t>
      </w:r>
      <w:r w:rsidR="00AA29E1">
        <w:rPr>
          <w:rFonts w:ascii="Open Sans" w:hAnsi="Open Sans" w:cs="Open Sans"/>
          <w:color w:val="000000"/>
        </w:rPr>
        <w:t xml:space="preserve"> medio</w:t>
      </w:r>
      <w:r w:rsidR="003C667B">
        <w:rPr>
          <w:rFonts w:ascii="Open Sans" w:hAnsi="Open Sans" w:cs="Open Sans"/>
          <w:color w:val="000000"/>
        </w:rPr>
        <w:t xml:space="preserve"> </w:t>
      </w:r>
      <w:r>
        <w:rPr>
          <w:rFonts w:ascii="Open Sans" w:hAnsi="Open Sans" w:cs="Open Sans"/>
          <w:color w:val="000000"/>
        </w:rPr>
        <w:t>en 1.</w:t>
      </w:r>
      <w:r w:rsidR="005B2095">
        <w:rPr>
          <w:rFonts w:ascii="Open Sans" w:hAnsi="Open Sans" w:cs="Open Sans"/>
          <w:color w:val="000000"/>
        </w:rPr>
        <w:t>8</w:t>
      </w:r>
      <w:r w:rsidR="00210071">
        <w:rPr>
          <w:rFonts w:ascii="Open Sans" w:hAnsi="Open Sans" w:cs="Open Sans"/>
          <w:color w:val="000000"/>
        </w:rPr>
        <w:t>45</w:t>
      </w:r>
      <w:r>
        <w:rPr>
          <w:rFonts w:ascii="Open Sans" w:hAnsi="Open Sans" w:cs="Open Sans"/>
          <w:color w:val="000000"/>
        </w:rPr>
        <w:t xml:space="preserve"> </w:t>
      </w:r>
      <w:r w:rsidR="00073B2D">
        <w:rPr>
          <w:rFonts w:ascii="Open Sans" w:hAnsi="Open Sans" w:cs="Open Sans"/>
          <w:color w:val="000000"/>
        </w:rPr>
        <w:t>euros</w:t>
      </w:r>
      <w:r w:rsidRPr="00753088">
        <w:rPr>
          <w:rFonts w:ascii="Open Sans" w:hAnsi="Open Sans" w:cs="Open Sans"/>
          <w:color w:val="000000"/>
        </w:rPr>
        <w:t>/m</w:t>
      </w:r>
      <w:r w:rsidRPr="005947BD">
        <w:rPr>
          <w:rFonts w:ascii="Open Sans" w:hAnsi="Open Sans" w:cs="Open Sans"/>
          <w:color w:val="000000"/>
          <w:vertAlign w:val="superscript"/>
        </w:rPr>
        <w:t>2</w:t>
      </w:r>
      <w:r w:rsidRPr="00753088">
        <w:rPr>
          <w:rFonts w:ascii="Open Sans" w:hAnsi="Open Sans" w:cs="Open Sans"/>
          <w:color w:val="000000"/>
        </w:rPr>
        <w:t>, según los</w:t>
      </w:r>
      <w:r>
        <w:rPr>
          <w:rFonts w:ascii="Open Sans" w:hAnsi="Open Sans" w:cs="Open Sans"/>
          <w:color w:val="000000"/>
        </w:rPr>
        <w:t xml:space="preserve"> datos del Índice Inmobiliario </w:t>
      </w:r>
      <w:hyperlink r:id="rId8" w:history="1">
        <w:r w:rsidRPr="00B10769">
          <w:rPr>
            <w:rStyle w:val="Hipervnculo"/>
            <w:rFonts w:ascii="Open Sans" w:hAnsi="Open Sans" w:cs="Open Sans"/>
            <w:b/>
            <w:bCs/>
          </w:rPr>
          <w:t>Fotocasa</w:t>
        </w:r>
      </w:hyperlink>
      <w:r w:rsidR="00677CE8">
        <w:rPr>
          <w:rStyle w:val="Hipervnculo"/>
          <w:rFonts w:ascii="Open Sans" w:hAnsi="Open Sans" w:cs="Open Sans"/>
          <w:b/>
          <w:bCs/>
        </w:rPr>
        <w:t>.es</w:t>
      </w:r>
      <w:r>
        <w:rPr>
          <w:rFonts w:ascii="Open Sans" w:hAnsi="Open Sans" w:cs="Open Sans"/>
          <w:color w:val="000000"/>
        </w:rPr>
        <w:t xml:space="preserve">. </w:t>
      </w:r>
      <w:r w:rsidR="00614B78">
        <w:rPr>
          <w:rFonts w:ascii="Open Sans" w:hAnsi="Open Sans" w:cs="Open Sans"/>
          <w:color w:val="000000"/>
        </w:rPr>
        <w:t>La caída del preci</w:t>
      </w:r>
      <w:r w:rsidR="00182399">
        <w:rPr>
          <w:rFonts w:ascii="Open Sans" w:hAnsi="Open Sans" w:cs="Open Sans"/>
          <w:color w:val="000000"/>
        </w:rPr>
        <w:t>o interanual</w:t>
      </w:r>
      <w:r w:rsidR="00614B78">
        <w:rPr>
          <w:rFonts w:ascii="Open Sans" w:hAnsi="Open Sans" w:cs="Open Sans"/>
          <w:color w:val="000000"/>
        </w:rPr>
        <w:t xml:space="preserve"> </w:t>
      </w:r>
      <w:r w:rsidR="00182399">
        <w:rPr>
          <w:rFonts w:ascii="Open Sans" w:hAnsi="Open Sans" w:cs="Open Sans"/>
          <w:color w:val="000000"/>
        </w:rPr>
        <w:t xml:space="preserve">en este trimestre </w:t>
      </w:r>
      <w:r w:rsidR="00614B78">
        <w:rPr>
          <w:rFonts w:ascii="Open Sans" w:hAnsi="Open Sans" w:cs="Open Sans"/>
          <w:color w:val="000000"/>
        </w:rPr>
        <w:t xml:space="preserve">se presenta después de tres </w:t>
      </w:r>
      <w:r w:rsidR="00182399">
        <w:rPr>
          <w:rFonts w:ascii="Open Sans" w:hAnsi="Open Sans" w:cs="Open Sans"/>
          <w:color w:val="000000"/>
        </w:rPr>
        <w:t xml:space="preserve">años seguidos con datos positivos en este periodo, </w:t>
      </w:r>
      <w:r w:rsidR="00610924">
        <w:rPr>
          <w:rFonts w:ascii="Open Sans" w:hAnsi="Open Sans" w:cs="Open Sans"/>
          <w:color w:val="000000"/>
        </w:rPr>
        <w:t>4,8</w:t>
      </w:r>
      <w:r w:rsidR="00182399">
        <w:rPr>
          <w:rFonts w:ascii="Open Sans" w:hAnsi="Open Sans" w:cs="Open Sans"/>
          <w:color w:val="000000"/>
        </w:rPr>
        <w:t xml:space="preserve">% en 2017, </w:t>
      </w:r>
      <w:r w:rsidR="00610924">
        <w:rPr>
          <w:rFonts w:ascii="Open Sans" w:hAnsi="Open Sans" w:cs="Open Sans"/>
          <w:color w:val="000000"/>
        </w:rPr>
        <w:t>7,8</w:t>
      </w:r>
      <w:r w:rsidR="00182399">
        <w:rPr>
          <w:rFonts w:ascii="Open Sans" w:hAnsi="Open Sans" w:cs="Open Sans"/>
          <w:color w:val="000000"/>
        </w:rPr>
        <w:t xml:space="preserve">% en 2018 y </w:t>
      </w:r>
      <w:r w:rsidR="00610924">
        <w:rPr>
          <w:rFonts w:ascii="Open Sans" w:hAnsi="Open Sans" w:cs="Open Sans"/>
          <w:color w:val="000000"/>
        </w:rPr>
        <w:t>2,3</w:t>
      </w:r>
      <w:r w:rsidR="00182399">
        <w:rPr>
          <w:rFonts w:ascii="Open Sans" w:hAnsi="Open Sans" w:cs="Open Sans"/>
          <w:color w:val="000000"/>
        </w:rPr>
        <w:t>% en 2019.</w:t>
      </w:r>
    </w:p>
    <w:p w14:paraId="772E3DBB" w14:textId="77777777" w:rsidR="00AF5111" w:rsidRDefault="00AF5111" w:rsidP="00C15353">
      <w:pPr>
        <w:spacing w:line="276" w:lineRule="auto"/>
        <w:ind w:right="-574"/>
        <w:jc w:val="both"/>
        <w:rPr>
          <w:rFonts w:ascii="Open Sans" w:hAnsi="Open Sans" w:cs="Open Sans"/>
          <w:color w:val="000000"/>
        </w:rPr>
      </w:pPr>
    </w:p>
    <w:p w14:paraId="7B8D2B85" w14:textId="77777777" w:rsidR="00AF5111" w:rsidRDefault="00AF5111" w:rsidP="00AF5111">
      <w:pPr>
        <w:spacing w:line="276" w:lineRule="auto"/>
        <w:ind w:right="-574"/>
        <w:jc w:val="center"/>
        <w:rPr>
          <w:rFonts w:ascii="Open Sans" w:hAnsi="Open Sans" w:cs="Open Sans"/>
          <w:color w:val="000000"/>
        </w:rPr>
      </w:pPr>
      <w:r w:rsidRPr="00C0175D">
        <w:rPr>
          <w:rFonts w:ascii="Open Sans Light" w:hAnsi="Open Sans Light" w:cs="Open Sans Light"/>
          <w:b/>
          <w:iCs/>
          <w:color w:val="303AB2"/>
          <w:sz w:val="28"/>
          <w:szCs w:val="22"/>
        </w:rPr>
        <w:t xml:space="preserve">Variaciones </w:t>
      </w:r>
      <w:r>
        <w:rPr>
          <w:rFonts w:ascii="Open Sans Light" w:hAnsi="Open Sans Light" w:cs="Open Sans Light"/>
          <w:b/>
          <w:iCs/>
          <w:color w:val="303AB2"/>
          <w:sz w:val="28"/>
          <w:szCs w:val="22"/>
        </w:rPr>
        <w:t>en el</w:t>
      </w:r>
      <w:r w:rsidRPr="00C0175D">
        <w:rPr>
          <w:rFonts w:ascii="Open Sans Light" w:hAnsi="Open Sans Light" w:cs="Open Sans Light"/>
          <w:b/>
          <w:iCs/>
          <w:color w:val="303AB2"/>
          <w:sz w:val="28"/>
          <w:szCs w:val="22"/>
        </w:rPr>
        <w:t xml:space="preserve"> </w:t>
      </w:r>
      <w:r>
        <w:rPr>
          <w:rFonts w:ascii="Open Sans Light" w:hAnsi="Open Sans Light" w:cs="Open Sans Light"/>
          <w:b/>
          <w:iCs/>
          <w:color w:val="303AB2"/>
          <w:sz w:val="28"/>
          <w:szCs w:val="22"/>
        </w:rPr>
        <w:t>tercer trimestre por años</w:t>
      </w:r>
    </w:p>
    <w:p w14:paraId="71CB94A2" w14:textId="77777777" w:rsidR="00AF5111" w:rsidRDefault="00AF5111" w:rsidP="00AF5111">
      <w:pPr>
        <w:spacing w:line="276" w:lineRule="auto"/>
        <w:ind w:right="-574"/>
        <w:jc w:val="both"/>
        <w:rPr>
          <w:rFonts w:ascii="Open Sans" w:hAnsi="Open Sans" w:cs="Open Sans"/>
          <w:color w:val="000000"/>
        </w:rPr>
      </w:pPr>
      <w:r>
        <w:rPr>
          <w:noProof/>
        </w:rPr>
        <w:drawing>
          <wp:inline distT="0" distB="0" distL="0" distR="0" wp14:anchorId="2A120CDB" wp14:editId="1183E6BB">
            <wp:extent cx="5396230" cy="2324100"/>
            <wp:effectExtent l="0" t="0" r="0" b="0"/>
            <wp:docPr id="1" name="Gráfico 1">
              <a:extLst xmlns:a="http://schemas.openxmlformats.org/drawingml/2006/main">
                <a:ext uri="{FF2B5EF4-FFF2-40B4-BE49-F238E27FC236}">
                  <a16:creationId xmlns:a16="http://schemas.microsoft.com/office/drawing/2014/main" id="{89F4F1F5-AC0B-4EF6-ACB3-7A0746E7B8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E8D3DEB" w14:textId="77777777" w:rsidR="00AF5111" w:rsidRDefault="00AF5111" w:rsidP="00C15353">
      <w:pPr>
        <w:spacing w:line="276" w:lineRule="auto"/>
        <w:ind w:right="-574"/>
        <w:jc w:val="both"/>
        <w:rPr>
          <w:rFonts w:ascii="Open Sans" w:hAnsi="Open Sans" w:cs="Open Sans"/>
          <w:color w:val="000000"/>
        </w:rPr>
      </w:pPr>
    </w:p>
    <w:p w14:paraId="66280F95" w14:textId="52AE2A43" w:rsidR="00677CE8" w:rsidRDefault="00677CE8" w:rsidP="00C15353">
      <w:pPr>
        <w:spacing w:line="276" w:lineRule="auto"/>
        <w:ind w:right="-574"/>
        <w:jc w:val="both"/>
        <w:rPr>
          <w:rFonts w:ascii="Open Sans" w:hAnsi="Open Sans" w:cs="Open Sans"/>
          <w:color w:val="000000"/>
        </w:rPr>
      </w:pPr>
      <w:bookmarkStart w:id="0" w:name="_GoBack"/>
      <w:bookmarkEnd w:id="0"/>
      <w:r>
        <w:rPr>
          <w:rFonts w:ascii="Open Sans" w:hAnsi="Open Sans" w:cs="Open Sans"/>
          <w:color w:val="000000"/>
        </w:rPr>
        <w:lastRenderedPageBreak/>
        <w:t xml:space="preserve">“Durante los primeros meses de pandemia vimos cómo los propietarios de las viviendas en venta no estaban bajando precios debido al coronavirus y que las bajadas de precios era una tendencia natural esperada para 2020. En el mes de septiembre parece que la pandemia empieza a tener más incidencia en los precios y se empiezan a ver caídas más generalizadas y algo más abultadas. De hecho, este tercer trimestre rompe con la tendencia alcista de precios que se había visto durante los últimos tres años”, explica Anaïs López, directora de Comunicación de </w:t>
      </w:r>
      <w:hyperlink r:id="rId10" w:history="1">
        <w:r w:rsidRPr="00B10769">
          <w:rPr>
            <w:rStyle w:val="Hipervnculo"/>
            <w:rFonts w:ascii="Open Sans" w:hAnsi="Open Sans" w:cs="Open Sans"/>
            <w:b/>
            <w:bCs/>
          </w:rPr>
          <w:t>Fotocasa</w:t>
        </w:r>
      </w:hyperlink>
      <w:r>
        <w:rPr>
          <w:rStyle w:val="Hipervnculo"/>
          <w:rFonts w:ascii="Open Sans" w:hAnsi="Open Sans" w:cs="Open Sans"/>
          <w:b/>
          <w:bCs/>
        </w:rPr>
        <w:t>.es</w:t>
      </w:r>
      <w:r>
        <w:rPr>
          <w:rFonts w:ascii="Open Sans" w:hAnsi="Open Sans" w:cs="Open Sans"/>
          <w:color w:val="000000"/>
        </w:rPr>
        <w:t>.</w:t>
      </w:r>
    </w:p>
    <w:p w14:paraId="7DC53F28" w14:textId="7E0F17A7" w:rsidR="00015172" w:rsidRDefault="00015172" w:rsidP="00C15353">
      <w:pPr>
        <w:spacing w:line="276" w:lineRule="auto"/>
        <w:ind w:right="-574"/>
        <w:jc w:val="both"/>
        <w:rPr>
          <w:rFonts w:ascii="Open Sans" w:hAnsi="Open Sans" w:cs="Open Sans"/>
          <w:color w:val="000000"/>
        </w:rPr>
      </w:pPr>
    </w:p>
    <w:p w14:paraId="6D5F3AA2" w14:textId="4D5ECDFD" w:rsidR="00C15353" w:rsidRDefault="000B2CCF" w:rsidP="003C667B">
      <w:pPr>
        <w:spacing w:line="276" w:lineRule="auto"/>
        <w:ind w:right="-574"/>
        <w:jc w:val="both"/>
        <w:rPr>
          <w:rFonts w:ascii="Open Sans" w:hAnsi="Open Sans" w:cs="Open Sans"/>
          <w:color w:val="000000"/>
        </w:rPr>
      </w:pPr>
      <w:r>
        <w:rPr>
          <w:rFonts w:ascii="Open Sans" w:hAnsi="Open Sans" w:cs="Open Sans"/>
          <w:color w:val="000000"/>
        </w:rPr>
        <w:t xml:space="preserve">En las CCAA este tercer trimestre de 2020 se presenta con 14 caídas mensuales, 13 trimestrales y siete descensos interanuales. </w:t>
      </w:r>
      <w:r w:rsidR="00C15353" w:rsidRPr="003D3C30">
        <w:rPr>
          <w:rFonts w:ascii="Open Sans" w:hAnsi="Open Sans" w:cs="Open Sans"/>
          <w:color w:val="000000"/>
        </w:rPr>
        <w:t xml:space="preserve">En cuanto a las </w:t>
      </w:r>
      <w:r w:rsidR="004F06DE" w:rsidRPr="003D3C30">
        <w:rPr>
          <w:rFonts w:ascii="Open Sans" w:hAnsi="Open Sans" w:cs="Open Sans"/>
          <w:color w:val="000000"/>
        </w:rPr>
        <w:t>Co</w:t>
      </w:r>
      <w:r w:rsidR="00C15353" w:rsidRPr="003D3C30">
        <w:rPr>
          <w:rFonts w:ascii="Open Sans" w:hAnsi="Open Sans" w:cs="Open Sans"/>
          <w:color w:val="000000"/>
        </w:rPr>
        <w:t xml:space="preserve">munidades </w:t>
      </w:r>
      <w:r w:rsidR="004F06DE" w:rsidRPr="003D3C30">
        <w:rPr>
          <w:rFonts w:ascii="Open Sans" w:hAnsi="Open Sans" w:cs="Open Sans"/>
          <w:color w:val="000000"/>
        </w:rPr>
        <w:t xml:space="preserve">Autónomas </w:t>
      </w:r>
      <w:r w:rsidR="00C15353" w:rsidRPr="003D3C30">
        <w:rPr>
          <w:rFonts w:ascii="Open Sans" w:hAnsi="Open Sans" w:cs="Open Sans"/>
          <w:color w:val="000000"/>
        </w:rPr>
        <w:t xml:space="preserve">con mayor </w:t>
      </w:r>
      <w:r>
        <w:rPr>
          <w:rFonts w:ascii="Open Sans" w:hAnsi="Open Sans" w:cs="Open Sans"/>
          <w:color w:val="000000"/>
        </w:rPr>
        <w:t>descenso</w:t>
      </w:r>
      <w:r w:rsidR="00C15353" w:rsidRPr="003D3C30">
        <w:rPr>
          <w:rFonts w:ascii="Open Sans" w:hAnsi="Open Sans" w:cs="Open Sans"/>
          <w:color w:val="000000"/>
        </w:rPr>
        <w:t xml:space="preserve"> </w:t>
      </w:r>
      <w:r w:rsidR="007F56C2">
        <w:rPr>
          <w:rFonts w:ascii="Open Sans" w:hAnsi="Open Sans" w:cs="Open Sans"/>
          <w:color w:val="000000"/>
        </w:rPr>
        <w:t>trimestral</w:t>
      </w:r>
      <w:r w:rsidR="00C15353" w:rsidRPr="003D3C30">
        <w:rPr>
          <w:rFonts w:ascii="Open Sans" w:hAnsi="Open Sans" w:cs="Open Sans"/>
          <w:color w:val="000000"/>
        </w:rPr>
        <w:t xml:space="preserve">, </w:t>
      </w:r>
      <w:r w:rsidRPr="000B2CCF">
        <w:rPr>
          <w:rFonts w:ascii="Open Sans" w:hAnsi="Open Sans" w:cs="Open Sans"/>
          <w:color w:val="000000"/>
        </w:rPr>
        <w:t xml:space="preserve">Castilla-La Mancha </w:t>
      </w:r>
      <w:r w:rsidR="00410E7E">
        <w:rPr>
          <w:rFonts w:ascii="Open Sans" w:hAnsi="Open Sans" w:cs="Open Sans"/>
          <w:color w:val="000000"/>
        </w:rPr>
        <w:t xml:space="preserve">encabeza el ranking de </w:t>
      </w:r>
      <w:r>
        <w:rPr>
          <w:rFonts w:ascii="Open Sans" w:hAnsi="Open Sans" w:cs="Open Sans"/>
          <w:color w:val="000000"/>
        </w:rPr>
        <w:t>septiembre</w:t>
      </w:r>
      <w:r w:rsidR="00410E7E">
        <w:rPr>
          <w:rFonts w:ascii="Open Sans" w:hAnsi="Open Sans" w:cs="Open Sans"/>
          <w:color w:val="000000"/>
        </w:rPr>
        <w:t xml:space="preserve"> </w:t>
      </w:r>
      <w:r w:rsidR="00C15353" w:rsidRPr="003D3C30">
        <w:rPr>
          <w:rFonts w:ascii="Open Sans" w:hAnsi="Open Sans" w:cs="Open Sans"/>
          <w:color w:val="000000"/>
        </w:rPr>
        <w:t xml:space="preserve">con un </w:t>
      </w:r>
      <w:r>
        <w:rPr>
          <w:rFonts w:ascii="Open Sans" w:hAnsi="Open Sans" w:cs="Open Sans"/>
          <w:color w:val="000000"/>
        </w:rPr>
        <w:t>-</w:t>
      </w:r>
      <w:r w:rsidR="00707D88">
        <w:rPr>
          <w:rFonts w:ascii="Open Sans" w:hAnsi="Open Sans" w:cs="Open Sans"/>
          <w:color w:val="000000"/>
        </w:rPr>
        <w:t>3,</w:t>
      </w:r>
      <w:r>
        <w:rPr>
          <w:rFonts w:ascii="Open Sans" w:hAnsi="Open Sans" w:cs="Open Sans"/>
          <w:color w:val="000000"/>
        </w:rPr>
        <w:t>8</w:t>
      </w:r>
      <w:r w:rsidR="003C667B">
        <w:rPr>
          <w:rFonts w:ascii="Open Sans" w:hAnsi="Open Sans" w:cs="Open Sans"/>
          <w:color w:val="000000"/>
        </w:rPr>
        <w:t>%.</w:t>
      </w:r>
      <w:r w:rsidR="00EB31D6" w:rsidRPr="003D3C30">
        <w:rPr>
          <w:rFonts w:ascii="Open Sans" w:hAnsi="Open Sans" w:cs="Open Sans"/>
          <w:color w:val="000000"/>
        </w:rPr>
        <w:t xml:space="preserve"> </w:t>
      </w:r>
      <w:r w:rsidR="004F06DE" w:rsidRPr="003D3C30">
        <w:rPr>
          <w:rFonts w:ascii="Open Sans" w:hAnsi="Open Sans" w:cs="Open Sans"/>
          <w:color w:val="000000"/>
        </w:rPr>
        <w:t xml:space="preserve">Le siguen, </w:t>
      </w:r>
      <w:r w:rsidRPr="000B2CCF">
        <w:rPr>
          <w:rFonts w:ascii="Open Sans" w:hAnsi="Open Sans" w:cs="Open Sans"/>
          <w:color w:val="000000"/>
        </w:rPr>
        <w:t>Aragón (-</w:t>
      </w:r>
      <w:r>
        <w:rPr>
          <w:rFonts w:ascii="Open Sans" w:hAnsi="Open Sans" w:cs="Open Sans"/>
          <w:color w:val="000000"/>
        </w:rPr>
        <w:t>3,7</w:t>
      </w:r>
      <w:r w:rsidRPr="000B2CCF">
        <w:rPr>
          <w:rFonts w:ascii="Open Sans" w:hAnsi="Open Sans" w:cs="Open Sans"/>
          <w:color w:val="000000"/>
        </w:rPr>
        <w:t>%), Castilla y León (-</w:t>
      </w:r>
      <w:r w:rsidR="00D20B75">
        <w:rPr>
          <w:rFonts w:ascii="Open Sans" w:hAnsi="Open Sans" w:cs="Open Sans"/>
          <w:color w:val="000000"/>
        </w:rPr>
        <w:t>2,6</w:t>
      </w:r>
      <w:r w:rsidRPr="000B2CCF">
        <w:rPr>
          <w:rFonts w:ascii="Open Sans" w:hAnsi="Open Sans" w:cs="Open Sans"/>
          <w:color w:val="000000"/>
        </w:rPr>
        <w:t>%), La Rioja (-</w:t>
      </w:r>
      <w:r w:rsidR="00D20B75">
        <w:rPr>
          <w:rFonts w:ascii="Open Sans" w:hAnsi="Open Sans" w:cs="Open Sans"/>
          <w:color w:val="000000"/>
        </w:rPr>
        <w:t>2,2</w:t>
      </w:r>
      <w:r w:rsidRPr="000B2CCF">
        <w:rPr>
          <w:rFonts w:ascii="Open Sans" w:hAnsi="Open Sans" w:cs="Open Sans"/>
          <w:color w:val="000000"/>
        </w:rPr>
        <w:t>%), Cataluña (-</w:t>
      </w:r>
      <w:r w:rsidR="00D20B75">
        <w:rPr>
          <w:rFonts w:ascii="Open Sans" w:hAnsi="Open Sans" w:cs="Open Sans"/>
          <w:color w:val="000000"/>
        </w:rPr>
        <w:t>1,9</w:t>
      </w:r>
      <w:r w:rsidRPr="000B2CCF">
        <w:rPr>
          <w:rFonts w:ascii="Open Sans" w:hAnsi="Open Sans" w:cs="Open Sans"/>
          <w:color w:val="000000"/>
        </w:rPr>
        <w:t>%), Andalucía (-</w:t>
      </w:r>
      <w:r w:rsidR="00D20B75">
        <w:rPr>
          <w:rFonts w:ascii="Open Sans" w:hAnsi="Open Sans" w:cs="Open Sans"/>
          <w:color w:val="000000"/>
        </w:rPr>
        <w:t>1,3</w:t>
      </w:r>
      <w:r w:rsidRPr="000B2CCF">
        <w:rPr>
          <w:rFonts w:ascii="Open Sans" w:hAnsi="Open Sans" w:cs="Open Sans"/>
          <w:color w:val="000000"/>
        </w:rPr>
        <w:t>%), Región de Murcia (-</w:t>
      </w:r>
      <w:r w:rsidR="00D20B75">
        <w:rPr>
          <w:rFonts w:ascii="Open Sans" w:hAnsi="Open Sans" w:cs="Open Sans"/>
          <w:color w:val="000000"/>
        </w:rPr>
        <w:t>1,3</w:t>
      </w:r>
      <w:r w:rsidRPr="000B2CCF">
        <w:rPr>
          <w:rFonts w:ascii="Open Sans" w:hAnsi="Open Sans" w:cs="Open Sans"/>
          <w:color w:val="000000"/>
        </w:rPr>
        <w:t>%), Galicia (-</w:t>
      </w:r>
      <w:r w:rsidR="00D20B75">
        <w:rPr>
          <w:rFonts w:ascii="Open Sans" w:hAnsi="Open Sans" w:cs="Open Sans"/>
          <w:color w:val="000000"/>
        </w:rPr>
        <w:t>1,3</w:t>
      </w:r>
      <w:r w:rsidRPr="000B2CCF">
        <w:rPr>
          <w:rFonts w:ascii="Open Sans" w:hAnsi="Open Sans" w:cs="Open Sans"/>
          <w:color w:val="000000"/>
        </w:rPr>
        <w:t>%), Asturias (-</w:t>
      </w:r>
      <w:r w:rsidR="00D20B75">
        <w:rPr>
          <w:rFonts w:ascii="Open Sans" w:hAnsi="Open Sans" w:cs="Open Sans"/>
          <w:color w:val="000000"/>
        </w:rPr>
        <w:t>1</w:t>
      </w:r>
      <w:r w:rsidRPr="000B2CCF">
        <w:rPr>
          <w:rFonts w:ascii="Open Sans" w:hAnsi="Open Sans" w:cs="Open Sans"/>
          <w:color w:val="000000"/>
        </w:rPr>
        <w:t>%), Extremadura (-</w:t>
      </w:r>
      <w:r w:rsidR="00D20B75">
        <w:rPr>
          <w:rFonts w:ascii="Open Sans" w:hAnsi="Open Sans" w:cs="Open Sans"/>
          <w:color w:val="000000"/>
        </w:rPr>
        <w:t>0,9</w:t>
      </w:r>
      <w:r w:rsidRPr="000B2CCF">
        <w:rPr>
          <w:rFonts w:ascii="Open Sans" w:hAnsi="Open Sans" w:cs="Open Sans"/>
          <w:color w:val="000000"/>
        </w:rPr>
        <w:t>%), Canarias (-</w:t>
      </w:r>
      <w:r w:rsidR="00D20B75">
        <w:rPr>
          <w:rFonts w:ascii="Open Sans" w:hAnsi="Open Sans" w:cs="Open Sans"/>
          <w:color w:val="000000"/>
        </w:rPr>
        <w:t>0,8</w:t>
      </w:r>
      <w:r w:rsidRPr="000B2CCF">
        <w:rPr>
          <w:rFonts w:ascii="Open Sans" w:hAnsi="Open Sans" w:cs="Open Sans"/>
          <w:color w:val="000000"/>
        </w:rPr>
        <w:t>%), Comunitat Valenciana (-</w:t>
      </w:r>
      <w:r w:rsidR="00D20B75">
        <w:rPr>
          <w:rFonts w:ascii="Open Sans" w:hAnsi="Open Sans" w:cs="Open Sans"/>
          <w:color w:val="000000"/>
        </w:rPr>
        <w:t>0,7</w:t>
      </w:r>
      <w:r w:rsidRPr="000B2CCF">
        <w:rPr>
          <w:rFonts w:ascii="Open Sans" w:hAnsi="Open Sans" w:cs="Open Sans"/>
          <w:color w:val="000000"/>
        </w:rPr>
        <w:t>%)</w:t>
      </w:r>
      <w:r>
        <w:rPr>
          <w:rFonts w:ascii="Open Sans" w:hAnsi="Open Sans" w:cs="Open Sans"/>
          <w:color w:val="000000"/>
        </w:rPr>
        <w:t xml:space="preserve"> y</w:t>
      </w:r>
      <w:r w:rsidRPr="000B2CCF">
        <w:rPr>
          <w:rFonts w:ascii="Open Sans" w:hAnsi="Open Sans" w:cs="Open Sans"/>
          <w:color w:val="000000"/>
        </w:rPr>
        <w:t xml:space="preserve"> Navarra (-</w:t>
      </w:r>
      <w:r w:rsidR="00D20B75">
        <w:rPr>
          <w:rFonts w:ascii="Open Sans" w:hAnsi="Open Sans" w:cs="Open Sans"/>
          <w:color w:val="000000"/>
        </w:rPr>
        <w:t>0,03</w:t>
      </w:r>
      <w:r w:rsidRPr="000B2CCF">
        <w:rPr>
          <w:rFonts w:ascii="Open Sans" w:hAnsi="Open Sans" w:cs="Open Sans"/>
          <w:color w:val="000000"/>
        </w:rPr>
        <w:t>%)</w:t>
      </w:r>
      <w:r>
        <w:rPr>
          <w:rFonts w:ascii="Open Sans" w:hAnsi="Open Sans" w:cs="Open Sans"/>
          <w:color w:val="000000"/>
        </w:rPr>
        <w:t>.</w:t>
      </w:r>
      <w:r w:rsidR="00D20B75">
        <w:rPr>
          <w:rFonts w:ascii="Open Sans" w:hAnsi="Open Sans" w:cs="Open Sans"/>
          <w:color w:val="000000"/>
        </w:rPr>
        <w:t xml:space="preserve"> </w:t>
      </w:r>
      <w:r w:rsidR="00C15353" w:rsidRPr="003D3C30">
        <w:rPr>
          <w:rFonts w:ascii="Open Sans" w:hAnsi="Open Sans" w:cs="Open Sans"/>
          <w:color w:val="000000"/>
        </w:rPr>
        <w:t xml:space="preserve">Sin embargo, </w:t>
      </w:r>
      <w:r w:rsidR="00EF6E61">
        <w:rPr>
          <w:rFonts w:ascii="Open Sans" w:hAnsi="Open Sans" w:cs="Open Sans"/>
          <w:color w:val="000000"/>
        </w:rPr>
        <w:t>los</w:t>
      </w:r>
      <w:r w:rsidR="00C15353" w:rsidRPr="003D3C30">
        <w:rPr>
          <w:rFonts w:ascii="Open Sans" w:hAnsi="Open Sans" w:cs="Open Sans"/>
          <w:color w:val="000000"/>
        </w:rPr>
        <w:t xml:space="preserve"> precio</w:t>
      </w:r>
      <w:r w:rsidR="00EF6E61">
        <w:rPr>
          <w:rFonts w:ascii="Open Sans" w:hAnsi="Open Sans" w:cs="Open Sans"/>
          <w:color w:val="000000"/>
        </w:rPr>
        <w:t>s</w:t>
      </w:r>
      <w:r w:rsidR="00C15353" w:rsidRPr="003D3C30">
        <w:rPr>
          <w:rFonts w:ascii="Open Sans" w:hAnsi="Open Sans" w:cs="Open Sans"/>
          <w:color w:val="000000"/>
        </w:rPr>
        <w:t xml:space="preserve"> medio</w:t>
      </w:r>
      <w:r w:rsidR="00EF6E61">
        <w:rPr>
          <w:rFonts w:ascii="Open Sans" w:hAnsi="Open Sans" w:cs="Open Sans"/>
          <w:color w:val="000000"/>
        </w:rPr>
        <w:t>s</w:t>
      </w:r>
      <w:r w:rsidR="00C15353" w:rsidRPr="003D3C30">
        <w:rPr>
          <w:rFonts w:ascii="Open Sans" w:hAnsi="Open Sans" w:cs="Open Sans"/>
          <w:color w:val="000000"/>
        </w:rPr>
        <w:t xml:space="preserve"> de las viviendas </w:t>
      </w:r>
      <w:r w:rsidR="00707D88" w:rsidRPr="003D3C30">
        <w:rPr>
          <w:rFonts w:ascii="Open Sans" w:hAnsi="Open Sans" w:cs="Open Sans"/>
          <w:color w:val="000000"/>
        </w:rPr>
        <w:t>en</w:t>
      </w:r>
      <w:r w:rsidR="00707D88" w:rsidRPr="003C667B">
        <w:rPr>
          <w:rFonts w:ascii="Open Sans" w:hAnsi="Open Sans" w:cs="Open Sans"/>
          <w:color w:val="000000"/>
        </w:rPr>
        <w:t xml:space="preserve"> </w:t>
      </w:r>
      <w:r w:rsidR="00D20B75" w:rsidRPr="00D20B75">
        <w:rPr>
          <w:rFonts w:ascii="Open Sans" w:hAnsi="Open Sans" w:cs="Open Sans"/>
          <w:color w:val="000000"/>
        </w:rPr>
        <w:t xml:space="preserve">País Vasco </w:t>
      </w:r>
      <w:r w:rsidR="00707D88">
        <w:rPr>
          <w:rFonts w:ascii="Open Sans" w:hAnsi="Open Sans" w:cs="Open Sans"/>
          <w:color w:val="000000"/>
        </w:rPr>
        <w:t>(</w:t>
      </w:r>
      <w:r w:rsidR="00925A07">
        <w:rPr>
          <w:rFonts w:ascii="Open Sans" w:hAnsi="Open Sans" w:cs="Open Sans"/>
          <w:color w:val="000000"/>
        </w:rPr>
        <w:t>1,</w:t>
      </w:r>
      <w:r w:rsidR="00D20B75">
        <w:rPr>
          <w:rFonts w:ascii="Open Sans" w:hAnsi="Open Sans" w:cs="Open Sans"/>
          <w:color w:val="000000"/>
        </w:rPr>
        <w:t>5</w:t>
      </w:r>
      <w:r w:rsidR="00707D88">
        <w:rPr>
          <w:rFonts w:ascii="Open Sans" w:hAnsi="Open Sans" w:cs="Open Sans"/>
          <w:color w:val="000000"/>
        </w:rPr>
        <w:t>%),</w:t>
      </w:r>
      <w:r w:rsidR="00707D88" w:rsidRPr="003C667B">
        <w:rPr>
          <w:rFonts w:ascii="Open Sans" w:hAnsi="Open Sans" w:cs="Open Sans"/>
          <w:color w:val="000000"/>
        </w:rPr>
        <w:t xml:space="preserve"> </w:t>
      </w:r>
      <w:r w:rsidR="00D20B75" w:rsidRPr="00D20B75">
        <w:rPr>
          <w:rFonts w:ascii="Open Sans" w:hAnsi="Open Sans" w:cs="Open Sans"/>
          <w:color w:val="000000"/>
        </w:rPr>
        <w:t>Baleares</w:t>
      </w:r>
      <w:r w:rsidR="00707D88" w:rsidRPr="003C667B">
        <w:rPr>
          <w:rFonts w:ascii="Open Sans" w:hAnsi="Open Sans" w:cs="Open Sans"/>
          <w:color w:val="000000"/>
        </w:rPr>
        <w:t xml:space="preserve"> </w:t>
      </w:r>
      <w:r w:rsidR="00707D88">
        <w:rPr>
          <w:rFonts w:ascii="Open Sans" w:hAnsi="Open Sans" w:cs="Open Sans"/>
          <w:color w:val="000000"/>
        </w:rPr>
        <w:t>(</w:t>
      </w:r>
      <w:r w:rsidR="00D20B75">
        <w:rPr>
          <w:rFonts w:ascii="Open Sans" w:hAnsi="Open Sans" w:cs="Open Sans"/>
          <w:color w:val="000000"/>
        </w:rPr>
        <w:t>1,1</w:t>
      </w:r>
      <w:r w:rsidR="00707D88">
        <w:rPr>
          <w:rFonts w:ascii="Open Sans" w:hAnsi="Open Sans" w:cs="Open Sans"/>
          <w:color w:val="000000"/>
        </w:rPr>
        <w:t>%),</w:t>
      </w:r>
      <w:r w:rsidR="00707D88" w:rsidRPr="003C667B">
        <w:rPr>
          <w:rFonts w:ascii="Open Sans" w:hAnsi="Open Sans" w:cs="Open Sans"/>
          <w:color w:val="000000"/>
        </w:rPr>
        <w:t xml:space="preserve"> </w:t>
      </w:r>
      <w:r w:rsidR="00D20B75" w:rsidRPr="00D20B75">
        <w:rPr>
          <w:rFonts w:ascii="Open Sans" w:hAnsi="Open Sans" w:cs="Open Sans"/>
          <w:color w:val="000000"/>
        </w:rPr>
        <w:t xml:space="preserve">Cantabria </w:t>
      </w:r>
      <w:r w:rsidR="00707D88">
        <w:rPr>
          <w:rFonts w:ascii="Open Sans" w:hAnsi="Open Sans" w:cs="Open Sans"/>
          <w:color w:val="000000"/>
        </w:rPr>
        <w:t>(</w:t>
      </w:r>
      <w:r w:rsidR="00D20B75">
        <w:rPr>
          <w:rFonts w:ascii="Open Sans" w:hAnsi="Open Sans" w:cs="Open Sans"/>
          <w:color w:val="000000"/>
        </w:rPr>
        <w:t>1</w:t>
      </w:r>
      <w:r w:rsidR="00707D88">
        <w:rPr>
          <w:rFonts w:ascii="Open Sans" w:hAnsi="Open Sans" w:cs="Open Sans"/>
          <w:color w:val="000000"/>
        </w:rPr>
        <w:t>%)</w:t>
      </w:r>
      <w:r w:rsidR="00D20B75">
        <w:rPr>
          <w:rFonts w:ascii="Open Sans" w:hAnsi="Open Sans" w:cs="Open Sans"/>
          <w:color w:val="000000"/>
        </w:rPr>
        <w:t xml:space="preserve"> y Madrid (0,2%)</w:t>
      </w:r>
      <w:r w:rsidR="00707D88" w:rsidRPr="003C667B">
        <w:rPr>
          <w:rFonts w:ascii="Open Sans" w:hAnsi="Open Sans" w:cs="Open Sans"/>
          <w:color w:val="000000"/>
        </w:rPr>
        <w:t xml:space="preserve"> </w:t>
      </w:r>
      <w:r w:rsidR="003C667B">
        <w:rPr>
          <w:rFonts w:ascii="Open Sans" w:hAnsi="Open Sans" w:cs="Open Sans"/>
          <w:color w:val="000000"/>
        </w:rPr>
        <w:t>son</w:t>
      </w:r>
      <w:r w:rsidR="00390D76" w:rsidRPr="003D3C30">
        <w:rPr>
          <w:rFonts w:ascii="Open Sans" w:hAnsi="Open Sans" w:cs="Open Sans"/>
          <w:color w:val="000000"/>
        </w:rPr>
        <w:t xml:space="preserve"> más </w:t>
      </w:r>
      <w:r w:rsidR="00D20B75">
        <w:rPr>
          <w:rFonts w:ascii="Open Sans" w:hAnsi="Open Sans" w:cs="Open Sans"/>
          <w:color w:val="000000"/>
        </w:rPr>
        <w:t>altos</w:t>
      </w:r>
      <w:r w:rsidR="00C15353" w:rsidRPr="003D3C30">
        <w:rPr>
          <w:rFonts w:ascii="Open Sans" w:hAnsi="Open Sans" w:cs="Open Sans"/>
          <w:color w:val="000000"/>
        </w:rPr>
        <w:t xml:space="preserve"> </w:t>
      </w:r>
      <w:r w:rsidR="00925A07">
        <w:rPr>
          <w:rFonts w:ascii="Open Sans" w:hAnsi="Open Sans" w:cs="Open Sans"/>
          <w:color w:val="000000"/>
        </w:rPr>
        <w:t xml:space="preserve">en </w:t>
      </w:r>
      <w:r w:rsidR="00D20B75">
        <w:rPr>
          <w:rFonts w:ascii="Open Sans" w:hAnsi="Open Sans" w:cs="Open Sans"/>
          <w:color w:val="000000"/>
        </w:rPr>
        <w:t>septiembre</w:t>
      </w:r>
      <w:r w:rsidR="00925A07">
        <w:rPr>
          <w:rFonts w:ascii="Open Sans" w:hAnsi="Open Sans" w:cs="Open Sans"/>
          <w:color w:val="000000"/>
        </w:rPr>
        <w:t xml:space="preserve"> </w:t>
      </w:r>
      <w:r w:rsidR="00C15353" w:rsidRPr="003D3C30">
        <w:rPr>
          <w:rFonts w:ascii="Open Sans" w:hAnsi="Open Sans" w:cs="Open Sans"/>
          <w:color w:val="000000"/>
        </w:rPr>
        <w:t xml:space="preserve">que hace </w:t>
      </w:r>
      <w:r w:rsidR="00707D88">
        <w:rPr>
          <w:rFonts w:ascii="Open Sans" w:hAnsi="Open Sans" w:cs="Open Sans"/>
          <w:color w:val="000000"/>
        </w:rPr>
        <w:t>tres</w:t>
      </w:r>
      <w:r w:rsidR="00C15353" w:rsidRPr="003D3C30">
        <w:rPr>
          <w:rFonts w:ascii="Open Sans" w:hAnsi="Open Sans" w:cs="Open Sans"/>
          <w:color w:val="000000"/>
        </w:rPr>
        <w:t xml:space="preserve"> meses (</w:t>
      </w:r>
      <w:r w:rsidR="00D20B75">
        <w:rPr>
          <w:rFonts w:ascii="Open Sans" w:hAnsi="Open Sans" w:cs="Open Sans"/>
          <w:color w:val="000000"/>
        </w:rPr>
        <w:t>junio</w:t>
      </w:r>
      <w:r w:rsidR="00C15353" w:rsidRPr="003D3C30">
        <w:rPr>
          <w:rFonts w:ascii="Open Sans" w:hAnsi="Open Sans" w:cs="Open Sans"/>
          <w:color w:val="000000"/>
        </w:rPr>
        <w:t xml:space="preserve"> de 20</w:t>
      </w:r>
      <w:r w:rsidR="00707D88">
        <w:rPr>
          <w:rFonts w:ascii="Open Sans" w:hAnsi="Open Sans" w:cs="Open Sans"/>
          <w:color w:val="000000"/>
        </w:rPr>
        <w:t>20</w:t>
      </w:r>
      <w:r w:rsidR="00C15353" w:rsidRPr="003D3C30">
        <w:rPr>
          <w:rFonts w:ascii="Open Sans" w:hAnsi="Open Sans" w:cs="Open Sans"/>
          <w:color w:val="000000"/>
        </w:rPr>
        <w:t>).</w:t>
      </w:r>
      <w:r w:rsidR="00C15353">
        <w:rPr>
          <w:rFonts w:ascii="Open Sans" w:hAnsi="Open Sans" w:cs="Open Sans"/>
          <w:color w:val="000000"/>
        </w:rPr>
        <w:t xml:space="preserve"> </w:t>
      </w:r>
    </w:p>
    <w:p w14:paraId="7F163996" w14:textId="0CC0334E" w:rsidR="00B369FC" w:rsidRDefault="00B369FC" w:rsidP="003C667B">
      <w:pPr>
        <w:spacing w:line="276" w:lineRule="auto"/>
        <w:ind w:right="-574"/>
        <w:jc w:val="both"/>
        <w:rPr>
          <w:rFonts w:ascii="Open Sans" w:hAnsi="Open Sans" w:cs="Open Sans"/>
          <w:color w:val="000000"/>
        </w:rPr>
      </w:pPr>
    </w:p>
    <w:p w14:paraId="48B3AA53" w14:textId="3C0113BB" w:rsidR="00B369FC" w:rsidRDefault="00B369FC" w:rsidP="005C319D">
      <w:pPr>
        <w:spacing w:line="276" w:lineRule="auto"/>
        <w:ind w:right="-574"/>
        <w:jc w:val="center"/>
        <w:rPr>
          <w:rFonts w:ascii="Open Sans" w:hAnsi="Open Sans" w:cs="Open Sans"/>
          <w:color w:val="000000"/>
        </w:rPr>
      </w:pPr>
      <w:r w:rsidRPr="00C0175D">
        <w:rPr>
          <w:rFonts w:ascii="Open Sans Light" w:hAnsi="Open Sans Light" w:cs="Open Sans Light"/>
          <w:b/>
          <w:iCs/>
          <w:color w:val="303AB2"/>
          <w:sz w:val="28"/>
          <w:szCs w:val="22"/>
        </w:rPr>
        <w:t xml:space="preserve">Variaciones </w:t>
      </w:r>
      <w:r>
        <w:rPr>
          <w:rFonts w:ascii="Open Sans Light" w:hAnsi="Open Sans Light" w:cs="Open Sans Light"/>
          <w:b/>
          <w:iCs/>
          <w:color w:val="303AB2"/>
          <w:sz w:val="28"/>
          <w:szCs w:val="22"/>
        </w:rPr>
        <w:t>en el</w:t>
      </w:r>
      <w:r w:rsidRPr="00C0175D">
        <w:rPr>
          <w:rFonts w:ascii="Open Sans Light" w:hAnsi="Open Sans Light" w:cs="Open Sans Light"/>
          <w:b/>
          <w:iCs/>
          <w:color w:val="303AB2"/>
          <w:sz w:val="28"/>
          <w:szCs w:val="22"/>
        </w:rPr>
        <w:t xml:space="preserve"> </w:t>
      </w:r>
      <w:r w:rsidR="00FE78E2">
        <w:rPr>
          <w:rFonts w:ascii="Open Sans Light" w:hAnsi="Open Sans Light" w:cs="Open Sans Light"/>
          <w:b/>
          <w:iCs/>
          <w:color w:val="303AB2"/>
          <w:sz w:val="28"/>
          <w:szCs w:val="22"/>
        </w:rPr>
        <w:t>tercer</w:t>
      </w:r>
      <w:r>
        <w:rPr>
          <w:rFonts w:ascii="Open Sans Light" w:hAnsi="Open Sans Light" w:cs="Open Sans Light"/>
          <w:b/>
          <w:iCs/>
          <w:color w:val="303AB2"/>
          <w:sz w:val="28"/>
          <w:szCs w:val="22"/>
        </w:rPr>
        <w:t xml:space="preserve"> trimestre por CCAA</w:t>
      </w:r>
    </w:p>
    <w:p w14:paraId="748F80C2" w14:textId="206BE7CE" w:rsidR="00B369FC" w:rsidRDefault="00B369FC" w:rsidP="003C667B">
      <w:pPr>
        <w:spacing w:line="276" w:lineRule="auto"/>
        <w:ind w:right="-574"/>
        <w:jc w:val="both"/>
        <w:rPr>
          <w:rFonts w:ascii="Open Sans" w:hAnsi="Open Sans" w:cs="Open Sans"/>
          <w:color w:val="000000"/>
        </w:rPr>
      </w:pPr>
    </w:p>
    <w:p w14:paraId="66A87AB0" w14:textId="1F551A2B" w:rsidR="00B369FC" w:rsidRDefault="004C43DB" w:rsidP="005C319D">
      <w:pPr>
        <w:spacing w:line="276" w:lineRule="auto"/>
        <w:ind w:right="-574"/>
        <w:jc w:val="center"/>
        <w:rPr>
          <w:rFonts w:ascii="Open Sans" w:hAnsi="Open Sans" w:cs="Open Sans"/>
          <w:color w:val="000000"/>
        </w:rPr>
      </w:pPr>
      <w:r>
        <w:rPr>
          <w:noProof/>
        </w:rPr>
        <w:drawing>
          <wp:inline distT="0" distB="0" distL="0" distR="0" wp14:anchorId="1ED9AEA0" wp14:editId="3B5AB8AF">
            <wp:extent cx="5896152" cy="428017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84373" cy="4344212"/>
                    </a:xfrm>
                    <a:prstGeom prst="rect">
                      <a:avLst/>
                    </a:prstGeom>
                  </pic:spPr>
                </pic:pic>
              </a:graphicData>
            </a:graphic>
          </wp:inline>
        </w:drawing>
      </w:r>
    </w:p>
    <w:p w14:paraId="3B47F900" w14:textId="77777777" w:rsidR="00B369FC" w:rsidRDefault="00B369FC" w:rsidP="003C667B">
      <w:pPr>
        <w:spacing w:line="276" w:lineRule="auto"/>
        <w:ind w:right="-574"/>
        <w:jc w:val="both"/>
        <w:rPr>
          <w:rFonts w:ascii="Open Sans" w:hAnsi="Open Sans" w:cs="Open Sans"/>
          <w:color w:val="000000"/>
        </w:rPr>
      </w:pPr>
    </w:p>
    <w:p w14:paraId="0A0C5E06" w14:textId="77777777" w:rsidR="00587EB9" w:rsidRDefault="00587EB9" w:rsidP="00587EB9">
      <w:pPr>
        <w:spacing w:line="276" w:lineRule="auto"/>
        <w:ind w:right="-574"/>
        <w:jc w:val="both"/>
        <w:rPr>
          <w:rFonts w:ascii="Open Sans" w:hAnsi="Open Sans" w:cs="Open Sans"/>
          <w:color w:val="000000"/>
        </w:rPr>
      </w:pPr>
    </w:p>
    <w:p w14:paraId="2B5DEB22" w14:textId="4CDB099B" w:rsidR="00587EB9" w:rsidRDefault="00587EB9" w:rsidP="00587EB9">
      <w:pPr>
        <w:spacing w:line="276" w:lineRule="auto"/>
        <w:ind w:right="-574"/>
        <w:jc w:val="both"/>
        <w:rPr>
          <w:rFonts w:ascii="Open Sans" w:hAnsi="Open Sans" w:cs="Open Sans"/>
          <w:color w:val="000000"/>
        </w:rPr>
      </w:pPr>
      <w:r>
        <w:rPr>
          <w:rFonts w:ascii="Open Sans" w:hAnsi="Open Sans" w:cs="Open Sans"/>
          <w:color w:val="000000"/>
        </w:rPr>
        <w:t xml:space="preserve">“Desde </w:t>
      </w:r>
      <w:hyperlink r:id="rId12" w:history="1">
        <w:r w:rsidRPr="00B10769">
          <w:rPr>
            <w:rStyle w:val="Hipervnculo"/>
            <w:rFonts w:ascii="Open Sans" w:hAnsi="Open Sans" w:cs="Open Sans"/>
            <w:b/>
            <w:bCs/>
          </w:rPr>
          <w:t>Fotocasa</w:t>
        </w:r>
      </w:hyperlink>
      <w:r>
        <w:rPr>
          <w:rStyle w:val="Hipervnculo"/>
          <w:rFonts w:ascii="Open Sans" w:hAnsi="Open Sans" w:cs="Open Sans"/>
          <w:b/>
          <w:bCs/>
        </w:rPr>
        <w:t>.es</w:t>
      </w:r>
      <w:r>
        <w:rPr>
          <w:rFonts w:ascii="Open Sans" w:hAnsi="Open Sans" w:cs="Open Sans"/>
          <w:color w:val="000000"/>
        </w:rPr>
        <w:t xml:space="preserve"> prevemos que durante los últimos meses de 2020 vamos a ver descensos en línea con lo que venimos viendo estos meses pasados e incluso tendremos descensos un poco más acusados, entre un -3 y un -5% a nivel de España, pero muchos propietarios de vivienda todavía se van a resistir a bajar precios y es posible que descensos más acusados los veamos a partir de 2021”, añade la directora de Comunicación. </w:t>
      </w:r>
    </w:p>
    <w:p w14:paraId="5FC889DE" w14:textId="77777777" w:rsidR="00587EB9" w:rsidRDefault="00587EB9" w:rsidP="00AF5111">
      <w:pPr>
        <w:spacing w:line="276" w:lineRule="auto"/>
        <w:ind w:right="-574"/>
        <w:jc w:val="both"/>
        <w:rPr>
          <w:rFonts w:ascii="Open Sans" w:hAnsi="Open Sans" w:cs="Open Sans"/>
          <w:color w:val="000000"/>
        </w:rPr>
      </w:pPr>
    </w:p>
    <w:p w14:paraId="459DC060" w14:textId="454E16AB" w:rsidR="00AF5111" w:rsidRDefault="00AF5111" w:rsidP="00AF5111">
      <w:pPr>
        <w:spacing w:line="276" w:lineRule="auto"/>
        <w:ind w:right="-574"/>
        <w:jc w:val="both"/>
        <w:rPr>
          <w:rFonts w:ascii="Open Sans" w:hAnsi="Open Sans" w:cs="Open Sans"/>
          <w:color w:val="000000"/>
        </w:rPr>
      </w:pPr>
      <w:r w:rsidRPr="004272DD">
        <w:rPr>
          <w:rFonts w:ascii="Open Sans" w:hAnsi="Open Sans" w:cs="Open Sans"/>
          <w:color w:val="000000"/>
        </w:rPr>
        <w:t xml:space="preserve">En cuanto </w:t>
      </w:r>
      <w:r>
        <w:rPr>
          <w:rFonts w:ascii="Open Sans" w:hAnsi="Open Sans" w:cs="Open Sans"/>
          <w:color w:val="000000"/>
        </w:rPr>
        <w:t>al ranking de precios por comunidades, Madrid, que ocupa el primer puesto, es la única que supera la barrera de los 3.000 euros, en concreto se paga por metro cuadrado unos 3.056 euros. Le siguen las comunidades de País Vasco (2.881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 Baleares (2.794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 y Cataluña (2.423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w:t>
      </w:r>
      <w:r w:rsidRPr="002D75F6">
        <w:rPr>
          <w:rFonts w:ascii="Open Sans" w:hAnsi="Open Sans" w:cs="Open Sans"/>
          <w:color w:val="000000"/>
        </w:rPr>
        <w:t xml:space="preserve"> </w:t>
      </w:r>
      <w:r>
        <w:rPr>
          <w:rFonts w:ascii="Open Sans" w:hAnsi="Open Sans" w:cs="Open Sans"/>
          <w:color w:val="000000"/>
        </w:rPr>
        <w:t xml:space="preserve">Por otro lado, los precios de la vivienda por metro cuadrado en 13 comunidades autónomas no superan los 2.000 euros y son: </w:t>
      </w:r>
      <w:r w:rsidRPr="002D75F6">
        <w:rPr>
          <w:rFonts w:ascii="Open Sans" w:hAnsi="Open Sans" w:cs="Open Sans"/>
          <w:color w:val="000000"/>
        </w:rPr>
        <w:t xml:space="preserve">Canarias </w:t>
      </w:r>
      <w:r>
        <w:rPr>
          <w:rFonts w:ascii="Open Sans" w:hAnsi="Open Sans" w:cs="Open Sans"/>
          <w:color w:val="000000"/>
        </w:rPr>
        <w:t>(1.761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 xml:space="preserve">), </w:t>
      </w:r>
      <w:r w:rsidRPr="002D75F6">
        <w:rPr>
          <w:rFonts w:ascii="Open Sans" w:hAnsi="Open Sans" w:cs="Open Sans"/>
          <w:color w:val="000000"/>
        </w:rPr>
        <w:t xml:space="preserve">Cantabria </w:t>
      </w:r>
      <w:r>
        <w:rPr>
          <w:rFonts w:ascii="Open Sans" w:hAnsi="Open Sans" w:cs="Open Sans"/>
          <w:color w:val="000000"/>
        </w:rPr>
        <w:t>(1.734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w:t>
      </w:r>
      <w:r w:rsidRPr="002D75F6">
        <w:rPr>
          <w:rFonts w:ascii="Open Sans" w:hAnsi="Open Sans" w:cs="Open Sans"/>
          <w:color w:val="000000"/>
        </w:rPr>
        <w:t xml:space="preserve"> Navarra </w:t>
      </w:r>
      <w:r>
        <w:rPr>
          <w:rFonts w:ascii="Open Sans" w:hAnsi="Open Sans" w:cs="Open Sans"/>
          <w:color w:val="000000"/>
        </w:rPr>
        <w:t>(1.721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w:t>
      </w:r>
      <w:r w:rsidRPr="00934843">
        <w:rPr>
          <w:rFonts w:ascii="Open Sans" w:hAnsi="Open Sans" w:cs="Open Sans"/>
          <w:color w:val="000000"/>
        </w:rPr>
        <w:t xml:space="preserve"> </w:t>
      </w:r>
      <w:r w:rsidRPr="002D75F6">
        <w:rPr>
          <w:rFonts w:ascii="Open Sans" w:hAnsi="Open Sans" w:cs="Open Sans"/>
          <w:color w:val="000000"/>
        </w:rPr>
        <w:t xml:space="preserve">Andalucía </w:t>
      </w:r>
      <w:r>
        <w:rPr>
          <w:rFonts w:ascii="Open Sans" w:hAnsi="Open Sans" w:cs="Open Sans"/>
          <w:color w:val="000000"/>
        </w:rPr>
        <w:t>(1.628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w:t>
      </w:r>
      <w:r w:rsidRPr="00934843">
        <w:rPr>
          <w:rFonts w:ascii="Open Sans" w:hAnsi="Open Sans" w:cs="Open Sans"/>
          <w:color w:val="000000"/>
        </w:rPr>
        <w:t xml:space="preserve"> </w:t>
      </w:r>
      <w:r w:rsidRPr="002D75F6">
        <w:rPr>
          <w:rFonts w:ascii="Open Sans" w:hAnsi="Open Sans" w:cs="Open Sans"/>
          <w:color w:val="000000"/>
        </w:rPr>
        <w:t xml:space="preserve">Asturias </w:t>
      </w:r>
      <w:r>
        <w:rPr>
          <w:rFonts w:ascii="Open Sans" w:hAnsi="Open Sans" w:cs="Open Sans"/>
          <w:color w:val="000000"/>
        </w:rPr>
        <w:t>(1.566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w:t>
      </w:r>
      <w:r w:rsidRPr="00934843">
        <w:rPr>
          <w:rFonts w:ascii="Open Sans" w:hAnsi="Open Sans" w:cs="Open Sans"/>
          <w:color w:val="000000"/>
        </w:rPr>
        <w:t xml:space="preserve"> </w:t>
      </w:r>
      <w:r w:rsidRPr="002D75F6">
        <w:rPr>
          <w:rFonts w:ascii="Open Sans" w:hAnsi="Open Sans" w:cs="Open Sans"/>
          <w:color w:val="000000"/>
        </w:rPr>
        <w:t xml:space="preserve">Galicia </w:t>
      </w:r>
      <w:r>
        <w:rPr>
          <w:rFonts w:ascii="Open Sans" w:hAnsi="Open Sans" w:cs="Open Sans"/>
          <w:color w:val="000000"/>
        </w:rPr>
        <w:t>(1.554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w:t>
      </w:r>
      <w:r w:rsidRPr="00934843">
        <w:rPr>
          <w:rFonts w:ascii="Open Sans" w:hAnsi="Open Sans" w:cs="Open Sans"/>
          <w:color w:val="000000"/>
        </w:rPr>
        <w:t xml:space="preserve"> </w:t>
      </w:r>
      <w:r w:rsidRPr="002D75F6">
        <w:rPr>
          <w:rFonts w:ascii="Open Sans" w:hAnsi="Open Sans" w:cs="Open Sans"/>
          <w:color w:val="000000"/>
        </w:rPr>
        <w:t xml:space="preserve">Aragón </w:t>
      </w:r>
      <w:r>
        <w:rPr>
          <w:rFonts w:ascii="Open Sans" w:hAnsi="Open Sans" w:cs="Open Sans"/>
          <w:color w:val="000000"/>
        </w:rPr>
        <w:t>(1.518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w:t>
      </w:r>
      <w:r w:rsidRPr="00934843">
        <w:rPr>
          <w:rFonts w:ascii="Open Sans" w:hAnsi="Open Sans" w:cs="Open Sans"/>
          <w:color w:val="000000"/>
        </w:rPr>
        <w:t xml:space="preserve"> </w:t>
      </w:r>
      <w:r w:rsidRPr="002D75F6">
        <w:rPr>
          <w:rFonts w:ascii="Open Sans" w:hAnsi="Open Sans" w:cs="Open Sans"/>
          <w:color w:val="000000"/>
        </w:rPr>
        <w:t xml:space="preserve">Comunitat Valenciana </w:t>
      </w:r>
      <w:r>
        <w:rPr>
          <w:rFonts w:ascii="Open Sans" w:hAnsi="Open Sans" w:cs="Open Sans"/>
          <w:color w:val="000000"/>
        </w:rPr>
        <w:t>(1.408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w:t>
      </w:r>
    </w:p>
    <w:p w14:paraId="4FE9F020" w14:textId="77777777" w:rsidR="00AF5111" w:rsidRDefault="00AF5111" w:rsidP="00AF5111">
      <w:pPr>
        <w:spacing w:line="276" w:lineRule="auto"/>
        <w:ind w:right="-574"/>
        <w:jc w:val="both"/>
        <w:rPr>
          <w:rFonts w:ascii="Open Sans" w:hAnsi="Open Sans" w:cs="Open Sans"/>
          <w:color w:val="000000"/>
        </w:rPr>
      </w:pPr>
      <w:r w:rsidRPr="002D75F6">
        <w:rPr>
          <w:rFonts w:ascii="Open Sans" w:hAnsi="Open Sans" w:cs="Open Sans"/>
          <w:color w:val="000000"/>
        </w:rPr>
        <w:t xml:space="preserve">Castilla y León </w:t>
      </w:r>
      <w:r>
        <w:rPr>
          <w:rFonts w:ascii="Open Sans" w:hAnsi="Open Sans" w:cs="Open Sans"/>
          <w:color w:val="000000"/>
        </w:rPr>
        <w:t>(1.402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 xml:space="preserve">), </w:t>
      </w:r>
      <w:r w:rsidRPr="002D75F6">
        <w:rPr>
          <w:rFonts w:ascii="Open Sans" w:hAnsi="Open Sans" w:cs="Open Sans"/>
          <w:color w:val="000000"/>
        </w:rPr>
        <w:t xml:space="preserve">La Rioja </w:t>
      </w:r>
      <w:r>
        <w:rPr>
          <w:rFonts w:ascii="Open Sans" w:hAnsi="Open Sans" w:cs="Open Sans"/>
          <w:color w:val="000000"/>
        </w:rPr>
        <w:t>(1.387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 xml:space="preserve">), </w:t>
      </w:r>
      <w:r w:rsidRPr="002D75F6">
        <w:rPr>
          <w:rFonts w:ascii="Open Sans" w:hAnsi="Open Sans" w:cs="Open Sans"/>
          <w:color w:val="000000"/>
        </w:rPr>
        <w:t xml:space="preserve">Región de Murcia </w:t>
      </w:r>
      <w:r>
        <w:rPr>
          <w:rFonts w:ascii="Open Sans" w:hAnsi="Open Sans" w:cs="Open Sans"/>
          <w:color w:val="000000"/>
        </w:rPr>
        <w:t>(1.152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w:t>
      </w:r>
      <w:r w:rsidRPr="002D75F6">
        <w:rPr>
          <w:rFonts w:ascii="Open Sans" w:hAnsi="Open Sans" w:cs="Open Sans"/>
          <w:color w:val="000000"/>
        </w:rPr>
        <w:t xml:space="preserve"> Extremadura</w:t>
      </w:r>
      <w:r>
        <w:rPr>
          <w:rFonts w:ascii="Open Sans" w:hAnsi="Open Sans" w:cs="Open Sans"/>
          <w:color w:val="000000"/>
        </w:rPr>
        <w:t xml:space="preserve"> (1.105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 xml:space="preserve">) y </w:t>
      </w:r>
      <w:r w:rsidRPr="002D75F6">
        <w:rPr>
          <w:rFonts w:ascii="Open Sans" w:hAnsi="Open Sans" w:cs="Open Sans"/>
          <w:color w:val="000000"/>
        </w:rPr>
        <w:t xml:space="preserve">Castilla-La Mancha </w:t>
      </w:r>
      <w:r>
        <w:rPr>
          <w:rFonts w:ascii="Open Sans" w:hAnsi="Open Sans" w:cs="Open Sans"/>
          <w:color w:val="000000"/>
        </w:rPr>
        <w:t>(1.096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w:t>
      </w:r>
    </w:p>
    <w:p w14:paraId="5CADDFE1" w14:textId="77777777" w:rsidR="00AF5111" w:rsidRDefault="00AF5111" w:rsidP="00AF5111">
      <w:pPr>
        <w:spacing w:line="276" w:lineRule="auto"/>
        <w:ind w:right="-574"/>
        <w:jc w:val="both"/>
        <w:rPr>
          <w:rFonts w:ascii="Open Sans" w:hAnsi="Open Sans" w:cs="Open Sans"/>
          <w:color w:val="000000"/>
        </w:rPr>
      </w:pPr>
    </w:p>
    <w:p w14:paraId="28A85540" w14:textId="3A9844BA" w:rsidR="005C319D" w:rsidRDefault="005C319D" w:rsidP="005C319D">
      <w:pPr>
        <w:spacing w:line="276" w:lineRule="auto"/>
        <w:ind w:right="-574"/>
        <w:jc w:val="center"/>
        <w:rPr>
          <w:rFonts w:ascii="Open Sans Light" w:hAnsi="Open Sans Light" w:cs="Open Sans Light"/>
          <w:b/>
          <w:iCs/>
          <w:color w:val="303AB2"/>
          <w:sz w:val="28"/>
          <w:szCs w:val="22"/>
        </w:rPr>
      </w:pPr>
      <w:r>
        <w:rPr>
          <w:rFonts w:ascii="Open Sans Light" w:hAnsi="Open Sans Light" w:cs="Open Sans Light"/>
          <w:b/>
          <w:iCs/>
          <w:color w:val="303AB2"/>
          <w:sz w:val="28"/>
          <w:szCs w:val="22"/>
        </w:rPr>
        <w:t>Precio de la vivienda</w:t>
      </w:r>
      <w:r w:rsidRPr="00C0175D">
        <w:rPr>
          <w:rFonts w:ascii="Open Sans Light" w:hAnsi="Open Sans Light" w:cs="Open Sans Light"/>
          <w:b/>
          <w:iCs/>
          <w:color w:val="303AB2"/>
          <w:sz w:val="28"/>
          <w:szCs w:val="22"/>
        </w:rPr>
        <w:t xml:space="preserve"> </w:t>
      </w:r>
      <w:r>
        <w:rPr>
          <w:rFonts w:ascii="Open Sans Light" w:hAnsi="Open Sans Light" w:cs="Open Sans Light"/>
          <w:b/>
          <w:iCs/>
          <w:color w:val="303AB2"/>
          <w:sz w:val="28"/>
          <w:szCs w:val="22"/>
        </w:rPr>
        <w:t>en el</w:t>
      </w:r>
      <w:r w:rsidRPr="00C0175D">
        <w:rPr>
          <w:rFonts w:ascii="Open Sans Light" w:hAnsi="Open Sans Light" w:cs="Open Sans Light"/>
          <w:b/>
          <w:iCs/>
          <w:color w:val="303AB2"/>
          <w:sz w:val="28"/>
          <w:szCs w:val="22"/>
        </w:rPr>
        <w:t xml:space="preserve"> </w:t>
      </w:r>
      <w:r w:rsidR="00193FF1">
        <w:rPr>
          <w:rFonts w:ascii="Open Sans Light" w:hAnsi="Open Sans Light" w:cs="Open Sans Light"/>
          <w:b/>
          <w:iCs/>
          <w:color w:val="303AB2"/>
          <w:sz w:val="28"/>
          <w:szCs w:val="22"/>
        </w:rPr>
        <w:t>tercer</w:t>
      </w:r>
      <w:r>
        <w:rPr>
          <w:rFonts w:ascii="Open Sans Light" w:hAnsi="Open Sans Light" w:cs="Open Sans Light"/>
          <w:b/>
          <w:iCs/>
          <w:color w:val="303AB2"/>
          <w:sz w:val="28"/>
          <w:szCs w:val="22"/>
        </w:rPr>
        <w:t xml:space="preserve"> trimestre por CCAA</w:t>
      </w:r>
    </w:p>
    <w:p w14:paraId="7E915B6C" w14:textId="77777777" w:rsidR="001D4675" w:rsidRDefault="001D4675" w:rsidP="005C319D">
      <w:pPr>
        <w:spacing w:line="276" w:lineRule="auto"/>
        <w:ind w:right="-574"/>
        <w:jc w:val="center"/>
        <w:rPr>
          <w:rFonts w:ascii="Open Sans Light" w:hAnsi="Open Sans Light" w:cs="Open Sans Light"/>
          <w:b/>
          <w:iCs/>
          <w:color w:val="303AB2"/>
          <w:sz w:val="28"/>
          <w:szCs w:val="22"/>
        </w:rPr>
      </w:pPr>
    </w:p>
    <w:p w14:paraId="61377C4C" w14:textId="77777777" w:rsidR="005C319D" w:rsidRDefault="005C319D" w:rsidP="002D75F6">
      <w:pPr>
        <w:spacing w:line="276" w:lineRule="auto"/>
        <w:ind w:right="-574"/>
        <w:jc w:val="both"/>
        <w:rPr>
          <w:rFonts w:ascii="Open Sans" w:hAnsi="Open Sans" w:cs="Open Sans"/>
          <w:color w:val="000000"/>
        </w:rPr>
      </w:pPr>
    </w:p>
    <w:p w14:paraId="1E5B0EB0" w14:textId="2D531F59" w:rsidR="005C319D" w:rsidRDefault="004C43DB" w:rsidP="005C319D">
      <w:pPr>
        <w:spacing w:line="276" w:lineRule="auto"/>
        <w:ind w:right="-574"/>
        <w:jc w:val="center"/>
        <w:rPr>
          <w:rFonts w:ascii="Open Sans" w:hAnsi="Open Sans" w:cs="Open Sans"/>
          <w:color w:val="000000"/>
        </w:rPr>
      </w:pPr>
      <w:r>
        <w:rPr>
          <w:noProof/>
        </w:rPr>
        <w:drawing>
          <wp:inline distT="0" distB="0" distL="0" distR="0" wp14:anchorId="68E65FC3" wp14:editId="486E2476">
            <wp:extent cx="5834182" cy="385215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7813" cy="3861153"/>
                    </a:xfrm>
                    <a:prstGeom prst="rect">
                      <a:avLst/>
                    </a:prstGeom>
                  </pic:spPr>
                </pic:pic>
              </a:graphicData>
            </a:graphic>
          </wp:inline>
        </w:drawing>
      </w:r>
    </w:p>
    <w:p w14:paraId="74654875" w14:textId="77777777" w:rsidR="00B369FC" w:rsidRDefault="00B369FC" w:rsidP="002D75F6">
      <w:pPr>
        <w:spacing w:line="276" w:lineRule="auto"/>
        <w:ind w:right="-574"/>
        <w:jc w:val="both"/>
        <w:rPr>
          <w:rFonts w:ascii="Open Sans" w:hAnsi="Open Sans" w:cs="Open Sans"/>
          <w:color w:val="000000"/>
        </w:rPr>
      </w:pPr>
    </w:p>
    <w:p w14:paraId="451761B1" w14:textId="039C4951" w:rsidR="00131384" w:rsidRDefault="000561F0" w:rsidP="00131384">
      <w:pPr>
        <w:pStyle w:val="NormalWeb"/>
        <w:shd w:val="clear" w:color="auto" w:fill="FFFFFF"/>
        <w:spacing w:after="225"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lastRenderedPageBreak/>
        <w:t>Provincias</w:t>
      </w:r>
    </w:p>
    <w:p w14:paraId="0CFF201D" w14:textId="4455A633" w:rsidR="00193FF1" w:rsidRDefault="00193FF1" w:rsidP="00C15353">
      <w:pPr>
        <w:spacing w:line="276" w:lineRule="auto"/>
        <w:ind w:right="-574"/>
        <w:jc w:val="both"/>
        <w:rPr>
          <w:rFonts w:ascii="Open Sans" w:hAnsi="Open Sans" w:cs="Open Sans"/>
          <w:color w:val="000000"/>
        </w:rPr>
      </w:pPr>
      <w:r>
        <w:rPr>
          <w:rFonts w:ascii="Open Sans" w:hAnsi="Open Sans" w:cs="Open Sans"/>
          <w:color w:val="000000"/>
        </w:rPr>
        <w:t>En las 50 provincias españolas el precio de la vivienda se presenta con 44 caídas mensuales, 38 trimestrales y 20 descensos interanuales. Este tercer trimestre de 2020</w:t>
      </w:r>
    </w:p>
    <w:p w14:paraId="21E84515" w14:textId="1FB4F901" w:rsidR="009E0905" w:rsidRDefault="00193FF1" w:rsidP="00C15353">
      <w:pPr>
        <w:spacing w:line="276" w:lineRule="auto"/>
        <w:ind w:right="-574"/>
        <w:jc w:val="both"/>
        <w:rPr>
          <w:rFonts w:ascii="Open Sans" w:hAnsi="Open Sans" w:cs="Open Sans"/>
          <w:color w:val="000000"/>
        </w:rPr>
      </w:pPr>
      <w:r>
        <w:rPr>
          <w:rFonts w:ascii="Open Sans" w:hAnsi="Open Sans" w:cs="Open Sans"/>
          <w:color w:val="000000"/>
        </w:rPr>
        <w:t>l</w:t>
      </w:r>
      <w:r w:rsidR="009E0905" w:rsidRPr="009E0905">
        <w:rPr>
          <w:rFonts w:ascii="Open Sans" w:hAnsi="Open Sans" w:cs="Open Sans"/>
          <w:color w:val="000000"/>
        </w:rPr>
        <w:t xml:space="preserve">os </w:t>
      </w:r>
      <w:r>
        <w:rPr>
          <w:rFonts w:ascii="Open Sans" w:hAnsi="Open Sans" w:cs="Open Sans"/>
          <w:color w:val="000000"/>
        </w:rPr>
        <w:t>descensos</w:t>
      </w:r>
      <w:r w:rsidR="009E0905">
        <w:rPr>
          <w:rFonts w:ascii="Open Sans" w:hAnsi="Open Sans" w:cs="Open Sans"/>
          <w:color w:val="000000"/>
        </w:rPr>
        <w:t xml:space="preserve"> </w:t>
      </w:r>
      <w:r w:rsidR="00111938">
        <w:rPr>
          <w:rFonts w:ascii="Open Sans" w:hAnsi="Open Sans" w:cs="Open Sans"/>
          <w:color w:val="000000"/>
        </w:rPr>
        <w:t>trimestrales</w:t>
      </w:r>
      <w:r w:rsidR="009E0905" w:rsidRPr="009E0905">
        <w:rPr>
          <w:rFonts w:ascii="Open Sans" w:hAnsi="Open Sans" w:cs="Open Sans"/>
          <w:color w:val="000000"/>
        </w:rPr>
        <w:t xml:space="preserve"> van de</w:t>
      </w:r>
      <w:r w:rsidR="009E0905">
        <w:rPr>
          <w:rFonts w:ascii="Open Sans" w:hAnsi="Open Sans" w:cs="Open Sans"/>
          <w:color w:val="000000"/>
        </w:rPr>
        <w:t>sde el</w:t>
      </w:r>
      <w:r w:rsidR="009E0905" w:rsidRPr="009E0905">
        <w:rPr>
          <w:rFonts w:ascii="Open Sans" w:hAnsi="Open Sans" w:cs="Open Sans"/>
          <w:color w:val="000000"/>
        </w:rPr>
        <w:t xml:space="preserve"> </w:t>
      </w:r>
      <w:r>
        <w:rPr>
          <w:rFonts w:ascii="Open Sans" w:hAnsi="Open Sans" w:cs="Open Sans"/>
          <w:color w:val="000000"/>
        </w:rPr>
        <w:t>-0,004</w:t>
      </w:r>
      <w:r w:rsidR="009E0905" w:rsidRPr="009E0905">
        <w:rPr>
          <w:rFonts w:ascii="Open Sans" w:hAnsi="Open Sans" w:cs="Open Sans"/>
          <w:color w:val="000000"/>
        </w:rPr>
        <w:t xml:space="preserve">% de </w:t>
      </w:r>
      <w:r w:rsidRPr="00193FF1">
        <w:rPr>
          <w:rFonts w:ascii="Open Sans" w:hAnsi="Open Sans" w:cs="Open Sans"/>
          <w:color w:val="000000"/>
        </w:rPr>
        <w:t>Santa Cruz de Tenerife</w:t>
      </w:r>
      <w:r>
        <w:rPr>
          <w:rFonts w:ascii="Open Sans" w:hAnsi="Open Sans" w:cs="Open Sans"/>
          <w:color w:val="000000"/>
        </w:rPr>
        <w:t xml:space="preserve"> </w:t>
      </w:r>
      <w:r w:rsidR="009E0905" w:rsidRPr="009E0905">
        <w:rPr>
          <w:rFonts w:ascii="Open Sans" w:hAnsi="Open Sans" w:cs="Open Sans"/>
          <w:color w:val="000000"/>
        </w:rPr>
        <w:t xml:space="preserve">hasta el </w:t>
      </w:r>
      <w:r w:rsidR="00DE0197">
        <w:rPr>
          <w:rFonts w:ascii="Open Sans" w:hAnsi="Open Sans" w:cs="Open Sans"/>
          <w:color w:val="000000"/>
        </w:rPr>
        <w:t>-</w:t>
      </w:r>
      <w:r>
        <w:rPr>
          <w:rFonts w:ascii="Open Sans" w:hAnsi="Open Sans" w:cs="Open Sans"/>
          <w:color w:val="000000"/>
        </w:rPr>
        <w:t>5,1</w:t>
      </w:r>
      <w:r w:rsidR="009E0905" w:rsidRPr="009E0905">
        <w:rPr>
          <w:rFonts w:ascii="Open Sans" w:hAnsi="Open Sans" w:cs="Open Sans"/>
          <w:color w:val="000000"/>
        </w:rPr>
        <w:t xml:space="preserve">% de </w:t>
      </w:r>
      <w:r w:rsidRPr="00193FF1">
        <w:rPr>
          <w:rFonts w:ascii="Open Sans" w:hAnsi="Open Sans" w:cs="Open Sans"/>
          <w:color w:val="000000"/>
        </w:rPr>
        <w:t>Zaragoza</w:t>
      </w:r>
      <w:r>
        <w:rPr>
          <w:rFonts w:ascii="Open Sans" w:hAnsi="Open Sans" w:cs="Open Sans"/>
          <w:color w:val="000000"/>
        </w:rPr>
        <w:t xml:space="preserve"> y Teruel</w:t>
      </w:r>
      <w:r w:rsidR="009E0905" w:rsidRPr="009E0905">
        <w:rPr>
          <w:rFonts w:ascii="Open Sans" w:hAnsi="Open Sans" w:cs="Open Sans"/>
          <w:color w:val="000000"/>
        </w:rPr>
        <w:t xml:space="preserve">. Por otro lado, la provincia con </w:t>
      </w:r>
      <w:r w:rsidR="009E0905">
        <w:rPr>
          <w:rFonts w:ascii="Open Sans" w:hAnsi="Open Sans" w:cs="Open Sans"/>
          <w:color w:val="000000"/>
        </w:rPr>
        <w:t>el</w:t>
      </w:r>
      <w:r w:rsidR="009E0905" w:rsidRPr="009E0905">
        <w:rPr>
          <w:rFonts w:ascii="Open Sans" w:hAnsi="Open Sans" w:cs="Open Sans"/>
          <w:color w:val="000000"/>
        </w:rPr>
        <w:t xml:space="preserve"> </w:t>
      </w:r>
      <w:r w:rsidR="00DE0197">
        <w:rPr>
          <w:rFonts w:ascii="Open Sans" w:hAnsi="Open Sans" w:cs="Open Sans"/>
          <w:color w:val="000000"/>
        </w:rPr>
        <w:t>mayor incremento</w:t>
      </w:r>
      <w:r w:rsidR="009E0905" w:rsidRPr="009E0905">
        <w:rPr>
          <w:rFonts w:ascii="Open Sans" w:hAnsi="Open Sans" w:cs="Open Sans"/>
          <w:color w:val="000000"/>
        </w:rPr>
        <w:t xml:space="preserve"> es </w:t>
      </w:r>
      <w:r w:rsidR="00111938">
        <w:rPr>
          <w:rFonts w:ascii="Open Sans" w:hAnsi="Open Sans" w:cs="Open Sans"/>
          <w:color w:val="000000"/>
        </w:rPr>
        <w:t>Huesca</w:t>
      </w:r>
      <w:r w:rsidR="009E0905" w:rsidRPr="009E0905">
        <w:rPr>
          <w:rFonts w:ascii="Open Sans" w:hAnsi="Open Sans" w:cs="Open Sans"/>
          <w:color w:val="000000"/>
        </w:rPr>
        <w:t xml:space="preserve">, que ha visto </w:t>
      </w:r>
      <w:r w:rsidR="00DE0197">
        <w:rPr>
          <w:rFonts w:ascii="Open Sans" w:hAnsi="Open Sans" w:cs="Open Sans"/>
          <w:color w:val="000000"/>
        </w:rPr>
        <w:t>subir</w:t>
      </w:r>
      <w:r w:rsidR="009E0905" w:rsidRPr="009E0905">
        <w:rPr>
          <w:rFonts w:ascii="Open Sans" w:hAnsi="Open Sans" w:cs="Open Sans"/>
          <w:color w:val="000000"/>
        </w:rPr>
        <w:t xml:space="preserve"> su </w:t>
      </w:r>
      <w:r w:rsidR="009E0905">
        <w:rPr>
          <w:rFonts w:ascii="Open Sans" w:hAnsi="Open Sans" w:cs="Open Sans"/>
          <w:color w:val="000000"/>
        </w:rPr>
        <w:t>valor</w:t>
      </w:r>
      <w:r w:rsidR="009E0905" w:rsidRPr="009E0905">
        <w:rPr>
          <w:rFonts w:ascii="Open Sans" w:hAnsi="Open Sans" w:cs="Open Sans"/>
          <w:color w:val="000000"/>
        </w:rPr>
        <w:t xml:space="preserve"> un </w:t>
      </w:r>
      <w:r w:rsidR="00DE0197">
        <w:rPr>
          <w:rFonts w:ascii="Open Sans" w:hAnsi="Open Sans" w:cs="Open Sans"/>
          <w:color w:val="000000"/>
        </w:rPr>
        <w:t>5,9</w:t>
      </w:r>
      <w:r w:rsidR="009E0905" w:rsidRPr="009E0905">
        <w:rPr>
          <w:rFonts w:ascii="Open Sans" w:hAnsi="Open Sans" w:cs="Open Sans"/>
          <w:color w:val="000000"/>
        </w:rPr>
        <w:t>%</w:t>
      </w:r>
      <w:r w:rsidR="009E0905">
        <w:rPr>
          <w:rFonts w:ascii="Open Sans" w:hAnsi="Open Sans" w:cs="Open Sans"/>
          <w:color w:val="000000"/>
        </w:rPr>
        <w:t xml:space="preserve"> en </w:t>
      </w:r>
      <w:r w:rsidR="00DE0197">
        <w:rPr>
          <w:rFonts w:ascii="Open Sans" w:hAnsi="Open Sans" w:cs="Open Sans"/>
          <w:color w:val="000000"/>
        </w:rPr>
        <w:t>septiembre</w:t>
      </w:r>
      <w:r w:rsidR="009E0905">
        <w:rPr>
          <w:rFonts w:ascii="Open Sans" w:hAnsi="Open Sans" w:cs="Open Sans"/>
          <w:color w:val="000000"/>
        </w:rPr>
        <w:t xml:space="preserve"> respecto a </w:t>
      </w:r>
      <w:r w:rsidR="00DE0197">
        <w:rPr>
          <w:rFonts w:ascii="Open Sans" w:hAnsi="Open Sans" w:cs="Open Sans"/>
          <w:color w:val="000000"/>
        </w:rPr>
        <w:t>junio</w:t>
      </w:r>
      <w:r w:rsidR="009E0905">
        <w:rPr>
          <w:rFonts w:ascii="Open Sans" w:hAnsi="Open Sans" w:cs="Open Sans"/>
          <w:color w:val="000000"/>
        </w:rPr>
        <w:t xml:space="preserve"> de 20</w:t>
      </w:r>
      <w:r w:rsidR="00D74DA0">
        <w:rPr>
          <w:rFonts w:ascii="Open Sans" w:hAnsi="Open Sans" w:cs="Open Sans"/>
          <w:color w:val="000000"/>
        </w:rPr>
        <w:t>20</w:t>
      </w:r>
      <w:r w:rsidR="009E0905">
        <w:rPr>
          <w:rFonts w:ascii="Open Sans" w:hAnsi="Open Sans" w:cs="Open Sans"/>
          <w:color w:val="000000"/>
        </w:rPr>
        <w:t>.</w:t>
      </w:r>
      <w:r w:rsidR="0068407D">
        <w:rPr>
          <w:rFonts w:ascii="Open Sans" w:hAnsi="Open Sans" w:cs="Open Sans"/>
          <w:color w:val="000000"/>
        </w:rPr>
        <w:t xml:space="preserve"> </w:t>
      </w:r>
    </w:p>
    <w:p w14:paraId="07EB46BC" w14:textId="6805509E" w:rsidR="005C319D" w:rsidRDefault="005C319D" w:rsidP="00C15353">
      <w:pPr>
        <w:spacing w:line="276" w:lineRule="auto"/>
        <w:ind w:right="-574"/>
        <w:jc w:val="both"/>
        <w:rPr>
          <w:rFonts w:ascii="Open Sans" w:hAnsi="Open Sans" w:cs="Open Sans"/>
          <w:color w:val="000000"/>
        </w:rPr>
      </w:pPr>
    </w:p>
    <w:p w14:paraId="2F97832E" w14:textId="4FCE9B26" w:rsidR="005C319D" w:rsidRDefault="005C319D" w:rsidP="005C319D">
      <w:pPr>
        <w:spacing w:line="276" w:lineRule="auto"/>
        <w:ind w:right="-574"/>
        <w:jc w:val="both"/>
        <w:rPr>
          <w:rFonts w:ascii="Open Sans" w:hAnsi="Open Sans" w:cs="Open Sans"/>
          <w:color w:val="000000"/>
        </w:rPr>
      </w:pPr>
      <w:r w:rsidRPr="004272DD">
        <w:rPr>
          <w:rFonts w:ascii="Open Sans" w:hAnsi="Open Sans" w:cs="Open Sans"/>
          <w:color w:val="000000"/>
        </w:rPr>
        <w:t xml:space="preserve">En cuanto </w:t>
      </w:r>
      <w:r>
        <w:rPr>
          <w:rFonts w:ascii="Open Sans" w:hAnsi="Open Sans" w:cs="Open Sans"/>
          <w:color w:val="000000"/>
        </w:rPr>
        <w:t xml:space="preserve">al ranking de precios por provincias, </w:t>
      </w:r>
      <w:r w:rsidRPr="00CB5846">
        <w:rPr>
          <w:rFonts w:ascii="Open Sans" w:hAnsi="Open Sans" w:cs="Open Sans"/>
          <w:color w:val="000000"/>
        </w:rPr>
        <w:t>Gipuzkoa</w:t>
      </w:r>
      <w:r>
        <w:rPr>
          <w:rFonts w:ascii="Open Sans" w:hAnsi="Open Sans" w:cs="Open Sans"/>
          <w:color w:val="000000"/>
        </w:rPr>
        <w:t xml:space="preserve"> y Madrid son las únicas que superan la barrera de los 3.000 euros, en concreto se paga por </w:t>
      </w:r>
      <w:r w:rsidRPr="00CB5846">
        <w:rPr>
          <w:rFonts w:ascii="Open Sans" w:hAnsi="Open Sans" w:cs="Open Sans"/>
          <w:color w:val="000000"/>
        </w:rPr>
        <w:t>Gipuzkoa</w:t>
      </w:r>
      <w:r>
        <w:rPr>
          <w:rFonts w:ascii="Open Sans" w:hAnsi="Open Sans" w:cs="Open Sans"/>
          <w:color w:val="000000"/>
        </w:rPr>
        <w:t xml:space="preserve"> 3.</w:t>
      </w:r>
      <w:r w:rsidR="00DE0197">
        <w:rPr>
          <w:rFonts w:ascii="Open Sans" w:hAnsi="Open Sans" w:cs="Open Sans"/>
          <w:color w:val="000000"/>
        </w:rPr>
        <w:t>142</w:t>
      </w:r>
      <w:r>
        <w:rPr>
          <w:rFonts w:ascii="Open Sans" w:hAnsi="Open Sans" w:cs="Open Sans"/>
          <w:color w:val="000000"/>
        </w:rPr>
        <w:t xml:space="preserve"> euros y por Madrid 3.0</w:t>
      </w:r>
      <w:r w:rsidR="00DE0197">
        <w:rPr>
          <w:rFonts w:ascii="Open Sans" w:hAnsi="Open Sans" w:cs="Open Sans"/>
          <w:color w:val="000000"/>
        </w:rPr>
        <w:t>56</w:t>
      </w:r>
      <w:r>
        <w:rPr>
          <w:rFonts w:ascii="Open Sans" w:hAnsi="Open Sans" w:cs="Open Sans"/>
          <w:color w:val="000000"/>
        </w:rPr>
        <w:t xml:space="preserve"> euros el metro cuadrado. </w:t>
      </w:r>
      <w:r w:rsidR="0068407D">
        <w:rPr>
          <w:rFonts w:ascii="Open Sans" w:hAnsi="Open Sans" w:cs="Open Sans"/>
          <w:color w:val="000000"/>
        </w:rPr>
        <w:t>Tan solo cinco provincias ubican el precio de la vivienda entre los 2.000 y 3.000 euros</w:t>
      </w:r>
      <w:r w:rsidR="0068407D" w:rsidRPr="003D3C30">
        <w:rPr>
          <w:rFonts w:ascii="Open Sans" w:hAnsi="Open Sans" w:cs="Open Sans"/>
          <w:color w:val="000000"/>
        </w:rPr>
        <w:t>/m</w:t>
      </w:r>
      <w:r w:rsidR="0068407D" w:rsidRPr="003D3C30">
        <w:rPr>
          <w:rFonts w:ascii="Open Sans" w:hAnsi="Open Sans" w:cs="Open Sans"/>
          <w:color w:val="000000"/>
          <w:vertAlign w:val="superscript"/>
        </w:rPr>
        <w:t>2</w:t>
      </w:r>
      <w:r w:rsidR="0068407D">
        <w:rPr>
          <w:rFonts w:ascii="Open Sans" w:hAnsi="Open Sans" w:cs="Open Sans"/>
          <w:color w:val="000000"/>
        </w:rPr>
        <w:t>:</w:t>
      </w:r>
      <w:r w:rsidR="0068407D" w:rsidRPr="0068407D">
        <w:t xml:space="preserve"> </w:t>
      </w:r>
      <w:r w:rsidR="0068407D" w:rsidRPr="0068407D">
        <w:rPr>
          <w:rFonts w:ascii="Open Sans" w:hAnsi="Open Sans" w:cs="Open Sans"/>
          <w:color w:val="000000"/>
        </w:rPr>
        <w:t>Barcelona</w:t>
      </w:r>
      <w:r w:rsidR="0068407D">
        <w:rPr>
          <w:rFonts w:ascii="Open Sans" w:hAnsi="Open Sans" w:cs="Open Sans"/>
          <w:color w:val="000000"/>
        </w:rPr>
        <w:t xml:space="preserve"> </w:t>
      </w:r>
      <w:r w:rsidR="0068407D" w:rsidRPr="0068407D">
        <w:rPr>
          <w:rFonts w:ascii="Open Sans" w:hAnsi="Open Sans" w:cs="Open Sans"/>
          <w:color w:val="000000"/>
        </w:rPr>
        <w:t xml:space="preserve">con </w:t>
      </w:r>
      <w:r w:rsidR="0068407D">
        <w:rPr>
          <w:rFonts w:ascii="Open Sans" w:hAnsi="Open Sans" w:cs="Open Sans"/>
          <w:color w:val="000000"/>
        </w:rPr>
        <w:t>2.9</w:t>
      </w:r>
      <w:r w:rsidR="00DE0197">
        <w:rPr>
          <w:rFonts w:ascii="Open Sans" w:hAnsi="Open Sans" w:cs="Open Sans"/>
          <w:color w:val="000000"/>
        </w:rPr>
        <w:t>51</w:t>
      </w:r>
      <w:r w:rsidR="0068407D">
        <w:rPr>
          <w:rFonts w:ascii="Open Sans" w:hAnsi="Open Sans" w:cs="Open Sans"/>
          <w:color w:val="000000"/>
        </w:rPr>
        <w:t xml:space="preserve"> euros</w:t>
      </w:r>
      <w:r w:rsidR="0068407D" w:rsidRPr="003D3C30">
        <w:rPr>
          <w:rFonts w:ascii="Open Sans" w:hAnsi="Open Sans" w:cs="Open Sans"/>
          <w:color w:val="000000"/>
        </w:rPr>
        <w:t>/m</w:t>
      </w:r>
      <w:r w:rsidR="0068407D" w:rsidRPr="003D3C30">
        <w:rPr>
          <w:rFonts w:ascii="Open Sans" w:hAnsi="Open Sans" w:cs="Open Sans"/>
          <w:color w:val="000000"/>
          <w:vertAlign w:val="superscript"/>
        </w:rPr>
        <w:t>2</w:t>
      </w:r>
      <w:r w:rsidR="0068407D" w:rsidRPr="00441664">
        <w:rPr>
          <w:rFonts w:ascii="Open Sans" w:hAnsi="Open Sans" w:cs="Open Sans"/>
          <w:color w:val="000000"/>
        </w:rPr>
        <w:t>,</w:t>
      </w:r>
      <w:r w:rsidR="0068407D">
        <w:rPr>
          <w:rFonts w:ascii="Open Sans" w:hAnsi="Open Sans" w:cs="Open Sans"/>
          <w:color w:val="000000"/>
        </w:rPr>
        <w:t xml:space="preserve"> </w:t>
      </w:r>
      <w:r w:rsidR="0068407D" w:rsidRPr="0068407D">
        <w:rPr>
          <w:rFonts w:ascii="Open Sans" w:hAnsi="Open Sans" w:cs="Open Sans"/>
          <w:color w:val="000000"/>
        </w:rPr>
        <w:t>Bizkaia</w:t>
      </w:r>
      <w:r w:rsidR="0068407D">
        <w:rPr>
          <w:rFonts w:ascii="Open Sans" w:hAnsi="Open Sans" w:cs="Open Sans"/>
          <w:color w:val="000000"/>
        </w:rPr>
        <w:t xml:space="preserve"> </w:t>
      </w:r>
      <w:r w:rsidR="0068407D" w:rsidRPr="0068407D">
        <w:rPr>
          <w:rFonts w:ascii="Open Sans" w:hAnsi="Open Sans" w:cs="Open Sans"/>
          <w:color w:val="000000"/>
        </w:rPr>
        <w:t xml:space="preserve">con </w:t>
      </w:r>
      <w:r w:rsidR="0068407D">
        <w:rPr>
          <w:rFonts w:ascii="Open Sans" w:hAnsi="Open Sans" w:cs="Open Sans"/>
          <w:color w:val="000000"/>
        </w:rPr>
        <w:t>2.8</w:t>
      </w:r>
      <w:r w:rsidR="00DE0197">
        <w:rPr>
          <w:rFonts w:ascii="Open Sans" w:hAnsi="Open Sans" w:cs="Open Sans"/>
          <w:color w:val="000000"/>
        </w:rPr>
        <w:t>57</w:t>
      </w:r>
      <w:r w:rsidR="0068407D">
        <w:rPr>
          <w:rFonts w:ascii="Open Sans" w:hAnsi="Open Sans" w:cs="Open Sans"/>
          <w:color w:val="000000"/>
        </w:rPr>
        <w:t xml:space="preserve"> euros</w:t>
      </w:r>
      <w:r w:rsidR="0068407D" w:rsidRPr="003D3C30">
        <w:rPr>
          <w:rFonts w:ascii="Open Sans" w:hAnsi="Open Sans" w:cs="Open Sans"/>
          <w:color w:val="000000"/>
        </w:rPr>
        <w:t>/m</w:t>
      </w:r>
      <w:r w:rsidR="0068407D" w:rsidRPr="003D3C30">
        <w:rPr>
          <w:rFonts w:ascii="Open Sans" w:hAnsi="Open Sans" w:cs="Open Sans"/>
          <w:color w:val="000000"/>
          <w:vertAlign w:val="superscript"/>
        </w:rPr>
        <w:t>2</w:t>
      </w:r>
      <w:r w:rsidR="0068407D" w:rsidRPr="00441664">
        <w:rPr>
          <w:rFonts w:ascii="Open Sans" w:hAnsi="Open Sans" w:cs="Open Sans"/>
          <w:color w:val="000000"/>
        </w:rPr>
        <w:t>,</w:t>
      </w:r>
      <w:r w:rsidR="0068407D">
        <w:rPr>
          <w:rFonts w:ascii="Open Sans" w:hAnsi="Open Sans" w:cs="Open Sans"/>
          <w:color w:val="000000"/>
        </w:rPr>
        <w:t xml:space="preserve"> </w:t>
      </w:r>
      <w:r w:rsidR="0068407D" w:rsidRPr="0068407D">
        <w:rPr>
          <w:rFonts w:ascii="Open Sans" w:hAnsi="Open Sans" w:cs="Open Sans"/>
          <w:color w:val="000000"/>
        </w:rPr>
        <w:t>Illes Balears</w:t>
      </w:r>
      <w:r w:rsidR="0068407D">
        <w:rPr>
          <w:rFonts w:ascii="Open Sans" w:hAnsi="Open Sans" w:cs="Open Sans"/>
          <w:color w:val="000000"/>
        </w:rPr>
        <w:t xml:space="preserve"> 2.7</w:t>
      </w:r>
      <w:r w:rsidR="00DE0197">
        <w:rPr>
          <w:rFonts w:ascii="Open Sans" w:hAnsi="Open Sans" w:cs="Open Sans"/>
          <w:color w:val="000000"/>
        </w:rPr>
        <w:t>94</w:t>
      </w:r>
      <w:r w:rsidR="0068407D">
        <w:rPr>
          <w:rFonts w:ascii="Open Sans" w:hAnsi="Open Sans" w:cs="Open Sans"/>
          <w:color w:val="000000"/>
        </w:rPr>
        <w:t xml:space="preserve"> euros</w:t>
      </w:r>
      <w:r w:rsidR="0068407D" w:rsidRPr="003D3C30">
        <w:rPr>
          <w:rFonts w:ascii="Open Sans" w:hAnsi="Open Sans" w:cs="Open Sans"/>
          <w:color w:val="000000"/>
        </w:rPr>
        <w:t>/m</w:t>
      </w:r>
      <w:r w:rsidR="0068407D" w:rsidRPr="003D3C30">
        <w:rPr>
          <w:rFonts w:ascii="Open Sans" w:hAnsi="Open Sans" w:cs="Open Sans"/>
          <w:color w:val="000000"/>
          <w:vertAlign w:val="superscript"/>
        </w:rPr>
        <w:t>2</w:t>
      </w:r>
      <w:r w:rsidR="0068407D" w:rsidRPr="00441664">
        <w:rPr>
          <w:rFonts w:ascii="Open Sans" w:hAnsi="Open Sans" w:cs="Open Sans"/>
          <w:color w:val="000000"/>
        </w:rPr>
        <w:t>,</w:t>
      </w:r>
      <w:r w:rsidR="0068407D">
        <w:rPr>
          <w:rFonts w:ascii="Open Sans" w:hAnsi="Open Sans" w:cs="Open Sans"/>
          <w:color w:val="000000"/>
        </w:rPr>
        <w:t xml:space="preserve"> </w:t>
      </w:r>
      <w:r w:rsidR="0068407D" w:rsidRPr="0068407D">
        <w:rPr>
          <w:rFonts w:ascii="Open Sans" w:hAnsi="Open Sans" w:cs="Open Sans"/>
          <w:color w:val="000000"/>
        </w:rPr>
        <w:t xml:space="preserve">Araba </w:t>
      </w:r>
      <w:r w:rsidR="0068407D">
        <w:rPr>
          <w:rFonts w:ascii="Open Sans" w:hAnsi="Open Sans" w:cs="Open Sans"/>
          <w:color w:val="000000"/>
        </w:rPr>
        <w:t>–</w:t>
      </w:r>
      <w:r w:rsidR="0068407D" w:rsidRPr="0068407D">
        <w:rPr>
          <w:rFonts w:ascii="Open Sans" w:hAnsi="Open Sans" w:cs="Open Sans"/>
          <w:color w:val="000000"/>
        </w:rPr>
        <w:t xml:space="preserve"> Álava</w:t>
      </w:r>
      <w:r w:rsidR="0068407D">
        <w:rPr>
          <w:rFonts w:ascii="Open Sans" w:hAnsi="Open Sans" w:cs="Open Sans"/>
          <w:color w:val="000000"/>
        </w:rPr>
        <w:t xml:space="preserve"> con 2.</w:t>
      </w:r>
      <w:r w:rsidR="00DE0197">
        <w:rPr>
          <w:rFonts w:ascii="Open Sans" w:hAnsi="Open Sans" w:cs="Open Sans"/>
          <w:color w:val="000000"/>
        </w:rPr>
        <w:t>402</w:t>
      </w:r>
      <w:r w:rsidR="0068407D">
        <w:rPr>
          <w:rFonts w:ascii="Open Sans" w:hAnsi="Open Sans" w:cs="Open Sans"/>
          <w:color w:val="000000"/>
        </w:rPr>
        <w:t xml:space="preserve"> euros</w:t>
      </w:r>
      <w:r w:rsidR="0068407D" w:rsidRPr="003D3C30">
        <w:rPr>
          <w:rFonts w:ascii="Open Sans" w:hAnsi="Open Sans" w:cs="Open Sans"/>
          <w:color w:val="000000"/>
        </w:rPr>
        <w:t>/m</w:t>
      </w:r>
      <w:r w:rsidR="0068407D" w:rsidRPr="003D3C30">
        <w:rPr>
          <w:rFonts w:ascii="Open Sans" w:hAnsi="Open Sans" w:cs="Open Sans"/>
          <w:color w:val="000000"/>
          <w:vertAlign w:val="superscript"/>
        </w:rPr>
        <w:t>2</w:t>
      </w:r>
      <w:r w:rsidR="0068407D">
        <w:rPr>
          <w:rFonts w:ascii="Open Sans" w:hAnsi="Open Sans" w:cs="Open Sans"/>
          <w:color w:val="000000"/>
        </w:rPr>
        <w:t xml:space="preserve"> y </w:t>
      </w:r>
      <w:r w:rsidR="0068407D" w:rsidRPr="0068407D">
        <w:rPr>
          <w:rFonts w:ascii="Open Sans" w:hAnsi="Open Sans" w:cs="Open Sans"/>
          <w:color w:val="000000"/>
        </w:rPr>
        <w:t>Málaga</w:t>
      </w:r>
      <w:r w:rsidR="0068407D">
        <w:rPr>
          <w:rFonts w:ascii="Open Sans" w:hAnsi="Open Sans" w:cs="Open Sans"/>
          <w:color w:val="000000"/>
        </w:rPr>
        <w:t xml:space="preserve"> con 2.2</w:t>
      </w:r>
      <w:r w:rsidR="00DE0197">
        <w:rPr>
          <w:rFonts w:ascii="Open Sans" w:hAnsi="Open Sans" w:cs="Open Sans"/>
          <w:color w:val="000000"/>
        </w:rPr>
        <w:t>38</w:t>
      </w:r>
      <w:r w:rsidR="0068407D">
        <w:rPr>
          <w:rFonts w:ascii="Open Sans" w:hAnsi="Open Sans" w:cs="Open Sans"/>
          <w:color w:val="000000"/>
        </w:rPr>
        <w:t xml:space="preserve"> euros</w:t>
      </w:r>
      <w:r w:rsidR="0068407D" w:rsidRPr="003D3C30">
        <w:rPr>
          <w:rFonts w:ascii="Open Sans" w:hAnsi="Open Sans" w:cs="Open Sans"/>
          <w:color w:val="000000"/>
        </w:rPr>
        <w:t>/m</w:t>
      </w:r>
      <w:r w:rsidR="0068407D" w:rsidRPr="003D3C30">
        <w:rPr>
          <w:rFonts w:ascii="Open Sans" w:hAnsi="Open Sans" w:cs="Open Sans"/>
          <w:color w:val="000000"/>
          <w:vertAlign w:val="superscript"/>
        </w:rPr>
        <w:t>2</w:t>
      </w:r>
      <w:r w:rsidR="0068407D">
        <w:rPr>
          <w:rFonts w:ascii="Open Sans" w:hAnsi="Open Sans" w:cs="Open Sans"/>
          <w:color w:val="000000"/>
        </w:rPr>
        <w:t>.</w:t>
      </w:r>
      <w:r w:rsidR="0068407D">
        <w:rPr>
          <w:rFonts w:ascii="Open Sans" w:hAnsi="Open Sans" w:cs="Open Sans"/>
          <w:color w:val="000000"/>
          <w:vertAlign w:val="superscript"/>
        </w:rPr>
        <w:t xml:space="preserve"> </w:t>
      </w:r>
      <w:r>
        <w:rPr>
          <w:rFonts w:ascii="Open Sans" w:hAnsi="Open Sans" w:cs="Open Sans"/>
          <w:color w:val="000000"/>
        </w:rPr>
        <w:t>Por otro lado, las dos provincias que no superan los 1.000 euros son Toledo y Ciudad Real con 9</w:t>
      </w:r>
      <w:r w:rsidR="00DE0197">
        <w:rPr>
          <w:rFonts w:ascii="Open Sans" w:hAnsi="Open Sans" w:cs="Open Sans"/>
          <w:color w:val="000000"/>
        </w:rPr>
        <w:t>5</w:t>
      </w:r>
      <w:r>
        <w:rPr>
          <w:rFonts w:ascii="Open Sans" w:hAnsi="Open Sans" w:cs="Open Sans"/>
          <w:color w:val="000000"/>
        </w:rPr>
        <w:t>5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 xml:space="preserve"> y 9</w:t>
      </w:r>
      <w:r w:rsidR="00DE0197">
        <w:rPr>
          <w:rFonts w:ascii="Open Sans" w:hAnsi="Open Sans" w:cs="Open Sans"/>
          <w:color w:val="000000"/>
        </w:rPr>
        <w:t>72</w:t>
      </w:r>
      <w:r>
        <w:rPr>
          <w:rFonts w:ascii="Open Sans" w:hAnsi="Open Sans" w:cs="Open Sans"/>
          <w:color w:val="000000"/>
        </w:rPr>
        <w:t xml:space="preserve"> euros</w:t>
      </w:r>
      <w:r w:rsidRPr="003D3C30">
        <w:rPr>
          <w:rFonts w:ascii="Open Sans" w:hAnsi="Open Sans" w:cs="Open Sans"/>
          <w:color w:val="000000"/>
        </w:rPr>
        <w:t>/m</w:t>
      </w:r>
      <w:r w:rsidRPr="003D3C30">
        <w:rPr>
          <w:rFonts w:ascii="Open Sans" w:hAnsi="Open Sans" w:cs="Open Sans"/>
          <w:color w:val="000000"/>
          <w:vertAlign w:val="superscript"/>
        </w:rPr>
        <w:t>2</w:t>
      </w:r>
      <w:r w:rsidRPr="00441664">
        <w:rPr>
          <w:rFonts w:ascii="Open Sans" w:hAnsi="Open Sans" w:cs="Open Sans"/>
          <w:color w:val="000000"/>
        </w:rPr>
        <w:t>, cada una.</w:t>
      </w:r>
    </w:p>
    <w:p w14:paraId="2DDF93EF" w14:textId="77777777" w:rsidR="00B369FC" w:rsidRDefault="00B369FC" w:rsidP="00C15353">
      <w:pPr>
        <w:spacing w:line="276" w:lineRule="auto"/>
        <w:ind w:right="-574"/>
        <w:jc w:val="both"/>
        <w:rPr>
          <w:rFonts w:ascii="Open Sans" w:hAnsi="Open Sans" w:cs="Open Sans"/>
          <w:color w:val="000000"/>
        </w:rPr>
      </w:pPr>
    </w:p>
    <w:p w14:paraId="6DDAE696" w14:textId="43150A25" w:rsidR="00B369FC" w:rsidRDefault="00B369FC" w:rsidP="00B369FC">
      <w:pPr>
        <w:spacing w:line="276" w:lineRule="auto"/>
        <w:ind w:right="-574"/>
        <w:jc w:val="center"/>
        <w:rPr>
          <w:rFonts w:ascii="Open Sans Light" w:hAnsi="Open Sans Light" w:cs="Open Sans Light"/>
          <w:b/>
          <w:iCs/>
          <w:color w:val="303AB2"/>
          <w:sz w:val="28"/>
          <w:szCs w:val="22"/>
        </w:rPr>
      </w:pPr>
      <w:r w:rsidRPr="00C0175D">
        <w:rPr>
          <w:rFonts w:ascii="Open Sans Light" w:hAnsi="Open Sans Light" w:cs="Open Sans Light"/>
          <w:b/>
          <w:iCs/>
          <w:color w:val="303AB2"/>
          <w:sz w:val="28"/>
          <w:szCs w:val="22"/>
        </w:rPr>
        <w:t xml:space="preserve">Variaciones </w:t>
      </w:r>
      <w:r>
        <w:rPr>
          <w:rFonts w:ascii="Open Sans Light" w:hAnsi="Open Sans Light" w:cs="Open Sans Light"/>
          <w:b/>
          <w:iCs/>
          <w:color w:val="303AB2"/>
          <w:sz w:val="28"/>
          <w:szCs w:val="22"/>
        </w:rPr>
        <w:t>en el</w:t>
      </w:r>
      <w:r w:rsidRPr="00C0175D">
        <w:rPr>
          <w:rFonts w:ascii="Open Sans Light" w:hAnsi="Open Sans Light" w:cs="Open Sans Light"/>
          <w:b/>
          <w:iCs/>
          <w:color w:val="303AB2"/>
          <w:sz w:val="28"/>
          <w:szCs w:val="22"/>
        </w:rPr>
        <w:t xml:space="preserve"> </w:t>
      </w:r>
      <w:r w:rsidR="00DE0197">
        <w:rPr>
          <w:rFonts w:ascii="Open Sans Light" w:hAnsi="Open Sans Light" w:cs="Open Sans Light"/>
          <w:b/>
          <w:iCs/>
          <w:color w:val="303AB2"/>
          <w:sz w:val="28"/>
          <w:szCs w:val="22"/>
        </w:rPr>
        <w:t>tercer</w:t>
      </w:r>
      <w:r>
        <w:rPr>
          <w:rFonts w:ascii="Open Sans Light" w:hAnsi="Open Sans Light" w:cs="Open Sans Light"/>
          <w:b/>
          <w:iCs/>
          <w:color w:val="303AB2"/>
          <w:sz w:val="28"/>
          <w:szCs w:val="22"/>
        </w:rPr>
        <w:t xml:space="preserve"> trimestre por provincias</w:t>
      </w:r>
    </w:p>
    <w:p w14:paraId="6DD05F0A" w14:textId="73BD660E" w:rsidR="00B369FC" w:rsidRDefault="00B369FC" w:rsidP="00C15353">
      <w:pPr>
        <w:spacing w:line="276" w:lineRule="auto"/>
        <w:ind w:right="-574"/>
        <w:jc w:val="both"/>
        <w:rPr>
          <w:rFonts w:ascii="Open Sans" w:hAnsi="Open Sans" w:cs="Open Sans"/>
          <w:color w:val="000000"/>
        </w:rPr>
      </w:pPr>
    </w:p>
    <w:p w14:paraId="311D319C" w14:textId="4282602E" w:rsidR="00CB5846" w:rsidRDefault="001D4675" w:rsidP="00422A2D">
      <w:pPr>
        <w:spacing w:line="276" w:lineRule="auto"/>
        <w:ind w:right="-574"/>
        <w:jc w:val="center"/>
        <w:rPr>
          <w:rFonts w:ascii="Open Sans" w:hAnsi="Open Sans" w:cs="Open Sans"/>
          <w:color w:val="000000"/>
        </w:rPr>
      </w:pPr>
      <w:r>
        <w:rPr>
          <w:noProof/>
        </w:rPr>
        <w:drawing>
          <wp:inline distT="0" distB="0" distL="0" distR="0" wp14:anchorId="1EB08C7F" wp14:editId="5874FBA3">
            <wp:extent cx="5796551" cy="4357991"/>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12836" cy="4370235"/>
                    </a:xfrm>
                    <a:prstGeom prst="rect">
                      <a:avLst/>
                    </a:prstGeom>
                  </pic:spPr>
                </pic:pic>
              </a:graphicData>
            </a:graphic>
          </wp:inline>
        </w:drawing>
      </w:r>
    </w:p>
    <w:p w14:paraId="35E8F612" w14:textId="77777777" w:rsidR="005C319D" w:rsidRDefault="005C319D" w:rsidP="00C15353">
      <w:pPr>
        <w:spacing w:line="276" w:lineRule="auto"/>
        <w:ind w:right="-574"/>
        <w:jc w:val="both"/>
        <w:rPr>
          <w:rFonts w:ascii="Open Sans" w:hAnsi="Open Sans" w:cs="Open Sans"/>
          <w:color w:val="000000"/>
        </w:rPr>
      </w:pPr>
    </w:p>
    <w:p w14:paraId="113D16FA" w14:textId="6FA729CB" w:rsidR="005C319D" w:rsidRDefault="005C319D" w:rsidP="00C15353">
      <w:pPr>
        <w:spacing w:line="276" w:lineRule="auto"/>
        <w:ind w:right="-574"/>
        <w:jc w:val="both"/>
        <w:rPr>
          <w:rFonts w:ascii="Open Sans" w:hAnsi="Open Sans" w:cs="Open Sans"/>
          <w:color w:val="000000"/>
        </w:rPr>
      </w:pPr>
    </w:p>
    <w:p w14:paraId="7AFB3AB1" w14:textId="13079283" w:rsidR="005C319D" w:rsidRDefault="005C319D" w:rsidP="00C15353">
      <w:pPr>
        <w:spacing w:line="276" w:lineRule="auto"/>
        <w:ind w:right="-574"/>
        <w:jc w:val="both"/>
        <w:rPr>
          <w:rFonts w:ascii="Open Sans" w:hAnsi="Open Sans" w:cs="Open Sans"/>
          <w:color w:val="000000"/>
        </w:rPr>
      </w:pPr>
    </w:p>
    <w:p w14:paraId="06B2646B" w14:textId="00818C56" w:rsidR="005C319D" w:rsidRDefault="005C319D" w:rsidP="005C319D">
      <w:pPr>
        <w:spacing w:line="276" w:lineRule="auto"/>
        <w:ind w:right="-574"/>
        <w:jc w:val="center"/>
        <w:rPr>
          <w:rFonts w:ascii="Open Sans Light" w:hAnsi="Open Sans Light" w:cs="Open Sans Light"/>
          <w:b/>
          <w:iCs/>
          <w:color w:val="303AB2"/>
          <w:sz w:val="28"/>
          <w:szCs w:val="22"/>
        </w:rPr>
      </w:pPr>
      <w:r>
        <w:rPr>
          <w:rFonts w:ascii="Open Sans Light" w:hAnsi="Open Sans Light" w:cs="Open Sans Light"/>
          <w:b/>
          <w:iCs/>
          <w:color w:val="303AB2"/>
          <w:sz w:val="28"/>
          <w:szCs w:val="22"/>
        </w:rPr>
        <w:lastRenderedPageBreak/>
        <w:t>Precio de la vivienda</w:t>
      </w:r>
      <w:r w:rsidRPr="00C0175D">
        <w:rPr>
          <w:rFonts w:ascii="Open Sans Light" w:hAnsi="Open Sans Light" w:cs="Open Sans Light"/>
          <w:b/>
          <w:iCs/>
          <w:color w:val="303AB2"/>
          <w:sz w:val="28"/>
          <w:szCs w:val="22"/>
        </w:rPr>
        <w:t xml:space="preserve"> </w:t>
      </w:r>
      <w:r>
        <w:rPr>
          <w:rFonts w:ascii="Open Sans Light" w:hAnsi="Open Sans Light" w:cs="Open Sans Light"/>
          <w:b/>
          <w:iCs/>
          <w:color w:val="303AB2"/>
          <w:sz w:val="28"/>
          <w:szCs w:val="22"/>
        </w:rPr>
        <w:t>en el</w:t>
      </w:r>
      <w:r w:rsidRPr="00C0175D">
        <w:rPr>
          <w:rFonts w:ascii="Open Sans Light" w:hAnsi="Open Sans Light" w:cs="Open Sans Light"/>
          <w:b/>
          <w:iCs/>
          <w:color w:val="303AB2"/>
          <w:sz w:val="28"/>
          <w:szCs w:val="22"/>
        </w:rPr>
        <w:t xml:space="preserve"> </w:t>
      </w:r>
      <w:r w:rsidR="00DE0197">
        <w:rPr>
          <w:rFonts w:ascii="Open Sans Light" w:hAnsi="Open Sans Light" w:cs="Open Sans Light"/>
          <w:b/>
          <w:iCs/>
          <w:color w:val="303AB2"/>
          <w:sz w:val="28"/>
          <w:szCs w:val="22"/>
        </w:rPr>
        <w:t>tercer</w:t>
      </w:r>
      <w:r>
        <w:rPr>
          <w:rFonts w:ascii="Open Sans Light" w:hAnsi="Open Sans Light" w:cs="Open Sans Light"/>
          <w:b/>
          <w:iCs/>
          <w:color w:val="303AB2"/>
          <w:sz w:val="28"/>
          <w:szCs w:val="22"/>
        </w:rPr>
        <w:t xml:space="preserve"> trimestre por provincia</w:t>
      </w:r>
    </w:p>
    <w:p w14:paraId="7B33A0F2" w14:textId="77777777" w:rsidR="005C319D" w:rsidRDefault="005C319D" w:rsidP="00C15353">
      <w:pPr>
        <w:spacing w:line="276" w:lineRule="auto"/>
        <w:ind w:right="-574"/>
        <w:jc w:val="both"/>
        <w:rPr>
          <w:rFonts w:ascii="Open Sans" w:hAnsi="Open Sans" w:cs="Open Sans"/>
          <w:color w:val="000000"/>
        </w:rPr>
      </w:pPr>
    </w:p>
    <w:p w14:paraId="2AD6FD3E" w14:textId="442C7604" w:rsidR="00422A2D" w:rsidRPr="009E0905" w:rsidRDefault="00683EC4" w:rsidP="00422A2D">
      <w:pPr>
        <w:spacing w:line="276" w:lineRule="auto"/>
        <w:ind w:right="-574"/>
        <w:jc w:val="center"/>
        <w:rPr>
          <w:rFonts w:ascii="Open Sans" w:hAnsi="Open Sans" w:cs="Open Sans"/>
          <w:color w:val="000000"/>
        </w:rPr>
      </w:pPr>
      <w:r>
        <w:rPr>
          <w:noProof/>
        </w:rPr>
        <w:drawing>
          <wp:inline distT="0" distB="0" distL="0" distR="0" wp14:anchorId="78B857F5" wp14:editId="55D69DEF">
            <wp:extent cx="5714028" cy="4387175"/>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4753" cy="4403087"/>
                    </a:xfrm>
                    <a:prstGeom prst="rect">
                      <a:avLst/>
                    </a:prstGeom>
                  </pic:spPr>
                </pic:pic>
              </a:graphicData>
            </a:graphic>
          </wp:inline>
        </w:drawing>
      </w:r>
    </w:p>
    <w:p w14:paraId="5FD09A0C" w14:textId="77777777" w:rsidR="009E0905" w:rsidRDefault="009E0905" w:rsidP="00C15353">
      <w:pPr>
        <w:spacing w:line="276" w:lineRule="auto"/>
        <w:ind w:right="-574"/>
        <w:jc w:val="both"/>
        <w:rPr>
          <w:rFonts w:ascii="Open Sans" w:hAnsi="Open Sans" w:cs="Open Sans"/>
          <w:color w:val="000000"/>
          <w:highlight w:val="cyan"/>
        </w:rPr>
      </w:pPr>
    </w:p>
    <w:p w14:paraId="3DE1A077" w14:textId="77777777" w:rsidR="00587EB9" w:rsidRDefault="00587EB9" w:rsidP="00C15353">
      <w:pPr>
        <w:spacing w:line="276" w:lineRule="auto"/>
        <w:ind w:right="-574"/>
        <w:rPr>
          <w:rFonts w:ascii="Open Sans Light" w:hAnsi="Open Sans Light" w:cs="Open Sans Light"/>
          <w:b/>
          <w:iCs/>
          <w:color w:val="303AB2"/>
          <w:sz w:val="28"/>
          <w:szCs w:val="22"/>
          <w:lang w:val="es-ES"/>
        </w:rPr>
      </w:pPr>
    </w:p>
    <w:p w14:paraId="0B284637" w14:textId="77777777" w:rsidR="00587EB9" w:rsidRDefault="00587EB9" w:rsidP="00C15353">
      <w:pPr>
        <w:spacing w:line="276" w:lineRule="auto"/>
        <w:ind w:right="-574"/>
        <w:rPr>
          <w:rFonts w:ascii="Open Sans Light" w:hAnsi="Open Sans Light" w:cs="Open Sans Light"/>
          <w:b/>
          <w:iCs/>
          <w:color w:val="303AB2"/>
          <w:sz w:val="28"/>
          <w:szCs w:val="22"/>
          <w:lang w:val="es-ES"/>
        </w:rPr>
      </w:pPr>
    </w:p>
    <w:p w14:paraId="1414F301" w14:textId="13D5C661" w:rsidR="0037277E" w:rsidRDefault="005C6DD9" w:rsidP="00C15353">
      <w:pPr>
        <w:spacing w:line="276" w:lineRule="auto"/>
        <w:ind w:right="-574"/>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Capitales de provincia</w:t>
      </w:r>
    </w:p>
    <w:p w14:paraId="349471BA" w14:textId="77777777" w:rsidR="00207D55" w:rsidRPr="00753088" w:rsidRDefault="00207D55" w:rsidP="00C15353">
      <w:pPr>
        <w:spacing w:line="276" w:lineRule="auto"/>
        <w:ind w:right="-574"/>
        <w:rPr>
          <w:rFonts w:ascii="Open Sans Light" w:hAnsi="Open Sans Light" w:cs="Open Sans Light"/>
          <w:b/>
          <w:iCs/>
          <w:color w:val="303AB2"/>
          <w:sz w:val="28"/>
          <w:szCs w:val="22"/>
          <w:lang w:val="es-ES"/>
        </w:rPr>
      </w:pPr>
    </w:p>
    <w:p w14:paraId="7294EEF1" w14:textId="188742B6" w:rsidR="00355CEF" w:rsidRDefault="008C00B6" w:rsidP="00355CEF">
      <w:pPr>
        <w:spacing w:line="276" w:lineRule="auto"/>
        <w:ind w:right="-574"/>
        <w:jc w:val="both"/>
        <w:rPr>
          <w:rFonts w:ascii="Open Sans" w:hAnsi="Open Sans" w:cs="Open Sans"/>
          <w:color w:val="000000"/>
        </w:rPr>
      </w:pPr>
      <w:r>
        <w:rPr>
          <w:rFonts w:ascii="Open Sans" w:hAnsi="Open Sans" w:cs="Open Sans"/>
          <w:color w:val="000000"/>
        </w:rPr>
        <w:t>En las 50 capitales de provincia españolas el precio de la vivienda se presenta con 38 caídas mensuales, 35 trimestrales y 19 descensos interanuales</w:t>
      </w:r>
      <w:r w:rsidR="00BC300D">
        <w:rPr>
          <w:rFonts w:ascii="Open Sans" w:hAnsi="Open Sans" w:cs="Open Sans"/>
          <w:color w:val="000000"/>
        </w:rPr>
        <w:t>.</w:t>
      </w:r>
    </w:p>
    <w:p w14:paraId="314E354C" w14:textId="77777777" w:rsidR="005C319D" w:rsidRDefault="005C319D" w:rsidP="00355CEF">
      <w:pPr>
        <w:spacing w:line="276" w:lineRule="auto"/>
        <w:ind w:right="-574"/>
        <w:jc w:val="both"/>
        <w:rPr>
          <w:rFonts w:ascii="Open Sans" w:hAnsi="Open Sans" w:cs="Open Sans"/>
          <w:color w:val="000000"/>
        </w:rPr>
      </w:pPr>
    </w:p>
    <w:p w14:paraId="2F7E7E9E" w14:textId="69AAF1CB" w:rsidR="005C7971" w:rsidRDefault="005C7971" w:rsidP="005C7971">
      <w:pPr>
        <w:spacing w:line="276" w:lineRule="auto"/>
        <w:ind w:right="-574"/>
        <w:jc w:val="both"/>
        <w:rPr>
          <w:rFonts w:ascii="Open Sans" w:hAnsi="Open Sans" w:cs="Open Sans"/>
          <w:color w:val="000000"/>
        </w:rPr>
      </w:pPr>
      <w:r>
        <w:rPr>
          <w:rFonts w:ascii="Open Sans" w:hAnsi="Open Sans" w:cs="Open Sans"/>
          <w:color w:val="000000"/>
        </w:rPr>
        <w:t>En este trimestre l</w:t>
      </w:r>
      <w:r w:rsidRPr="009E0905">
        <w:rPr>
          <w:rFonts w:ascii="Open Sans" w:hAnsi="Open Sans" w:cs="Open Sans"/>
          <w:color w:val="000000"/>
        </w:rPr>
        <w:t xml:space="preserve">os </w:t>
      </w:r>
      <w:r>
        <w:rPr>
          <w:rFonts w:ascii="Open Sans" w:hAnsi="Open Sans" w:cs="Open Sans"/>
          <w:color w:val="000000"/>
        </w:rPr>
        <w:t>descensos trimestrales</w:t>
      </w:r>
      <w:r w:rsidRPr="009E0905">
        <w:rPr>
          <w:rFonts w:ascii="Open Sans" w:hAnsi="Open Sans" w:cs="Open Sans"/>
          <w:color w:val="000000"/>
        </w:rPr>
        <w:t xml:space="preserve"> van de</w:t>
      </w:r>
      <w:r>
        <w:rPr>
          <w:rFonts w:ascii="Open Sans" w:hAnsi="Open Sans" w:cs="Open Sans"/>
          <w:color w:val="000000"/>
        </w:rPr>
        <w:t>sde el</w:t>
      </w:r>
      <w:r w:rsidRPr="009E0905">
        <w:rPr>
          <w:rFonts w:ascii="Open Sans" w:hAnsi="Open Sans" w:cs="Open Sans"/>
          <w:color w:val="000000"/>
        </w:rPr>
        <w:t xml:space="preserve"> </w:t>
      </w:r>
      <w:r>
        <w:rPr>
          <w:rFonts w:ascii="Open Sans" w:hAnsi="Open Sans" w:cs="Open Sans"/>
          <w:color w:val="000000"/>
        </w:rPr>
        <w:t>-0,005</w:t>
      </w:r>
      <w:r w:rsidRPr="009E0905">
        <w:rPr>
          <w:rFonts w:ascii="Open Sans" w:hAnsi="Open Sans" w:cs="Open Sans"/>
          <w:color w:val="000000"/>
        </w:rPr>
        <w:t xml:space="preserve">% de </w:t>
      </w:r>
      <w:r w:rsidRPr="008C00B6">
        <w:rPr>
          <w:rFonts w:ascii="Open Sans" w:hAnsi="Open Sans" w:cs="Open Sans"/>
          <w:color w:val="000000"/>
        </w:rPr>
        <w:t xml:space="preserve">Valladolid </w:t>
      </w:r>
      <w:r>
        <w:rPr>
          <w:rFonts w:ascii="Open Sans" w:hAnsi="Open Sans" w:cs="Open Sans"/>
          <w:color w:val="000000"/>
        </w:rPr>
        <w:t>c</w:t>
      </w:r>
      <w:r w:rsidRPr="008C00B6">
        <w:rPr>
          <w:rFonts w:ascii="Open Sans" w:hAnsi="Open Sans" w:cs="Open Sans"/>
          <w:color w:val="000000"/>
        </w:rPr>
        <w:t>apital</w:t>
      </w:r>
      <w:r>
        <w:rPr>
          <w:rFonts w:ascii="Open Sans" w:hAnsi="Open Sans" w:cs="Open Sans"/>
          <w:color w:val="000000"/>
        </w:rPr>
        <w:t xml:space="preserve"> </w:t>
      </w:r>
      <w:r w:rsidRPr="009E0905">
        <w:rPr>
          <w:rFonts w:ascii="Open Sans" w:hAnsi="Open Sans" w:cs="Open Sans"/>
          <w:color w:val="000000"/>
        </w:rPr>
        <w:t xml:space="preserve">hasta el </w:t>
      </w:r>
      <w:r>
        <w:rPr>
          <w:rFonts w:ascii="Open Sans" w:hAnsi="Open Sans" w:cs="Open Sans"/>
          <w:color w:val="000000"/>
        </w:rPr>
        <w:t>-5,4</w:t>
      </w:r>
      <w:r w:rsidRPr="009E0905">
        <w:rPr>
          <w:rFonts w:ascii="Open Sans" w:hAnsi="Open Sans" w:cs="Open Sans"/>
          <w:color w:val="000000"/>
        </w:rPr>
        <w:t xml:space="preserve">% de </w:t>
      </w:r>
      <w:r w:rsidRPr="008C00B6">
        <w:rPr>
          <w:rFonts w:ascii="Open Sans" w:hAnsi="Open Sans" w:cs="Open Sans"/>
          <w:color w:val="000000"/>
        </w:rPr>
        <w:t xml:space="preserve">Teruel </w:t>
      </w:r>
      <w:r>
        <w:rPr>
          <w:rFonts w:ascii="Open Sans" w:hAnsi="Open Sans" w:cs="Open Sans"/>
          <w:color w:val="000000"/>
        </w:rPr>
        <w:t>c</w:t>
      </w:r>
      <w:r w:rsidRPr="008C00B6">
        <w:rPr>
          <w:rFonts w:ascii="Open Sans" w:hAnsi="Open Sans" w:cs="Open Sans"/>
          <w:color w:val="000000"/>
        </w:rPr>
        <w:t>apital</w:t>
      </w:r>
      <w:r w:rsidRPr="009E0905">
        <w:rPr>
          <w:rFonts w:ascii="Open Sans" w:hAnsi="Open Sans" w:cs="Open Sans"/>
          <w:color w:val="000000"/>
        </w:rPr>
        <w:t>.</w:t>
      </w:r>
      <w:r>
        <w:rPr>
          <w:rFonts w:ascii="Open Sans" w:hAnsi="Open Sans" w:cs="Open Sans"/>
          <w:color w:val="000000"/>
        </w:rPr>
        <w:t xml:space="preserve"> </w:t>
      </w:r>
      <w:r w:rsidRPr="00355CEF">
        <w:rPr>
          <w:rFonts w:ascii="Open Sans" w:hAnsi="Open Sans" w:cs="Open Sans"/>
          <w:color w:val="000000"/>
        </w:rPr>
        <w:t>Por otro lado, la capital</w:t>
      </w:r>
      <w:r>
        <w:rPr>
          <w:rFonts w:ascii="Open Sans" w:hAnsi="Open Sans" w:cs="Open Sans"/>
          <w:color w:val="000000"/>
        </w:rPr>
        <w:t xml:space="preserve"> de Cuenca</w:t>
      </w:r>
      <w:r w:rsidRPr="00D74DA0">
        <w:rPr>
          <w:rFonts w:ascii="Open Sans" w:hAnsi="Open Sans" w:cs="Open Sans"/>
          <w:color w:val="000000"/>
        </w:rPr>
        <w:t xml:space="preserve"> </w:t>
      </w:r>
      <w:r>
        <w:rPr>
          <w:rFonts w:ascii="Open Sans" w:hAnsi="Open Sans" w:cs="Open Sans"/>
          <w:color w:val="000000"/>
        </w:rPr>
        <w:t xml:space="preserve">es </w:t>
      </w:r>
      <w:r w:rsidRPr="00355CEF">
        <w:rPr>
          <w:rFonts w:ascii="Open Sans" w:hAnsi="Open Sans" w:cs="Open Sans"/>
          <w:color w:val="000000"/>
        </w:rPr>
        <w:t>la</w:t>
      </w:r>
      <w:r>
        <w:rPr>
          <w:rFonts w:ascii="Open Sans" w:hAnsi="Open Sans" w:cs="Open Sans"/>
          <w:color w:val="000000"/>
        </w:rPr>
        <w:t xml:space="preserve"> </w:t>
      </w:r>
      <w:r w:rsidRPr="00355CEF">
        <w:rPr>
          <w:rFonts w:ascii="Open Sans" w:hAnsi="Open Sans" w:cs="Open Sans"/>
          <w:color w:val="000000"/>
        </w:rPr>
        <w:t xml:space="preserve">que más </w:t>
      </w:r>
      <w:r w:rsidR="00DA78AD">
        <w:rPr>
          <w:rFonts w:ascii="Open Sans" w:hAnsi="Open Sans" w:cs="Open Sans"/>
          <w:color w:val="000000"/>
        </w:rPr>
        <w:t>subido</w:t>
      </w:r>
      <w:r>
        <w:rPr>
          <w:rFonts w:ascii="Open Sans" w:hAnsi="Open Sans" w:cs="Open Sans"/>
          <w:color w:val="000000"/>
        </w:rPr>
        <w:t xml:space="preserve"> el precio de la vivienda trimestral</w:t>
      </w:r>
      <w:r w:rsidRPr="00355CEF">
        <w:rPr>
          <w:rFonts w:ascii="Open Sans" w:hAnsi="Open Sans" w:cs="Open Sans"/>
          <w:color w:val="000000"/>
        </w:rPr>
        <w:t xml:space="preserve"> en </w:t>
      </w:r>
      <w:r>
        <w:rPr>
          <w:rFonts w:ascii="Open Sans" w:hAnsi="Open Sans" w:cs="Open Sans"/>
          <w:color w:val="000000"/>
        </w:rPr>
        <w:t>septiembre,</w:t>
      </w:r>
      <w:r w:rsidRPr="00355CEF">
        <w:rPr>
          <w:rFonts w:ascii="Open Sans" w:hAnsi="Open Sans" w:cs="Open Sans"/>
          <w:color w:val="000000"/>
        </w:rPr>
        <w:t xml:space="preserve"> un</w:t>
      </w:r>
      <w:r>
        <w:rPr>
          <w:rFonts w:ascii="Open Sans" w:hAnsi="Open Sans" w:cs="Open Sans"/>
          <w:color w:val="000000"/>
        </w:rPr>
        <w:t xml:space="preserve"> 2,6</w:t>
      </w:r>
      <w:r w:rsidRPr="00355CEF">
        <w:rPr>
          <w:rFonts w:ascii="Open Sans" w:hAnsi="Open Sans" w:cs="Open Sans"/>
          <w:color w:val="000000"/>
        </w:rPr>
        <w:t>%</w:t>
      </w:r>
      <w:r>
        <w:rPr>
          <w:rFonts w:ascii="Open Sans" w:hAnsi="Open Sans" w:cs="Open Sans"/>
          <w:color w:val="000000"/>
        </w:rPr>
        <w:t xml:space="preserve">, seguida de </w:t>
      </w:r>
      <w:r w:rsidRPr="00AC00BE">
        <w:rPr>
          <w:rFonts w:ascii="Open Sans" w:hAnsi="Open Sans" w:cs="Open Sans"/>
          <w:color w:val="000000"/>
        </w:rPr>
        <w:t xml:space="preserve">Las Palmas de Gran Canaria </w:t>
      </w:r>
      <w:r>
        <w:rPr>
          <w:rFonts w:ascii="Open Sans" w:hAnsi="Open Sans" w:cs="Open Sans"/>
          <w:color w:val="000000"/>
        </w:rPr>
        <w:t xml:space="preserve">(1,7%) y </w:t>
      </w:r>
      <w:r w:rsidRPr="00AC00BE">
        <w:rPr>
          <w:rFonts w:ascii="Open Sans" w:hAnsi="Open Sans" w:cs="Open Sans"/>
          <w:color w:val="000000"/>
        </w:rPr>
        <w:t xml:space="preserve">Zamora capital </w:t>
      </w:r>
      <w:r>
        <w:rPr>
          <w:rFonts w:ascii="Open Sans" w:hAnsi="Open Sans" w:cs="Open Sans"/>
          <w:color w:val="000000"/>
        </w:rPr>
        <w:t>(1,3%), entre otras.</w:t>
      </w:r>
    </w:p>
    <w:p w14:paraId="71077BBF" w14:textId="77777777" w:rsidR="005C7971" w:rsidRDefault="005C7971" w:rsidP="005C7971">
      <w:pPr>
        <w:spacing w:line="276" w:lineRule="auto"/>
        <w:ind w:right="-574"/>
        <w:jc w:val="both"/>
        <w:rPr>
          <w:rFonts w:ascii="Open Sans" w:hAnsi="Open Sans" w:cs="Open Sans"/>
          <w:color w:val="000000"/>
        </w:rPr>
      </w:pPr>
    </w:p>
    <w:p w14:paraId="439DA382" w14:textId="0DF1EBCA" w:rsidR="00587EB9" w:rsidRDefault="00587EB9" w:rsidP="005C319D">
      <w:pPr>
        <w:spacing w:line="276" w:lineRule="auto"/>
        <w:ind w:right="-574"/>
        <w:jc w:val="center"/>
        <w:rPr>
          <w:rFonts w:ascii="Open Sans Light" w:hAnsi="Open Sans Light" w:cs="Open Sans Light"/>
          <w:b/>
          <w:iCs/>
          <w:color w:val="303AB2"/>
          <w:sz w:val="28"/>
          <w:szCs w:val="22"/>
        </w:rPr>
      </w:pPr>
    </w:p>
    <w:p w14:paraId="14EF4EA5" w14:textId="3BA8D480" w:rsidR="00587EB9" w:rsidRDefault="00587EB9" w:rsidP="005C319D">
      <w:pPr>
        <w:spacing w:line="276" w:lineRule="auto"/>
        <w:ind w:right="-574"/>
        <w:jc w:val="center"/>
        <w:rPr>
          <w:rFonts w:ascii="Open Sans Light" w:hAnsi="Open Sans Light" w:cs="Open Sans Light"/>
          <w:b/>
          <w:iCs/>
          <w:color w:val="303AB2"/>
          <w:sz w:val="28"/>
          <w:szCs w:val="22"/>
        </w:rPr>
      </w:pPr>
    </w:p>
    <w:p w14:paraId="56ED140E" w14:textId="602749F5" w:rsidR="00587EB9" w:rsidRDefault="00587EB9" w:rsidP="005C319D">
      <w:pPr>
        <w:spacing w:line="276" w:lineRule="auto"/>
        <w:ind w:right="-574"/>
        <w:jc w:val="center"/>
        <w:rPr>
          <w:rFonts w:ascii="Open Sans Light" w:hAnsi="Open Sans Light" w:cs="Open Sans Light"/>
          <w:b/>
          <w:iCs/>
          <w:color w:val="303AB2"/>
          <w:sz w:val="28"/>
          <w:szCs w:val="22"/>
        </w:rPr>
      </w:pPr>
    </w:p>
    <w:p w14:paraId="5E4D12EB" w14:textId="4DDBB62F" w:rsidR="00587EB9" w:rsidRDefault="00587EB9" w:rsidP="005C319D">
      <w:pPr>
        <w:spacing w:line="276" w:lineRule="auto"/>
        <w:ind w:right="-574"/>
        <w:jc w:val="center"/>
        <w:rPr>
          <w:rFonts w:ascii="Open Sans Light" w:hAnsi="Open Sans Light" w:cs="Open Sans Light"/>
          <w:b/>
          <w:iCs/>
          <w:color w:val="303AB2"/>
          <w:sz w:val="28"/>
          <w:szCs w:val="22"/>
        </w:rPr>
      </w:pPr>
    </w:p>
    <w:p w14:paraId="2FA50BFB" w14:textId="7AEC5031" w:rsidR="005C319D" w:rsidRDefault="005C319D" w:rsidP="005C319D">
      <w:pPr>
        <w:spacing w:line="276" w:lineRule="auto"/>
        <w:ind w:right="-574"/>
        <w:jc w:val="center"/>
        <w:rPr>
          <w:rFonts w:ascii="Open Sans Light" w:hAnsi="Open Sans Light" w:cs="Open Sans Light"/>
          <w:b/>
          <w:iCs/>
          <w:color w:val="303AB2"/>
          <w:sz w:val="28"/>
          <w:szCs w:val="22"/>
        </w:rPr>
      </w:pPr>
      <w:r w:rsidRPr="00C0175D">
        <w:rPr>
          <w:rFonts w:ascii="Open Sans Light" w:hAnsi="Open Sans Light" w:cs="Open Sans Light"/>
          <w:b/>
          <w:iCs/>
          <w:color w:val="303AB2"/>
          <w:sz w:val="28"/>
          <w:szCs w:val="22"/>
        </w:rPr>
        <w:lastRenderedPageBreak/>
        <w:t xml:space="preserve">Variaciones </w:t>
      </w:r>
      <w:r>
        <w:rPr>
          <w:rFonts w:ascii="Open Sans Light" w:hAnsi="Open Sans Light" w:cs="Open Sans Light"/>
          <w:b/>
          <w:iCs/>
          <w:color w:val="303AB2"/>
          <w:sz w:val="28"/>
          <w:szCs w:val="22"/>
        </w:rPr>
        <w:t>en el</w:t>
      </w:r>
      <w:r w:rsidRPr="00C0175D">
        <w:rPr>
          <w:rFonts w:ascii="Open Sans Light" w:hAnsi="Open Sans Light" w:cs="Open Sans Light"/>
          <w:b/>
          <w:iCs/>
          <w:color w:val="303AB2"/>
          <w:sz w:val="28"/>
          <w:szCs w:val="22"/>
        </w:rPr>
        <w:t xml:space="preserve"> </w:t>
      </w:r>
      <w:r w:rsidR="00595973">
        <w:rPr>
          <w:rFonts w:ascii="Open Sans Light" w:hAnsi="Open Sans Light" w:cs="Open Sans Light"/>
          <w:b/>
          <w:iCs/>
          <w:color w:val="303AB2"/>
          <w:sz w:val="28"/>
          <w:szCs w:val="22"/>
        </w:rPr>
        <w:t>tercer</w:t>
      </w:r>
      <w:r>
        <w:rPr>
          <w:rFonts w:ascii="Open Sans Light" w:hAnsi="Open Sans Light" w:cs="Open Sans Light"/>
          <w:b/>
          <w:iCs/>
          <w:color w:val="303AB2"/>
          <w:sz w:val="28"/>
          <w:szCs w:val="22"/>
        </w:rPr>
        <w:t xml:space="preserve"> trimestre por capitales</w:t>
      </w:r>
    </w:p>
    <w:p w14:paraId="118CB9B3" w14:textId="77777777" w:rsidR="005C319D" w:rsidRPr="00355CEF" w:rsidRDefault="005C319D" w:rsidP="00355CEF">
      <w:pPr>
        <w:spacing w:line="276" w:lineRule="auto"/>
        <w:ind w:right="-574"/>
        <w:jc w:val="both"/>
        <w:rPr>
          <w:rFonts w:ascii="Open Sans" w:hAnsi="Open Sans" w:cs="Open Sans"/>
          <w:color w:val="000000"/>
        </w:rPr>
      </w:pPr>
    </w:p>
    <w:p w14:paraId="3F22D0D5" w14:textId="59B99063" w:rsidR="00355CEF" w:rsidRDefault="002E4898" w:rsidP="00CC7FC8">
      <w:pPr>
        <w:spacing w:line="276" w:lineRule="auto"/>
        <w:ind w:right="-574"/>
        <w:jc w:val="center"/>
        <w:rPr>
          <w:rFonts w:ascii="Open Sans" w:hAnsi="Open Sans" w:cs="Open Sans"/>
          <w:color w:val="000000"/>
        </w:rPr>
      </w:pPr>
      <w:r>
        <w:rPr>
          <w:noProof/>
        </w:rPr>
        <w:drawing>
          <wp:inline distT="0" distB="0" distL="0" distR="0" wp14:anchorId="3EE51622" wp14:editId="2C2DF81A">
            <wp:extent cx="5501453" cy="4348264"/>
            <wp:effectExtent l="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16028" cy="4359784"/>
                    </a:xfrm>
                    <a:prstGeom prst="rect">
                      <a:avLst/>
                    </a:prstGeom>
                  </pic:spPr>
                </pic:pic>
              </a:graphicData>
            </a:graphic>
          </wp:inline>
        </w:drawing>
      </w:r>
    </w:p>
    <w:p w14:paraId="1CBEB3C2" w14:textId="77777777" w:rsidR="002E4898" w:rsidRDefault="002E4898" w:rsidP="005C319D">
      <w:pPr>
        <w:spacing w:line="276" w:lineRule="auto"/>
        <w:ind w:right="-574"/>
        <w:jc w:val="center"/>
        <w:rPr>
          <w:rFonts w:ascii="Open Sans Light" w:hAnsi="Open Sans Light" w:cs="Open Sans Light"/>
          <w:b/>
          <w:iCs/>
          <w:color w:val="303AB2"/>
          <w:sz w:val="28"/>
          <w:szCs w:val="22"/>
        </w:rPr>
      </w:pPr>
    </w:p>
    <w:p w14:paraId="34ADD3AD" w14:textId="77777777" w:rsidR="00587EB9" w:rsidRDefault="00587EB9" w:rsidP="00587EB9">
      <w:pPr>
        <w:spacing w:line="276" w:lineRule="auto"/>
        <w:ind w:right="-574"/>
        <w:jc w:val="both"/>
        <w:rPr>
          <w:rFonts w:ascii="Open Sans" w:hAnsi="Open Sans" w:cs="Open Sans"/>
          <w:color w:val="000000"/>
        </w:rPr>
      </w:pPr>
    </w:p>
    <w:p w14:paraId="319B6F1E" w14:textId="0B9FFF0A" w:rsidR="00587EB9" w:rsidRDefault="00587EB9" w:rsidP="00587EB9">
      <w:pPr>
        <w:spacing w:line="276" w:lineRule="auto"/>
        <w:ind w:right="-574"/>
        <w:jc w:val="both"/>
        <w:rPr>
          <w:rFonts w:ascii="Open Sans" w:hAnsi="Open Sans" w:cs="Open Sans"/>
          <w:color w:val="000000"/>
        </w:rPr>
      </w:pPr>
      <w:r>
        <w:rPr>
          <w:rFonts w:ascii="Open Sans" w:hAnsi="Open Sans" w:cs="Open Sans"/>
          <w:color w:val="000000"/>
        </w:rPr>
        <w:t>La única capital de España que supera los 5.000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vertAlign w:val="superscript"/>
        </w:rPr>
        <w:t xml:space="preserve"> </w:t>
      </w:r>
      <w:r w:rsidRPr="00144279">
        <w:rPr>
          <w:rFonts w:ascii="Open Sans" w:hAnsi="Open Sans" w:cs="Open Sans"/>
          <w:color w:val="000000"/>
        </w:rPr>
        <w:t>es</w:t>
      </w:r>
      <w:r>
        <w:rPr>
          <w:rFonts w:ascii="Open Sans" w:hAnsi="Open Sans" w:cs="Open Sans"/>
          <w:color w:val="000000"/>
        </w:rPr>
        <w:t xml:space="preserve"> </w:t>
      </w:r>
      <w:r w:rsidRPr="00073B2D">
        <w:rPr>
          <w:rFonts w:ascii="Open Sans" w:hAnsi="Open Sans" w:cs="Open Sans"/>
          <w:color w:val="000000"/>
        </w:rPr>
        <w:t>Donostia - San Sebastián</w:t>
      </w:r>
      <w:r>
        <w:rPr>
          <w:rFonts w:ascii="Open Sans" w:hAnsi="Open Sans" w:cs="Open Sans"/>
          <w:color w:val="000000"/>
        </w:rPr>
        <w:t xml:space="preserve"> con 5.411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 Le siguen,</w:t>
      </w:r>
      <w:r>
        <w:rPr>
          <w:rFonts w:ascii="Open Sans" w:hAnsi="Open Sans" w:cs="Open Sans"/>
          <w:color w:val="000000"/>
        </w:rPr>
        <w:t xml:space="preserve"> </w:t>
      </w:r>
      <w:r>
        <w:rPr>
          <w:rFonts w:ascii="Open Sans" w:hAnsi="Open Sans" w:cs="Open Sans"/>
          <w:color w:val="000000"/>
        </w:rPr>
        <w:t>Barcelona con 4.448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w:t>
      </w:r>
      <w:r w:rsidRPr="00144279">
        <w:rPr>
          <w:rFonts w:ascii="Open Sans" w:hAnsi="Open Sans" w:cs="Open Sans"/>
          <w:color w:val="000000"/>
        </w:rPr>
        <w:t xml:space="preserve"> Madrid</w:t>
      </w:r>
      <w:r>
        <w:rPr>
          <w:rFonts w:ascii="Open Sans" w:hAnsi="Open Sans" w:cs="Open Sans"/>
          <w:color w:val="000000"/>
        </w:rPr>
        <w:t xml:space="preserve"> con 3.865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Light" w:hAnsi="Open Sans Light" w:cs="Open Sans Light"/>
          <w:bCs/>
          <w:iCs/>
          <w:color w:val="000000" w:themeColor="text1"/>
          <w:sz w:val="28"/>
          <w:szCs w:val="22"/>
        </w:rPr>
        <w:t xml:space="preserve"> </w:t>
      </w:r>
      <w:r w:rsidRPr="00144279">
        <w:rPr>
          <w:rFonts w:ascii="Open Sans" w:hAnsi="Open Sans" w:cs="Open Sans"/>
          <w:color w:val="000000"/>
        </w:rPr>
        <w:t>y Bilbao con 3.3</w:t>
      </w:r>
      <w:r>
        <w:rPr>
          <w:rFonts w:ascii="Open Sans" w:hAnsi="Open Sans" w:cs="Open Sans"/>
          <w:color w:val="000000"/>
        </w:rPr>
        <w:t>85</w:t>
      </w:r>
      <w:r>
        <w:rPr>
          <w:rFonts w:ascii="Open Sans Light" w:hAnsi="Open Sans Light" w:cs="Open Sans Light"/>
          <w:b/>
          <w:iCs/>
          <w:color w:val="303AB2"/>
          <w:sz w:val="28"/>
          <w:szCs w:val="22"/>
        </w:rPr>
        <w:t xml:space="preserve"> </w:t>
      </w:r>
      <w:r>
        <w:rPr>
          <w:rFonts w:ascii="Open Sans" w:hAnsi="Open Sans" w:cs="Open Sans"/>
          <w:color w:val="000000"/>
        </w:rPr>
        <w:t>euros</w:t>
      </w:r>
      <w:r w:rsidRPr="003D3C30">
        <w:rPr>
          <w:rFonts w:ascii="Open Sans" w:hAnsi="Open Sans" w:cs="Open Sans"/>
          <w:color w:val="000000"/>
        </w:rPr>
        <w:t>/m</w:t>
      </w:r>
      <w:r w:rsidRPr="003D3C30">
        <w:rPr>
          <w:rFonts w:ascii="Open Sans" w:hAnsi="Open Sans" w:cs="Open Sans"/>
          <w:color w:val="000000"/>
          <w:vertAlign w:val="superscript"/>
        </w:rPr>
        <w:t>2</w:t>
      </w:r>
      <w:r w:rsidRPr="00144279">
        <w:rPr>
          <w:rFonts w:ascii="Open Sans" w:hAnsi="Open Sans" w:cs="Open Sans"/>
          <w:color w:val="000000"/>
        </w:rPr>
        <w:t>.</w:t>
      </w:r>
      <w:r>
        <w:rPr>
          <w:rFonts w:ascii="Open Sans" w:hAnsi="Open Sans" w:cs="Open Sans"/>
          <w:color w:val="000000"/>
        </w:rPr>
        <w:t xml:space="preserve"> Por otro lado, la más económica del país es </w:t>
      </w:r>
      <w:r w:rsidRPr="00595973">
        <w:rPr>
          <w:rFonts w:ascii="Open Sans" w:hAnsi="Open Sans" w:cs="Open Sans"/>
          <w:color w:val="000000"/>
        </w:rPr>
        <w:t>Ávila capital</w:t>
      </w:r>
      <w:r>
        <w:rPr>
          <w:rFonts w:ascii="Open Sans" w:hAnsi="Open Sans" w:cs="Open Sans"/>
          <w:color w:val="000000"/>
        </w:rPr>
        <w:t xml:space="preserve"> con 1.188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 xml:space="preserve"> y Lleida capital con 1.193</w:t>
      </w:r>
      <w:r w:rsidRPr="00595973">
        <w:rPr>
          <w:rFonts w:ascii="Open Sans" w:hAnsi="Open Sans" w:cs="Open Sans"/>
          <w:color w:val="000000"/>
        </w:rPr>
        <w:t xml:space="preserve"> </w:t>
      </w:r>
      <w:r>
        <w:rPr>
          <w:rFonts w:ascii="Open Sans" w:hAnsi="Open Sans" w:cs="Open Sans"/>
          <w:color w:val="000000"/>
        </w:rPr>
        <w:t>euros</w:t>
      </w:r>
      <w:r w:rsidRPr="003D3C30">
        <w:rPr>
          <w:rFonts w:ascii="Open Sans" w:hAnsi="Open Sans" w:cs="Open Sans"/>
          <w:color w:val="000000"/>
        </w:rPr>
        <w:t>/m</w:t>
      </w:r>
      <w:r w:rsidRPr="003D3C30">
        <w:rPr>
          <w:rFonts w:ascii="Open Sans" w:hAnsi="Open Sans" w:cs="Open Sans"/>
          <w:color w:val="000000"/>
          <w:vertAlign w:val="superscript"/>
        </w:rPr>
        <w:t>2</w:t>
      </w:r>
      <w:r w:rsidRPr="00595973">
        <w:rPr>
          <w:rFonts w:ascii="Open Sans" w:hAnsi="Open Sans" w:cs="Open Sans"/>
          <w:color w:val="000000"/>
        </w:rPr>
        <w:t xml:space="preserve">. </w:t>
      </w:r>
    </w:p>
    <w:p w14:paraId="3302AA17" w14:textId="77777777" w:rsidR="00587EB9" w:rsidRDefault="00587EB9" w:rsidP="00587EB9">
      <w:pPr>
        <w:spacing w:line="276" w:lineRule="auto"/>
        <w:ind w:right="-574"/>
        <w:jc w:val="both"/>
        <w:rPr>
          <w:rFonts w:ascii="Open Sans" w:hAnsi="Open Sans" w:cs="Open Sans"/>
          <w:color w:val="000000"/>
        </w:rPr>
      </w:pPr>
    </w:p>
    <w:p w14:paraId="58FB092A" w14:textId="1407DA4F" w:rsidR="00587EB9" w:rsidRDefault="00587EB9" w:rsidP="005C319D">
      <w:pPr>
        <w:spacing w:line="276" w:lineRule="auto"/>
        <w:ind w:right="-574"/>
        <w:jc w:val="center"/>
        <w:rPr>
          <w:rFonts w:ascii="Open Sans Light" w:hAnsi="Open Sans Light" w:cs="Open Sans Light"/>
          <w:b/>
          <w:iCs/>
          <w:color w:val="303AB2"/>
          <w:sz w:val="28"/>
          <w:szCs w:val="22"/>
        </w:rPr>
      </w:pPr>
    </w:p>
    <w:p w14:paraId="0C4EBA9B" w14:textId="43597EBC" w:rsidR="00587EB9" w:rsidRDefault="00587EB9" w:rsidP="005C319D">
      <w:pPr>
        <w:spacing w:line="276" w:lineRule="auto"/>
        <w:ind w:right="-574"/>
        <w:jc w:val="center"/>
        <w:rPr>
          <w:rFonts w:ascii="Open Sans Light" w:hAnsi="Open Sans Light" w:cs="Open Sans Light"/>
          <w:b/>
          <w:iCs/>
          <w:color w:val="303AB2"/>
          <w:sz w:val="28"/>
          <w:szCs w:val="22"/>
        </w:rPr>
      </w:pPr>
    </w:p>
    <w:p w14:paraId="5B5FD580" w14:textId="068E7C3A" w:rsidR="00587EB9" w:rsidRDefault="00587EB9" w:rsidP="005C319D">
      <w:pPr>
        <w:spacing w:line="276" w:lineRule="auto"/>
        <w:ind w:right="-574"/>
        <w:jc w:val="center"/>
        <w:rPr>
          <w:rFonts w:ascii="Open Sans Light" w:hAnsi="Open Sans Light" w:cs="Open Sans Light"/>
          <w:b/>
          <w:iCs/>
          <w:color w:val="303AB2"/>
          <w:sz w:val="28"/>
          <w:szCs w:val="22"/>
        </w:rPr>
      </w:pPr>
    </w:p>
    <w:p w14:paraId="23405FB0" w14:textId="77A3B9A0" w:rsidR="00587EB9" w:rsidRDefault="00587EB9" w:rsidP="005C319D">
      <w:pPr>
        <w:spacing w:line="276" w:lineRule="auto"/>
        <w:ind w:right="-574"/>
        <w:jc w:val="center"/>
        <w:rPr>
          <w:rFonts w:ascii="Open Sans Light" w:hAnsi="Open Sans Light" w:cs="Open Sans Light"/>
          <w:b/>
          <w:iCs/>
          <w:color w:val="303AB2"/>
          <w:sz w:val="28"/>
          <w:szCs w:val="22"/>
        </w:rPr>
      </w:pPr>
    </w:p>
    <w:p w14:paraId="5F153565" w14:textId="4BAE50B6" w:rsidR="00587EB9" w:rsidRDefault="00587EB9" w:rsidP="005C319D">
      <w:pPr>
        <w:spacing w:line="276" w:lineRule="auto"/>
        <w:ind w:right="-574"/>
        <w:jc w:val="center"/>
        <w:rPr>
          <w:rFonts w:ascii="Open Sans Light" w:hAnsi="Open Sans Light" w:cs="Open Sans Light"/>
          <w:b/>
          <w:iCs/>
          <w:color w:val="303AB2"/>
          <w:sz w:val="28"/>
          <w:szCs w:val="22"/>
        </w:rPr>
      </w:pPr>
    </w:p>
    <w:p w14:paraId="795B3AF8" w14:textId="3BF228AA" w:rsidR="00587EB9" w:rsidRDefault="00587EB9" w:rsidP="005C319D">
      <w:pPr>
        <w:spacing w:line="276" w:lineRule="auto"/>
        <w:ind w:right="-574"/>
        <w:jc w:val="center"/>
        <w:rPr>
          <w:rFonts w:ascii="Open Sans Light" w:hAnsi="Open Sans Light" w:cs="Open Sans Light"/>
          <w:b/>
          <w:iCs/>
          <w:color w:val="303AB2"/>
          <w:sz w:val="28"/>
          <w:szCs w:val="22"/>
        </w:rPr>
      </w:pPr>
    </w:p>
    <w:p w14:paraId="540EE33D" w14:textId="5A308110" w:rsidR="00587EB9" w:rsidRDefault="00587EB9" w:rsidP="005C319D">
      <w:pPr>
        <w:spacing w:line="276" w:lineRule="auto"/>
        <w:ind w:right="-574"/>
        <w:jc w:val="center"/>
        <w:rPr>
          <w:rFonts w:ascii="Open Sans Light" w:hAnsi="Open Sans Light" w:cs="Open Sans Light"/>
          <w:b/>
          <w:iCs/>
          <w:color w:val="303AB2"/>
          <w:sz w:val="28"/>
          <w:szCs w:val="22"/>
        </w:rPr>
      </w:pPr>
    </w:p>
    <w:p w14:paraId="11D41DDB" w14:textId="118A0246" w:rsidR="00587EB9" w:rsidRDefault="00587EB9" w:rsidP="005C319D">
      <w:pPr>
        <w:spacing w:line="276" w:lineRule="auto"/>
        <w:ind w:right="-574"/>
        <w:jc w:val="center"/>
        <w:rPr>
          <w:rFonts w:ascii="Open Sans Light" w:hAnsi="Open Sans Light" w:cs="Open Sans Light"/>
          <w:b/>
          <w:iCs/>
          <w:color w:val="303AB2"/>
          <w:sz w:val="28"/>
          <w:szCs w:val="22"/>
        </w:rPr>
      </w:pPr>
    </w:p>
    <w:p w14:paraId="7685F53E" w14:textId="0C1E461C" w:rsidR="00587EB9" w:rsidRDefault="00587EB9" w:rsidP="005C319D">
      <w:pPr>
        <w:spacing w:line="276" w:lineRule="auto"/>
        <w:ind w:right="-574"/>
        <w:jc w:val="center"/>
        <w:rPr>
          <w:rFonts w:ascii="Open Sans Light" w:hAnsi="Open Sans Light" w:cs="Open Sans Light"/>
          <w:b/>
          <w:iCs/>
          <w:color w:val="303AB2"/>
          <w:sz w:val="28"/>
          <w:szCs w:val="22"/>
        </w:rPr>
      </w:pPr>
    </w:p>
    <w:p w14:paraId="007459F2" w14:textId="77777777" w:rsidR="00587EB9" w:rsidRDefault="00587EB9" w:rsidP="005C319D">
      <w:pPr>
        <w:spacing w:line="276" w:lineRule="auto"/>
        <w:ind w:right="-574"/>
        <w:jc w:val="center"/>
        <w:rPr>
          <w:rFonts w:ascii="Open Sans Light" w:hAnsi="Open Sans Light" w:cs="Open Sans Light"/>
          <w:b/>
          <w:iCs/>
          <w:color w:val="303AB2"/>
          <w:sz w:val="28"/>
          <w:szCs w:val="22"/>
        </w:rPr>
      </w:pPr>
    </w:p>
    <w:p w14:paraId="3411B50D" w14:textId="119695BC" w:rsidR="00144279" w:rsidRDefault="005C319D" w:rsidP="005C319D">
      <w:pPr>
        <w:spacing w:line="276" w:lineRule="auto"/>
        <w:ind w:right="-574"/>
        <w:jc w:val="center"/>
        <w:rPr>
          <w:rFonts w:ascii="Open Sans Light" w:hAnsi="Open Sans Light" w:cs="Open Sans Light"/>
          <w:b/>
          <w:iCs/>
          <w:color w:val="303AB2"/>
          <w:sz w:val="28"/>
          <w:szCs w:val="22"/>
        </w:rPr>
      </w:pPr>
      <w:r>
        <w:rPr>
          <w:rFonts w:ascii="Open Sans Light" w:hAnsi="Open Sans Light" w:cs="Open Sans Light"/>
          <w:b/>
          <w:iCs/>
          <w:color w:val="303AB2"/>
          <w:sz w:val="28"/>
          <w:szCs w:val="22"/>
        </w:rPr>
        <w:lastRenderedPageBreak/>
        <w:t>Precio de la vivienda</w:t>
      </w:r>
      <w:r w:rsidRPr="00C0175D">
        <w:rPr>
          <w:rFonts w:ascii="Open Sans Light" w:hAnsi="Open Sans Light" w:cs="Open Sans Light"/>
          <w:b/>
          <w:iCs/>
          <w:color w:val="303AB2"/>
          <w:sz w:val="28"/>
          <w:szCs w:val="22"/>
        </w:rPr>
        <w:t xml:space="preserve"> </w:t>
      </w:r>
      <w:r>
        <w:rPr>
          <w:rFonts w:ascii="Open Sans Light" w:hAnsi="Open Sans Light" w:cs="Open Sans Light"/>
          <w:b/>
          <w:iCs/>
          <w:color w:val="303AB2"/>
          <w:sz w:val="28"/>
          <w:szCs w:val="22"/>
        </w:rPr>
        <w:t>en el</w:t>
      </w:r>
      <w:r w:rsidRPr="00C0175D">
        <w:rPr>
          <w:rFonts w:ascii="Open Sans Light" w:hAnsi="Open Sans Light" w:cs="Open Sans Light"/>
          <w:b/>
          <w:iCs/>
          <w:color w:val="303AB2"/>
          <w:sz w:val="28"/>
          <w:szCs w:val="22"/>
        </w:rPr>
        <w:t xml:space="preserve"> </w:t>
      </w:r>
      <w:r w:rsidR="00595973">
        <w:rPr>
          <w:rFonts w:ascii="Open Sans Light" w:hAnsi="Open Sans Light" w:cs="Open Sans Light"/>
          <w:b/>
          <w:iCs/>
          <w:color w:val="303AB2"/>
          <w:sz w:val="28"/>
          <w:szCs w:val="22"/>
        </w:rPr>
        <w:t>tercer</w:t>
      </w:r>
      <w:r>
        <w:rPr>
          <w:rFonts w:ascii="Open Sans Light" w:hAnsi="Open Sans Light" w:cs="Open Sans Light"/>
          <w:b/>
          <w:iCs/>
          <w:color w:val="303AB2"/>
          <w:sz w:val="28"/>
          <w:szCs w:val="22"/>
        </w:rPr>
        <w:t xml:space="preserve"> trimestre por capitales</w:t>
      </w:r>
    </w:p>
    <w:p w14:paraId="5D4DE75F" w14:textId="77777777" w:rsidR="002E4898" w:rsidRDefault="002E4898" w:rsidP="005C319D">
      <w:pPr>
        <w:spacing w:line="276" w:lineRule="auto"/>
        <w:ind w:right="-574"/>
        <w:jc w:val="center"/>
        <w:rPr>
          <w:rFonts w:ascii="Open Sans Light" w:hAnsi="Open Sans Light" w:cs="Open Sans Light"/>
          <w:b/>
          <w:iCs/>
          <w:color w:val="303AB2"/>
          <w:sz w:val="28"/>
          <w:szCs w:val="22"/>
        </w:rPr>
      </w:pPr>
    </w:p>
    <w:p w14:paraId="74DCA186" w14:textId="3B853FAC" w:rsidR="00460C69" w:rsidRDefault="002E4898" w:rsidP="00CC7FC8">
      <w:pPr>
        <w:spacing w:line="276" w:lineRule="auto"/>
        <w:ind w:right="-574"/>
        <w:jc w:val="center"/>
        <w:rPr>
          <w:rFonts w:ascii="Open Sans Light" w:hAnsi="Open Sans Light" w:cs="Open Sans Light"/>
          <w:b/>
          <w:iCs/>
          <w:color w:val="303AB2"/>
          <w:sz w:val="28"/>
          <w:szCs w:val="22"/>
        </w:rPr>
      </w:pPr>
      <w:r>
        <w:rPr>
          <w:noProof/>
        </w:rPr>
        <w:drawing>
          <wp:inline distT="0" distB="0" distL="0" distR="0" wp14:anchorId="016F95D6" wp14:editId="1F2FEA8C">
            <wp:extent cx="5700611" cy="4316022"/>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18922" cy="4329886"/>
                    </a:xfrm>
                    <a:prstGeom prst="rect">
                      <a:avLst/>
                    </a:prstGeom>
                  </pic:spPr>
                </pic:pic>
              </a:graphicData>
            </a:graphic>
          </wp:inline>
        </w:drawing>
      </w:r>
    </w:p>
    <w:p w14:paraId="4861FF6E" w14:textId="77777777" w:rsidR="00587EB9" w:rsidRDefault="00587EB9" w:rsidP="00144279">
      <w:pPr>
        <w:spacing w:line="276" w:lineRule="auto"/>
        <w:ind w:right="-574"/>
        <w:jc w:val="both"/>
        <w:rPr>
          <w:rFonts w:ascii="Open Sans Light" w:hAnsi="Open Sans Light" w:cs="Open Sans Light"/>
          <w:b/>
          <w:iCs/>
          <w:color w:val="303AB2"/>
          <w:sz w:val="28"/>
          <w:szCs w:val="22"/>
        </w:rPr>
      </w:pPr>
    </w:p>
    <w:p w14:paraId="40438F86" w14:textId="77777777" w:rsidR="00587EB9" w:rsidRDefault="00587EB9" w:rsidP="00144279">
      <w:pPr>
        <w:spacing w:line="276" w:lineRule="auto"/>
        <w:ind w:right="-574"/>
        <w:jc w:val="both"/>
        <w:rPr>
          <w:rFonts w:ascii="Open Sans Light" w:hAnsi="Open Sans Light" w:cs="Open Sans Light"/>
          <w:b/>
          <w:iCs/>
          <w:color w:val="303AB2"/>
          <w:sz w:val="28"/>
          <w:szCs w:val="22"/>
        </w:rPr>
      </w:pPr>
    </w:p>
    <w:p w14:paraId="64EECF33" w14:textId="72910396" w:rsidR="00C15353" w:rsidRDefault="005C6DD9" w:rsidP="00144279">
      <w:pPr>
        <w:spacing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Municipios de España</w:t>
      </w:r>
    </w:p>
    <w:p w14:paraId="0081C5BF" w14:textId="77777777" w:rsidR="00EC014E" w:rsidRPr="00144279" w:rsidRDefault="00EC014E" w:rsidP="00144279">
      <w:pPr>
        <w:spacing w:line="276" w:lineRule="auto"/>
        <w:ind w:right="-574"/>
        <w:jc w:val="both"/>
        <w:rPr>
          <w:rFonts w:ascii="Open Sans" w:hAnsi="Open Sans" w:cs="Open Sans"/>
          <w:color w:val="000000"/>
        </w:rPr>
      </w:pPr>
    </w:p>
    <w:p w14:paraId="79206FD5" w14:textId="58E6FA2D" w:rsidR="00EC014E" w:rsidRDefault="008E42F0" w:rsidP="00EC014E">
      <w:pPr>
        <w:spacing w:line="276" w:lineRule="auto"/>
        <w:ind w:right="-574"/>
        <w:jc w:val="both"/>
        <w:rPr>
          <w:rFonts w:ascii="Open Sans" w:hAnsi="Open Sans" w:cs="Open Sans"/>
          <w:color w:val="000000"/>
        </w:rPr>
      </w:pPr>
      <w:r>
        <w:rPr>
          <w:rFonts w:ascii="Open Sans" w:hAnsi="Open Sans" w:cs="Open Sans"/>
          <w:color w:val="000000"/>
        </w:rPr>
        <w:t>De</w:t>
      </w:r>
      <w:r w:rsidR="00EC014E">
        <w:rPr>
          <w:rFonts w:ascii="Open Sans" w:hAnsi="Open Sans" w:cs="Open Sans"/>
          <w:color w:val="000000"/>
        </w:rPr>
        <w:t xml:space="preserve"> los 715 municipios españoles </w:t>
      </w:r>
      <w:r w:rsidR="00EC014E" w:rsidRPr="00753088">
        <w:rPr>
          <w:rFonts w:ascii="Open Sans" w:hAnsi="Open Sans" w:cs="Open Sans"/>
          <w:color w:val="000000"/>
        </w:rPr>
        <w:t xml:space="preserve">analizados por </w:t>
      </w:r>
      <w:hyperlink r:id="rId18" w:history="1">
        <w:r w:rsidR="00EC014E" w:rsidRPr="00B10769">
          <w:rPr>
            <w:rStyle w:val="Hipervnculo"/>
            <w:rFonts w:ascii="Open Sans" w:hAnsi="Open Sans" w:cs="Open Sans"/>
            <w:b/>
            <w:bCs/>
          </w:rPr>
          <w:t>Fotocasa</w:t>
        </w:r>
      </w:hyperlink>
      <w:r w:rsidRPr="008E42F0">
        <w:rPr>
          <w:rStyle w:val="Hipervnculo"/>
          <w:rFonts w:ascii="Open Sans" w:hAnsi="Open Sans" w:cs="Open Sans"/>
          <w:b/>
          <w:bCs/>
          <w:u w:val="none"/>
        </w:rPr>
        <w:t xml:space="preserve"> </w:t>
      </w:r>
      <w:r w:rsidRPr="008E42F0">
        <w:rPr>
          <w:rFonts w:ascii="Open Sans" w:hAnsi="Open Sans" w:cs="Open Sans"/>
          <w:color w:val="000000"/>
        </w:rPr>
        <w:t>con variación trimestral,</w:t>
      </w:r>
      <w:r>
        <w:rPr>
          <w:rFonts w:ascii="Open Sans" w:hAnsi="Open Sans" w:cs="Open Sans"/>
          <w:color w:val="000000"/>
        </w:rPr>
        <w:t xml:space="preserve"> </w:t>
      </w:r>
      <w:r w:rsidR="00EC014E">
        <w:rPr>
          <w:rFonts w:ascii="Open Sans" w:hAnsi="Open Sans" w:cs="Open Sans"/>
          <w:color w:val="000000"/>
        </w:rPr>
        <w:t xml:space="preserve">el precio de la vivienda se presenta con el 67% de caídas mensuales, el 60% de trimestrales y el 54% de descensos interanuales. </w:t>
      </w:r>
    </w:p>
    <w:p w14:paraId="388FB869" w14:textId="37216943" w:rsidR="00C15353" w:rsidRDefault="00C15353" w:rsidP="00C15353">
      <w:pPr>
        <w:pStyle w:val="NormalWeb"/>
        <w:spacing w:after="225" w:line="276" w:lineRule="auto"/>
        <w:ind w:right="-574"/>
        <w:jc w:val="both"/>
        <w:rPr>
          <w:rFonts w:ascii="Open Sans" w:hAnsi="Open Sans" w:cs="Open Sans"/>
          <w:color w:val="000000"/>
        </w:rPr>
      </w:pPr>
      <w:r>
        <w:rPr>
          <w:rFonts w:ascii="Open Sans" w:hAnsi="Open Sans" w:cs="Open Sans"/>
          <w:color w:val="000000"/>
        </w:rPr>
        <w:t xml:space="preserve">En </w:t>
      </w:r>
      <w:r w:rsidR="00EE2537">
        <w:rPr>
          <w:rFonts w:ascii="Open Sans" w:hAnsi="Open Sans" w:cs="Open Sans"/>
          <w:color w:val="000000"/>
        </w:rPr>
        <w:t>Murcia</w:t>
      </w:r>
      <w:r w:rsidR="00953F07" w:rsidRPr="00953F07">
        <w:rPr>
          <w:rFonts w:ascii="Open Sans" w:hAnsi="Open Sans" w:cs="Open Sans"/>
          <w:color w:val="000000"/>
        </w:rPr>
        <w:t xml:space="preserve"> </w:t>
      </w:r>
      <w:r>
        <w:rPr>
          <w:rFonts w:ascii="Open Sans" w:hAnsi="Open Sans" w:cs="Open Sans"/>
          <w:color w:val="000000"/>
        </w:rPr>
        <w:t xml:space="preserve">se detecta el mayor </w:t>
      </w:r>
      <w:r w:rsidR="00EC014E">
        <w:rPr>
          <w:rFonts w:ascii="Open Sans" w:hAnsi="Open Sans" w:cs="Open Sans"/>
          <w:color w:val="000000"/>
        </w:rPr>
        <w:t>descenso</w:t>
      </w:r>
      <w:r>
        <w:rPr>
          <w:rFonts w:ascii="Open Sans" w:hAnsi="Open Sans" w:cs="Open Sans"/>
          <w:color w:val="000000"/>
        </w:rPr>
        <w:t xml:space="preserve"> </w:t>
      </w:r>
      <w:r w:rsidR="00EE2537">
        <w:rPr>
          <w:rFonts w:ascii="Open Sans" w:hAnsi="Open Sans" w:cs="Open Sans"/>
          <w:color w:val="000000"/>
        </w:rPr>
        <w:t>trimestral</w:t>
      </w:r>
      <w:r>
        <w:rPr>
          <w:rFonts w:ascii="Open Sans" w:hAnsi="Open Sans" w:cs="Open Sans"/>
          <w:color w:val="000000"/>
        </w:rPr>
        <w:t xml:space="preserve"> de España, en concreto el </w:t>
      </w:r>
      <w:r w:rsidR="009C13E0">
        <w:rPr>
          <w:rFonts w:ascii="Open Sans" w:hAnsi="Open Sans" w:cs="Open Sans"/>
          <w:color w:val="000000"/>
        </w:rPr>
        <w:t>-</w:t>
      </w:r>
      <w:r w:rsidR="00EC014E">
        <w:rPr>
          <w:rFonts w:ascii="Open Sans" w:hAnsi="Open Sans" w:cs="Open Sans"/>
          <w:color w:val="000000"/>
        </w:rPr>
        <w:t>29,1</w:t>
      </w:r>
      <w:r>
        <w:rPr>
          <w:rFonts w:ascii="Open Sans" w:hAnsi="Open Sans" w:cs="Open Sans"/>
          <w:color w:val="000000"/>
        </w:rPr>
        <w:t xml:space="preserve">% detectado en el municipio </w:t>
      </w:r>
      <w:r w:rsidR="00500E90">
        <w:rPr>
          <w:rFonts w:ascii="Open Sans" w:hAnsi="Open Sans" w:cs="Open Sans"/>
          <w:color w:val="000000"/>
        </w:rPr>
        <w:t xml:space="preserve">de </w:t>
      </w:r>
      <w:r w:rsidR="00EE2537" w:rsidRPr="00EE2537">
        <w:rPr>
          <w:rFonts w:ascii="Open Sans" w:hAnsi="Open Sans" w:cs="Open Sans"/>
          <w:color w:val="000000"/>
        </w:rPr>
        <w:t>Alguazas</w:t>
      </w:r>
      <w:r>
        <w:rPr>
          <w:rFonts w:ascii="Open Sans" w:hAnsi="Open Sans" w:cs="Open Sans"/>
          <w:color w:val="000000"/>
        </w:rPr>
        <w:t xml:space="preserve">. Le sigue el municipio </w:t>
      </w:r>
      <w:r w:rsidR="00EE2537">
        <w:rPr>
          <w:rFonts w:ascii="Open Sans" w:hAnsi="Open Sans" w:cs="Open Sans"/>
          <w:color w:val="000000"/>
        </w:rPr>
        <w:t>canario</w:t>
      </w:r>
      <w:r w:rsidR="00953F07">
        <w:rPr>
          <w:rFonts w:ascii="Open Sans" w:hAnsi="Open Sans" w:cs="Open Sans"/>
          <w:color w:val="000000"/>
        </w:rPr>
        <w:t xml:space="preserve"> de</w:t>
      </w:r>
      <w:r>
        <w:rPr>
          <w:rFonts w:ascii="Open Sans" w:hAnsi="Open Sans" w:cs="Open Sans"/>
          <w:color w:val="000000"/>
        </w:rPr>
        <w:t xml:space="preserve"> </w:t>
      </w:r>
      <w:r w:rsidR="00EE2537" w:rsidRPr="00EE2537">
        <w:rPr>
          <w:rFonts w:ascii="Open Sans" w:hAnsi="Open Sans" w:cs="Open Sans"/>
          <w:color w:val="000000"/>
        </w:rPr>
        <w:t xml:space="preserve">Tacoronte </w:t>
      </w:r>
      <w:r>
        <w:rPr>
          <w:rFonts w:ascii="Open Sans" w:hAnsi="Open Sans" w:cs="Open Sans"/>
          <w:color w:val="000000"/>
        </w:rPr>
        <w:t>(</w:t>
      </w:r>
      <w:r w:rsidR="009C13E0">
        <w:rPr>
          <w:rFonts w:ascii="Open Sans" w:hAnsi="Open Sans" w:cs="Open Sans"/>
          <w:color w:val="000000"/>
        </w:rPr>
        <w:t>-20,8</w:t>
      </w:r>
      <w:r>
        <w:rPr>
          <w:rFonts w:ascii="Open Sans" w:hAnsi="Open Sans" w:cs="Open Sans"/>
          <w:color w:val="000000"/>
        </w:rPr>
        <w:t xml:space="preserve">%) y </w:t>
      </w:r>
      <w:r w:rsidR="00953F07">
        <w:rPr>
          <w:rFonts w:ascii="Open Sans" w:hAnsi="Open Sans" w:cs="Open Sans"/>
          <w:color w:val="000000"/>
        </w:rPr>
        <w:t xml:space="preserve">el </w:t>
      </w:r>
      <w:r w:rsidR="009C13E0">
        <w:rPr>
          <w:rFonts w:ascii="Open Sans" w:hAnsi="Open Sans" w:cs="Open Sans"/>
          <w:color w:val="000000"/>
        </w:rPr>
        <w:t>valenciano</w:t>
      </w:r>
      <w:r w:rsidR="00953F07">
        <w:rPr>
          <w:rFonts w:ascii="Open Sans" w:hAnsi="Open Sans" w:cs="Open Sans"/>
          <w:color w:val="000000"/>
        </w:rPr>
        <w:t xml:space="preserve"> de </w:t>
      </w:r>
      <w:r w:rsidR="009C13E0">
        <w:rPr>
          <w:rFonts w:ascii="Open Sans" w:hAnsi="Open Sans" w:cs="Open Sans"/>
          <w:color w:val="000000"/>
        </w:rPr>
        <w:t>Requena</w:t>
      </w:r>
      <w:r w:rsidR="00EE2537" w:rsidRPr="00EE2537">
        <w:rPr>
          <w:rFonts w:ascii="Open Sans" w:hAnsi="Open Sans" w:cs="Open Sans"/>
          <w:color w:val="000000"/>
        </w:rPr>
        <w:t xml:space="preserve"> </w:t>
      </w:r>
      <w:r>
        <w:rPr>
          <w:rFonts w:ascii="Open Sans" w:hAnsi="Open Sans" w:cs="Open Sans"/>
          <w:color w:val="000000"/>
        </w:rPr>
        <w:t>(</w:t>
      </w:r>
      <w:r w:rsidR="009C13E0">
        <w:rPr>
          <w:rFonts w:ascii="Open Sans" w:hAnsi="Open Sans" w:cs="Open Sans"/>
          <w:color w:val="000000"/>
        </w:rPr>
        <w:t>-15,5</w:t>
      </w:r>
      <w:r>
        <w:rPr>
          <w:rFonts w:ascii="Open Sans" w:hAnsi="Open Sans" w:cs="Open Sans"/>
          <w:color w:val="000000"/>
        </w:rPr>
        <w:t xml:space="preserve">%). </w:t>
      </w:r>
      <w:r w:rsidR="009C13E0">
        <w:rPr>
          <w:rFonts w:ascii="Open Sans" w:hAnsi="Open Sans" w:cs="Open Sans"/>
          <w:color w:val="000000"/>
        </w:rPr>
        <w:t xml:space="preserve">Por otro lado, los municipios con mayor incremento trimestral pertenecen a las provincias costeras de Valencia y Alicante, en concreto son </w:t>
      </w:r>
      <w:r w:rsidR="009C13E0" w:rsidRPr="009C13E0">
        <w:rPr>
          <w:rFonts w:ascii="Open Sans" w:hAnsi="Open Sans" w:cs="Open Sans"/>
          <w:color w:val="000000"/>
        </w:rPr>
        <w:t xml:space="preserve">Canet d'En Berenguer </w:t>
      </w:r>
      <w:r w:rsidR="009C13E0">
        <w:rPr>
          <w:rFonts w:ascii="Open Sans" w:hAnsi="Open Sans" w:cs="Open Sans"/>
          <w:color w:val="000000"/>
        </w:rPr>
        <w:t xml:space="preserve">con 38,3% y </w:t>
      </w:r>
      <w:r w:rsidR="009C13E0" w:rsidRPr="009C13E0">
        <w:rPr>
          <w:rFonts w:ascii="Open Sans" w:hAnsi="Open Sans" w:cs="Open Sans"/>
          <w:color w:val="000000"/>
        </w:rPr>
        <w:t>Bigastro</w:t>
      </w:r>
      <w:r w:rsidR="009C13E0">
        <w:rPr>
          <w:rFonts w:ascii="Open Sans" w:hAnsi="Open Sans" w:cs="Open Sans"/>
          <w:color w:val="000000"/>
        </w:rPr>
        <w:t xml:space="preserve"> con 36,3%, respectivamente.</w:t>
      </w:r>
    </w:p>
    <w:p w14:paraId="757595F6" w14:textId="04E23218" w:rsidR="0068178C" w:rsidRDefault="007D4AF8" w:rsidP="00C15353">
      <w:pPr>
        <w:pStyle w:val="NormalWeb"/>
        <w:spacing w:after="225" w:line="276" w:lineRule="auto"/>
        <w:ind w:right="-574"/>
        <w:jc w:val="both"/>
        <w:rPr>
          <w:rFonts w:ascii="Open Sans" w:hAnsi="Open Sans" w:cs="Open Sans"/>
          <w:color w:val="000000"/>
        </w:rPr>
      </w:pPr>
      <w:r>
        <w:rPr>
          <w:rFonts w:ascii="Open Sans" w:hAnsi="Open Sans" w:cs="Open Sans"/>
          <w:color w:val="000000"/>
        </w:rPr>
        <w:t>L</w:t>
      </w:r>
      <w:r w:rsidR="00D52986">
        <w:rPr>
          <w:rFonts w:ascii="Open Sans" w:hAnsi="Open Sans" w:cs="Open Sans"/>
          <w:color w:val="000000"/>
        </w:rPr>
        <w:t xml:space="preserve">os municipios de </w:t>
      </w:r>
      <w:r w:rsidR="00D52986" w:rsidRPr="00D52986">
        <w:rPr>
          <w:rFonts w:ascii="Open Sans" w:hAnsi="Open Sans" w:cs="Open Sans"/>
          <w:color w:val="000000"/>
        </w:rPr>
        <w:t>Donostia - San Sebastián</w:t>
      </w:r>
      <w:r w:rsidR="007B5F84">
        <w:rPr>
          <w:rFonts w:ascii="Open Sans" w:hAnsi="Open Sans" w:cs="Open Sans"/>
          <w:color w:val="000000"/>
        </w:rPr>
        <w:t>,</w:t>
      </w:r>
      <w:r w:rsidR="009C13E0">
        <w:rPr>
          <w:rFonts w:ascii="Open Sans" w:hAnsi="Open Sans" w:cs="Open Sans"/>
          <w:color w:val="000000"/>
        </w:rPr>
        <w:t xml:space="preserve"> Eivissa </w:t>
      </w:r>
      <w:r w:rsidR="007B5F84">
        <w:rPr>
          <w:rFonts w:ascii="Open Sans" w:hAnsi="Open Sans" w:cs="Open Sans"/>
          <w:color w:val="000000"/>
        </w:rPr>
        <w:t xml:space="preserve">y </w:t>
      </w:r>
      <w:r w:rsidR="007B5F84" w:rsidRPr="007B5F84">
        <w:rPr>
          <w:rFonts w:ascii="Open Sans" w:hAnsi="Open Sans" w:cs="Open Sans"/>
          <w:color w:val="000000"/>
        </w:rPr>
        <w:t xml:space="preserve">Zarautz </w:t>
      </w:r>
      <w:r w:rsidRPr="007B5F84">
        <w:rPr>
          <w:rFonts w:ascii="Open Sans" w:hAnsi="Open Sans" w:cs="Open Sans"/>
          <w:color w:val="000000"/>
        </w:rPr>
        <w:t>son</w:t>
      </w:r>
      <w:r w:rsidR="00D52986" w:rsidRPr="007B5F84">
        <w:rPr>
          <w:rFonts w:ascii="Open Sans" w:hAnsi="Open Sans" w:cs="Open Sans"/>
          <w:color w:val="000000"/>
        </w:rPr>
        <w:t xml:space="preserve"> los </w:t>
      </w:r>
      <w:r w:rsidRPr="007B5F84">
        <w:rPr>
          <w:rFonts w:ascii="Open Sans" w:hAnsi="Open Sans" w:cs="Open Sans"/>
          <w:color w:val="000000"/>
        </w:rPr>
        <w:t xml:space="preserve">únicos municipios que </w:t>
      </w:r>
      <w:r w:rsidR="00D52986" w:rsidRPr="007B5F84">
        <w:rPr>
          <w:rFonts w:ascii="Open Sans" w:hAnsi="Open Sans" w:cs="Open Sans"/>
          <w:color w:val="000000"/>
        </w:rPr>
        <w:t xml:space="preserve">superan </w:t>
      </w:r>
      <w:r w:rsidRPr="007B5F84">
        <w:rPr>
          <w:rFonts w:ascii="Open Sans" w:hAnsi="Open Sans" w:cs="Open Sans"/>
          <w:color w:val="000000"/>
        </w:rPr>
        <w:t xml:space="preserve">los 5.000 </w:t>
      </w:r>
      <w:r w:rsidR="00073B2D" w:rsidRPr="007B5F84">
        <w:rPr>
          <w:rFonts w:ascii="Open Sans" w:hAnsi="Open Sans" w:cs="Open Sans"/>
          <w:color w:val="000000"/>
        </w:rPr>
        <w:t>euros</w:t>
      </w:r>
      <w:r w:rsidR="00D52986" w:rsidRPr="007B5F84">
        <w:rPr>
          <w:rFonts w:ascii="Open Sans" w:hAnsi="Open Sans" w:cs="Open Sans"/>
          <w:color w:val="000000"/>
        </w:rPr>
        <w:t>/m</w:t>
      </w:r>
      <w:r w:rsidR="00D52986" w:rsidRPr="007B5F84">
        <w:rPr>
          <w:rFonts w:ascii="Open Sans" w:hAnsi="Open Sans" w:cs="Open Sans"/>
          <w:color w:val="000000"/>
          <w:vertAlign w:val="superscript"/>
        </w:rPr>
        <w:t>2</w:t>
      </w:r>
      <w:r w:rsidRPr="007B5F84">
        <w:rPr>
          <w:rFonts w:ascii="Open Sans" w:hAnsi="Open Sans" w:cs="Open Sans"/>
          <w:color w:val="000000"/>
        </w:rPr>
        <w:t xml:space="preserve"> con 5.4</w:t>
      </w:r>
      <w:r w:rsidR="009C13E0" w:rsidRPr="007B5F84">
        <w:rPr>
          <w:rFonts w:ascii="Open Sans" w:hAnsi="Open Sans" w:cs="Open Sans"/>
          <w:color w:val="000000"/>
        </w:rPr>
        <w:t>11</w:t>
      </w:r>
      <w:r w:rsidR="007B5F84" w:rsidRPr="007B5F84">
        <w:rPr>
          <w:rFonts w:ascii="Open Sans" w:hAnsi="Open Sans" w:cs="Open Sans"/>
          <w:color w:val="000000"/>
        </w:rPr>
        <w:t xml:space="preserve"> euros/m</w:t>
      </w:r>
      <w:r w:rsidR="007B5F84" w:rsidRPr="007B5F84">
        <w:rPr>
          <w:rFonts w:ascii="Open Sans" w:hAnsi="Open Sans" w:cs="Open Sans"/>
          <w:color w:val="000000"/>
          <w:vertAlign w:val="superscript"/>
        </w:rPr>
        <w:t>2</w:t>
      </w:r>
      <w:r w:rsidR="007B5F84" w:rsidRPr="007B5F84">
        <w:rPr>
          <w:rFonts w:ascii="Open Sans" w:hAnsi="Open Sans" w:cs="Open Sans"/>
          <w:color w:val="000000"/>
        </w:rPr>
        <w:t>, 5.065</w:t>
      </w:r>
      <w:r w:rsidR="007B5F84">
        <w:rPr>
          <w:rFonts w:ascii="Open Sans" w:hAnsi="Open Sans" w:cs="Open Sans"/>
          <w:color w:val="000000"/>
          <w:vertAlign w:val="superscript"/>
        </w:rPr>
        <w:t xml:space="preserve"> </w:t>
      </w:r>
      <w:r w:rsidR="007B5F84">
        <w:rPr>
          <w:rFonts w:ascii="Open Sans" w:hAnsi="Open Sans" w:cs="Open Sans"/>
          <w:color w:val="000000"/>
        </w:rPr>
        <w:t>euros</w:t>
      </w:r>
      <w:r w:rsidR="007B5F84" w:rsidRPr="006D0120">
        <w:rPr>
          <w:rFonts w:ascii="Open Sans" w:hAnsi="Open Sans" w:cs="Open Sans"/>
          <w:color w:val="000000"/>
        </w:rPr>
        <w:t>/m</w:t>
      </w:r>
      <w:r w:rsidR="007B5F84" w:rsidRPr="006D0120">
        <w:rPr>
          <w:rFonts w:ascii="Open Sans" w:hAnsi="Open Sans" w:cs="Open Sans"/>
          <w:color w:val="000000"/>
          <w:vertAlign w:val="superscript"/>
        </w:rPr>
        <w:t>2</w:t>
      </w:r>
      <w:r w:rsidR="007B5F84">
        <w:rPr>
          <w:rFonts w:ascii="Open Sans" w:hAnsi="Open Sans" w:cs="Open Sans"/>
          <w:color w:val="000000"/>
          <w:vertAlign w:val="superscript"/>
        </w:rPr>
        <w:t xml:space="preserve"> </w:t>
      </w:r>
      <w:r w:rsidR="00D52986">
        <w:rPr>
          <w:rFonts w:ascii="Open Sans" w:hAnsi="Open Sans" w:cs="Open Sans"/>
          <w:color w:val="000000"/>
        </w:rPr>
        <w:t>y 5.</w:t>
      </w:r>
      <w:r w:rsidR="009C13E0">
        <w:rPr>
          <w:rFonts w:ascii="Open Sans" w:hAnsi="Open Sans" w:cs="Open Sans"/>
          <w:color w:val="000000"/>
        </w:rPr>
        <w:t>065</w:t>
      </w:r>
      <w:r>
        <w:rPr>
          <w:rFonts w:ascii="Open Sans" w:hAnsi="Open Sans" w:cs="Open Sans"/>
          <w:color w:val="000000"/>
        </w:rPr>
        <w:t xml:space="preserve"> </w:t>
      </w:r>
      <w:bookmarkStart w:id="1" w:name="_Hlk51759899"/>
      <w:r w:rsidR="00073B2D">
        <w:rPr>
          <w:rFonts w:ascii="Open Sans" w:hAnsi="Open Sans" w:cs="Open Sans"/>
          <w:color w:val="000000"/>
        </w:rPr>
        <w:t>euros</w:t>
      </w:r>
      <w:r w:rsidR="00D52986" w:rsidRPr="006D0120">
        <w:rPr>
          <w:rFonts w:ascii="Open Sans" w:hAnsi="Open Sans" w:cs="Open Sans"/>
          <w:color w:val="000000"/>
        </w:rPr>
        <w:t>/m</w:t>
      </w:r>
      <w:r w:rsidR="00D52986" w:rsidRPr="006D0120">
        <w:rPr>
          <w:rFonts w:ascii="Open Sans" w:hAnsi="Open Sans" w:cs="Open Sans"/>
          <w:color w:val="000000"/>
          <w:vertAlign w:val="superscript"/>
        </w:rPr>
        <w:t>2</w:t>
      </w:r>
      <w:bookmarkEnd w:id="1"/>
      <w:r w:rsidR="00D52986">
        <w:rPr>
          <w:rFonts w:ascii="Open Sans" w:hAnsi="Open Sans" w:cs="Open Sans"/>
          <w:color w:val="000000"/>
        </w:rPr>
        <w:t xml:space="preserve">, respectivamente.  </w:t>
      </w:r>
      <w:r w:rsidR="00C15353" w:rsidRPr="00653471">
        <w:rPr>
          <w:rFonts w:ascii="Open Sans" w:hAnsi="Open Sans" w:cs="Open Sans"/>
          <w:color w:val="000000"/>
        </w:rPr>
        <w:t xml:space="preserve">Por otro lado, </w:t>
      </w:r>
      <w:r w:rsidR="0068178C">
        <w:rPr>
          <w:rFonts w:ascii="Open Sans" w:hAnsi="Open Sans" w:cs="Open Sans"/>
          <w:color w:val="000000"/>
        </w:rPr>
        <w:t>el 2</w:t>
      </w:r>
      <w:r w:rsidR="009C13E0">
        <w:rPr>
          <w:rFonts w:ascii="Open Sans" w:hAnsi="Open Sans" w:cs="Open Sans"/>
          <w:color w:val="000000"/>
        </w:rPr>
        <w:t>6</w:t>
      </w:r>
      <w:r w:rsidR="0068178C">
        <w:rPr>
          <w:rFonts w:ascii="Open Sans" w:hAnsi="Open Sans" w:cs="Open Sans"/>
          <w:color w:val="000000"/>
        </w:rPr>
        <w:t xml:space="preserve">% de las ciudades españolas no superan los 1.000 </w:t>
      </w:r>
      <w:r w:rsidR="00073B2D">
        <w:rPr>
          <w:rFonts w:ascii="Open Sans" w:hAnsi="Open Sans" w:cs="Open Sans"/>
          <w:color w:val="000000"/>
        </w:rPr>
        <w:t>euros</w:t>
      </w:r>
      <w:r w:rsidR="0068178C" w:rsidRPr="006D0120">
        <w:rPr>
          <w:rFonts w:ascii="Open Sans" w:hAnsi="Open Sans" w:cs="Open Sans"/>
          <w:color w:val="000000"/>
        </w:rPr>
        <w:t>/m</w:t>
      </w:r>
      <w:r w:rsidR="0068178C" w:rsidRPr="006D0120">
        <w:rPr>
          <w:rFonts w:ascii="Open Sans" w:hAnsi="Open Sans" w:cs="Open Sans"/>
          <w:color w:val="000000"/>
          <w:vertAlign w:val="superscript"/>
        </w:rPr>
        <w:t>2</w:t>
      </w:r>
      <w:r w:rsidR="0068178C">
        <w:rPr>
          <w:rFonts w:ascii="Open Sans" w:hAnsi="Open Sans" w:cs="Open Sans"/>
          <w:color w:val="000000"/>
        </w:rPr>
        <w:t xml:space="preserve">, el </w:t>
      </w:r>
      <w:r w:rsidR="007B5F84">
        <w:rPr>
          <w:rFonts w:ascii="Open Sans" w:hAnsi="Open Sans" w:cs="Open Sans"/>
          <w:color w:val="000000"/>
        </w:rPr>
        <w:t>52</w:t>
      </w:r>
      <w:r w:rsidR="0068178C">
        <w:rPr>
          <w:rFonts w:ascii="Open Sans" w:hAnsi="Open Sans" w:cs="Open Sans"/>
          <w:color w:val="000000"/>
        </w:rPr>
        <w:t xml:space="preserve">% </w:t>
      </w:r>
      <w:r w:rsidR="005B335C">
        <w:rPr>
          <w:rFonts w:ascii="Open Sans" w:hAnsi="Open Sans" w:cs="Open Sans"/>
          <w:color w:val="000000"/>
        </w:rPr>
        <w:t>se encuentra</w:t>
      </w:r>
      <w:r w:rsidR="0068178C">
        <w:rPr>
          <w:rFonts w:ascii="Open Sans" w:hAnsi="Open Sans" w:cs="Open Sans"/>
          <w:color w:val="000000"/>
        </w:rPr>
        <w:t xml:space="preserve"> entre los 1.000 y 2.000 </w:t>
      </w:r>
      <w:r w:rsidR="00073B2D">
        <w:rPr>
          <w:rFonts w:ascii="Open Sans" w:hAnsi="Open Sans" w:cs="Open Sans"/>
          <w:color w:val="000000"/>
        </w:rPr>
        <w:t>euros</w:t>
      </w:r>
      <w:r w:rsidR="0068178C" w:rsidRPr="006D0120">
        <w:rPr>
          <w:rFonts w:ascii="Open Sans" w:hAnsi="Open Sans" w:cs="Open Sans"/>
          <w:color w:val="000000"/>
        </w:rPr>
        <w:t>/m</w:t>
      </w:r>
      <w:r w:rsidR="0068178C" w:rsidRPr="006D0120">
        <w:rPr>
          <w:rFonts w:ascii="Open Sans" w:hAnsi="Open Sans" w:cs="Open Sans"/>
          <w:color w:val="000000"/>
          <w:vertAlign w:val="superscript"/>
        </w:rPr>
        <w:t>2</w:t>
      </w:r>
      <w:r w:rsidR="008E42F0">
        <w:rPr>
          <w:rFonts w:ascii="Open Sans" w:hAnsi="Open Sans" w:cs="Open Sans"/>
          <w:color w:val="000000"/>
        </w:rPr>
        <w:t xml:space="preserve"> </w:t>
      </w:r>
      <w:r w:rsidR="0068178C" w:rsidRPr="0068178C">
        <w:rPr>
          <w:rFonts w:ascii="Open Sans" w:hAnsi="Open Sans" w:cs="Open Sans"/>
          <w:color w:val="000000"/>
        </w:rPr>
        <w:t xml:space="preserve">y tan solo el </w:t>
      </w:r>
      <w:r w:rsidR="000C74BC">
        <w:rPr>
          <w:rFonts w:ascii="Open Sans" w:hAnsi="Open Sans" w:cs="Open Sans"/>
          <w:color w:val="000000"/>
        </w:rPr>
        <w:t>3</w:t>
      </w:r>
      <w:r w:rsidR="0068178C" w:rsidRPr="0068178C">
        <w:rPr>
          <w:rFonts w:ascii="Open Sans" w:hAnsi="Open Sans" w:cs="Open Sans"/>
          <w:color w:val="000000"/>
        </w:rPr>
        <w:t>%</w:t>
      </w:r>
      <w:r w:rsidR="0068178C">
        <w:rPr>
          <w:rFonts w:ascii="Open Sans" w:hAnsi="Open Sans" w:cs="Open Sans"/>
          <w:color w:val="000000"/>
        </w:rPr>
        <w:t xml:space="preserve"> de los municipios</w:t>
      </w:r>
      <w:r w:rsidR="00837570">
        <w:rPr>
          <w:rFonts w:ascii="Open Sans" w:hAnsi="Open Sans" w:cs="Open Sans"/>
          <w:color w:val="000000"/>
        </w:rPr>
        <w:t xml:space="preserve"> </w:t>
      </w:r>
      <w:r w:rsidR="008047CB">
        <w:rPr>
          <w:rFonts w:ascii="Open Sans" w:hAnsi="Open Sans" w:cs="Open Sans"/>
          <w:color w:val="000000"/>
        </w:rPr>
        <w:t>están en la franja de los</w:t>
      </w:r>
      <w:r w:rsidR="00837570">
        <w:rPr>
          <w:rFonts w:ascii="Open Sans" w:hAnsi="Open Sans" w:cs="Open Sans"/>
          <w:color w:val="000000"/>
        </w:rPr>
        <w:t xml:space="preserve"> </w:t>
      </w:r>
      <w:r w:rsidR="0068178C">
        <w:rPr>
          <w:rFonts w:ascii="Open Sans" w:hAnsi="Open Sans" w:cs="Open Sans"/>
          <w:color w:val="000000"/>
        </w:rPr>
        <w:t xml:space="preserve">3.000 </w:t>
      </w:r>
      <w:r w:rsidR="00073B2D">
        <w:rPr>
          <w:rFonts w:ascii="Open Sans" w:hAnsi="Open Sans" w:cs="Open Sans"/>
          <w:color w:val="000000"/>
        </w:rPr>
        <w:t>euros</w:t>
      </w:r>
      <w:r w:rsidR="0068178C" w:rsidRPr="006D0120">
        <w:rPr>
          <w:rFonts w:ascii="Open Sans" w:hAnsi="Open Sans" w:cs="Open Sans"/>
          <w:color w:val="000000"/>
        </w:rPr>
        <w:t>/m</w:t>
      </w:r>
      <w:r w:rsidR="0068178C" w:rsidRPr="006D0120">
        <w:rPr>
          <w:rFonts w:ascii="Open Sans" w:hAnsi="Open Sans" w:cs="Open Sans"/>
          <w:color w:val="000000"/>
          <w:vertAlign w:val="superscript"/>
        </w:rPr>
        <w:t>2</w:t>
      </w:r>
      <w:r w:rsidR="0068178C" w:rsidRPr="0068178C">
        <w:rPr>
          <w:rFonts w:ascii="Open Sans" w:hAnsi="Open Sans" w:cs="Open Sans"/>
          <w:color w:val="000000"/>
        </w:rPr>
        <w:t>.</w:t>
      </w:r>
      <w:r w:rsidR="00AB62B2">
        <w:rPr>
          <w:rFonts w:ascii="Open Sans" w:hAnsi="Open Sans" w:cs="Open Sans"/>
          <w:color w:val="000000"/>
        </w:rPr>
        <w:t xml:space="preserve"> </w:t>
      </w:r>
    </w:p>
    <w:p w14:paraId="6867BDF0" w14:textId="563D920C" w:rsidR="005B335C" w:rsidRPr="00753088" w:rsidRDefault="001A04A8" w:rsidP="005B335C">
      <w:pPr>
        <w:spacing w:line="276" w:lineRule="auto"/>
        <w:ind w:right="-574"/>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lastRenderedPageBreak/>
        <w:t>Distritos de Madrid y Barcelona</w:t>
      </w:r>
    </w:p>
    <w:p w14:paraId="6EEE7E4B" w14:textId="4BEFE221" w:rsidR="005B335C" w:rsidRDefault="005B335C" w:rsidP="005B335C">
      <w:pPr>
        <w:pStyle w:val="NormalWeb"/>
        <w:spacing w:after="225" w:line="276" w:lineRule="auto"/>
        <w:ind w:right="-574"/>
        <w:jc w:val="both"/>
        <w:rPr>
          <w:rFonts w:ascii="Open Sans" w:hAnsi="Open Sans" w:cs="Open Sans"/>
          <w:color w:val="000000"/>
        </w:rPr>
      </w:pPr>
      <w:r w:rsidRPr="00753088">
        <w:rPr>
          <w:rFonts w:ascii="Open Sans" w:hAnsi="Open Sans" w:cs="Open Sans"/>
          <w:color w:val="000000"/>
        </w:rPr>
        <w:t>El precio medio de la vivienda de segunda mano</w:t>
      </w:r>
      <w:r w:rsidR="00A56D76">
        <w:rPr>
          <w:rFonts w:ascii="Open Sans" w:hAnsi="Open Sans" w:cs="Open Sans"/>
          <w:color w:val="000000"/>
        </w:rPr>
        <w:t xml:space="preserve"> en </w:t>
      </w:r>
      <w:r w:rsidR="00A56D76" w:rsidRPr="00A56D76">
        <w:rPr>
          <w:rFonts w:ascii="Open Sans" w:hAnsi="Open Sans" w:cs="Open Sans"/>
          <w:b/>
          <w:bCs/>
          <w:color w:val="000000"/>
        </w:rPr>
        <w:t>Madrid</w:t>
      </w:r>
      <w:r w:rsidRPr="00753088">
        <w:rPr>
          <w:rFonts w:ascii="Open Sans" w:hAnsi="Open Sans" w:cs="Open Sans"/>
          <w:color w:val="000000"/>
        </w:rPr>
        <w:t xml:space="preserve"> </w:t>
      </w:r>
      <w:r w:rsidR="0078542A">
        <w:rPr>
          <w:rFonts w:ascii="Open Sans" w:hAnsi="Open Sans" w:cs="Open Sans"/>
          <w:color w:val="000000"/>
        </w:rPr>
        <w:t>cae</w:t>
      </w:r>
      <w:r w:rsidRPr="00753088">
        <w:rPr>
          <w:rFonts w:ascii="Open Sans" w:hAnsi="Open Sans" w:cs="Open Sans"/>
          <w:color w:val="000000"/>
        </w:rPr>
        <w:t xml:space="preserve"> </w:t>
      </w:r>
      <w:r w:rsidR="00723CF7">
        <w:rPr>
          <w:rFonts w:ascii="Open Sans" w:hAnsi="Open Sans" w:cs="Open Sans"/>
          <w:color w:val="000000"/>
        </w:rPr>
        <w:t>en el</w:t>
      </w:r>
      <w:r w:rsidRPr="00753088">
        <w:rPr>
          <w:rFonts w:ascii="Open Sans" w:hAnsi="Open Sans" w:cs="Open Sans"/>
          <w:color w:val="000000"/>
        </w:rPr>
        <w:t xml:space="preserve"> </w:t>
      </w:r>
      <w:r w:rsidR="009F2B2B">
        <w:rPr>
          <w:rFonts w:ascii="Open Sans" w:hAnsi="Open Sans" w:cs="Open Sans"/>
          <w:color w:val="000000"/>
        </w:rPr>
        <w:t>tercer</w:t>
      </w:r>
      <w:r w:rsidR="0078542A">
        <w:rPr>
          <w:rFonts w:ascii="Open Sans" w:hAnsi="Open Sans" w:cs="Open Sans"/>
          <w:color w:val="000000"/>
        </w:rPr>
        <w:t xml:space="preserve"> trimestre </w:t>
      </w:r>
      <w:r>
        <w:rPr>
          <w:rFonts w:ascii="Open Sans" w:hAnsi="Open Sans" w:cs="Open Sans"/>
          <w:color w:val="000000"/>
        </w:rPr>
        <w:t>de 20</w:t>
      </w:r>
      <w:r w:rsidR="0078542A">
        <w:rPr>
          <w:rFonts w:ascii="Open Sans" w:hAnsi="Open Sans" w:cs="Open Sans"/>
          <w:color w:val="000000"/>
        </w:rPr>
        <w:t>20</w:t>
      </w:r>
      <w:r w:rsidR="00723CF7">
        <w:rPr>
          <w:rFonts w:ascii="Open Sans" w:hAnsi="Open Sans" w:cs="Open Sans"/>
          <w:color w:val="000000"/>
        </w:rPr>
        <w:t xml:space="preserve"> </w:t>
      </w:r>
      <w:r>
        <w:rPr>
          <w:rFonts w:ascii="Open Sans" w:hAnsi="Open Sans" w:cs="Open Sans"/>
          <w:color w:val="000000"/>
        </w:rPr>
        <w:t>en el 81% (17 de 21) de los distritos</w:t>
      </w:r>
      <w:r w:rsidRPr="00753088">
        <w:rPr>
          <w:rFonts w:ascii="Open Sans" w:hAnsi="Open Sans" w:cs="Open Sans"/>
          <w:color w:val="000000"/>
        </w:rPr>
        <w:t xml:space="preserve"> </w:t>
      </w:r>
      <w:r>
        <w:rPr>
          <w:rFonts w:ascii="Open Sans" w:hAnsi="Open Sans" w:cs="Open Sans"/>
          <w:color w:val="000000"/>
        </w:rPr>
        <w:t>madrileños</w:t>
      </w:r>
      <w:r w:rsidRPr="00753088">
        <w:rPr>
          <w:rFonts w:ascii="Open Sans" w:hAnsi="Open Sans" w:cs="Open Sans"/>
          <w:color w:val="000000"/>
        </w:rPr>
        <w:t xml:space="preserve"> analizados por </w:t>
      </w:r>
      <w:hyperlink r:id="rId19" w:history="1">
        <w:r w:rsidRPr="00B10769">
          <w:rPr>
            <w:rStyle w:val="Hipervnculo"/>
            <w:rFonts w:ascii="Open Sans" w:hAnsi="Open Sans" w:cs="Open Sans"/>
            <w:b/>
            <w:bCs/>
          </w:rPr>
          <w:t>Fotocasa</w:t>
        </w:r>
      </w:hyperlink>
      <w:r w:rsidR="00587EB9">
        <w:rPr>
          <w:rStyle w:val="Hipervnculo"/>
          <w:rFonts w:ascii="Open Sans" w:hAnsi="Open Sans" w:cs="Open Sans"/>
          <w:b/>
          <w:bCs/>
        </w:rPr>
        <w:t>.es</w:t>
      </w:r>
      <w:r w:rsidRPr="00753088">
        <w:rPr>
          <w:rFonts w:ascii="Open Sans" w:hAnsi="Open Sans" w:cs="Open Sans"/>
          <w:color w:val="000000"/>
        </w:rPr>
        <w:t xml:space="preserve">. </w:t>
      </w:r>
      <w:r>
        <w:rPr>
          <w:rFonts w:ascii="Open Sans" w:hAnsi="Open Sans" w:cs="Open Sans"/>
          <w:color w:val="000000"/>
        </w:rPr>
        <w:t xml:space="preserve">El </w:t>
      </w:r>
      <w:r w:rsidR="0078542A">
        <w:rPr>
          <w:rFonts w:ascii="Open Sans" w:hAnsi="Open Sans" w:cs="Open Sans"/>
          <w:color w:val="000000"/>
        </w:rPr>
        <w:t>descenso trimestral</w:t>
      </w:r>
      <w:r>
        <w:rPr>
          <w:rFonts w:ascii="Open Sans" w:hAnsi="Open Sans" w:cs="Open Sans"/>
          <w:color w:val="000000"/>
        </w:rPr>
        <w:t xml:space="preserve"> más destacado corresponde al distrito de </w:t>
      </w:r>
      <w:r w:rsidR="00BC300D">
        <w:rPr>
          <w:rFonts w:ascii="Open Sans" w:hAnsi="Open Sans" w:cs="Open Sans"/>
          <w:color w:val="000000"/>
        </w:rPr>
        <w:t>Retiro</w:t>
      </w:r>
      <w:r w:rsidR="0078542A" w:rsidRPr="0078542A">
        <w:rPr>
          <w:rFonts w:ascii="Open Sans" w:hAnsi="Open Sans" w:cs="Open Sans"/>
          <w:color w:val="000000"/>
        </w:rPr>
        <w:t xml:space="preserve"> </w:t>
      </w:r>
      <w:r>
        <w:rPr>
          <w:rFonts w:ascii="Open Sans" w:hAnsi="Open Sans" w:cs="Open Sans"/>
          <w:color w:val="000000"/>
        </w:rPr>
        <w:t xml:space="preserve">con un </w:t>
      </w:r>
      <w:r w:rsidR="0078542A">
        <w:rPr>
          <w:rFonts w:ascii="Open Sans" w:hAnsi="Open Sans" w:cs="Open Sans"/>
          <w:color w:val="000000"/>
        </w:rPr>
        <w:t>-</w:t>
      </w:r>
      <w:r w:rsidR="00BC300D">
        <w:rPr>
          <w:rFonts w:ascii="Open Sans" w:hAnsi="Open Sans" w:cs="Open Sans"/>
          <w:color w:val="000000"/>
        </w:rPr>
        <w:t>3,7</w:t>
      </w:r>
      <w:r>
        <w:rPr>
          <w:rFonts w:ascii="Open Sans" w:hAnsi="Open Sans" w:cs="Open Sans"/>
          <w:color w:val="000000"/>
        </w:rPr>
        <w:t>%, seguida</w:t>
      </w:r>
      <w:r w:rsidR="00A965CA">
        <w:rPr>
          <w:rFonts w:ascii="Open Sans" w:hAnsi="Open Sans" w:cs="Open Sans"/>
          <w:color w:val="000000"/>
        </w:rPr>
        <w:t xml:space="preserve"> de</w:t>
      </w:r>
      <w:r>
        <w:rPr>
          <w:rFonts w:ascii="Open Sans" w:hAnsi="Open Sans" w:cs="Open Sans"/>
          <w:color w:val="000000"/>
        </w:rPr>
        <w:t xml:space="preserve"> </w:t>
      </w:r>
      <w:r w:rsidR="00BC300D" w:rsidRPr="00BC300D">
        <w:rPr>
          <w:rFonts w:ascii="Open Sans" w:hAnsi="Open Sans" w:cs="Open Sans"/>
          <w:color w:val="000000"/>
        </w:rPr>
        <w:t xml:space="preserve">Vicálvaro </w:t>
      </w:r>
      <w:r>
        <w:rPr>
          <w:rFonts w:ascii="Open Sans" w:hAnsi="Open Sans" w:cs="Open Sans"/>
          <w:color w:val="000000"/>
        </w:rPr>
        <w:t xml:space="preserve">con un </w:t>
      </w:r>
      <w:r w:rsidR="0078542A">
        <w:rPr>
          <w:rFonts w:ascii="Open Sans" w:hAnsi="Open Sans" w:cs="Open Sans"/>
          <w:color w:val="000000"/>
        </w:rPr>
        <w:t>-</w:t>
      </w:r>
      <w:r w:rsidR="00BC300D">
        <w:rPr>
          <w:rFonts w:ascii="Open Sans" w:hAnsi="Open Sans" w:cs="Open Sans"/>
          <w:color w:val="000000"/>
        </w:rPr>
        <w:t>2,7</w:t>
      </w:r>
      <w:r>
        <w:rPr>
          <w:rFonts w:ascii="Open Sans" w:hAnsi="Open Sans" w:cs="Open Sans"/>
          <w:color w:val="000000"/>
        </w:rPr>
        <w:t xml:space="preserve">% y de </w:t>
      </w:r>
      <w:r w:rsidR="00BC300D" w:rsidRPr="00BC300D">
        <w:rPr>
          <w:rFonts w:ascii="Open Sans" w:hAnsi="Open Sans" w:cs="Open Sans"/>
          <w:color w:val="000000"/>
        </w:rPr>
        <w:t xml:space="preserve">Tetuán </w:t>
      </w:r>
      <w:r>
        <w:rPr>
          <w:rFonts w:ascii="Open Sans" w:hAnsi="Open Sans" w:cs="Open Sans"/>
          <w:color w:val="000000"/>
        </w:rPr>
        <w:t xml:space="preserve">con un </w:t>
      </w:r>
      <w:r w:rsidR="0078542A">
        <w:rPr>
          <w:rFonts w:ascii="Open Sans" w:hAnsi="Open Sans" w:cs="Open Sans"/>
          <w:color w:val="000000"/>
        </w:rPr>
        <w:t>-</w:t>
      </w:r>
      <w:r w:rsidR="00BC300D">
        <w:rPr>
          <w:rFonts w:ascii="Open Sans" w:hAnsi="Open Sans" w:cs="Open Sans"/>
          <w:color w:val="000000"/>
        </w:rPr>
        <w:t>1,9</w:t>
      </w:r>
      <w:r>
        <w:rPr>
          <w:rFonts w:ascii="Open Sans" w:hAnsi="Open Sans" w:cs="Open Sans"/>
          <w:color w:val="000000"/>
        </w:rPr>
        <w:t>%.</w:t>
      </w:r>
      <w:r w:rsidR="0078542A">
        <w:rPr>
          <w:rFonts w:ascii="Open Sans" w:hAnsi="Open Sans" w:cs="Open Sans"/>
          <w:color w:val="000000"/>
        </w:rPr>
        <w:t xml:space="preserve"> Por otro lado, el distrito con mayor incremento es </w:t>
      </w:r>
      <w:r w:rsidR="00BC300D" w:rsidRPr="00BC300D">
        <w:rPr>
          <w:rFonts w:ascii="Open Sans" w:hAnsi="Open Sans" w:cs="Open Sans"/>
          <w:color w:val="000000"/>
        </w:rPr>
        <w:t xml:space="preserve">Moncloa </w:t>
      </w:r>
      <w:r w:rsidR="0078542A">
        <w:rPr>
          <w:rFonts w:ascii="Open Sans" w:hAnsi="Open Sans" w:cs="Open Sans"/>
          <w:color w:val="000000"/>
        </w:rPr>
        <w:t xml:space="preserve">con </w:t>
      </w:r>
      <w:r w:rsidR="00BC300D">
        <w:rPr>
          <w:rFonts w:ascii="Open Sans" w:hAnsi="Open Sans" w:cs="Open Sans"/>
          <w:color w:val="000000"/>
        </w:rPr>
        <w:t>6,4</w:t>
      </w:r>
      <w:r w:rsidR="0078542A">
        <w:rPr>
          <w:rFonts w:ascii="Open Sans" w:hAnsi="Open Sans" w:cs="Open Sans"/>
          <w:color w:val="000000"/>
        </w:rPr>
        <w:t xml:space="preserve">% en </w:t>
      </w:r>
      <w:r w:rsidR="00BC300D">
        <w:rPr>
          <w:rFonts w:ascii="Open Sans" w:hAnsi="Open Sans" w:cs="Open Sans"/>
          <w:color w:val="000000"/>
        </w:rPr>
        <w:t>septiembre</w:t>
      </w:r>
      <w:r w:rsidR="0078542A">
        <w:rPr>
          <w:rFonts w:ascii="Open Sans" w:hAnsi="Open Sans" w:cs="Open Sans"/>
          <w:color w:val="000000"/>
        </w:rPr>
        <w:t>.</w:t>
      </w:r>
    </w:p>
    <w:p w14:paraId="164D18A1" w14:textId="7E69F4E4" w:rsidR="00A56D76" w:rsidRDefault="00A56D76" w:rsidP="005B335C">
      <w:pPr>
        <w:pStyle w:val="NormalWeb"/>
        <w:spacing w:after="225" w:line="276" w:lineRule="auto"/>
        <w:ind w:right="-574"/>
        <w:jc w:val="both"/>
        <w:rPr>
          <w:rFonts w:ascii="Open Sans" w:hAnsi="Open Sans" w:cs="Open Sans"/>
          <w:color w:val="000000"/>
        </w:rPr>
      </w:pPr>
      <w:r>
        <w:rPr>
          <w:rFonts w:ascii="Open Sans" w:hAnsi="Open Sans" w:cs="Open Sans"/>
          <w:color w:val="000000"/>
        </w:rPr>
        <w:t xml:space="preserve">En cuanto al precio por metro cuadrado, vemos que </w:t>
      </w:r>
      <w:r w:rsidR="009F74D0">
        <w:rPr>
          <w:rFonts w:ascii="Open Sans" w:hAnsi="Open Sans" w:cs="Open Sans"/>
          <w:color w:val="000000"/>
        </w:rPr>
        <w:t>cuatro</w:t>
      </w:r>
      <w:r>
        <w:rPr>
          <w:rFonts w:ascii="Open Sans" w:hAnsi="Open Sans" w:cs="Open Sans"/>
          <w:color w:val="000000"/>
        </w:rPr>
        <w:t xml:space="preserve"> distritos superan la barrera de los 5.000 </w:t>
      </w:r>
      <w:r w:rsidR="00073B2D">
        <w:rPr>
          <w:rFonts w:ascii="Open Sans" w:hAnsi="Open Sans" w:cs="Open Sans"/>
          <w:color w:val="000000"/>
        </w:rPr>
        <w:t>euros</w:t>
      </w:r>
      <w:r w:rsidRPr="00C108A1">
        <w:rPr>
          <w:rFonts w:ascii="Open Sans" w:hAnsi="Open Sans" w:cs="Open Sans"/>
          <w:color w:val="000000"/>
        </w:rPr>
        <w:t>/m</w:t>
      </w:r>
      <w:r w:rsidRPr="00C108A1">
        <w:rPr>
          <w:rFonts w:ascii="Open Sans" w:hAnsi="Open Sans" w:cs="Open Sans"/>
          <w:color w:val="000000"/>
          <w:vertAlign w:val="superscript"/>
        </w:rPr>
        <w:t>2</w:t>
      </w:r>
      <w:r>
        <w:rPr>
          <w:rFonts w:ascii="Open Sans" w:hAnsi="Open Sans" w:cs="Open Sans"/>
          <w:color w:val="000000"/>
        </w:rPr>
        <w:t xml:space="preserve"> y son: Salamanca (</w:t>
      </w:r>
      <w:r w:rsidR="003551A5">
        <w:rPr>
          <w:rFonts w:ascii="Open Sans" w:hAnsi="Open Sans" w:cs="Open Sans"/>
          <w:color w:val="000000"/>
        </w:rPr>
        <w:t>6.1</w:t>
      </w:r>
      <w:r w:rsidR="00BC300D">
        <w:rPr>
          <w:rFonts w:ascii="Open Sans" w:hAnsi="Open Sans" w:cs="Open Sans"/>
          <w:color w:val="000000"/>
        </w:rPr>
        <w:t>34</w:t>
      </w:r>
      <w:r>
        <w:rPr>
          <w:rFonts w:ascii="Open Sans" w:hAnsi="Open Sans" w:cs="Open Sans"/>
          <w:color w:val="000000"/>
        </w:rPr>
        <w:t xml:space="preserve"> </w:t>
      </w:r>
      <w:r w:rsidR="00073B2D">
        <w:rPr>
          <w:rFonts w:ascii="Open Sans" w:hAnsi="Open Sans" w:cs="Open Sans"/>
          <w:color w:val="000000"/>
        </w:rPr>
        <w:t>euros</w:t>
      </w:r>
      <w:r w:rsidRPr="00C108A1">
        <w:rPr>
          <w:rFonts w:ascii="Open Sans" w:hAnsi="Open Sans" w:cs="Open Sans"/>
          <w:color w:val="000000"/>
        </w:rPr>
        <w:t>/m</w:t>
      </w:r>
      <w:r w:rsidRPr="00C108A1">
        <w:rPr>
          <w:rFonts w:ascii="Open Sans" w:hAnsi="Open Sans" w:cs="Open Sans"/>
          <w:color w:val="000000"/>
          <w:vertAlign w:val="superscript"/>
        </w:rPr>
        <w:t>2</w:t>
      </w:r>
      <w:r>
        <w:rPr>
          <w:rFonts w:ascii="Open Sans" w:hAnsi="Open Sans" w:cs="Open Sans"/>
          <w:color w:val="000000"/>
        </w:rPr>
        <w:t>), Chamberí (5.</w:t>
      </w:r>
      <w:r w:rsidR="0078542A">
        <w:rPr>
          <w:rFonts w:ascii="Open Sans" w:hAnsi="Open Sans" w:cs="Open Sans"/>
          <w:color w:val="000000"/>
        </w:rPr>
        <w:t>5</w:t>
      </w:r>
      <w:r w:rsidR="00BC300D">
        <w:rPr>
          <w:rFonts w:ascii="Open Sans" w:hAnsi="Open Sans" w:cs="Open Sans"/>
          <w:color w:val="000000"/>
        </w:rPr>
        <w:t>17</w:t>
      </w:r>
      <w:r w:rsidR="003551A5">
        <w:rPr>
          <w:rFonts w:ascii="Open Sans" w:hAnsi="Open Sans" w:cs="Open Sans"/>
          <w:color w:val="000000"/>
        </w:rPr>
        <w:t xml:space="preserve"> </w:t>
      </w:r>
      <w:r w:rsidR="00073B2D">
        <w:rPr>
          <w:rFonts w:ascii="Open Sans" w:hAnsi="Open Sans" w:cs="Open Sans"/>
          <w:color w:val="000000"/>
        </w:rPr>
        <w:t>euros</w:t>
      </w:r>
      <w:r w:rsidRPr="00C108A1">
        <w:rPr>
          <w:rFonts w:ascii="Open Sans" w:hAnsi="Open Sans" w:cs="Open Sans"/>
          <w:color w:val="000000"/>
        </w:rPr>
        <w:t>/m</w:t>
      </w:r>
      <w:r w:rsidRPr="00C108A1">
        <w:rPr>
          <w:rFonts w:ascii="Open Sans" w:hAnsi="Open Sans" w:cs="Open Sans"/>
          <w:color w:val="000000"/>
          <w:vertAlign w:val="superscript"/>
        </w:rPr>
        <w:t>2</w:t>
      </w:r>
      <w:r>
        <w:rPr>
          <w:rFonts w:ascii="Open Sans" w:hAnsi="Open Sans" w:cs="Open Sans"/>
          <w:color w:val="000000"/>
        </w:rPr>
        <w:t xml:space="preserve">), Centro </w:t>
      </w:r>
      <w:r w:rsidR="003551A5">
        <w:rPr>
          <w:rFonts w:ascii="Open Sans" w:hAnsi="Open Sans" w:cs="Open Sans"/>
          <w:color w:val="000000"/>
        </w:rPr>
        <w:t>(5.</w:t>
      </w:r>
      <w:r w:rsidR="00BC300D">
        <w:rPr>
          <w:rFonts w:ascii="Open Sans" w:hAnsi="Open Sans" w:cs="Open Sans"/>
          <w:color w:val="000000"/>
        </w:rPr>
        <w:t>281</w:t>
      </w:r>
      <w:r w:rsidR="003551A5">
        <w:rPr>
          <w:rFonts w:ascii="Open Sans" w:hAnsi="Open Sans" w:cs="Open Sans"/>
          <w:color w:val="000000"/>
        </w:rPr>
        <w:t xml:space="preserve"> </w:t>
      </w:r>
      <w:r w:rsidR="00073B2D">
        <w:rPr>
          <w:rFonts w:ascii="Open Sans" w:hAnsi="Open Sans" w:cs="Open Sans"/>
          <w:color w:val="000000"/>
        </w:rPr>
        <w:t>euros</w:t>
      </w:r>
      <w:r w:rsidR="003551A5" w:rsidRPr="00C108A1">
        <w:rPr>
          <w:rFonts w:ascii="Open Sans" w:hAnsi="Open Sans" w:cs="Open Sans"/>
          <w:color w:val="000000"/>
        </w:rPr>
        <w:t>/m</w:t>
      </w:r>
      <w:r w:rsidR="003551A5" w:rsidRPr="00C108A1">
        <w:rPr>
          <w:rFonts w:ascii="Open Sans" w:hAnsi="Open Sans" w:cs="Open Sans"/>
          <w:color w:val="000000"/>
          <w:vertAlign w:val="superscript"/>
        </w:rPr>
        <w:t>2</w:t>
      </w:r>
      <w:r w:rsidR="003551A5">
        <w:rPr>
          <w:rFonts w:ascii="Open Sans" w:hAnsi="Open Sans" w:cs="Open Sans"/>
          <w:color w:val="000000"/>
        </w:rPr>
        <w:t>)</w:t>
      </w:r>
      <w:r w:rsidR="009F74D0">
        <w:rPr>
          <w:rFonts w:ascii="Open Sans" w:hAnsi="Open Sans" w:cs="Open Sans"/>
          <w:color w:val="000000"/>
        </w:rPr>
        <w:t xml:space="preserve"> y</w:t>
      </w:r>
      <w:r w:rsidR="003551A5">
        <w:rPr>
          <w:rFonts w:ascii="Open Sans" w:hAnsi="Open Sans" w:cs="Open Sans"/>
          <w:color w:val="000000"/>
        </w:rPr>
        <w:t xml:space="preserve"> </w:t>
      </w:r>
      <w:r w:rsidR="003551A5" w:rsidRPr="003551A5">
        <w:rPr>
          <w:rFonts w:ascii="Open Sans" w:hAnsi="Open Sans" w:cs="Open Sans"/>
          <w:color w:val="000000"/>
        </w:rPr>
        <w:t xml:space="preserve">Chamartín </w:t>
      </w:r>
      <w:r>
        <w:rPr>
          <w:rFonts w:ascii="Open Sans" w:hAnsi="Open Sans" w:cs="Open Sans"/>
          <w:color w:val="000000"/>
        </w:rPr>
        <w:t>(5.</w:t>
      </w:r>
      <w:r w:rsidR="00BC300D">
        <w:rPr>
          <w:rFonts w:ascii="Open Sans" w:hAnsi="Open Sans" w:cs="Open Sans"/>
          <w:color w:val="000000"/>
        </w:rPr>
        <w:t>1</w:t>
      </w:r>
      <w:r w:rsidR="0078542A">
        <w:rPr>
          <w:rFonts w:ascii="Open Sans" w:hAnsi="Open Sans" w:cs="Open Sans"/>
          <w:color w:val="000000"/>
        </w:rPr>
        <w:t>57</w:t>
      </w:r>
      <w:r>
        <w:rPr>
          <w:rFonts w:ascii="Open Sans" w:hAnsi="Open Sans" w:cs="Open Sans"/>
          <w:color w:val="000000"/>
        </w:rPr>
        <w:t xml:space="preserve"> </w:t>
      </w:r>
      <w:r w:rsidR="00073B2D">
        <w:rPr>
          <w:rFonts w:ascii="Open Sans" w:hAnsi="Open Sans" w:cs="Open Sans"/>
          <w:color w:val="000000"/>
        </w:rPr>
        <w:t>euros</w:t>
      </w:r>
      <w:r w:rsidRPr="00C108A1">
        <w:rPr>
          <w:rFonts w:ascii="Open Sans" w:hAnsi="Open Sans" w:cs="Open Sans"/>
          <w:color w:val="000000"/>
        </w:rPr>
        <w:t>/m</w:t>
      </w:r>
      <w:r w:rsidRPr="00C108A1">
        <w:rPr>
          <w:rFonts w:ascii="Open Sans" w:hAnsi="Open Sans" w:cs="Open Sans"/>
          <w:color w:val="000000"/>
          <w:vertAlign w:val="superscript"/>
        </w:rPr>
        <w:t>2</w:t>
      </w:r>
      <w:r w:rsidR="0078542A">
        <w:rPr>
          <w:rFonts w:ascii="Open Sans" w:hAnsi="Open Sans" w:cs="Open Sans"/>
          <w:color w:val="000000"/>
        </w:rPr>
        <w:t>)</w:t>
      </w:r>
      <w:r w:rsidR="009F74D0">
        <w:rPr>
          <w:rFonts w:ascii="Open Sans" w:hAnsi="Open Sans" w:cs="Open Sans"/>
          <w:color w:val="000000"/>
        </w:rPr>
        <w:t>.</w:t>
      </w:r>
      <w:r w:rsidR="0078542A">
        <w:rPr>
          <w:rFonts w:ascii="Open Sans" w:hAnsi="Open Sans" w:cs="Open Sans"/>
          <w:color w:val="000000"/>
        </w:rPr>
        <w:t xml:space="preserve"> </w:t>
      </w:r>
      <w:r>
        <w:rPr>
          <w:rFonts w:ascii="Open Sans" w:hAnsi="Open Sans" w:cs="Open Sans"/>
          <w:color w:val="000000"/>
        </w:rPr>
        <w:t xml:space="preserve">Por otro lado, </w:t>
      </w:r>
      <w:r w:rsidR="00170385">
        <w:rPr>
          <w:rFonts w:ascii="Open Sans" w:hAnsi="Open Sans" w:cs="Open Sans"/>
          <w:color w:val="000000"/>
        </w:rPr>
        <w:t>los</w:t>
      </w:r>
      <w:r>
        <w:rPr>
          <w:rFonts w:ascii="Open Sans" w:hAnsi="Open Sans" w:cs="Open Sans"/>
          <w:color w:val="000000"/>
        </w:rPr>
        <w:t xml:space="preserve"> distrito</w:t>
      </w:r>
      <w:r w:rsidR="00170385">
        <w:rPr>
          <w:rFonts w:ascii="Open Sans" w:hAnsi="Open Sans" w:cs="Open Sans"/>
          <w:color w:val="000000"/>
        </w:rPr>
        <w:t>s</w:t>
      </w:r>
      <w:r w:rsidR="00EA67DF">
        <w:rPr>
          <w:rFonts w:ascii="Open Sans" w:hAnsi="Open Sans" w:cs="Open Sans"/>
          <w:color w:val="000000"/>
        </w:rPr>
        <w:t xml:space="preserve"> de Villaverde</w:t>
      </w:r>
      <w:r w:rsidR="009F74D0">
        <w:rPr>
          <w:rFonts w:ascii="Open Sans" w:hAnsi="Open Sans" w:cs="Open Sans"/>
          <w:color w:val="000000"/>
        </w:rPr>
        <w:t xml:space="preserve"> y Puente de Vallecas</w:t>
      </w:r>
      <w:r w:rsidR="00EA67DF">
        <w:rPr>
          <w:rFonts w:ascii="Open Sans" w:hAnsi="Open Sans" w:cs="Open Sans"/>
          <w:color w:val="000000"/>
        </w:rPr>
        <w:t xml:space="preserve"> </w:t>
      </w:r>
      <w:r>
        <w:rPr>
          <w:rFonts w:ascii="Open Sans" w:hAnsi="Open Sans" w:cs="Open Sans"/>
          <w:color w:val="000000"/>
        </w:rPr>
        <w:t>tiene</w:t>
      </w:r>
      <w:r w:rsidR="009F74D0">
        <w:rPr>
          <w:rFonts w:ascii="Open Sans" w:hAnsi="Open Sans" w:cs="Open Sans"/>
          <w:color w:val="000000"/>
        </w:rPr>
        <w:t>n</w:t>
      </w:r>
      <w:r>
        <w:rPr>
          <w:rFonts w:ascii="Open Sans" w:hAnsi="Open Sans" w:cs="Open Sans"/>
          <w:color w:val="000000"/>
        </w:rPr>
        <w:t xml:space="preserve"> un precio por debajo de los 2.000 </w:t>
      </w:r>
      <w:r w:rsidR="00073B2D">
        <w:rPr>
          <w:rFonts w:ascii="Open Sans" w:hAnsi="Open Sans" w:cs="Open Sans"/>
          <w:color w:val="000000"/>
        </w:rPr>
        <w:t>euros</w:t>
      </w:r>
      <w:r w:rsidRPr="00C108A1">
        <w:rPr>
          <w:rFonts w:ascii="Open Sans" w:hAnsi="Open Sans" w:cs="Open Sans"/>
          <w:color w:val="000000"/>
        </w:rPr>
        <w:t>/m</w:t>
      </w:r>
      <w:r w:rsidRPr="00C108A1">
        <w:rPr>
          <w:rFonts w:ascii="Open Sans" w:hAnsi="Open Sans" w:cs="Open Sans"/>
          <w:color w:val="000000"/>
          <w:vertAlign w:val="superscript"/>
        </w:rPr>
        <w:t>2</w:t>
      </w:r>
      <w:r w:rsidR="00EA67DF">
        <w:rPr>
          <w:rFonts w:ascii="Open Sans" w:hAnsi="Open Sans" w:cs="Open Sans"/>
          <w:color w:val="000000"/>
        </w:rPr>
        <w:t>, en concreto</w:t>
      </w:r>
      <w:r w:rsidR="009F74D0">
        <w:rPr>
          <w:rFonts w:ascii="Open Sans" w:hAnsi="Open Sans" w:cs="Open Sans"/>
          <w:color w:val="000000"/>
        </w:rPr>
        <w:t xml:space="preserve"> </w:t>
      </w:r>
      <w:r w:rsidR="00EA67DF">
        <w:rPr>
          <w:rFonts w:ascii="Open Sans" w:hAnsi="Open Sans" w:cs="Open Sans"/>
          <w:color w:val="000000"/>
        </w:rPr>
        <w:t>1.86</w:t>
      </w:r>
      <w:r w:rsidR="004F1465">
        <w:rPr>
          <w:rFonts w:ascii="Open Sans" w:hAnsi="Open Sans" w:cs="Open Sans"/>
          <w:color w:val="000000"/>
        </w:rPr>
        <w:t>6</w:t>
      </w:r>
      <w:r w:rsidR="00EA67DF">
        <w:rPr>
          <w:rFonts w:ascii="Open Sans" w:hAnsi="Open Sans" w:cs="Open Sans"/>
          <w:color w:val="000000"/>
        </w:rPr>
        <w:t xml:space="preserve"> </w:t>
      </w:r>
      <w:r w:rsidR="00073B2D">
        <w:rPr>
          <w:rFonts w:ascii="Open Sans" w:hAnsi="Open Sans" w:cs="Open Sans"/>
          <w:color w:val="000000"/>
        </w:rPr>
        <w:t>euros</w:t>
      </w:r>
      <w:r w:rsidRPr="00C108A1">
        <w:rPr>
          <w:rFonts w:ascii="Open Sans" w:hAnsi="Open Sans" w:cs="Open Sans"/>
          <w:color w:val="000000"/>
        </w:rPr>
        <w:t>/m</w:t>
      </w:r>
      <w:r w:rsidRPr="00C108A1">
        <w:rPr>
          <w:rFonts w:ascii="Open Sans" w:hAnsi="Open Sans" w:cs="Open Sans"/>
          <w:color w:val="000000"/>
          <w:vertAlign w:val="superscript"/>
        </w:rPr>
        <w:t>2</w:t>
      </w:r>
      <w:r w:rsidR="009F74D0">
        <w:rPr>
          <w:rFonts w:ascii="Open Sans" w:hAnsi="Open Sans" w:cs="Open Sans"/>
          <w:color w:val="000000"/>
        </w:rPr>
        <w:t xml:space="preserve"> y 1.991</w:t>
      </w:r>
      <w:r w:rsidR="00EA67DF">
        <w:rPr>
          <w:rFonts w:ascii="Open Sans" w:hAnsi="Open Sans" w:cs="Open Sans"/>
          <w:color w:val="000000"/>
        </w:rPr>
        <w:t xml:space="preserve"> </w:t>
      </w:r>
      <w:r w:rsidR="009F74D0">
        <w:rPr>
          <w:rFonts w:ascii="Open Sans" w:hAnsi="Open Sans" w:cs="Open Sans"/>
          <w:color w:val="000000"/>
        </w:rPr>
        <w:t>euros</w:t>
      </w:r>
      <w:r w:rsidR="009F74D0" w:rsidRPr="00C108A1">
        <w:rPr>
          <w:rFonts w:ascii="Open Sans" w:hAnsi="Open Sans" w:cs="Open Sans"/>
          <w:color w:val="000000"/>
        </w:rPr>
        <w:t>/m</w:t>
      </w:r>
      <w:r w:rsidR="009F74D0" w:rsidRPr="00C108A1">
        <w:rPr>
          <w:rFonts w:ascii="Open Sans" w:hAnsi="Open Sans" w:cs="Open Sans"/>
          <w:color w:val="000000"/>
          <w:vertAlign w:val="superscript"/>
        </w:rPr>
        <w:t>2</w:t>
      </w:r>
      <w:r w:rsidR="00170385">
        <w:rPr>
          <w:rFonts w:ascii="Open Sans" w:hAnsi="Open Sans" w:cs="Open Sans"/>
          <w:color w:val="000000"/>
        </w:rPr>
        <w:t>, respectivamente.</w:t>
      </w:r>
    </w:p>
    <w:p w14:paraId="1561E183" w14:textId="2F262081" w:rsidR="00A56D76" w:rsidRDefault="00A56D76" w:rsidP="00FA1C2E">
      <w:pPr>
        <w:spacing w:line="276" w:lineRule="auto"/>
        <w:ind w:right="-574"/>
        <w:jc w:val="both"/>
        <w:rPr>
          <w:rFonts w:ascii="Open Sans" w:hAnsi="Open Sans" w:cs="Open Sans"/>
          <w:color w:val="000000"/>
        </w:rPr>
      </w:pPr>
      <w:r>
        <w:rPr>
          <w:rFonts w:ascii="Open Sans" w:hAnsi="Open Sans" w:cs="Open Sans"/>
          <w:color w:val="000000"/>
        </w:rPr>
        <w:t xml:space="preserve">En cuanto a </w:t>
      </w:r>
      <w:r w:rsidRPr="00A56D76">
        <w:rPr>
          <w:rFonts w:ascii="Open Sans" w:hAnsi="Open Sans" w:cs="Open Sans"/>
          <w:b/>
          <w:bCs/>
          <w:color w:val="000000"/>
        </w:rPr>
        <w:t>Barcelona</w:t>
      </w:r>
      <w:r>
        <w:rPr>
          <w:rFonts w:ascii="Open Sans" w:hAnsi="Open Sans" w:cs="Open Sans"/>
          <w:color w:val="000000"/>
        </w:rPr>
        <w:t xml:space="preserve">, </w:t>
      </w:r>
      <w:r w:rsidR="002C49BC">
        <w:rPr>
          <w:rFonts w:ascii="Open Sans" w:hAnsi="Open Sans" w:cs="Open Sans"/>
          <w:color w:val="000000"/>
        </w:rPr>
        <w:t xml:space="preserve">seis </w:t>
      </w:r>
      <w:r>
        <w:rPr>
          <w:rFonts w:ascii="Open Sans" w:hAnsi="Open Sans" w:cs="Open Sans"/>
          <w:color w:val="000000"/>
        </w:rPr>
        <w:t xml:space="preserve">distritos </w:t>
      </w:r>
      <w:r w:rsidR="002C49BC">
        <w:rPr>
          <w:rFonts w:ascii="Open Sans" w:hAnsi="Open Sans" w:cs="Open Sans"/>
          <w:color w:val="000000"/>
        </w:rPr>
        <w:t>descienden</w:t>
      </w:r>
      <w:r>
        <w:rPr>
          <w:rFonts w:ascii="Open Sans" w:hAnsi="Open Sans" w:cs="Open Sans"/>
          <w:color w:val="000000"/>
        </w:rPr>
        <w:t xml:space="preserve"> su valor </w:t>
      </w:r>
      <w:r w:rsidR="002C49BC">
        <w:rPr>
          <w:rFonts w:ascii="Open Sans" w:hAnsi="Open Sans" w:cs="Open Sans"/>
          <w:color w:val="000000"/>
        </w:rPr>
        <w:t xml:space="preserve">trimestral. </w:t>
      </w:r>
      <w:r>
        <w:rPr>
          <w:rFonts w:ascii="Open Sans" w:hAnsi="Open Sans" w:cs="Open Sans"/>
          <w:color w:val="000000"/>
        </w:rPr>
        <w:t xml:space="preserve">El </w:t>
      </w:r>
      <w:r w:rsidR="002C49BC">
        <w:rPr>
          <w:rFonts w:ascii="Open Sans" w:hAnsi="Open Sans" w:cs="Open Sans"/>
          <w:color w:val="000000"/>
        </w:rPr>
        <w:t>descenso</w:t>
      </w:r>
      <w:r>
        <w:rPr>
          <w:rFonts w:ascii="Open Sans" w:hAnsi="Open Sans" w:cs="Open Sans"/>
          <w:color w:val="000000"/>
        </w:rPr>
        <w:t xml:space="preserve"> más destacado corresponde al distrito </w:t>
      </w:r>
      <w:r w:rsidR="002C49BC">
        <w:rPr>
          <w:rFonts w:ascii="Open Sans" w:hAnsi="Open Sans" w:cs="Open Sans"/>
          <w:color w:val="000000"/>
        </w:rPr>
        <w:t xml:space="preserve">de </w:t>
      </w:r>
      <w:r w:rsidR="004F1465" w:rsidRPr="004F1465">
        <w:rPr>
          <w:rFonts w:ascii="Open Sans" w:hAnsi="Open Sans" w:cs="Open Sans"/>
          <w:color w:val="000000"/>
        </w:rPr>
        <w:t xml:space="preserve">Sant Andreu </w:t>
      </w:r>
      <w:r>
        <w:rPr>
          <w:rFonts w:ascii="Open Sans" w:hAnsi="Open Sans" w:cs="Open Sans"/>
          <w:color w:val="000000"/>
        </w:rPr>
        <w:t xml:space="preserve">con un </w:t>
      </w:r>
      <w:r w:rsidR="002C49BC">
        <w:rPr>
          <w:rFonts w:ascii="Open Sans" w:hAnsi="Open Sans" w:cs="Open Sans"/>
          <w:color w:val="000000"/>
        </w:rPr>
        <w:t>-</w:t>
      </w:r>
      <w:r w:rsidR="00B3267A">
        <w:rPr>
          <w:rFonts w:ascii="Open Sans" w:hAnsi="Open Sans" w:cs="Open Sans"/>
          <w:color w:val="000000"/>
        </w:rPr>
        <w:t>4,8</w:t>
      </w:r>
      <w:r>
        <w:rPr>
          <w:rFonts w:ascii="Open Sans" w:hAnsi="Open Sans" w:cs="Open Sans"/>
          <w:color w:val="000000"/>
        </w:rPr>
        <w:t xml:space="preserve">%, seguida de </w:t>
      </w:r>
      <w:r w:rsidR="004F1465" w:rsidRPr="004F1465">
        <w:rPr>
          <w:rFonts w:ascii="Open Sans" w:hAnsi="Open Sans" w:cs="Open Sans"/>
          <w:color w:val="000000"/>
        </w:rPr>
        <w:t xml:space="preserve">Sant Martí </w:t>
      </w:r>
      <w:r>
        <w:rPr>
          <w:rFonts w:ascii="Open Sans" w:hAnsi="Open Sans" w:cs="Open Sans"/>
          <w:color w:val="000000"/>
        </w:rPr>
        <w:t xml:space="preserve">con un </w:t>
      </w:r>
      <w:r w:rsidR="002C49BC">
        <w:rPr>
          <w:rFonts w:ascii="Open Sans" w:hAnsi="Open Sans" w:cs="Open Sans"/>
          <w:color w:val="000000"/>
        </w:rPr>
        <w:t>-</w:t>
      </w:r>
      <w:r w:rsidR="004F1465">
        <w:rPr>
          <w:rFonts w:ascii="Open Sans" w:hAnsi="Open Sans" w:cs="Open Sans"/>
          <w:color w:val="000000"/>
        </w:rPr>
        <w:t>1</w:t>
      </w:r>
      <w:r>
        <w:rPr>
          <w:rFonts w:ascii="Open Sans" w:hAnsi="Open Sans" w:cs="Open Sans"/>
          <w:color w:val="000000"/>
        </w:rPr>
        <w:t>,</w:t>
      </w:r>
      <w:r w:rsidR="002C49BC">
        <w:rPr>
          <w:rFonts w:ascii="Open Sans" w:hAnsi="Open Sans" w:cs="Open Sans"/>
          <w:color w:val="000000"/>
        </w:rPr>
        <w:t>7</w:t>
      </w:r>
      <w:r>
        <w:rPr>
          <w:rFonts w:ascii="Open Sans" w:hAnsi="Open Sans" w:cs="Open Sans"/>
          <w:color w:val="000000"/>
        </w:rPr>
        <w:t>%</w:t>
      </w:r>
      <w:r w:rsidR="002C49BC">
        <w:rPr>
          <w:rFonts w:ascii="Open Sans" w:hAnsi="Open Sans" w:cs="Open Sans"/>
          <w:color w:val="000000"/>
        </w:rPr>
        <w:t xml:space="preserve">, </w:t>
      </w:r>
      <w:r w:rsidR="004F1465" w:rsidRPr="004F1465">
        <w:rPr>
          <w:rFonts w:ascii="Open Sans" w:hAnsi="Open Sans" w:cs="Open Sans"/>
          <w:color w:val="000000"/>
        </w:rPr>
        <w:t xml:space="preserve">Gràcia </w:t>
      </w:r>
      <w:r w:rsidR="002C49BC">
        <w:rPr>
          <w:rFonts w:ascii="Open Sans" w:hAnsi="Open Sans" w:cs="Open Sans"/>
          <w:color w:val="000000"/>
        </w:rPr>
        <w:t>(-</w:t>
      </w:r>
      <w:r w:rsidR="004F1465">
        <w:rPr>
          <w:rFonts w:ascii="Open Sans" w:hAnsi="Open Sans" w:cs="Open Sans"/>
          <w:color w:val="000000"/>
        </w:rPr>
        <w:t>1,7</w:t>
      </w:r>
      <w:r w:rsidR="002C49BC">
        <w:rPr>
          <w:rFonts w:ascii="Open Sans" w:hAnsi="Open Sans" w:cs="Open Sans"/>
          <w:color w:val="000000"/>
        </w:rPr>
        <w:t xml:space="preserve">%), </w:t>
      </w:r>
      <w:r w:rsidR="004F1465" w:rsidRPr="004F1465">
        <w:rPr>
          <w:rFonts w:ascii="Open Sans" w:hAnsi="Open Sans" w:cs="Open Sans"/>
          <w:color w:val="000000"/>
        </w:rPr>
        <w:t xml:space="preserve">Eixample </w:t>
      </w:r>
      <w:r w:rsidR="002C49BC">
        <w:rPr>
          <w:rFonts w:ascii="Open Sans" w:hAnsi="Open Sans" w:cs="Open Sans"/>
          <w:color w:val="000000"/>
        </w:rPr>
        <w:t>(-</w:t>
      </w:r>
      <w:r w:rsidR="004F1465">
        <w:rPr>
          <w:rFonts w:ascii="Open Sans" w:hAnsi="Open Sans" w:cs="Open Sans"/>
          <w:color w:val="000000"/>
        </w:rPr>
        <w:t>1</w:t>
      </w:r>
      <w:r w:rsidR="002C49BC">
        <w:rPr>
          <w:rFonts w:ascii="Open Sans" w:hAnsi="Open Sans" w:cs="Open Sans"/>
          <w:color w:val="000000"/>
        </w:rPr>
        <w:t xml:space="preserve">%), </w:t>
      </w:r>
      <w:r w:rsidR="004F1465" w:rsidRPr="004F1465">
        <w:rPr>
          <w:rFonts w:ascii="Open Sans" w:hAnsi="Open Sans" w:cs="Open Sans"/>
          <w:color w:val="000000"/>
        </w:rPr>
        <w:t xml:space="preserve">Sarrià - Sant Gervasi </w:t>
      </w:r>
      <w:r w:rsidR="002C49BC">
        <w:rPr>
          <w:rFonts w:ascii="Open Sans" w:hAnsi="Open Sans" w:cs="Open Sans"/>
          <w:color w:val="000000"/>
        </w:rPr>
        <w:t>(-0,</w:t>
      </w:r>
      <w:r w:rsidR="004F1465">
        <w:rPr>
          <w:rFonts w:ascii="Open Sans" w:hAnsi="Open Sans" w:cs="Open Sans"/>
          <w:color w:val="000000"/>
        </w:rPr>
        <w:t>8</w:t>
      </w:r>
      <w:r w:rsidR="002C49BC">
        <w:rPr>
          <w:rFonts w:ascii="Open Sans" w:hAnsi="Open Sans" w:cs="Open Sans"/>
          <w:color w:val="000000"/>
        </w:rPr>
        <w:t xml:space="preserve">%) y </w:t>
      </w:r>
      <w:r w:rsidR="004F1465" w:rsidRPr="004F1465">
        <w:rPr>
          <w:rFonts w:ascii="Open Sans" w:hAnsi="Open Sans" w:cs="Open Sans"/>
          <w:color w:val="000000"/>
        </w:rPr>
        <w:t>Sants - Montjuïc</w:t>
      </w:r>
      <w:r w:rsidR="002C49BC">
        <w:rPr>
          <w:rFonts w:ascii="Open Sans" w:hAnsi="Open Sans" w:cs="Open Sans"/>
          <w:color w:val="000000"/>
        </w:rPr>
        <w:t xml:space="preserve"> (-0,1%)</w:t>
      </w:r>
      <w:r>
        <w:rPr>
          <w:rFonts w:ascii="Open Sans" w:hAnsi="Open Sans" w:cs="Open Sans"/>
          <w:color w:val="000000"/>
        </w:rPr>
        <w:t xml:space="preserve">. </w:t>
      </w:r>
      <w:r w:rsidR="00FA1C2E">
        <w:rPr>
          <w:rFonts w:ascii="Open Sans" w:hAnsi="Open Sans" w:cs="Open Sans"/>
          <w:color w:val="000000"/>
        </w:rPr>
        <w:t xml:space="preserve"> Por otro lado, los distritos con incrementos son </w:t>
      </w:r>
      <w:r w:rsidR="004F1465" w:rsidRPr="004F1465">
        <w:rPr>
          <w:rFonts w:ascii="Open Sans" w:hAnsi="Open Sans" w:cs="Open Sans"/>
          <w:color w:val="000000"/>
        </w:rPr>
        <w:t xml:space="preserve">Les Corts </w:t>
      </w:r>
      <w:r w:rsidR="00FA1C2E">
        <w:rPr>
          <w:rFonts w:ascii="Open Sans" w:hAnsi="Open Sans" w:cs="Open Sans"/>
          <w:color w:val="000000"/>
        </w:rPr>
        <w:t>(</w:t>
      </w:r>
      <w:r w:rsidR="004F1465">
        <w:rPr>
          <w:rFonts w:ascii="Open Sans" w:hAnsi="Open Sans" w:cs="Open Sans"/>
          <w:color w:val="000000"/>
        </w:rPr>
        <w:t>1,7</w:t>
      </w:r>
      <w:r w:rsidR="00FA1C2E">
        <w:rPr>
          <w:rFonts w:ascii="Open Sans" w:hAnsi="Open Sans" w:cs="Open Sans"/>
          <w:color w:val="000000"/>
        </w:rPr>
        <w:t xml:space="preserve">%), </w:t>
      </w:r>
      <w:r w:rsidR="004F1465" w:rsidRPr="004F1465">
        <w:rPr>
          <w:rFonts w:ascii="Open Sans" w:hAnsi="Open Sans" w:cs="Open Sans"/>
          <w:color w:val="000000"/>
        </w:rPr>
        <w:t xml:space="preserve">Ciutat Vella </w:t>
      </w:r>
      <w:r w:rsidR="00FA1C2E">
        <w:rPr>
          <w:rFonts w:ascii="Open Sans" w:hAnsi="Open Sans" w:cs="Open Sans"/>
          <w:color w:val="000000"/>
        </w:rPr>
        <w:t>(1,</w:t>
      </w:r>
      <w:r w:rsidR="004F1465">
        <w:rPr>
          <w:rFonts w:ascii="Open Sans" w:hAnsi="Open Sans" w:cs="Open Sans"/>
          <w:color w:val="000000"/>
        </w:rPr>
        <w:t>6</w:t>
      </w:r>
      <w:r w:rsidR="00FA1C2E">
        <w:rPr>
          <w:rFonts w:ascii="Open Sans" w:hAnsi="Open Sans" w:cs="Open Sans"/>
          <w:color w:val="000000"/>
        </w:rPr>
        <w:t xml:space="preserve">%), </w:t>
      </w:r>
      <w:r w:rsidR="004F1465" w:rsidRPr="004F1465">
        <w:rPr>
          <w:rFonts w:ascii="Open Sans" w:hAnsi="Open Sans" w:cs="Open Sans"/>
          <w:color w:val="000000"/>
        </w:rPr>
        <w:t xml:space="preserve">Nou Barris </w:t>
      </w:r>
      <w:r w:rsidR="00FA1C2E">
        <w:rPr>
          <w:rFonts w:ascii="Open Sans" w:hAnsi="Open Sans" w:cs="Open Sans"/>
          <w:color w:val="000000"/>
        </w:rPr>
        <w:t>(</w:t>
      </w:r>
      <w:r w:rsidR="004F1465">
        <w:rPr>
          <w:rFonts w:ascii="Open Sans" w:hAnsi="Open Sans" w:cs="Open Sans"/>
          <w:color w:val="000000"/>
        </w:rPr>
        <w:t>1,1</w:t>
      </w:r>
      <w:r w:rsidR="00FA1C2E">
        <w:rPr>
          <w:rFonts w:ascii="Open Sans" w:hAnsi="Open Sans" w:cs="Open Sans"/>
          <w:color w:val="000000"/>
        </w:rPr>
        <w:t xml:space="preserve">%) y </w:t>
      </w:r>
      <w:r w:rsidR="004F1465" w:rsidRPr="004F1465">
        <w:rPr>
          <w:rFonts w:ascii="Open Sans" w:hAnsi="Open Sans" w:cs="Open Sans"/>
          <w:color w:val="000000"/>
        </w:rPr>
        <w:t>Horta - Guinardó</w:t>
      </w:r>
      <w:r w:rsidR="00FA1C2E">
        <w:rPr>
          <w:rFonts w:ascii="Open Sans" w:hAnsi="Open Sans" w:cs="Open Sans"/>
          <w:color w:val="000000"/>
        </w:rPr>
        <w:t xml:space="preserve"> (0,</w:t>
      </w:r>
      <w:r w:rsidR="004F1465">
        <w:rPr>
          <w:rFonts w:ascii="Open Sans" w:hAnsi="Open Sans" w:cs="Open Sans"/>
          <w:color w:val="000000"/>
        </w:rPr>
        <w:t>7</w:t>
      </w:r>
      <w:r w:rsidR="00FA1C2E">
        <w:rPr>
          <w:rFonts w:ascii="Open Sans" w:hAnsi="Open Sans" w:cs="Open Sans"/>
          <w:color w:val="000000"/>
        </w:rPr>
        <w:t>%).</w:t>
      </w:r>
    </w:p>
    <w:p w14:paraId="5821ABA9" w14:textId="09785718" w:rsidR="00A56D76" w:rsidRDefault="00A56D76" w:rsidP="00A56D76">
      <w:pPr>
        <w:pStyle w:val="NormalWeb"/>
        <w:spacing w:after="225" w:line="276" w:lineRule="auto"/>
        <w:ind w:right="-574"/>
        <w:jc w:val="both"/>
        <w:rPr>
          <w:rFonts w:ascii="Open Sans" w:hAnsi="Open Sans" w:cs="Open Sans"/>
          <w:color w:val="000000"/>
        </w:rPr>
      </w:pPr>
      <w:r>
        <w:rPr>
          <w:rFonts w:ascii="Open Sans" w:hAnsi="Open Sans" w:cs="Open Sans"/>
          <w:color w:val="000000"/>
        </w:rPr>
        <w:t xml:space="preserve">En cuanto al precio por metro cuadrado en </w:t>
      </w:r>
      <w:r w:rsidR="009F2B2B">
        <w:rPr>
          <w:rFonts w:ascii="Open Sans" w:hAnsi="Open Sans" w:cs="Open Sans"/>
          <w:color w:val="000000"/>
        </w:rPr>
        <w:t>septiembre</w:t>
      </w:r>
      <w:r>
        <w:rPr>
          <w:rFonts w:ascii="Open Sans" w:hAnsi="Open Sans" w:cs="Open Sans"/>
          <w:color w:val="000000"/>
        </w:rPr>
        <w:t xml:space="preserve">, vemos que solo </w:t>
      </w:r>
      <w:r w:rsidR="000F6439">
        <w:rPr>
          <w:rFonts w:ascii="Open Sans" w:hAnsi="Open Sans" w:cs="Open Sans"/>
          <w:color w:val="000000"/>
        </w:rPr>
        <w:t>tres</w:t>
      </w:r>
      <w:r>
        <w:rPr>
          <w:rFonts w:ascii="Open Sans" w:hAnsi="Open Sans" w:cs="Open Sans"/>
          <w:color w:val="000000"/>
        </w:rPr>
        <w:t xml:space="preserve"> distritos superan la barrera de los 5.000 </w:t>
      </w:r>
      <w:r w:rsidR="00073B2D">
        <w:rPr>
          <w:rFonts w:ascii="Open Sans" w:hAnsi="Open Sans" w:cs="Open Sans"/>
          <w:color w:val="000000"/>
        </w:rPr>
        <w:t>euros</w:t>
      </w:r>
      <w:r w:rsidRPr="00C108A1">
        <w:rPr>
          <w:rFonts w:ascii="Open Sans" w:hAnsi="Open Sans" w:cs="Open Sans"/>
          <w:color w:val="000000"/>
        </w:rPr>
        <w:t>/m</w:t>
      </w:r>
      <w:r w:rsidRPr="00C108A1">
        <w:rPr>
          <w:rFonts w:ascii="Open Sans" w:hAnsi="Open Sans" w:cs="Open Sans"/>
          <w:color w:val="000000"/>
          <w:vertAlign w:val="superscript"/>
        </w:rPr>
        <w:t>2</w:t>
      </w:r>
      <w:r>
        <w:rPr>
          <w:rFonts w:ascii="Open Sans" w:hAnsi="Open Sans" w:cs="Open Sans"/>
          <w:color w:val="000000"/>
        </w:rPr>
        <w:t xml:space="preserve"> y son: </w:t>
      </w:r>
      <w:r w:rsidR="000F6439" w:rsidRPr="000F6439">
        <w:rPr>
          <w:rFonts w:ascii="Open Sans" w:hAnsi="Open Sans" w:cs="Open Sans"/>
          <w:color w:val="000000"/>
        </w:rPr>
        <w:t xml:space="preserve">Sarrià - Sant Gervasi </w:t>
      </w:r>
      <w:r>
        <w:rPr>
          <w:rFonts w:ascii="Open Sans" w:hAnsi="Open Sans" w:cs="Open Sans"/>
          <w:color w:val="000000"/>
        </w:rPr>
        <w:t>(5.</w:t>
      </w:r>
      <w:r w:rsidR="004F1465">
        <w:rPr>
          <w:rFonts w:ascii="Open Sans" w:hAnsi="Open Sans" w:cs="Open Sans"/>
          <w:color w:val="000000"/>
        </w:rPr>
        <w:t>799</w:t>
      </w:r>
      <w:r>
        <w:rPr>
          <w:rFonts w:ascii="Open Sans" w:hAnsi="Open Sans" w:cs="Open Sans"/>
          <w:color w:val="000000"/>
        </w:rPr>
        <w:t xml:space="preserve"> </w:t>
      </w:r>
      <w:r w:rsidR="00073B2D">
        <w:rPr>
          <w:rFonts w:ascii="Open Sans" w:hAnsi="Open Sans" w:cs="Open Sans"/>
          <w:color w:val="000000"/>
        </w:rPr>
        <w:t>euros</w:t>
      </w:r>
      <w:r w:rsidRPr="00C108A1">
        <w:rPr>
          <w:rFonts w:ascii="Open Sans" w:hAnsi="Open Sans" w:cs="Open Sans"/>
          <w:color w:val="000000"/>
        </w:rPr>
        <w:t>/m</w:t>
      </w:r>
      <w:r w:rsidRPr="00C108A1">
        <w:rPr>
          <w:rFonts w:ascii="Open Sans" w:hAnsi="Open Sans" w:cs="Open Sans"/>
          <w:color w:val="000000"/>
          <w:vertAlign w:val="superscript"/>
        </w:rPr>
        <w:t>2</w:t>
      </w:r>
      <w:r>
        <w:rPr>
          <w:rFonts w:ascii="Open Sans" w:hAnsi="Open Sans" w:cs="Open Sans"/>
          <w:color w:val="000000"/>
        </w:rPr>
        <w:t xml:space="preserve">), </w:t>
      </w:r>
      <w:r w:rsidR="00FA1C2E" w:rsidRPr="000F6439">
        <w:rPr>
          <w:rFonts w:ascii="Open Sans" w:hAnsi="Open Sans" w:cs="Open Sans"/>
          <w:color w:val="000000"/>
        </w:rPr>
        <w:t xml:space="preserve">Les Corts </w:t>
      </w:r>
      <w:r>
        <w:rPr>
          <w:rFonts w:ascii="Open Sans" w:hAnsi="Open Sans" w:cs="Open Sans"/>
          <w:color w:val="000000"/>
        </w:rPr>
        <w:t>(5.</w:t>
      </w:r>
      <w:r w:rsidR="004F1465">
        <w:rPr>
          <w:rFonts w:ascii="Open Sans" w:hAnsi="Open Sans" w:cs="Open Sans"/>
          <w:color w:val="000000"/>
        </w:rPr>
        <w:t>570</w:t>
      </w:r>
      <w:r>
        <w:rPr>
          <w:rFonts w:ascii="Open Sans" w:hAnsi="Open Sans" w:cs="Open Sans"/>
          <w:color w:val="000000"/>
        </w:rPr>
        <w:t xml:space="preserve"> </w:t>
      </w:r>
      <w:r w:rsidR="00073B2D">
        <w:rPr>
          <w:rFonts w:ascii="Open Sans" w:hAnsi="Open Sans" w:cs="Open Sans"/>
          <w:color w:val="000000"/>
        </w:rPr>
        <w:t>euros</w:t>
      </w:r>
      <w:r w:rsidRPr="00C108A1">
        <w:rPr>
          <w:rFonts w:ascii="Open Sans" w:hAnsi="Open Sans" w:cs="Open Sans"/>
          <w:color w:val="000000"/>
        </w:rPr>
        <w:t>/m</w:t>
      </w:r>
      <w:r w:rsidRPr="00C108A1">
        <w:rPr>
          <w:rFonts w:ascii="Open Sans" w:hAnsi="Open Sans" w:cs="Open Sans"/>
          <w:color w:val="000000"/>
          <w:vertAlign w:val="superscript"/>
        </w:rPr>
        <w:t>2</w:t>
      </w:r>
      <w:r>
        <w:rPr>
          <w:rFonts w:ascii="Open Sans" w:hAnsi="Open Sans" w:cs="Open Sans"/>
          <w:color w:val="000000"/>
        </w:rPr>
        <w:t>)</w:t>
      </w:r>
      <w:r w:rsidR="000F6439">
        <w:rPr>
          <w:rFonts w:ascii="Open Sans" w:hAnsi="Open Sans" w:cs="Open Sans"/>
          <w:color w:val="000000"/>
        </w:rPr>
        <w:t xml:space="preserve"> y </w:t>
      </w:r>
      <w:r w:rsidR="00FA1C2E" w:rsidRPr="000F6439">
        <w:rPr>
          <w:rFonts w:ascii="Open Sans" w:hAnsi="Open Sans" w:cs="Open Sans"/>
          <w:color w:val="000000"/>
        </w:rPr>
        <w:t xml:space="preserve">Eixample </w:t>
      </w:r>
      <w:r>
        <w:rPr>
          <w:rFonts w:ascii="Open Sans" w:hAnsi="Open Sans" w:cs="Open Sans"/>
          <w:color w:val="000000"/>
        </w:rPr>
        <w:t>(5.</w:t>
      </w:r>
      <w:r w:rsidR="00FA1C2E">
        <w:rPr>
          <w:rFonts w:ascii="Open Sans" w:hAnsi="Open Sans" w:cs="Open Sans"/>
          <w:color w:val="000000"/>
        </w:rPr>
        <w:t>1</w:t>
      </w:r>
      <w:r w:rsidR="004F1465">
        <w:rPr>
          <w:rFonts w:ascii="Open Sans" w:hAnsi="Open Sans" w:cs="Open Sans"/>
          <w:color w:val="000000"/>
        </w:rPr>
        <w:t>33</w:t>
      </w:r>
      <w:r w:rsidR="00FA1C2E">
        <w:rPr>
          <w:rFonts w:ascii="Open Sans" w:hAnsi="Open Sans" w:cs="Open Sans"/>
          <w:color w:val="000000"/>
        </w:rPr>
        <w:t xml:space="preserve"> </w:t>
      </w:r>
      <w:r w:rsidR="00073B2D">
        <w:rPr>
          <w:rFonts w:ascii="Open Sans" w:hAnsi="Open Sans" w:cs="Open Sans"/>
          <w:color w:val="000000"/>
        </w:rPr>
        <w:t>euros</w:t>
      </w:r>
      <w:r w:rsidRPr="00C108A1">
        <w:rPr>
          <w:rFonts w:ascii="Open Sans" w:hAnsi="Open Sans" w:cs="Open Sans"/>
          <w:color w:val="000000"/>
        </w:rPr>
        <w:t>/m</w:t>
      </w:r>
      <w:r w:rsidRPr="00C108A1">
        <w:rPr>
          <w:rFonts w:ascii="Open Sans" w:hAnsi="Open Sans" w:cs="Open Sans"/>
          <w:color w:val="000000"/>
          <w:vertAlign w:val="superscript"/>
        </w:rPr>
        <w:t>2</w:t>
      </w:r>
      <w:r>
        <w:rPr>
          <w:rFonts w:ascii="Open Sans" w:hAnsi="Open Sans" w:cs="Open Sans"/>
          <w:color w:val="000000"/>
        </w:rPr>
        <w:t xml:space="preserve">). Por otro lado, tan solo </w:t>
      </w:r>
      <w:r w:rsidR="000F6439">
        <w:rPr>
          <w:rFonts w:ascii="Open Sans" w:hAnsi="Open Sans" w:cs="Open Sans"/>
          <w:color w:val="000000"/>
        </w:rPr>
        <w:t xml:space="preserve">el distrito de Nou Barris </w:t>
      </w:r>
      <w:r>
        <w:rPr>
          <w:rFonts w:ascii="Open Sans" w:hAnsi="Open Sans" w:cs="Open Sans"/>
          <w:color w:val="000000"/>
        </w:rPr>
        <w:t xml:space="preserve">tiene un precio por debajo de los </w:t>
      </w:r>
      <w:r w:rsidR="000F6439">
        <w:rPr>
          <w:rFonts w:ascii="Open Sans" w:hAnsi="Open Sans" w:cs="Open Sans"/>
          <w:color w:val="000000"/>
        </w:rPr>
        <w:t>3</w:t>
      </w:r>
      <w:r>
        <w:rPr>
          <w:rFonts w:ascii="Open Sans" w:hAnsi="Open Sans" w:cs="Open Sans"/>
          <w:color w:val="000000"/>
        </w:rPr>
        <w:t xml:space="preserve">.000 </w:t>
      </w:r>
      <w:r w:rsidR="00073B2D">
        <w:rPr>
          <w:rFonts w:ascii="Open Sans" w:hAnsi="Open Sans" w:cs="Open Sans"/>
          <w:color w:val="000000"/>
        </w:rPr>
        <w:t>euros</w:t>
      </w:r>
      <w:r w:rsidRPr="00C108A1">
        <w:rPr>
          <w:rFonts w:ascii="Open Sans" w:hAnsi="Open Sans" w:cs="Open Sans"/>
          <w:color w:val="000000"/>
        </w:rPr>
        <w:t>/m</w:t>
      </w:r>
      <w:r w:rsidRPr="00C108A1">
        <w:rPr>
          <w:rFonts w:ascii="Open Sans" w:hAnsi="Open Sans" w:cs="Open Sans"/>
          <w:color w:val="000000"/>
          <w:vertAlign w:val="superscript"/>
        </w:rPr>
        <w:t>2</w:t>
      </w:r>
      <w:r w:rsidR="000F6439">
        <w:rPr>
          <w:rFonts w:ascii="Open Sans" w:hAnsi="Open Sans" w:cs="Open Sans"/>
          <w:color w:val="000000"/>
        </w:rPr>
        <w:t>, en concreto 2.</w:t>
      </w:r>
      <w:r w:rsidR="004F1465">
        <w:rPr>
          <w:rFonts w:ascii="Open Sans" w:hAnsi="Open Sans" w:cs="Open Sans"/>
          <w:color w:val="000000"/>
        </w:rPr>
        <w:t>607</w:t>
      </w:r>
      <w:r w:rsidR="000F6439">
        <w:rPr>
          <w:rFonts w:ascii="Open Sans" w:hAnsi="Open Sans" w:cs="Open Sans"/>
          <w:color w:val="000000"/>
        </w:rPr>
        <w:t xml:space="preserve"> </w:t>
      </w:r>
      <w:r w:rsidR="00073B2D">
        <w:rPr>
          <w:rFonts w:ascii="Open Sans" w:hAnsi="Open Sans" w:cs="Open Sans"/>
          <w:color w:val="000000"/>
        </w:rPr>
        <w:t>euros</w:t>
      </w:r>
      <w:r w:rsidRPr="00C108A1">
        <w:rPr>
          <w:rFonts w:ascii="Open Sans" w:hAnsi="Open Sans" w:cs="Open Sans"/>
          <w:color w:val="000000"/>
        </w:rPr>
        <w:t>/m</w:t>
      </w:r>
      <w:r w:rsidRPr="00C108A1">
        <w:rPr>
          <w:rFonts w:ascii="Open Sans" w:hAnsi="Open Sans" w:cs="Open Sans"/>
          <w:color w:val="000000"/>
          <w:vertAlign w:val="superscript"/>
        </w:rPr>
        <w:t>2</w:t>
      </w:r>
      <w:r>
        <w:rPr>
          <w:rFonts w:ascii="Open Sans" w:hAnsi="Open Sans" w:cs="Open Sans"/>
          <w:color w:val="000000"/>
        </w:rPr>
        <w:t>.</w:t>
      </w:r>
    </w:p>
    <w:p w14:paraId="252F1B20" w14:textId="20EC09F4" w:rsidR="00723CF7" w:rsidRPr="00753088" w:rsidRDefault="004F1465" w:rsidP="00723CF7">
      <w:pPr>
        <w:spacing w:line="276" w:lineRule="auto"/>
        <w:ind w:right="-574"/>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 xml:space="preserve">Barrios </w:t>
      </w:r>
      <w:r w:rsidR="00210071">
        <w:rPr>
          <w:rFonts w:ascii="Open Sans Light" w:hAnsi="Open Sans Light" w:cs="Open Sans Light"/>
          <w:b/>
          <w:iCs/>
          <w:color w:val="303AB2"/>
          <w:sz w:val="28"/>
          <w:szCs w:val="22"/>
          <w:lang w:val="es-ES"/>
        </w:rPr>
        <w:t>de Madrid y Barcelona</w:t>
      </w:r>
    </w:p>
    <w:p w14:paraId="6D6A8408" w14:textId="0852445F" w:rsidR="004F1465" w:rsidRDefault="00723CF7" w:rsidP="00723CF7">
      <w:pPr>
        <w:pStyle w:val="NormalWeb"/>
        <w:spacing w:after="225" w:line="276" w:lineRule="auto"/>
        <w:ind w:right="-574"/>
        <w:jc w:val="both"/>
        <w:rPr>
          <w:rFonts w:ascii="Open Sans" w:hAnsi="Open Sans" w:cs="Open Sans"/>
          <w:color w:val="000000"/>
        </w:rPr>
      </w:pPr>
      <w:r w:rsidRPr="00753088">
        <w:rPr>
          <w:rFonts w:ascii="Open Sans" w:hAnsi="Open Sans" w:cs="Open Sans"/>
          <w:color w:val="000000"/>
        </w:rPr>
        <w:t>El precio medio de la vivienda de segunda mano</w:t>
      </w:r>
      <w:r>
        <w:rPr>
          <w:rFonts w:ascii="Open Sans" w:hAnsi="Open Sans" w:cs="Open Sans"/>
          <w:color w:val="000000"/>
        </w:rPr>
        <w:t xml:space="preserve"> en </w:t>
      </w:r>
      <w:r w:rsidRPr="00A56D76">
        <w:rPr>
          <w:rFonts w:ascii="Open Sans" w:hAnsi="Open Sans" w:cs="Open Sans"/>
          <w:b/>
          <w:bCs/>
          <w:color w:val="000000"/>
        </w:rPr>
        <w:t>Madrid</w:t>
      </w:r>
      <w:r w:rsidRPr="00753088">
        <w:rPr>
          <w:rFonts w:ascii="Open Sans" w:hAnsi="Open Sans" w:cs="Open Sans"/>
          <w:color w:val="000000"/>
        </w:rPr>
        <w:t xml:space="preserve"> </w:t>
      </w:r>
      <w:r>
        <w:rPr>
          <w:rFonts w:ascii="Open Sans" w:hAnsi="Open Sans" w:cs="Open Sans"/>
          <w:color w:val="000000"/>
        </w:rPr>
        <w:t>cae</w:t>
      </w:r>
      <w:r w:rsidRPr="00753088">
        <w:rPr>
          <w:rFonts w:ascii="Open Sans" w:hAnsi="Open Sans" w:cs="Open Sans"/>
          <w:color w:val="000000"/>
        </w:rPr>
        <w:t xml:space="preserve"> </w:t>
      </w:r>
      <w:r>
        <w:rPr>
          <w:rFonts w:ascii="Open Sans" w:hAnsi="Open Sans" w:cs="Open Sans"/>
          <w:color w:val="000000"/>
        </w:rPr>
        <w:t>en el</w:t>
      </w:r>
      <w:r w:rsidRPr="00753088">
        <w:rPr>
          <w:rFonts w:ascii="Open Sans" w:hAnsi="Open Sans" w:cs="Open Sans"/>
          <w:color w:val="000000"/>
        </w:rPr>
        <w:t xml:space="preserve"> </w:t>
      </w:r>
      <w:r w:rsidR="004F1465">
        <w:rPr>
          <w:rFonts w:ascii="Open Sans" w:hAnsi="Open Sans" w:cs="Open Sans"/>
          <w:color w:val="000000"/>
        </w:rPr>
        <w:t>tercer</w:t>
      </w:r>
      <w:r>
        <w:rPr>
          <w:rFonts w:ascii="Open Sans" w:hAnsi="Open Sans" w:cs="Open Sans"/>
          <w:color w:val="000000"/>
        </w:rPr>
        <w:t xml:space="preserve"> trimestre de 2020 en </w:t>
      </w:r>
      <w:r w:rsidR="004F1465">
        <w:rPr>
          <w:rFonts w:ascii="Open Sans" w:hAnsi="Open Sans" w:cs="Open Sans"/>
          <w:color w:val="000000"/>
        </w:rPr>
        <w:t>siete de cada diez b</w:t>
      </w:r>
      <w:r w:rsidR="00011B97">
        <w:rPr>
          <w:rFonts w:ascii="Open Sans" w:hAnsi="Open Sans" w:cs="Open Sans"/>
          <w:color w:val="000000"/>
        </w:rPr>
        <w:t>arrios</w:t>
      </w:r>
      <w:r w:rsidRPr="00753088">
        <w:rPr>
          <w:rFonts w:ascii="Open Sans" w:hAnsi="Open Sans" w:cs="Open Sans"/>
          <w:color w:val="000000"/>
        </w:rPr>
        <w:t xml:space="preserve"> </w:t>
      </w:r>
      <w:r>
        <w:rPr>
          <w:rFonts w:ascii="Open Sans" w:hAnsi="Open Sans" w:cs="Open Sans"/>
          <w:color w:val="000000"/>
        </w:rPr>
        <w:t>madrileños</w:t>
      </w:r>
      <w:r w:rsidRPr="00753088">
        <w:rPr>
          <w:rFonts w:ascii="Open Sans" w:hAnsi="Open Sans" w:cs="Open Sans"/>
          <w:color w:val="000000"/>
        </w:rPr>
        <w:t xml:space="preserve"> analizados por </w:t>
      </w:r>
      <w:hyperlink r:id="rId20" w:history="1">
        <w:r w:rsidRPr="00B10769">
          <w:rPr>
            <w:rStyle w:val="Hipervnculo"/>
            <w:rFonts w:ascii="Open Sans" w:hAnsi="Open Sans" w:cs="Open Sans"/>
            <w:b/>
            <w:bCs/>
          </w:rPr>
          <w:t>Fotocasa</w:t>
        </w:r>
      </w:hyperlink>
      <w:r w:rsidR="00587EB9">
        <w:rPr>
          <w:rStyle w:val="Hipervnculo"/>
          <w:rFonts w:ascii="Open Sans" w:hAnsi="Open Sans" w:cs="Open Sans"/>
          <w:b/>
          <w:bCs/>
        </w:rPr>
        <w:t>.es</w:t>
      </w:r>
      <w:r w:rsidRPr="00753088">
        <w:rPr>
          <w:rFonts w:ascii="Open Sans" w:hAnsi="Open Sans" w:cs="Open Sans"/>
          <w:color w:val="000000"/>
        </w:rPr>
        <w:t xml:space="preserve">. </w:t>
      </w:r>
      <w:r>
        <w:rPr>
          <w:rFonts w:ascii="Open Sans" w:hAnsi="Open Sans" w:cs="Open Sans"/>
          <w:color w:val="000000"/>
        </w:rPr>
        <w:t xml:space="preserve">El descenso trimestral más destacado corresponde al </w:t>
      </w:r>
      <w:r w:rsidR="00011B97">
        <w:rPr>
          <w:rFonts w:ascii="Open Sans" w:hAnsi="Open Sans" w:cs="Open Sans"/>
          <w:color w:val="000000"/>
        </w:rPr>
        <w:t>barrio</w:t>
      </w:r>
      <w:r>
        <w:rPr>
          <w:rFonts w:ascii="Open Sans" w:hAnsi="Open Sans" w:cs="Open Sans"/>
          <w:color w:val="000000"/>
        </w:rPr>
        <w:t xml:space="preserve"> de </w:t>
      </w:r>
      <w:r w:rsidR="004F1465" w:rsidRPr="004F1465">
        <w:rPr>
          <w:rFonts w:ascii="Open Sans" w:hAnsi="Open Sans" w:cs="Open Sans"/>
          <w:color w:val="000000"/>
        </w:rPr>
        <w:t>Ibiza de Madrid</w:t>
      </w:r>
      <w:r w:rsidR="00011B97">
        <w:rPr>
          <w:rFonts w:ascii="Open Sans" w:hAnsi="Open Sans" w:cs="Open Sans"/>
          <w:color w:val="000000"/>
        </w:rPr>
        <w:t xml:space="preserve">, en </w:t>
      </w:r>
      <w:r w:rsidR="004F1465">
        <w:rPr>
          <w:rFonts w:ascii="Open Sans" w:hAnsi="Open Sans" w:cs="Open Sans"/>
          <w:color w:val="000000"/>
        </w:rPr>
        <w:t>Retiro</w:t>
      </w:r>
      <w:r w:rsidR="00011B97">
        <w:rPr>
          <w:rFonts w:ascii="Open Sans" w:hAnsi="Open Sans" w:cs="Open Sans"/>
          <w:color w:val="000000"/>
        </w:rPr>
        <w:t xml:space="preserve">, </w:t>
      </w:r>
      <w:r>
        <w:rPr>
          <w:rFonts w:ascii="Open Sans" w:hAnsi="Open Sans" w:cs="Open Sans"/>
          <w:color w:val="000000"/>
        </w:rPr>
        <w:t>con un -</w:t>
      </w:r>
      <w:r w:rsidR="004F1465">
        <w:rPr>
          <w:rFonts w:ascii="Open Sans" w:hAnsi="Open Sans" w:cs="Open Sans"/>
          <w:color w:val="000000"/>
        </w:rPr>
        <w:t>8,1</w:t>
      </w:r>
      <w:r>
        <w:rPr>
          <w:rFonts w:ascii="Open Sans" w:hAnsi="Open Sans" w:cs="Open Sans"/>
          <w:color w:val="000000"/>
        </w:rPr>
        <w:t xml:space="preserve">%, </w:t>
      </w:r>
      <w:r w:rsidR="004F1465">
        <w:rPr>
          <w:rFonts w:ascii="Open Sans" w:hAnsi="Open Sans" w:cs="Open Sans"/>
          <w:color w:val="000000"/>
        </w:rPr>
        <w:t xml:space="preserve">mientras que el barrio que más sube es </w:t>
      </w:r>
      <w:r w:rsidR="004F1465" w:rsidRPr="004F1465">
        <w:rPr>
          <w:rFonts w:ascii="Open Sans" w:hAnsi="Open Sans" w:cs="Open Sans"/>
          <w:color w:val="000000"/>
        </w:rPr>
        <w:t>Valdezarza</w:t>
      </w:r>
      <w:r w:rsidR="004F1465">
        <w:rPr>
          <w:rFonts w:ascii="Open Sans" w:hAnsi="Open Sans" w:cs="Open Sans"/>
          <w:color w:val="000000"/>
        </w:rPr>
        <w:t>, en Moncloa</w:t>
      </w:r>
      <w:r w:rsidR="00A80E98">
        <w:rPr>
          <w:rFonts w:ascii="Open Sans" w:hAnsi="Open Sans" w:cs="Open Sans"/>
          <w:color w:val="000000"/>
        </w:rPr>
        <w:t>,</w:t>
      </w:r>
      <w:r w:rsidR="004F1465">
        <w:rPr>
          <w:rFonts w:ascii="Open Sans" w:hAnsi="Open Sans" w:cs="Open Sans"/>
          <w:color w:val="000000"/>
        </w:rPr>
        <w:t xml:space="preserve"> con 9,6%.</w:t>
      </w:r>
    </w:p>
    <w:p w14:paraId="66C980A5" w14:textId="137607BF" w:rsidR="001C0D8F" w:rsidRPr="001C0D8F" w:rsidRDefault="00723CF7" w:rsidP="00723CF7">
      <w:pPr>
        <w:pStyle w:val="NormalWeb"/>
        <w:spacing w:after="225" w:line="276" w:lineRule="auto"/>
        <w:ind w:right="-574"/>
        <w:jc w:val="both"/>
        <w:rPr>
          <w:rFonts w:ascii="Open Sans" w:hAnsi="Open Sans" w:cs="Open Sans"/>
          <w:color w:val="000000"/>
        </w:rPr>
      </w:pPr>
      <w:r>
        <w:rPr>
          <w:rFonts w:ascii="Open Sans" w:hAnsi="Open Sans" w:cs="Open Sans"/>
          <w:color w:val="000000"/>
        </w:rPr>
        <w:t xml:space="preserve">En cuanto al precio por metro cuadrado, vemos que </w:t>
      </w:r>
      <w:r w:rsidR="00D26D26">
        <w:rPr>
          <w:rFonts w:ascii="Open Sans" w:hAnsi="Open Sans" w:cs="Open Sans"/>
          <w:color w:val="000000"/>
        </w:rPr>
        <w:t>el 20% de los</w:t>
      </w:r>
      <w:r>
        <w:rPr>
          <w:rFonts w:ascii="Open Sans" w:hAnsi="Open Sans" w:cs="Open Sans"/>
          <w:color w:val="000000"/>
        </w:rPr>
        <w:t xml:space="preserve"> barrios superan la barrera de los 5.000 </w:t>
      </w:r>
      <w:r w:rsidR="001C0D8F">
        <w:rPr>
          <w:rFonts w:ascii="Open Sans" w:hAnsi="Open Sans" w:cs="Open Sans"/>
          <w:color w:val="000000"/>
        </w:rPr>
        <w:t>euros</w:t>
      </w:r>
      <w:r w:rsidR="001C0D8F" w:rsidRPr="00C108A1">
        <w:rPr>
          <w:rFonts w:ascii="Open Sans" w:hAnsi="Open Sans" w:cs="Open Sans"/>
          <w:color w:val="000000"/>
        </w:rPr>
        <w:t>/m</w:t>
      </w:r>
      <w:r w:rsidR="001C0D8F" w:rsidRPr="00C108A1">
        <w:rPr>
          <w:rFonts w:ascii="Open Sans" w:hAnsi="Open Sans" w:cs="Open Sans"/>
          <w:color w:val="000000"/>
          <w:vertAlign w:val="superscript"/>
        </w:rPr>
        <w:t>2</w:t>
      </w:r>
      <w:r w:rsidR="001C0D8F">
        <w:rPr>
          <w:rFonts w:ascii="Open Sans" w:hAnsi="Open Sans" w:cs="Open Sans"/>
          <w:color w:val="000000"/>
        </w:rPr>
        <w:t xml:space="preserve"> </w:t>
      </w:r>
      <w:r>
        <w:rPr>
          <w:rFonts w:ascii="Open Sans" w:hAnsi="Open Sans" w:cs="Open Sans"/>
          <w:color w:val="000000"/>
        </w:rPr>
        <w:t xml:space="preserve">y tan solo </w:t>
      </w:r>
      <w:r w:rsidR="00D26D26">
        <w:rPr>
          <w:rFonts w:ascii="Open Sans" w:hAnsi="Open Sans" w:cs="Open Sans"/>
          <w:color w:val="000000"/>
        </w:rPr>
        <w:t>el 9%</w:t>
      </w:r>
      <w:r>
        <w:rPr>
          <w:rFonts w:ascii="Open Sans" w:hAnsi="Open Sans" w:cs="Open Sans"/>
          <w:color w:val="000000"/>
        </w:rPr>
        <w:t xml:space="preserve"> está por debajo de los 2.000</w:t>
      </w:r>
      <w:r w:rsidRPr="00723CF7">
        <w:rPr>
          <w:rFonts w:ascii="Open Sans" w:hAnsi="Open Sans" w:cs="Open Sans"/>
          <w:color w:val="000000"/>
        </w:rPr>
        <w:t xml:space="preserve"> </w:t>
      </w:r>
      <w:r>
        <w:rPr>
          <w:rFonts w:ascii="Open Sans" w:hAnsi="Open Sans" w:cs="Open Sans"/>
          <w:color w:val="000000"/>
        </w:rPr>
        <w:t>euros</w:t>
      </w:r>
      <w:r w:rsidRPr="00C108A1">
        <w:rPr>
          <w:rFonts w:ascii="Open Sans" w:hAnsi="Open Sans" w:cs="Open Sans"/>
          <w:color w:val="000000"/>
        </w:rPr>
        <w:t>/m</w:t>
      </w:r>
      <w:r w:rsidRPr="00C108A1">
        <w:rPr>
          <w:rFonts w:ascii="Open Sans" w:hAnsi="Open Sans" w:cs="Open Sans"/>
          <w:color w:val="000000"/>
          <w:vertAlign w:val="superscript"/>
        </w:rPr>
        <w:t>2</w:t>
      </w:r>
      <w:r w:rsidR="00D26D26">
        <w:rPr>
          <w:rFonts w:ascii="Open Sans" w:hAnsi="Open Sans" w:cs="Open Sans"/>
          <w:color w:val="000000"/>
        </w:rPr>
        <w:t xml:space="preserve">. </w:t>
      </w:r>
      <w:r w:rsidR="001C0D8F">
        <w:rPr>
          <w:rFonts w:ascii="Open Sans" w:hAnsi="Open Sans" w:cs="Open Sans"/>
          <w:color w:val="000000"/>
        </w:rPr>
        <w:t xml:space="preserve">El barrio más caro es </w:t>
      </w:r>
      <w:r w:rsidR="001C0D8F" w:rsidRPr="001C0D8F">
        <w:rPr>
          <w:rFonts w:ascii="Open Sans" w:hAnsi="Open Sans" w:cs="Open Sans"/>
          <w:color w:val="000000"/>
        </w:rPr>
        <w:t>Recoletos</w:t>
      </w:r>
      <w:r w:rsidR="001C0D8F">
        <w:rPr>
          <w:rFonts w:ascii="Open Sans" w:hAnsi="Open Sans" w:cs="Open Sans"/>
          <w:color w:val="000000"/>
        </w:rPr>
        <w:t xml:space="preserve"> con 9.019 euros</w:t>
      </w:r>
      <w:r w:rsidR="001C0D8F" w:rsidRPr="00C108A1">
        <w:rPr>
          <w:rFonts w:ascii="Open Sans" w:hAnsi="Open Sans" w:cs="Open Sans"/>
          <w:color w:val="000000"/>
        </w:rPr>
        <w:t>/m</w:t>
      </w:r>
      <w:r w:rsidR="001C0D8F" w:rsidRPr="00C108A1">
        <w:rPr>
          <w:rFonts w:ascii="Open Sans" w:hAnsi="Open Sans" w:cs="Open Sans"/>
          <w:color w:val="000000"/>
          <w:vertAlign w:val="superscript"/>
        </w:rPr>
        <w:t>2</w:t>
      </w:r>
      <w:r w:rsidR="001C0D8F">
        <w:rPr>
          <w:rFonts w:ascii="Open Sans" w:hAnsi="Open Sans" w:cs="Open Sans"/>
          <w:color w:val="000000"/>
          <w:vertAlign w:val="superscript"/>
        </w:rPr>
        <w:t xml:space="preserve"> </w:t>
      </w:r>
      <w:r w:rsidR="001C0D8F">
        <w:rPr>
          <w:rFonts w:ascii="Open Sans" w:hAnsi="Open Sans" w:cs="Open Sans"/>
          <w:color w:val="000000"/>
        </w:rPr>
        <w:t xml:space="preserve">y la más económico es </w:t>
      </w:r>
      <w:r w:rsidR="001C0D8F" w:rsidRPr="001C0D8F">
        <w:rPr>
          <w:rFonts w:ascii="Open Sans" w:hAnsi="Open Sans" w:cs="Open Sans"/>
          <w:color w:val="000000"/>
        </w:rPr>
        <w:t xml:space="preserve">San Cristóbal de Villaverde </w:t>
      </w:r>
      <w:r w:rsidR="001C0D8F">
        <w:rPr>
          <w:rFonts w:ascii="Open Sans" w:hAnsi="Open Sans" w:cs="Open Sans"/>
          <w:color w:val="000000"/>
        </w:rPr>
        <w:t>con 1.478 euros</w:t>
      </w:r>
      <w:r w:rsidR="001C0D8F" w:rsidRPr="00C108A1">
        <w:rPr>
          <w:rFonts w:ascii="Open Sans" w:hAnsi="Open Sans" w:cs="Open Sans"/>
          <w:color w:val="000000"/>
        </w:rPr>
        <w:t>/m</w:t>
      </w:r>
      <w:r w:rsidR="001C0D8F" w:rsidRPr="00C108A1">
        <w:rPr>
          <w:rFonts w:ascii="Open Sans" w:hAnsi="Open Sans" w:cs="Open Sans"/>
          <w:color w:val="000000"/>
          <w:vertAlign w:val="superscript"/>
        </w:rPr>
        <w:t>2</w:t>
      </w:r>
      <w:r w:rsidR="001C0D8F">
        <w:rPr>
          <w:rFonts w:ascii="Open Sans" w:hAnsi="Open Sans" w:cs="Open Sans"/>
          <w:color w:val="000000"/>
        </w:rPr>
        <w:t>.</w:t>
      </w:r>
    </w:p>
    <w:p w14:paraId="3F9E5357" w14:textId="7755C5CB" w:rsidR="001C0D8F" w:rsidRDefault="00723CF7" w:rsidP="00C004FE">
      <w:pPr>
        <w:pStyle w:val="NormalWeb"/>
        <w:spacing w:after="225" w:line="276" w:lineRule="auto"/>
        <w:ind w:right="-574"/>
        <w:jc w:val="both"/>
        <w:rPr>
          <w:rFonts w:ascii="Open Sans" w:hAnsi="Open Sans" w:cs="Open Sans"/>
          <w:color w:val="000000"/>
        </w:rPr>
      </w:pPr>
      <w:r>
        <w:rPr>
          <w:rFonts w:ascii="Open Sans" w:hAnsi="Open Sans" w:cs="Open Sans"/>
          <w:color w:val="000000"/>
        </w:rPr>
        <w:t xml:space="preserve">En cuanto a </w:t>
      </w:r>
      <w:r w:rsidRPr="00A56D76">
        <w:rPr>
          <w:rFonts w:ascii="Open Sans" w:hAnsi="Open Sans" w:cs="Open Sans"/>
          <w:b/>
          <w:bCs/>
          <w:color w:val="000000"/>
        </w:rPr>
        <w:t>Barcelona</w:t>
      </w:r>
      <w:r>
        <w:rPr>
          <w:rFonts w:ascii="Open Sans" w:hAnsi="Open Sans" w:cs="Open Sans"/>
          <w:color w:val="000000"/>
        </w:rPr>
        <w:t xml:space="preserve">, </w:t>
      </w:r>
      <w:r w:rsidR="00D26D26">
        <w:rPr>
          <w:rFonts w:ascii="Open Sans" w:hAnsi="Open Sans" w:cs="Open Sans"/>
          <w:color w:val="000000"/>
        </w:rPr>
        <w:t xml:space="preserve">el precio cae en seis de cada diez </w:t>
      </w:r>
      <w:r>
        <w:rPr>
          <w:rFonts w:ascii="Open Sans" w:hAnsi="Open Sans" w:cs="Open Sans"/>
          <w:color w:val="000000"/>
        </w:rPr>
        <w:t xml:space="preserve">barrios. El descenso más destacado corresponde al barrio de </w:t>
      </w:r>
      <w:r w:rsidR="001C0D8F" w:rsidRPr="001C0D8F">
        <w:rPr>
          <w:rFonts w:ascii="Open Sans" w:hAnsi="Open Sans" w:cs="Open Sans"/>
          <w:color w:val="000000"/>
        </w:rPr>
        <w:t>Navas</w:t>
      </w:r>
      <w:r w:rsidR="00011B97">
        <w:rPr>
          <w:rFonts w:ascii="Open Sans" w:hAnsi="Open Sans" w:cs="Open Sans"/>
          <w:color w:val="000000"/>
        </w:rPr>
        <w:t xml:space="preserve">, </w:t>
      </w:r>
      <w:r w:rsidR="001C0D8F">
        <w:rPr>
          <w:rFonts w:ascii="Open Sans" w:hAnsi="Open Sans" w:cs="Open Sans"/>
          <w:color w:val="000000"/>
        </w:rPr>
        <w:t xml:space="preserve">en </w:t>
      </w:r>
      <w:r w:rsidR="001C0D8F" w:rsidRPr="001C0D8F">
        <w:rPr>
          <w:rFonts w:ascii="Open Sans" w:hAnsi="Open Sans" w:cs="Open Sans"/>
          <w:color w:val="000000"/>
        </w:rPr>
        <w:t>Sant Andreu</w:t>
      </w:r>
      <w:r w:rsidR="00011B97">
        <w:rPr>
          <w:rFonts w:ascii="Open Sans" w:hAnsi="Open Sans" w:cs="Open Sans"/>
          <w:color w:val="000000"/>
        </w:rPr>
        <w:t>,</w:t>
      </w:r>
      <w:r w:rsidRPr="00723CF7">
        <w:rPr>
          <w:rFonts w:ascii="Open Sans" w:hAnsi="Open Sans" w:cs="Open Sans"/>
          <w:color w:val="000000"/>
        </w:rPr>
        <w:t xml:space="preserve"> </w:t>
      </w:r>
      <w:r>
        <w:rPr>
          <w:rFonts w:ascii="Open Sans" w:hAnsi="Open Sans" w:cs="Open Sans"/>
          <w:color w:val="000000"/>
        </w:rPr>
        <w:t>con un -</w:t>
      </w:r>
      <w:r w:rsidR="001C0D8F">
        <w:rPr>
          <w:rFonts w:ascii="Open Sans" w:hAnsi="Open Sans" w:cs="Open Sans"/>
          <w:color w:val="000000"/>
        </w:rPr>
        <w:t>9,3</w:t>
      </w:r>
      <w:r>
        <w:rPr>
          <w:rFonts w:ascii="Open Sans" w:hAnsi="Open Sans" w:cs="Open Sans"/>
          <w:color w:val="000000"/>
        </w:rPr>
        <w:t xml:space="preserve">%, </w:t>
      </w:r>
      <w:r w:rsidR="001C0D8F">
        <w:rPr>
          <w:rFonts w:ascii="Open Sans" w:hAnsi="Open Sans" w:cs="Open Sans"/>
          <w:color w:val="000000"/>
        </w:rPr>
        <w:t xml:space="preserve">mientras que el barrio que más sube es </w:t>
      </w:r>
      <w:r w:rsidR="001C0D8F" w:rsidRPr="001C0D8F">
        <w:rPr>
          <w:rFonts w:ascii="Open Sans" w:hAnsi="Open Sans" w:cs="Open Sans"/>
          <w:color w:val="000000"/>
        </w:rPr>
        <w:t>Sarrià</w:t>
      </w:r>
      <w:r w:rsidR="001C0D8F">
        <w:rPr>
          <w:rFonts w:ascii="Open Sans" w:hAnsi="Open Sans" w:cs="Open Sans"/>
          <w:color w:val="000000"/>
        </w:rPr>
        <w:t xml:space="preserve">, en </w:t>
      </w:r>
      <w:r w:rsidR="001C0D8F" w:rsidRPr="001C0D8F">
        <w:rPr>
          <w:rFonts w:ascii="Open Sans" w:hAnsi="Open Sans" w:cs="Open Sans"/>
          <w:color w:val="000000"/>
        </w:rPr>
        <w:t>Sarrià - Sant Gervasi</w:t>
      </w:r>
      <w:r w:rsidR="00E705BB">
        <w:rPr>
          <w:rFonts w:ascii="Open Sans" w:hAnsi="Open Sans" w:cs="Open Sans"/>
          <w:color w:val="000000"/>
        </w:rPr>
        <w:t>,</w:t>
      </w:r>
      <w:r w:rsidR="001C0D8F" w:rsidRPr="001C0D8F">
        <w:rPr>
          <w:rFonts w:ascii="Open Sans" w:hAnsi="Open Sans" w:cs="Open Sans"/>
          <w:color w:val="000000"/>
        </w:rPr>
        <w:t xml:space="preserve"> </w:t>
      </w:r>
      <w:r w:rsidR="001C0D8F">
        <w:rPr>
          <w:rFonts w:ascii="Open Sans" w:hAnsi="Open Sans" w:cs="Open Sans"/>
          <w:color w:val="000000"/>
        </w:rPr>
        <w:t>con 6,5%.</w:t>
      </w:r>
    </w:p>
    <w:p w14:paraId="106E5656" w14:textId="614C775A" w:rsidR="001C0D8F" w:rsidRPr="001C0D8F" w:rsidRDefault="001C0D8F" w:rsidP="001C0D8F">
      <w:pPr>
        <w:pStyle w:val="NormalWeb"/>
        <w:spacing w:after="225" w:line="276" w:lineRule="auto"/>
        <w:ind w:right="-574"/>
        <w:jc w:val="both"/>
        <w:rPr>
          <w:rFonts w:ascii="Open Sans" w:hAnsi="Open Sans" w:cs="Open Sans"/>
          <w:color w:val="000000"/>
        </w:rPr>
      </w:pPr>
      <w:r>
        <w:rPr>
          <w:rFonts w:ascii="Open Sans" w:hAnsi="Open Sans" w:cs="Open Sans"/>
          <w:color w:val="000000"/>
        </w:rPr>
        <w:lastRenderedPageBreak/>
        <w:t>En cuanto al precio por metro cuadrado, vemos que el 23% de los barrios superan la barrera de los 5.000 euros</w:t>
      </w:r>
      <w:r w:rsidRPr="00C108A1">
        <w:rPr>
          <w:rFonts w:ascii="Open Sans" w:hAnsi="Open Sans" w:cs="Open Sans"/>
          <w:color w:val="000000"/>
        </w:rPr>
        <w:t>/m</w:t>
      </w:r>
      <w:r w:rsidRPr="00C108A1">
        <w:rPr>
          <w:rFonts w:ascii="Open Sans" w:hAnsi="Open Sans" w:cs="Open Sans"/>
          <w:color w:val="000000"/>
          <w:vertAlign w:val="superscript"/>
        </w:rPr>
        <w:t>2</w:t>
      </w:r>
      <w:r>
        <w:rPr>
          <w:rFonts w:ascii="Open Sans" w:hAnsi="Open Sans" w:cs="Open Sans"/>
          <w:color w:val="000000"/>
        </w:rPr>
        <w:t xml:space="preserve"> y tan solo el 18% está por debajo de los 3.000</w:t>
      </w:r>
      <w:r w:rsidRPr="00723CF7">
        <w:rPr>
          <w:rFonts w:ascii="Open Sans" w:hAnsi="Open Sans" w:cs="Open Sans"/>
          <w:color w:val="000000"/>
        </w:rPr>
        <w:t xml:space="preserve"> </w:t>
      </w:r>
      <w:r>
        <w:rPr>
          <w:rFonts w:ascii="Open Sans" w:hAnsi="Open Sans" w:cs="Open Sans"/>
          <w:color w:val="000000"/>
        </w:rPr>
        <w:t>euros</w:t>
      </w:r>
      <w:r w:rsidRPr="00C108A1">
        <w:rPr>
          <w:rFonts w:ascii="Open Sans" w:hAnsi="Open Sans" w:cs="Open Sans"/>
          <w:color w:val="000000"/>
        </w:rPr>
        <w:t>/m</w:t>
      </w:r>
      <w:r w:rsidRPr="00C108A1">
        <w:rPr>
          <w:rFonts w:ascii="Open Sans" w:hAnsi="Open Sans" w:cs="Open Sans"/>
          <w:color w:val="000000"/>
          <w:vertAlign w:val="superscript"/>
        </w:rPr>
        <w:t>2</w:t>
      </w:r>
      <w:r>
        <w:rPr>
          <w:rFonts w:ascii="Open Sans" w:hAnsi="Open Sans" w:cs="Open Sans"/>
          <w:color w:val="000000"/>
        </w:rPr>
        <w:t xml:space="preserve">. El barrio más caro es </w:t>
      </w:r>
      <w:r w:rsidRPr="001C0D8F">
        <w:rPr>
          <w:rFonts w:ascii="Open Sans" w:hAnsi="Open Sans" w:cs="Open Sans"/>
          <w:color w:val="000000"/>
        </w:rPr>
        <w:t>Diagonal Mar i el Front Marítim del Poblenou</w:t>
      </w:r>
      <w:r>
        <w:rPr>
          <w:rFonts w:ascii="Open Sans" w:hAnsi="Open Sans" w:cs="Open Sans"/>
          <w:color w:val="000000"/>
        </w:rPr>
        <w:t xml:space="preserve">, en </w:t>
      </w:r>
      <w:r w:rsidRPr="001C0D8F">
        <w:rPr>
          <w:rFonts w:ascii="Open Sans" w:hAnsi="Open Sans" w:cs="Open Sans"/>
          <w:color w:val="000000"/>
        </w:rPr>
        <w:t>Sant Martí</w:t>
      </w:r>
      <w:r>
        <w:rPr>
          <w:rFonts w:ascii="Open Sans" w:hAnsi="Open Sans" w:cs="Open Sans"/>
          <w:color w:val="000000"/>
        </w:rPr>
        <w:t>, con 7.627 euros</w:t>
      </w:r>
      <w:r w:rsidRPr="00C108A1">
        <w:rPr>
          <w:rFonts w:ascii="Open Sans" w:hAnsi="Open Sans" w:cs="Open Sans"/>
          <w:color w:val="000000"/>
        </w:rPr>
        <w:t>/m</w:t>
      </w:r>
      <w:r w:rsidRPr="00C108A1">
        <w:rPr>
          <w:rFonts w:ascii="Open Sans" w:hAnsi="Open Sans" w:cs="Open Sans"/>
          <w:color w:val="000000"/>
          <w:vertAlign w:val="superscript"/>
        </w:rPr>
        <w:t>2</w:t>
      </w:r>
      <w:r>
        <w:rPr>
          <w:rFonts w:ascii="Open Sans" w:hAnsi="Open Sans" w:cs="Open Sans"/>
          <w:color w:val="000000"/>
          <w:vertAlign w:val="superscript"/>
        </w:rPr>
        <w:t xml:space="preserve"> </w:t>
      </w:r>
      <w:r>
        <w:rPr>
          <w:rFonts w:ascii="Open Sans" w:hAnsi="Open Sans" w:cs="Open Sans"/>
          <w:color w:val="000000"/>
        </w:rPr>
        <w:t xml:space="preserve">y la más económico es </w:t>
      </w:r>
      <w:r w:rsidRPr="001C0D8F">
        <w:rPr>
          <w:rFonts w:ascii="Open Sans" w:hAnsi="Open Sans" w:cs="Open Sans"/>
          <w:color w:val="000000"/>
        </w:rPr>
        <w:t>Les Roquetes</w:t>
      </w:r>
      <w:r>
        <w:rPr>
          <w:rFonts w:ascii="Open Sans" w:hAnsi="Open Sans" w:cs="Open Sans"/>
          <w:color w:val="000000"/>
        </w:rPr>
        <w:t xml:space="preserve"> de Nou Barris con 2.039 euros</w:t>
      </w:r>
      <w:r w:rsidRPr="00C108A1">
        <w:rPr>
          <w:rFonts w:ascii="Open Sans" w:hAnsi="Open Sans" w:cs="Open Sans"/>
          <w:color w:val="000000"/>
        </w:rPr>
        <w:t>/m</w:t>
      </w:r>
      <w:r w:rsidRPr="00C108A1">
        <w:rPr>
          <w:rFonts w:ascii="Open Sans" w:hAnsi="Open Sans" w:cs="Open Sans"/>
          <w:color w:val="000000"/>
          <w:vertAlign w:val="superscript"/>
        </w:rPr>
        <w:t>2</w:t>
      </w:r>
      <w:r>
        <w:rPr>
          <w:rFonts w:ascii="Open Sans" w:hAnsi="Open Sans" w:cs="Open Sans"/>
          <w:color w:val="000000"/>
        </w:rPr>
        <w:t>.</w:t>
      </w:r>
    </w:p>
    <w:p w14:paraId="74BF6CE4" w14:textId="77777777" w:rsidR="00587EB9" w:rsidRDefault="00587EB9" w:rsidP="00A56D76">
      <w:pPr>
        <w:spacing w:line="276" w:lineRule="auto"/>
        <w:ind w:right="-574"/>
        <w:jc w:val="both"/>
        <w:rPr>
          <w:rFonts w:ascii="Open Sans Light" w:eastAsia="Times New Roman" w:hAnsi="Open Sans Light" w:cs="Open Sans Light"/>
          <w:b/>
          <w:iCs/>
          <w:color w:val="303AB2"/>
          <w:lang w:val="es-ES" w:eastAsia="es-ES_tradnl"/>
        </w:rPr>
      </w:pPr>
    </w:p>
    <w:p w14:paraId="1D03FEDA" w14:textId="5715A749" w:rsidR="00125207" w:rsidRPr="00125207" w:rsidRDefault="00125207" w:rsidP="00A56D76">
      <w:pPr>
        <w:spacing w:line="276" w:lineRule="auto"/>
        <w:ind w:right="-574"/>
        <w:jc w:val="both"/>
        <w:rPr>
          <w:rFonts w:ascii="Open Sans Light" w:eastAsia="Times New Roman" w:hAnsi="Open Sans Light" w:cs="Open Sans Light"/>
          <w:b/>
          <w:iCs/>
          <w:color w:val="303AB2"/>
          <w:lang w:val="es-ES" w:eastAsia="es-ES_tradnl"/>
        </w:rPr>
      </w:pPr>
      <w:r w:rsidRPr="00125207">
        <w:rPr>
          <w:rFonts w:ascii="Open Sans Light" w:eastAsia="Times New Roman" w:hAnsi="Open Sans Light" w:cs="Open Sans Light"/>
          <w:b/>
          <w:iCs/>
          <w:color w:val="303AB2"/>
          <w:lang w:val="es-ES" w:eastAsia="es-ES_tradnl"/>
        </w:rPr>
        <w:t>TABLAS DE PRECIOS Y DE EVOLUCIONES</w:t>
      </w:r>
      <w:r>
        <w:rPr>
          <w:rFonts w:ascii="Open Sans Light" w:eastAsia="Times New Roman" w:hAnsi="Open Sans Light" w:cs="Open Sans Light"/>
          <w:b/>
          <w:iCs/>
          <w:color w:val="303AB2"/>
          <w:lang w:val="es-ES" w:eastAsia="es-ES_tradnl"/>
        </w:rPr>
        <w:t xml:space="preserve"> (</w:t>
      </w:r>
      <w:r w:rsidR="00932286">
        <w:rPr>
          <w:rFonts w:ascii="Open Sans Light" w:eastAsia="Times New Roman" w:hAnsi="Open Sans Light" w:cs="Open Sans Light"/>
          <w:b/>
          <w:iCs/>
          <w:color w:val="303AB2"/>
          <w:lang w:val="es-ES" w:eastAsia="es-ES_tradnl"/>
        </w:rPr>
        <w:t>7</w:t>
      </w:r>
      <w:r>
        <w:rPr>
          <w:rFonts w:ascii="Open Sans Light" w:eastAsia="Times New Roman" w:hAnsi="Open Sans Light" w:cs="Open Sans Light"/>
          <w:b/>
          <w:iCs/>
          <w:color w:val="303AB2"/>
          <w:lang w:val="es-ES" w:eastAsia="es-ES_tradnl"/>
        </w:rPr>
        <w:t>)</w:t>
      </w:r>
    </w:p>
    <w:p w14:paraId="5A394904" w14:textId="4B26393B" w:rsidR="00C5673A" w:rsidRPr="00C5673A" w:rsidRDefault="00C5673A" w:rsidP="00C5673A">
      <w:pPr>
        <w:pStyle w:val="NormalWeb"/>
        <w:shd w:val="clear" w:color="auto" w:fill="FFFFFF"/>
        <w:spacing w:line="276" w:lineRule="auto"/>
        <w:ind w:right="-574"/>
        <w:rPr>
          <w:rFonts w:ascii="Open Sans Light" w:hAnsi="Open Sans Light" w:cs="Open Sans Light"/>
          <w:b/>
          <w:iCs/>
          <w:color w:val="303AB2"/>
        </w:rPr>
      </w:pPr>
      <w:r w:rsidRPr="00C5673A">
        <w:rPr>
          <w:rFonts w:ascii="Open Sans Light" w:hAnsi="Open Sans Light" w:cs="Open Sans Light"/>
          <w:b/>
          <w:iCs/>
          <w:color w:val="303AB2"/>
        </w:rPr>
        <w:t xml:space="preserve">Tabla 1: CCAA de </w:t>
      </w:r>
      <w:r w:rsidR="002D2954">
        <w:rPr>
          <w:rFonts w:ascii="Open Sans Light" w:hAnsi="Open Sans Light" w:cs="Open Sans Light"/>
          <w:b/>
          <w:iCs/>
          <w:color w:val="303AB2"/>
          <w:szCs w:val="18"/>
        </w:rPr>
        <w:t>menor</w:t>
      </w:r>
      <w:r w:rsidR="002D2954" w:rsidRPr="00125207">
        <w:rPr>
          <w:rFonts w:ascii="Open Sans Light" w:hAnsi="Open Sans Light" w:cs="Open Sans Light"/>
          <w:b/>
          <w:iCs/>
          <w:color w:val="303AB2"/>
          <w:szCs w:val="18"/>
        </w:rPr>
        <w:t xml:space="preserve"> a </w:t>
      </w:r>
      <w:r w:rsidR="002D2954">
        <w:rPr>
          <w:rFonts w:ascii="Open Sans Light" w:hAnsi="Open Sans Light" w:cs="Open Sans Light"/>
          <w:b/>
          <w:iCs/>
          <w:color w:val="303AB2"/>
          <w:szCs w:val="18"/>
        </w:rPr>
        <w:t>mayor</w:t>
      </w:r>
      <w:r w:rsidR="002D2954" w:rsidRPr="00125207">
        <w:rPr>
          <w:rFonts w:ascii="Open Sans Light" w:hAnsi="Open Sans Light" w:cs="Open Sans Light"/>
          <w:b/>
          <w:iCs/>
          <w:color w:val="303AB2"/>
          <w:szCs w:val="18"/>
        </w:rPr>
        <w:t xml:space="preserve"> </w:t>
      </w:r>
      <w:r w:rsidRPr="00C5673A">
        <w:rPr>
          <w:rFonts w:ascii="Open Sans Light" w:hAnsi="Open Sans Light" w:cs="Open Sans Light"/>
          <w:b/>
          <w:iCs/>
          <w:color w:val="303AB2"/>
        </w:rPr>
        <w:t xml:space="preserve">incremento </w:t>
      </w:r>
      <w:r w:rsidR="005379BC">
        <w:rPr>
          <w:rFonts w:ascii="Open Sans Light" w:hAnsi="Open Sans Light" w:cs="Open Sans Light"/>
          <w:b/>
          <w:iCs/>
          <w:color w:val="303AB2"/>
          <w:szCs w:val="18"/>
        </w:rPr>
        <w:t>trimestral</w:t>
      </w:r>
      <w:r w:rsidR="005379BC" w:rsidRPr="008B228B">
        <w:rPr>
          <w:rFonts w:ascii="Open Sans Light" w:hAnsi="Open Sans Light" w:cs="Open Sans Light"/>
          <w:b/>
          <w:iCs/>
          <w:color w:val="303AB2"/>
          <w:szCs w:val="18"/>
        </w:rPr>
        <w:t xml:space="preserve"> </w:t>
      </w:r>
      <w:r w:rsidR="005379BC">
        <w:rPr>
          <w:rFonts w:ascii="Open Sans Light" w:hAnsi="Open Sans Light" w:cs="Open Sans Light"/>
          <w:b/>
          <w:iCs/>
          <w:color w:val="303AB2"/>
        </w:rPr>
        <w:t>(</w:t>
      </w:r>
      <w:r w:rsidR="000B76BB">
        <w:rPr>
          <w:rFonts w:ascii="Open Sans Light" w:hAnsi="Open Sans Light" w:cs="Open Sans Light"/>
          <w:b/>
          <w:iCs/>
          <w:color w:val="303AB2"/>
          <w:szCs w:val="18"/>
        </w:rPr>
        <w:t>jun</w:t>
      </w:r>
      <w:r w:rsidR="005379BC">
        <w:rPr>
          <w:rFonts w:ascii="Open Sans Light" w:hAnsi="Open Sans Light" w:cs="Open Sans Light"/>
          <w:b/>
          <w:iCs/>
          <w:color w:val="303AB2"/>
          <w:szCs w:val="18"/>
        </w:rPr>
        <w:t>.20</w:t>
      </w:r>
      <w:r w:rsidR="005379BC" w:rsidRPr="008B228B">
        <w:rPr>
          <w:rFonts w:ascii="Open Sans Light" w:hAnsi="Open Sans Light" w:cs="Open Sans Light"/>
          <w:b/>
          <w:iCs/>
          <w:color w:val="303AB2"/>
          <w:szCs w:val="18"/>
        </w:rPr>
        <w:t xml:space="preserve"> – </w:t>
      </w:r>
      <w:r w:rsidR="000B76BB">
        <w:rPr>
          <w:rFonts w:ascii="Open Sans Light" w:hAnsi="Open Sans Light" w:cs="Open Sans Light"/>
          <w:b/>
          <w:iCs/>
          <w:color w:val="303AB2"/>
          <w:szCs w:val="18"/>
        </w:rPr>
        <w:t>sep</w:t>
      </w:r>
      <w:r w:rsidR="005379BC" w:rsidRPr="008B228B">
        <w:rPr>
          <w:rFonts w:ascii="Open Sans Light" w:hAnsi="Open Sans Light" w:cs="Open Sans Light"/>
          <w:b/>
          <w:iCs/>
          <w:color w:val="303AB2"/>
          <w:szCs w:val="18"/>
        </w:rPr>
        <w:t>.</w:t>
      </w:r>
      <w:r w:rsidR="005379BC">
        <w:rPr>
          <w:rFonts w:ascii="Open Sans Light" w:hAnsi="Open Sans Light" w:cs="Open Sans Light"/>
          <w:b/>
          <w:iCs/>
          <w:color w:val="303AB2"/>
          <w:szCs w:val="18"/>
        </w:rPr>
        <w:t>20</w:t>
      </w:r>
      <w:r w:rsidR="005379BC" w:rsidRPr="008B228B">
        <w:rPr>
          <w:rFonts w:ascii="Open Sans Light" w:hAnsi="Open Sans Light" w:cs="Open Sans Light"/>
          <w:b/>
          <w:iCs/>
          <w:color w:val="303AB2"/>
          <w:szCs w:val="18"/>
        </w:rPr>
        <w:t>)</w:t>
      </w:r>
    </w:p>
    <w:tbl>
      <w:tblPr>
        <w:tblStyle w:val="Tablaconcuadrcula5oscura-nfasis3"/>
        <w:tblW w:w="8923" w:type="dxa"/>
        <w:tblLook w:val="04A0" w:firstRow="1" w:lastRow="0" w:firstColumn="1" w:lastColumn="0" w:noHBand="0" w:noVBand="1"/>
      </w:tblPr>
      <w:tblGrid>
        <w:gridCol w:w="2462"/>
        <w:gridCol w:w="2466"/>
        <w:gridCol w:w="2148"/>
        <w:gridCol w:w="1847"/>
      </w:tblGrid>
      <w:tr w:rsidR="005379BC" w:rsidRPr="003856BB" w14:paraId="6CB2AAE2" w14:textId="77777777" w:rsidTr="005379BC">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tcPr>
          <w:p w14:paraId="62B302EE" w14:textId="77777777" w:rsidR="005379BC" w:rsidRPr="003856BB" w:rsidRDefault="005379BC" w:rsidP="00953F07">
            <w:pPr>
              <w:rPr>
                <w:rFonts w:ascii="Open Sans" w:hAnsi="Open Sans" w:cs="Open Sans"/>
                <w:bCs w:val="0"/>
                <w:sz w:val="22"/>
                <w:szCs w:val="22"/>
                <w:lang w:val="es-ES"/>
              </w:rPr>
            </w:pPr>
            <w:r w:rsidRPr="003856BB">
              <w:rPr>
                <w:rFonts w:ascii="Open Sans" w:hAnsi="Open Sans" w:cs="Open Sans"/>
                <w:bCs w:val="0"/>
                <w:sz w:val="22"/>
                <w:szCs w:val="22"/>
                <w:lang w:val="es-ES"/>
              </w:rPr>
              <w:t>Comunidad Autónoma</w:t>
            </w:r>
          </w:p>
        </w:tc>
        <w:tc>
          <w:tcPr>
            <w:tcW w:w="2466" w:type="dxa"/>
            <w:shd w:val="clear" w:color="auto" w:fill="1DBDC5"/>
          </w:tcPr>
          <w:p w14:paraId="0884548F" w14:textId="77777777" w:rsidR="005379BC" w:rsidRPr="003856BB" w:rsidRDefault="005379BC" w:rsidP="00953F0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3856BB">
              <w:rPr>
                <w:rFonts w:ascii="Open Sans" w:hAnsi="Open Sans" w:cs="Open Sans"/>
                <w:bCs w:val="0"/>
                <w:sz w:val="22"/>
                <w:szCs w:val="22"/>
                <w:lang w:val="es-ES"/>
              </w:rPr>
              <w:t>Variación</w:t>
            </w:r>
          </w:p>
          <w:p w14:paraId="57AC9B3C" w14:textId="77777777" w:rsidR="005379BC" w:rsidRPr="003856BB" w:rsidRDefault="005379BC" w:rsidP="00953F0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3856BB">
              <w:rPr>
                <w:rFonts w:ascii="Open Sans" w:hAnsi="Open Sans" w:cs="Open Sans"/>
                <w:bCs w:val="0"/>
                <w:sz w:val="22"/>
                <w:szCs w:val="22"/>
                <w:lang w:val="es-ES"/>
              </w:rPr>
              <w:t>trimestral (%)</w:t>
            </w:r>
          </w:p>
        </w:tc>
        <w:tc>
          <w:tcPr>
            <w:tcW w:w="2148" w:type="dxa"/>
            <w:shd w:val="clear" w:color="auto" w:fill="1DBDC5"/>
          </w:tcPr>
          <w:p w14:paraId="22160328" w14:textId="77777777" w:rsidR="005379BC" w:rsidRPr="003856BB" w:rsidRDefault="005379BC" w:rsidP="00953F0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3856BB">
              <w:rPr>
                <w:rFonts w:ascii="Open Sans" w:hAnsi="Open Sans" w:cs="Open Sans"/>
                <w:sz w:val="22"/>
                <w:szCs w:val="22"/>
                <w:lang w:val="es-ES"/>
              </w:rPr>
              <w:t>Variación interanual (%)</w:t>
            </w:r>
          </w:p>
        </w:tc>
        <w:tc>
          <w:tcPr>
            <w:tcW w:w="1847" w:type="dxa"/>
            <w:shd w:val="clear" w:color="auto" w:fill="1DBDC5"/>
          </w:tcPr>
          <w:p w14:paraId="4183CD81" w14:textId="7F49C522" w:rsidR="005379BC" w:rsidRPr="003856BB" w:rsidRDefault="003856BB" w:rsidP="00953F0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 xml:space="preserve">Sep. </w:t>
            </w:r>
            <w:r w:rsidR="005379BC" w:rsidRPr="003856BB">
              <w:rPr>
                <w:rFonts w:ascii="Open Sans" w:hAnsi="Open Sans" w:cs="Open Sans"/>
                <w:bCs w:val="0"/>
                <w:sz w:val="22"/>
                <w:szCs w:val="22"/>
                <w:lang w:val="es-ES"/>
              </w:rPr>
              <w:t>2020</w:t>
            </w:r>
          </w:p>
          <w:p w14:paraId="786F9BA3" w14:textId="296275C5" w:rsidR="005379BC" w:rsidRPr="003856BB" w:rsidRDefault="005379BC" w:rsidP="00953F0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3856BB">
              <w:rPr>
                <w:rFonts w:ascii="Open Sans" w:hAnsi="Open Sans" w:cs="Open Sans"/>
                <w:bCs w:val="0"/>
                <w:sz w:val="22"/>
                <w:szCs w:val="22"/>
                <w:lang w:val="es-ES"/>
              </w:rPr>
              <w:t>(€/m²)</w:t>
            </w:r>
          </w:p>
        </w:tc>
      </w:tr>
      <w:tr w:rsidR="00AB25F9" w:rsidRPr="003856BB" w14:paraId="7B774D32" w14:textId="77777777" w:rsidTr="005379B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1D5284E2" w14:textId="023D6492" w:rsidR="00AB25F9" w:rsidRPr="003856BB" w:rsidRDefault="00AB25F9" w:rsidP="00AB25F9">
            <w:pPr>
              <w:rPr>
                <w:rFonts w:ascii="Open Sans" w:hAnsi="Open Sans" w:cs="Open Sans"/>
                <w:b w:val="0"/>
                <w:bCs w:val="0"/>
                <w:sz w:val="22"/>
                <w:szCs w:val="22"/>
              </w:rPr>
            </w:pPr>
            <w:r w:rsidRPr="003856BB">
              <w:rPr>
                <w:rFonts w:ascii="Open Sans" w:hAnsi="Open Sans" w:cs="Open Sans"/>
                <w:b w:val="0"/>
                <w:bCs w:val="0"/>
                <w:sz w:val="22"/>
                <w:szCs w:val="22"/>
              </w:rPr>
              <w:t xml:space="preserve"> Castilla-La Mancha </w:t>
            </w:r>
          </w:p>
        </w:tc>
        <w:tc>
          <w:tcPr>
            <w:tcW w:w="2466" w:type="dxa"/>
            <w:vAlign w:val="bottom"/>
          </w:tcPr>
          <w:p w14:paraId="01C0916C" w14:textId="06795B8C" w:rsidR="00AB25F9" w:rsidRPr="003856BB" w:rsidRDefault="00AB25F9" w:rsidP="00AB25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9C0006"/>
                <w:sz w:val="22"/>
                <w:szCs w:val="22"/>
              </w:rPr>
              <w:t>-3,8 %</w:t>
            </w:r>
          </w:p>
        </w:tc>
        <w:tc>
          <w:tcPr>
            <w:tcW w:w="2148" w:type="dxa"/>
            <w:vAlign w:val="bottom"/>
          </w:tcPr>
          <w:p w14:paraId="757D0CCD" w14:textId="07202F3F" w:rsidR="00AB25F9" w:rsidRPr="003856BB" w:rsidRDefault="00AB25F9" w:rsidP="00AB25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9C0006"/>
                <w:sz w:val="22"/>
                <w:szCs w:val="22"/>
              </w:rPr>
              <w:t>-0,6 %</w:t>
            </w:r>
          </w:p>
        </w:tc>
        <w:tc>
          <w:tcPr>
            <w:tcW w:w="1847" w:type="dxa"/>
            <w:vAlign w:val="bottom"/>
          </w:tcPr>
          <w:p w14:paraId="59610E88" w14:textId="61C0B688" w:rsidR="00AB25F9" w:rsidRPr="003856BB" w:rsidRDefault="00AB25F9" w:rsidP="00AB25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0D0D0D"/>
                <w:sz w:val="22"/>
                <w:szCs w:val="22"/>
              </w:rPr>
              <w:t xml:space="preserve">    1.096 € </w:t>
            </w:r>
          </w:p>
        </w:tc>
      </w:tr>
      <w:tr w:rsidR="00AB25F9" w:rsidRPr="003856BB" w14:paraId="7C6472D6" w14:textId="77777777" w:rsidTr="005379BC">
        <w:trPr>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2AD9768B" w14:textId="4A005E02" w:rsidR="00AB25F9" w:rsidRPr="003856BB" w:rsidRDefault="00AB25F9" w:rsidP="00AB25F9">
            <w:pPr>
              <w:rPr>
                <w:rFonts w:ascii="Open Sans" w:hAnsi="Open Sans" w:cs="Open Sans"/>
                <w:b w:val="0"/>
                <w:bCs w:val="0"/>
                <w:sz w:val="22"/>
                <w:szCs w:val="22"/>
              </w:rPr>
            </w:pPr>
            <w:r w:rsidRPr="003856BB">
              <w:rPr>
                <w:rFonts w:ascii="Open Sans" w:hAnsi="Open Sans" w:cs="Open Sans"/>
                <w:b w:val="0"/>
                <w:bCs w:val="0"/>
                <w:sz w:val="22"/>
                <w:szCs w:val="22"/>
              </w:rPr>
              <w:t xml:space="preserve"> Aragón </w:t>
            </w:r>
          </w:p>
        </w:tc>
        <w:tc>
          <w:tcPr>
            <w:tcW w:w="2466" w:type="dxa"/>
            <w:vAlign w:val="bottom"/>
          </w:tcPr>
          <w:p w14:paraId="73A5843D" w14:textId="29A9231C" w:rsidR="00AB25F9" w:rsidRPr="003856BB" w:rsidRDefault="00AB25F9" w:rsidP="00AB25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9C0006"/>
                <w:sz w:val="22"/>
                <w:szCs w:val="22"/>
              </w:rPr>
              <w:t>-3,7 %</w:t>
            </w:r>
          </w:p>
        </w:tc>
        <w:tc>
          <w:tcPr>
            <w:tcW w:w="2148" w:type="dxa"/>
            <w:vAlign w:val="bottom"/>
          </w:tcPr>
          <w:p w14:paraId="37E08E5B" w14:textId="294E1FE7" w:rsidR="00AB25F9" w:rsidRPr="003856BB" w:rsidRDefault="00AB25F9" w:rsidP="00AB25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9C0006"/>
                <w:sz w:val="22"/>
                <w:szCs w:val="22"/>
              </w:rPr>
              <w:t>-5,4 %</w:t>
            </w:r>
          </w:p>
        </w:tc>
        <w:tc>
          <w:tcPr>
            <w:tcW w:w="1847" w:type="dxa"/>
            <w:vAlign w:val="bottom"/>
          </w:tcPr>
          <w:p w14:paraId="3CC2131F" w14:textId="3996E985" w:rsidR="00AB25F9" w:rsidRPr="003856BB" w:rsidRDefault="00AB25F9" w:rsidP="00AB25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0D0D0D"/>
                <w:sz w:val="22"/>
                <w:szCs w:val="22"/>
              </w:rPr>
              <w:t xml:space="preserve">    1.518 € </w:t>
            </w:r>
          </w:p>
        </w:tc>
      </w:tr>
      <w:tr w:rsidR="00AB25F9" w:rsidRPr="003856BB" w14:paraId="63DFBB0A" w14:textId="77777777" w:rsidTr="005379B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34966F22" w14:textId="61D2C824" w:rsidR="00AB25F9" w:rsidRPr="003856BB" w:rsidRDefault="00AB25F9" w:rsidP="00AB25F9">
            <w:pPr>
              <w:rPr>
                <w:rFonts w:ascii="Open Sans" w:hAnsi="Open Sans" w:cs="Open Sans"/>
                <w:b w:val="0"/>
                <w:bCs w:val="0"/>
                <w:sz w:val="22"/>
                <w:szCs w:val="22"/>
              </w:rPr>
            </w:pPr>
            <w:r w:rsidRPr="003856BB">
              <w:rPr>
                <w:rFonts w:ascii="Open Sans" w:hAnsi="Open Sans" w:cs="Open Sans"/>
                <w:b w:val="0"/>
                <w:bCs w:val="0"/>
                <w:sz w:val="22"/>
                <w:szCs w:val="22"/>
              </w:rPr>
              <w:t xml:space="preserve"> Castilla y León </w:t>
            </w:r>
          </w:p>
        </w:tc>
        <w:tc>
          <w:tcPr>
            <w:tcW w:w="2466" w:type="dxa"/>
            <w:vAlign w:val="bottom"/>
          </w:tcPr>
          <w:p w14:paraId="0A323AB4" w14:textId="3FFE5C2C" w:rsidR="00AB25F9" w:rsidRPr="003856BB" w:rsidRDefault="00AB25F9" w:rsidP="00AB25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9C0006"/>
                <w:sz w:val="22"/>
                <w:szCs w:val="22"/>
              </w:rPr>
              <w:t>-2,6 %</w:t>
            </w:r>
          </w:p>
        </w:tc>
        <w:tc>
          <w:tcPr>
            <w:tcW w:w="2148" w:type="dxa"/>
            <w:vAlign w:val="bottom"/>
          </w:tcPr>
          <w:p w14:paraId="3A6F24A8" w14:textId="7E2C55C6" w:rsidR="00AB25F9" w:rsidRPr="003856BB" w:rsidRDefault="00AB25F9" w:rsidP="00AB25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9C0006"/>
                <w:sz w:val="22"/>
                <w:szCs w:val="22"/>
              </w:rPr>
              <w:t>-1,7 %</w:t>
            </w:r>
          </w:p>
        </w:tc>
        <w:tc>
          <w:tcPr>
            <w:tcW w:w="1847" w:type="dxa"/>
            <w:vAlign w:val="bottom"/>
          </w:tcPr>
          <w:p w14:paraId="54DE012B" w14:textId="4AB7BA04" w:rsidR="00AB25F9" w:rsidRPr="003856BB" w:rsidRDefault="00AB25F9" w:rsidP="00AB25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0D0D0D"/>
                <w:sz w:val="22"/>
                <w:szCs w:val="22"/>
              </w:rPr>
              <w:t xml:space="preserve">    1.402 € </w:t>
            </w:r>
          </w:p>
        </w:tc>
      </w:tr>
      <w:tr w:rsidR="00AB25F9" w:rsidRPr="003856BB" w14:paraId="6EF28239" w14:textId="77777777" w:rsidTr="005379BC">
        <w:trPr>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19176878" w14:textId="4A56B51A" w:rsidR="00AB25F9" w:rsidRPr="003856BB" w:rsidRDefault="00AB25F9" w:rsidP="00AB25F9">
            <w:pPr>
              <w:rPr>
                <w:rFonts w:ascii="Open Sans" w:hAnsi="Open Sans" w:cs="Open Sans"/>
                <w:b w:val="0"/>
                <w:bCs w:val="0"/>
                <w:sz w:val="22"/>
                <w:szCs w:val="22"/>
              </w:rPr>
            </w:pPr>
            <w:r w:rsidRPr="003856BB">
              <w:rPr>
                <w:rFonts w:ascii="Open Sans" w:hAnsi="Open Sans" w:cs="Open Sans"/>
                <w:b w:val="0"/>
                <w:bCs w:val="0"/>
                <w:sz w:val="22"/>
                <w:szCs w:val="22"/>
              </w:rPr>
              <w:t xml:space="preserve"> La Rioja </w:t>
            </w:r>
          </w:p>
        </w:tc>
        <w:tc>
          <w:tcPr>
            <w:tcW w:w="2466" w:type="dxa"/>
            <w:vAlign w:val="bottom"/>
          </w:tcPr>
          <w:p w14:paraId="320F8468" w14:textId="037C7C31" w:rsidR="00AB25F9" w:rsidRPr="003856BB" w:rsidRDefault="00AB25F9" w:rsidP="00AB25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9C0006"/>
                <w:sz w:val="22"/>
                <w:szCs w:val="22"/>
              </w:rPr>
              <w:t>-2,2 %</w:t>
            </w:r>
          </w:p>
        </w:tc>
        <w:tc>
          <w:tcPr>
            <w:tcW w:w="2148" w:type="dxa"/>
            <w:vAlign w:val="bottom"/>
          </w:tcPr>
          <w:p w14:paraId="6C44F48B" w14:textId="13592FD2" w:rsidR="00AB25F9" w:rsidRPr="003856BB" w:rsidRDefault="00AB25F9" w:rsidP="00AB25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9C0006"/>
                <w:sz w:val="22"/>
                <w:szCs w:val="22"/>
              </w:rPr>
              <w:t>-1,4 %</w:t>
            </w:r>
          </w:p>
        </w:tc>
        <w:tc>
          <w:tcPr>
            <w:tcW w:w="1847" w:type="dxa"/>
            <w:vAlign w:val="bottom"/>
          </w:tcPr>
          <w:p w14:paraId="2C66630C" w14:textId="025AE307" w:rsidR="00AB25F9" w:rsidRPr="003856BB" w:rsidRDefault="00AB25F9" w:rsidP="00AB25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0D0D0D"/>
                <w:sz w:val="22"/>
                <w:szCs w:val="22"/>
              </w:rPr>
              <w:t xml:space="preserve">    1.387 € </w:t>
            </w:r>
          </w:p>
        </w:tc>
      </w:tr>
      <w:tr w:rsidR="00AB25F9" w:rsidRPr="003856BB" w14:paraId="68D0495B" w14:textId="77777777" w:rsidTr="005379B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687AADC1" w14:textId="5B69E91A" w:rsidR="00AB25F9" w:rsidRPr="003856BB" w:rsidRDefault="00AB25F9" w:rsidP="00AB25F9">
            <w:pPr>
              <w:rPr>
                <w:rFonts w:ascii="Open Sans" w:hAnsi="Open Sans" w:cs="Open Sans"/>
                <w:b w:val="0"/>
                <w:bCs w:val="0"/>
                <w:sz w:val="22"/>
                <w:szCs w:val="22"/>
              </w:rPr>
            </w:pPr>
            <w:r w:rsidRPr="003856BB">
              <w:rPr>
                <w:rFonts w:ascii="Open Sans" w:hAnsi="Open Sans" w:cs="Open Sans"/>
                <w:b w:val="0"/>
                <w:bCs w:val="0"/>
                <w:sz w:val="22"/>
                <w:szCs w:val="22"/>
              </w:rPr>
              <w:t xml:space="preserve"> Cataluña </w:t>
            </w:r>
          </w:p>
        </w:tc>
        <w:tc>
          <w:tcPr>
            <w:tcW w:w="2466" w:type="dxa"/>
            <w:vAlign w:val="bottom"/>
          </w:tcPr>
          <w:p w14:paraId="4568B86E" w14:textId="24E8B901" w:rsidR="00AB25F9" w:rsidRPr="003856BB" w:rsidRDefault="00AB25F9" w:rsidP="00AB25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9C0006"/>
                <w:sz w:val="22"/>
                <w:szCs w:val="22"/>
              </w:rPr>
              <w:t>-1,9 %</w:t>
            </w:r>
          </w:p>
        </w:tc>
        <w:tc>
          <w:tcPr>
            <w:tcW w:w="2148" w:type="dxa"/>
            <w:vAlign w:val="bottom"/>
          </w:tcPr>
          <w:p w14:paraId="63E42147" w14:textId="2A5BF445" w:rsidR="00AB25F9" w:rsidRPr="003856BB" w:rsidRDefault="00AB25F9" w:rsidP="00AB25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9C0006"/>
                <w:sz w:val="22"/>
                <w:szCs w:val="22"/>
              </w:rPr>
              <w:t>-0,6 %</w:t>
            </w:r>
          </w:p>
        </w:tc>
        <w:tc>
          <w:tcPr>
            <w:tcW w:w="1847" w:type="dxa"/>
            <w:vAlign w:val="bottom"/>
          </w:tcPr>
          <w:p w14:paraId="41DD7B4E" w14:textId="47016933" w:rsidR="00AB25F9" w:rsidRPr="003856BB" w:rsidRDefault="00AB25F9" w:rsidP="00AB25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0D0D0D"/>
                <w:sz w:val="22"/>
                <w:szCs w:val="22"/>
              </w:rPr>
              <w:t xml:space="preserve">    2.423 € </w:t>
            </w:r>
          </w:p>
        </w:tc>
      </w:tr>
      <w:tr w:rsidR="00AB25F9" w:rsidRPr="003856BB" w14:paraId="00804F02" w14:textId="77777777" w:rsidTr="005379BC">
        <w:trPr>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199B2916" w14:textId="3B8E8C5D" w:rsidR="00AB25F9" w:rsidRPr="003856BB" w:rsidRDefault="00AB25F9" w:rsidP="00AB25F9">
            <w:pPr>
              <w:rPr>
                <w:rFonts w:ascii="Open Sans" w:hAnsi="Open Sans" w:cs="Open Sans"/>
                <w:b w:val="0"/>
                <w:bCs w:val="0"/>
                <w:sz w:val="22"/>
                <w:szCs w:val="22"/>
              </w:rPr>
            </w:pPr>
            <w:r w:rsidRPr="003856BB">
              <w:rPr>
                <w:rFonts w:ascii="Open Sans" w:hAnsi="Open Sans" w:cs="Open Sans"/>
                <w:b w:val="0"/>
                <w:bCs w:val="0"/>
                <w:sz w:val="22"/>
                <w:szCs w:val="22"/>
              </w:rPr>
              <w:t xml:space="preserve"> Andalucía </w:t>
            </w:r>
          </w:p>
        </w:tc>
        <w:tc>
          <w:tcPr>
            <w:tcW w:w="2466" w:type="dxa"/>
            <w:vAlign w:val="bottom"/>
          </w:tcPr>
          <w:p w14:paraId="70840296" w14:textId="11C85FD9" w:rsidR="00AB25F9" w:rsidRPr="003856BB" w:rsidRDefault="00AB25F9" w:rsidP="00AB25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9C0006"/>
                <w:sz w:val="22"/>
                <w:szCs w:val="22"/>
              </w:rPr>
              <w:t>-1,3 %</w:t>
            </w:r>
          </w:p>
        </w:tc>
        <w:tc>
          <w:tcPr>
            <w:tcW w:w="2148" w:type="dxa"/>
            <w:vAlign w:val="bottom"/>
          </w:tcPr>
          <w:p w14:paraId="0529CF25" w14:textId="78F4D8B8" w:rsidR="00AB25F9" w:rsidRPr="003856BB" w:rsidRDefault="00AB25F9" w:rsidP="00AB25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9C0006"/>
                <w:sz w:val="22"/>
                <w:szCs w:val="22"/>
              </w:rPr>
              <w:t>-1,5 %</w:t>
            </w:r>
          </w:p>
        </w:tc>
        <w:tc>
          <w:tcPr>
            <w:tcW w:w="1847" w:type="dxa"/>
            <w:vAlign w:val="bottom"/>
          </w:tcPr>
          <w:p w14:paraId="2FFC6375" w14:textId="206501DB" w:rsidR="00AB25F9" w:rsidRPr="003856BB" w:rsidRDefault="00AB25F9" w:rsidP="00AB25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0D0D0D"/>
                <w:sz w:val="22"/>
                <w:szCs w:val="22"/>
              </w:rPr>
              <w:t xml:space="preserve">    1.628 € </w:t>
            </w:r>
          </w:p>
        </w:tc>
      </w:tr>
      <w:tr w:rsidR="00AB25F9" w:rsidRPr="003856BB" w14:paraId="195E0571" w14:textId="77777777" w:rsidTr="005379B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5563A87D" w14:textId="60FB086F" w:rsidR="00AB25F9" w:rsidRPr="003856BB" w:rsidRDefault="00AB25F9" w:rsidP="00AB25F9">
            <w:pPr>
              <w:rPr>
                <w:rFonts w:ascii="Open Sans" w:hAnsi="Open Sans" w:cs="Open Sans"/>
                <w:b w:val="0"/>
                <w:bCs w:val="0"/>
                <w:sz w:val="22"/>
                <w:szCs w:val="22"/>
              </w:rPr>
            </w:pPr>
            <w:r w:rsidRPr="003856BB">
              <w:rPr>
                <w:rFonts w:ascii="Open Sans" w:hAnsi="Open Sans" w:cs="Open Sans"/>
                <w:b w:val="0"/>
                <w:bCs w:val="0"/>
                <w:sz w:val="22"/>
                <w:szCs w:val="22"/>
              </w:rPr>
              <w:t xml:space="preserve"> Región de Murcia </w:t>
            </w:r>
          </w:p>
        </w:tc>
        <w:tc>
          <w:tcPr>
            <w:tcW w:w="2466" w:type="dxa"/>
            <w:vAlign w:val="bottom"/>
          </w:tcPr>
          <w:p w14:paraId="6B43960E" w14:textId="5F9EDC59" w:rsidR="00AB25F9" w:rsidRPr="003856BB" w:rsidRDefault="00AB25F9" w:rsidP="00AB25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9C0006"/>
                <w:sz w:val="22"/>
                <w:szCs w:val="22"/>
              </w:rPr>
              <w:t>-1,3 %</w:t>
            </w:r>
          </w:p>
        </w:tc>
        <w:tc>
          <w:tcPr>
            <w:tcW w:w="2148" w:type="dxa"/>
            <w:vAlign w:val="bottom"/>
          </w:tcPr>
          <w:p w14:paraId="33135AE9" w14:textId="583F25BF" w:rsidR="00AB25F9" w:rsidRPr="003856BB" w:rsidRDefault="00AB25F9" w:rsidP="00AB25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0D0D0D"/>
                <w:sz w:val="22"/>
                <w:szCs w:val="22"/>
              </w:rPr>
              <w:t>1,9 %</w:t>
            </w:r>
          </w:p>
        </w:tc>
        <w:tc>
          <w:tcPr>
            <w:tcW w:w="1847" w:type="dxa"/>
            <w:vAlign w:val="bottom"/>
          </w:tcPr>
          <w:p w14:paraId="08936388" w14:textId="7BF309DA" w:rsidR="00AB25F9" w:rsidRPr="003856BB" w:rsidRDefault="00AB25F9" w:rsidP="00AB25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0D0D0D"/>
                <w:sz w:val="22"/>
                <w:szCs w:val="22"/>
              </w:rPr>
              <w:t xml:space="preserve">    1.152 € </w:t>
            </w:r>
          </w:p>
        </w:tc>
      </w:tr>
      <w:tr w:rsidR="00AB25F9" w:rsidRPr="003856BB" w14:paraId="57A817D0" w14:textId="77777777" w:rsidTr="005379BC">
        <w:trPr>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470379E5" w14:textId="4AF8457A" w:rsidR="00AB25F9" w:rsidRPr="003856BB" w:rsidRDefault="00AB25F9" w:rsidP="00AB25F9">
            <w:pPr>
              <w:rPr>
                <w:rFonts w:ascii="Open Sans" w:hAnsi="Open Sans" w:cs="Open Sans"/>
                <w:b w:val="0"/>
                <w:bCs w:val="0"/>
                <w:sz w:val="22"/>
                <w:szCs w:val="22"/>
              </w:rPr>
            </w:pPr>
            <w:r w:rsidRPr="003856BB">
              <w:rPr>
                <w:rFonts w:ascii="Open Sans" w:hAnsi="Open Sans" w:cs="Open Sans"/>
                <w:b w:val="0"/>
                <w:bCs w:val="0"/>
                <w:sz w:val="22"/>
                <w:szCs w:val="22"/>
              </w:rPr>
              <w:t xml:space="preserve"> Galicia </w:t>
            </w:r>
          </w:p>
        </w:tc>
        <w:tc>
          <w:tcPr>
            <w:tcW w:w="2466" w:type="dxa"/>
            <w:vAlign w:val="bottom"/>
          </w:tcPr>
          <w:p w14:paraId="6B6828B8" w14:textId="28799146" w:rsidR="00AB25F9" w:rsidRPr="003856BB" w:rsidRDefault="00AB25F9" w:rsidP="00AB25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9C0006"/>
                <w:sz w:val="22"/>
                <w:szCs w:val="22"/>
              </w:rPr>
              <w:t>-1,3 %</w:t>
            </w:r>
          </w:p>
        </w:tc>
        <w:tc>
          <w:tcPr>
            <w:tcW w:w="2148" w:type="dxa"/>
            <w:vAlign w:val="bottom"/>
          </w:tcPr>
          <w:p w14:paraId="101B96A0" w14:textId="1B94CF70" w:rsidR="00AB25F9" w:rsidRPr="003856BB" w:rsidRDefault="00AB25F9" w:rsidP="00AB25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9C0006"/>
                <w:sz w:val="22"/>
                <w:szCs w:val="22"/>
              </w:rPr>
              <w:t>-1,3 %</w:t>
            </w:r>
          </w:p>
        </w:tc>
        <w:tc>
          <w:tcPr>
            <w:tcW w:w="1847" w:type="dxa"/>
            <w:vAlign w:val="bottom"/>
          </w:tcPr>
          <w:p w14:paraId="0D6E3306" w14:textId="38F3C625" w:rsidR="00AB25F9" w:rsidRPr="003856BB" w:rsidRDefault="00AB25F9" w:rsidP="00AB25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0D0D0D"/>
                <w:sz w:val="22"/>
                <w:szCs w:val="22"/>
              </w:rPr>
              <w:t xml:space="preserve">    1.554 € </w:t>
            </w:r>
          </w:p>
        </w:tc>
      </w:tr>
      <w:tr w:rsidR="00AB25F9" w:rsidRPr="003856BB" w14:paraId="717E266C" w14:textId="77777777" w:rsidTr="005379B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66A66DF6" w14:textId="36B2448D" w:rsidR="00AB25F9" w:rsidRPr="003856BB" w:rsidRDefault="00AB25F9" w:rsidP="00AB25F9">
            <w:pPr>
              <w:rPr>
                <w:rFonts w:ascii="Open Sans" w:hAnsi="Open Sans" w:cs="Open Sans"/>
                <w:b w:val="0"/>
                <w:bCs w:val="0"/>
                <w:sz w:val="22"/>
                <w:szCs w:val="22"/>
              </w:rPr>
            </w:pPr>
            <w:r w:rsidRPr="003856BB">
              <w:rPr>
                <w:rFonts w:ascii="Open Sans" w:hAnsi="Open Sans" w:cs="Open Sans"/>
                <w:b w:val="0"/>
                <w:bCs w:val="0"/>
                <w:sz w:val="22"/>
                <w:szCs w:val="22"/>
              </w:rPr>
              <w:t xml:space="preserve"> Asturias </w:t>
            </w:r>
          </w:p>
        </w:tc>
        <w:tc>
          <w:tcPr>
            <w:tcW w:w="2466" w:type="dxa"/>
            <w:vAlign w:val="bottom"/>
          </w:tcPr>
          <w:p w14:paraId="19D569AF" w14:textId="4B6A6977" w:rsidR="00AB25F9" w:rsidRPr="003856BB" w:rsidRDefault="00AB25F9" w:rsidP="00AB25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9C0006"/>
                <w:sz w:val="22"/>
                <w:szCs w:val="22"/>
              </w:rPr>
              <w:t>-1,0 %</w:t>
            </w:r>
          </w:p>
        </w:tc>
        <w:tc>
          <w:tcPr>
            <w:tcW w:w="2148" w:type="dxa"/>
            <w:vAlign w:val="bottom"/>
          </w:tcPr>
          <w:p w14:paraId="70974A4F" w14:textId="1E0D2190" w:rsidR="00AB25F9" w:rsidRPr="003856BB" w:rsidRDefault="00AB25F9" w:rsidP="00AB25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0D0D0D"/>
                <w:sz w:val="22"/>
                <w:szCs w:val="22"/>
              </w:rPr>
              <w:t>0,4 %</w:t>
            </w:r>
          </w:p>
        </w:tc>
        <w:tc>
          <w:tcPr>
            <w:tcW w:w="1847" w:type="dxa"/>
            <w:vAlign w:val="bottom"/>
          </w:tcPr>
          <w:p w14:paraId="770AB993" w14:textId="18164EC9" w:rsidR="00AB25F9" w:rsidRPr="003856BB" w:rsidRDefault="00AB25F9" w:rsidP="00AB25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0D0D0D"/>
                <w:sz w:val="22"/>
                <w:szCs w:val="22"/>
              </w:rPr>
              <w:t xml:space="preserve">    1.566 € </w:t>
            </w:r>
          </w:p>
        </w:tc>
      </w:tr>
      <w:tr w:rsidR="00AB25F9" w:rsidRPr="003856BB" w14:paraId="51F4E6F1" w14:textId="77777777" w:rsidTr="005379BC">
        <w:trPr>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0F94FE57" w14:textId="4A9E5874" w:rsidR="00AB25F9" w:rsidRPr="003856BB" w:rsidRDefault="00AB25F9" w:rsidP="00AB25F9">
            <w:pPr>
              <w:rPr>
                <w:rFonts w:ascii="Open Sans" w:hAnsi="Open Sans" w:cs="Open Sans"/>
                <w:b w:val="0"/>
                <w:bCs w:val="0"/>
                <w:sz w:val="22"/>
                <w:szCs w:val="22"/>
              </w:rPr>
            </w:pPr>
            <w:r w:rsidRPr="003856BB">
              <w:rPr>
                <w:rFonts w:ascii="Open Sans" w:hAnsi="Open Sans" w:cs="Open Sans"/>
                <w:b w:val="0"/>
                <w:bCs w:val="0"/>
                <w:sz w:val="22"/>
                <w:szCs w:val="22"/>
              </w:rPr>
              <w:t xml:space="preserve"> Extremadura </w:t>
            </w:r>
          </w:p>
        </w:tc>
        <w:tc>
          <w:tcPr>
            <w:tcW w:w="2466" w:type="dxa"/>
            <w:vAlign w:val="bottom"/>
          </w:tcPr>
          <w:p w14:paraId="61EE01E1" w14:textId="76140835" w:rsidR="00AB25F9" w:rsidRPr="003856BB" w:rsidRDefault="00AB25F9" w:rsidP="00AB25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3856BB">
              <w:rPr>
                <w:rFonts w:ascii="Open Sans" w:hAnsi="Open Sans" w:cs="Open Sans"/>
                <w:color w:val="9C0006"/>
                <w:sz w:val="22"/>
                <w:szCs w:val="22"/>
              </w:rPr>
              <w:t>-0,9 %</w:t>
            </w:r>
          </w:p>
        </w:tc>
        <w:tc>
          <w:tcPr>
            <w:tcW w:w="2148" w:type="dxa"/>
            <w:vAlign w:val="bottom"/>
          </w:tcPr>
          <w:p w14:paraId="433FDB1D" w14:textId="02FA4816" w:rsidR="00AB25F9" w:rsidRPr="003856BB" w:rsidRDefault="00AB25F9" w:rsidP="00AB25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0D0D0D"/>
                <w:sz w:val="22"/>
                <w:szCs w:val="22"/>
              </w:rPr>
              <w:t>1,5 %</w:t>
            </w:r>
          </w:p>
        </w:tc>
        <w:tc>
          <w:tcPr>
            <w:tcW w:w="1847" w:type="dxa"/>
            <w:vAlign w:val="bottom"/>
          </w:tcPr>
          <w:p w14:paraId="03C5AFC6" w14:textId="69E78B4E" w:rsidR="00AB25F9" w:rsidRPr="003856BB" w:rsidRDefault="00AB25F9" w:rsidP="00AB25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0D0D0D"/>
                <w:sz w:val="22"/>
                <w:szCs w:val="22"/>
              </w:rPr>
              <w:t xml:space="preserve">    1.105 € </w:t>
            </w:r>
          </w:p>
        </w:tc>
      </w:tr>
      <w:tr w:rsidR="00AB25F9" w:rsidRPr="003856BB" w14:paraId="740D81F3" w14:textId="77777777" w:rsidTr="005379B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3B4C853E" w14:textId="14E510C2" w:rsidR="00AB25F9" w:rsidRPr="003856BB" w:rsidRDefault="00AB25F9" w:rsidP="00AB25F9">
            <w:pPr>
              <w:rPr>
                <w:rFonts w:ascii="Open Sans" w:hAnsi="Open Sans" w:cs="Open Sans"/>
                <w:b w:val="0"/>
                <w:bCs w:val="0"/>
                <w:sz w:val="22"/>
                <w:szCs w:val="22"/>
              </w:rPr>
            </w:pPr>
            <w:r w:rsidRPr="003856BB">
              <w:rPr>
                <w:rFonts w:ascii="Open Sans" w:hAnsi="Open Sans" w:cs="Open Sans"/>
                <w:b w:val="0"/>
                <w:bCs w:val="0"/>
                <w:sz w:val="22"/>
                <w:szCs w:val="22"/>
              </w:rPr>
              <w:t xml:space="preserve"> Canarias </w:t>
            </w:r>
          </w:p>
        </w:tc>
        <w:tc>
          <w:tcPr>
            <w:tcW w:w="2466" w:type="dxa"/>
            <w:vAlign w:val="bottom"/>
          </w:tcPr>
          <w:p w14:paraId="01A05F43" w14:textId="244805B8" w:rsidR="00AB25F9" w:rsidRPr="003856BB" w:rsidRDefault="00AB25F9" w:rsidP="00AB25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3856BB">
              <w:rPr>
                <w:rFonts w:ascii="Open Sans" w:hAnsi="Open Sans" w:cs="Open Sans"/>
                <w:color w:val="9C0006"/>
                <w:sz w:val="22"/>
                <w:szCs w:val="22"/>
              </w:rPr>
              <w:t>-0,8 %</w:t>
            </w:r>
          </w:p>
        </w:tc>
        <w:tc>
          <w:tcPr>
            <w:tcW w:w="2148" w:type="dxa"/>
            <w:vAlign w:val="bottom"/>
          </w:tcPr>
          <w:p w14:paraId="61B55626" w14:textId="5AB9A427" w:rsidR="00AB25F9" w:rsidRPr="003856BB" w:rsidRDefault="00AB25F9" w:rsidP="00AB25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0D0D0D"/>
                <w:sz w:val="22"/>
                <w:szCs w:val="22"/>
              </w:rPr>
              <w:t>1,8 %</w:t>
            </w:r>
          </w:p>
        </w:tc>
        <w:tc>
          <w:tcPr>
            <w:tcW w:w="1847" w:type="dxa"/>
            <w:vAlign w:val="bottom"/>
          </w:tcPr>
          <w:p w14:paraId="04B6CE1B" w14:textId="6699C15C" w:rsidR="00AB25F9" w:rsidRPr="003856BB" w:rsidRDefault="00AB25F9" w:rsidP="00AB25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0D0D0D"/>
                <w:sz w:val="22"/>
                <w:szCs w:val="22"/>
              </w:rPr>
              <w:t xml:space="preserve">    1.761 € </w:t>
            </w:r>
          </w:p>
        </w:tc>
      </w:tr>
      <w:tr w:rsidR="00AB25F9" w:rsidRPr="003856BB" w14:paraId="3A754486" w14:textId="77777777" w:rsidTr="005379BC">
        <w:trPr>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453F448F" w14:textId="232E2D54" w:rsidR="00AB25F9" w:rsidRPr="003856BB" w:rsidRDefault="00AB25F9" w:rsidP="00AB25F9">
            <w:pPr>
              <w:rPr>
                <w:rFonts w:ascii="Open Sans" w:hAnsi="Open Sans" w:cs="Open Sans"/>
                <w:b w:val="0"/>
                <w:bCs w:val="0"/>
                <w:sz w:val="22"/>
                <w:szCs w:val="22"/>
              </w:rPr>
            </w:pPr>
            <w:r w:rsidRPr="003856BB">
              <w:rPr>
                <w:rFonts w:ascii="Open Sans" w:hAnsi="Open Sans" w:cs="Open Sans"/>
                <w:b w:val="0"/>
                <w:bCs w:val="0"/>
                <w:sz w:val="22"/>
                <w:szCs w:val="22"/>
              </w:rPr>
              <w:t xml:space="preserve"> Comunitat Valenciana </w:t>
            </w:r>
          </w:p>
        </w:tc>
        <w:tc>
          <w:tcPr>
            <w:tcW w:w="2466" w:type="dxa"/>
            <w:vAlign w:val="bottom"/>
          </w:tcPr>
          <w:p w14:paraId="2735F067" w14:textId="5E447EF2" w:rsidR="00AB25F9" w:rsidRPr="003856BB" w:rsidRDefault="00AB25F9" w:rsidP="00AB25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9C0006"/>
                <w:sz w:val="22"/>
                <w:szCs w:val="22"/>
              </w:rPr>
              <w:t>-0,7 %</w:t>
            </w:r>
          </w:p>
        </w:tc>
        <w:tc>
          <w:tcPr>
            <w:tcW w:w="2148" w:type="dxa"/>
            <w:vAlign w:val="bottom"/>
          </w:tcPr>
          <w:p w14:paraId="4E028118" w14:textId="61CDBEBA" w:rsidR="00AB25F9" w:rsidRPr="003856BB" w:rsidRDefault="00AB25F9" w:rsidP="00AB25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0D0D0D"/>
                <w:sz w:val="22"/>
                <w:szCs w:val="22"/>
              </w:rPr>
              <w:t>1,4 %</w:t>
            </w:r>
          </w:p>
        </w:tc>
        <w:tc>
          <w:tcPr>
            <w:tcW w:w="1847" w:type="dxa"/>
            <w:vAlign w:val="bottom"/>
          </w:tcPr>
          <w:p w14:paraId="511F57B9" w14:textId="7CFCF00A" w:rsidR="00AB25F9" w:rsidRPr="003856BB" w:rsidRDefault="00AB25F9" w:rsidP="00AB25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0D0D0D"/>
                <w:sz w:val="22"/>
                <w:szCs w:val="22"/>
              </w:rPr>
              <w:t xml:space="preserve">    1.408 € </w:t>
            </w:r>
          </w:p>
        </w:tc>
      </w:tr>
      <w:tr w:rsidR="00AB25F9" w:rsidRPr="003856BB" w14:paraId="4F3B75C1" w14:textId="77777777" w:rsidTr="005379B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3FD2AD3C" w14:textId="01E00BD7" w:rsidR="00AB25F9" w:rsidRPr="003856BB" w:rsidRDefault="00AB25F9" w:rsidP="00AB25F9">
            <w:pPr>
              <w:rPr>
                <w:rFonts w:ascii="Open Sans" w:hAnsi="Open Sans" w:cs="Open Sans"/>
                <w:b w:val="0"/>
                <w:bCs w:val="0"/>
                <w:sz w:val="22"/>
                <w:szCs w:val="22"/>
              </w:rPr>
            </w:pPr>
            <w:r w:rsidRPr="003856BB">
              <w:rPr>
                <w:rFonts w:ascii="Open Sans" w:hAnsi="Open Sans" w:cs="Open Sans"/>
                <w:b w:val="0"/>
                <w:bCs w:val="0"/>
                <w:sz w:val="22"/>
                <w:szCs w:val="22"/>
              </w:rPr>
              <w:t xml:space="preserve"> Navarra </w:t>
            </w:r>
          </w:p>
        </w:tc>
        <w:tc>
          <w:tcPr>
            <w:tcW w:w="2466" w:type="dxa"/>
            <w:vAlign w:val="bottom"/>
          </w:tcPr>
          <w:p w14:paraId="104CA77F" w14:textId="76AC6B1F" w:rsidR="00AB25F9" w:rsidRPr="003856BB" w:rsidRDefault="00AB25F9" w:rsidP="00AB25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9C0006"/>
                <w:sz w:val="22"/>
                <w:szCs w:val="22"/>
              </w:rPr>
              <w:t>-0,03 %</w:t>
            </w:r>
          </w:p>
        </w:tc>
        <w:tc>
          <w:tcPr>
            <w:tcW w:w="2148" w:type="dxa"/>
            <w:vAlign w:val="bottom"/>
          </w:tcPr>
          <w:p w14:paraId="2B821D32" w14:textId="5DE5C9A5" w:rsidR="00AB25F9" w:rsidRPr="003856BB" w:rsidRDefault="00AB25F9" w:rsidP="00AB25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0D0D0D"/>
                <w:sz w:val="22"/>
                <w:szCs w:val="22"/>
              </w:rPr>
              <w:t>8,6 %</w:t>
            </w:r>
          </w:p>
        </w:tc>
        <w:tc>
          <w:tcPr>
            <w:tcW w:w="1847" w:type="dxa"/>
            <w:vAlign w:val="bottom"/>
          </w:tcPr>
          <w:p w14:paraId="39A6CE0C" w14:textId="02FFD9EE" w:rsidR="00AB25F9" w:rsidRPr="003856BB" w:rsidRDefault="00AB25F9" w:rsidP="00AB25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0D0D0D"/>
                <w:sz w:val="22"/>
                <w:szCs w:val="22"/>
              </w:rPr>
              <w:t xml:space="preserve">    1.721 € </w:t>
            </w:r>
          </w:p>
        </w:tc>
      </w:tr>
      <w:tr w:rsidR="00AB25F9" w:rsidRPr="003856BB" w14:paraId="0F122306" w14:textId="77777777" w:rsidTr="005379BC">
        <w:trPr>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37214D52" w14:textId="3B8665FE" w:rsidR="00AB25F9" w:rsidRPr="003856BB" w:rsidRDefault="00AB25F9" w:rsidP="00AB25F9">
            <w:pPr>
              <w:rPr>
                <w:rFonts w:ascii="Open Sans" w:hAnsi="Open Sans" w:cs="Open Sans"/>
                <w:b w:val="0"/>
                <w:bCs w:val="0"/>
                <w:sz w:val="22"/>
                <w:szCs w:val="22"/>
              </w:rPr>
            </w:pPr>
            <w:r w:rsidRPr="003856BB">
              <w:rPr>
                <w:rFonts w:ascii="Open Sans" w:hAnsi="Open Sans" w:cs="Open Sans"/>
                <w:b w:val="0"/>
                <w:bCs w:val="0"/>
                <w:sz w:val="22"/>
                <w:szCs w:val="22"/>
              </w:rPr>
              <w:t xml:space="preserve"> Madrid </w:t>
            </w:r>
          </w:p>
        </w:tc>
        <w:tc>
          <w:tcPr>
            <w:tcW w:w="2466" w:type="dxa"/>
            <w:vAlign w:val="bottom"/>
          </w:tcPr>
          <w:p w14:paraId="13A02553" w14:textId="65E82EFC" w:rsidR="00AB25F9" w:rsidRPr="003856BB" w:rsidRDefault="00AB25F9" w:rsidP="00AB25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3856BB">
              <w:rPr>
                <w:rFonts w:ascii="Open Sans" w:hAnsi="Open Sans" w:cs="Open Sans"/>
                <w:color w:val="0D0D0D"/>
                <w:sz w:val="22"/>
                <w:szCs w:val="22"/>
              </w:rPr>
              <w:t>0,2 %</w:t>
            </w:r>
          </w:p>
        </w:tc>
        <w:tc>
          <w:tcPr>
            <w:tcW w:w="2148" w:type="dxa"/>
            <w:vAlign w:val="bottom"/>
          </w:tcPr>
          <w:p w14:paraId="6CB4DF99" w14:textId="4105D801" w:rsidR="00AB25F9" w:rsidRPr="003856BB" w:rsidRDefault="00AB25F9" w:rsidP="00AB25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0D0D0D"/>
                <w:sz w:val="22"/>
                <w:szCs w:val="22"/>
              </w:rPr>
              <w:t>1,5 %</w:t>
            </w:r>
          </w:p>
        </w:tc>
        <w:tc>
          <w:tcPr>
            <w:tcW w:w="1847" w:type="dxa"/>
            <w:vAlign w:val="bottom"/>
          </w:tcPr>
          <w:p w14:paraId="71F2EA44" w14:textId="4C5F6D1D" w:rsidR="00AB25F9" w:rsidRPr="003856BB" w:rsidRDefault="00AB25F9" w:rsidP="00AB25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0D0D0D"/>
                <w:sz w:val="22"/>
                <w:szCs w:val="22"/>
              </w:rPr>
              <w:t xml:space="preserve">    3.056 € </w:t>
            </w:r>
          </w:p>
        </w:tc>
      </w:tr>
      <w:tr w:rsidR="00AB25F9" w:rsidRPr="003856BB" w14:paraId="1BB5A311" w14:textId="77777777" w:rsidTr="005379B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45D65B72" w14:textId="5BDDB7A2" w:rsidR="00AB25F9" w:rsidRPr="003856BB" w:rsidRDefault="00AB25F9" w:rsidP="00AB25F9">
            <w:pPr>
              <w:rPr>
                <w:rFonts w:ascii="Open Sans" w:hAnsi="Open Sans" w:cs="Open Sans"/>
                <w:b w:val="0"/>
                <w:bCs w:val="0"/>
                <w:sz w:val="22"/>
                <w:szCs w:val="22"/>
              </w:rPr>
            </w:pPr>
            <w:r w:rsidRPr="003856BB">
              <w:rPr>
                <w:rFonts w:ascii="Open Sans" w:hAnsi="Open Sans" w:cs="Open Sans"/>
                <w:b w:val="0"/>
                <w:bCs w:val="0"/>
                <w:sz w:val="22"/>
                <w:szCs w:val="22"/>
              </w:rPr>
              <w:t xml:space="preserve"> Cantabria </w:t>
            </w:r>
          </w:p>
        </w:tc>
        <w:tc>
          <w:tcPr>
            <w:tcW w:w="2466" w:type="dxa"/>
            <w:vAlign w:val="bottom"/>
          </w:tcPr>
          <w:p w14:paraId="4B7EFC14" w14:textId="63F30804" w:rsidR="00AB25F9" w:rsidRPr="003856BB" w:rsidRDefault="00AB25F9" w:rsidP="00AB25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3856BB">
              <w:rPr>
                <w:rFonts w:ascii="Open Sans" w:hAnsi="Open Sans" w:cs="Open Sans"/>
                <w:color w:val="0D0D0D"/>
                <w:sz w:val="22"/>
                <w:szCs w:val="22"/>
              </w:rPr>
              <w:t>1,0 %</w:t>
            </w:r>
          </w:p>
        </w:tc>
        <w:tc>
          <w:tcPr>
            <w:tcW w:w="2148" w:type="dxa"/>
            <w:vAlign w:val="bottom"/>
          </w:tcPr>
          <w:p w14:paraId="57C52C14" w14:textId="500A9849" w:rsidR="00AB25F9" w:rsidRPr="003856BB" w:rsidRDefault="00AB25F9" w:rsidP="00AB25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0D0D0D"/>
                <w:sz w:val="22"/>
                <w:szCs w:val="22"/>
              </w:rPr>
              <w:t>0,4 %</w:t>
            </w:r>
          </w:p>
        </w:tc>
        <w:tc>
          <w:tcPr>
            <w:tcW w:w="1847" w:type="dxa"/>
            <w:vAlign w:val="bottom"/>
          </w:tcPr>
          <w:p w14:paraId="4238E4FD" w14:textId="3D70996C" w:rsidR="00AB25F9" w:rsidRPr="003856BB" w:rsidRDefault="00AB25F9" w:rsidP="00AB25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0D0D0D"/>
                <w:sz w:val="22"/>
                <w:szCs w:val="22"/>
              </w:rPr>
              <w:t xml:space="preserve">    1.734 € </w:t>
            </w:r>
          </w:p>
        </w:tc>
      </w:tr>
      <w:tr w:rsidR="00AB25F9" w:rsidRPr="003856BB" w14:paraId="5BD83151" w14:textId="77777777" w:rsidTr="005379BC">
        <w:trPr>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223D7EE5" w14:textId="56627226" w:rsidR="00AB25F9" w:rsidRPr="003856BB" w:rsidRDefault="00AB25F9" w:rsidP="00AB25F9">
            <w:pPr>
              <w:rPr>
                <w:rFonts w:ascii="Open Sans" w:hAnsi="Open Sans" w:cs="Open Sans"/>
                <w:b w:val="0"/>
                <w:bCs w:val="0"/>
                <w:sz w:val="22"/>
                <w:szCs w:val="22"/>
              </w:rPr>
            </w:pPr>
            <w:r w:rsidRPr="003856BB">
              <w:rPr>
                <w:rFonts w:ascii="Open Sans" w:hAnsi="Open Sans" w:cs="Open Sans"/>
                <w:b w:val="0"/>
                <w:bCs w:val="0"/>
                <w:sz w:val="22"/>
                <w:szCs w:val="22"/>
              </w:rPr>
              <w:t xml:space="preserve"> Baleares </w:t>
            </w:r>
          </w:p>
        </w:tc>
        <w:tc>
          <w:tcPr>
            <w:tcW w:w="2466" w:type="dxa"/>
            <w:vAlign w:val="bottom"/>
          </w:tcPr>
          <w:p w14:paraId="2C39E81E" w14:textId="0BB7A6F2" w:rsidR="00AB25F9" w:rsidRPr="003856BB" w:rsidRDefault="00AB25F9" w:rsidP="00AB25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3856BB">
              <w:rPr>
                <w:rFonts w:ascii="Open Sans" w:hAnsi="Open Sans" w:cs="Open Sans"/>
                <w:color w:val="0D0D0D"/>
                <w:sz w:val="22"/>
                <w:szCs w:val="22"/>
              </w:rPr>
              <w:t>1,1 %</w:t>
            </w:r>
          </w:p>
        </w:tc>
        <w:tc>
          <w:tcPr>
            <w:tcW w:w="2148" w:type="dxa"/>
            <w:vAlign w:val="bottom"/>
          </w:tcPr>
          <w:p w14:paraId="10827B2B" w14:textId="623AEB6A" w:rsidR="00AB25F9" w:rsidRPr="003856BB" w:rsidRDefault="00AB25F9" w:rsidP="00AB25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0D0D0D"/>
                <w:sz w:val="22"/>
                <w:szCs w:val="22"/>
              </w:rPr>
              <w:t>5,6 %</w:t>
            </w:r>
          </w:p>
        </w:tc>
        <w:tc>
          <w:tcPr>
            <w:tcW w:w="1847" w:type="dxa"/>
            <w:vAlign w:val="bottom"/>
          </w:tcPr>
          <w:p w14:paraId="78BBE8A0" w14:textId="4AF87D6F" w:rsidR="00AB25F9" w:rsidRPr="003856BB" w:rsidRDefault="00AB25F9" w:rsidP="00AB25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0D0D0D"/>
                <w:sz w:val="22"/>
                <w:szCs w:val="22"/>
              </w:rPr>
              <w:t xml:space="preserve">    2.794 € </w:t>
            </w:r>
          </w:p>
        </w:tc>
      </w:tr>
      <w:tr w:rsidR="00AB25F9" w:rsidRPr="003856BB" w14:paraId="0A59C948" w14:textId="77777777" w:rsidTr="005379B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0FE8DF8C" w14:textId="44F5FEB4" w:rsidR="00AB25F9" w:rsidRPr="003856BB" w:rsidRDefault="00AB25F9" w:rsidP="00AB25F9">
            <w:pPr>
              <w:rPr>
                <w:rFonts w:ascii="Open Sans" w:hAnsi="Open Sans" w:cs="Open Sans"/>
                <w:b w:val="0"/>
                <w:bCs w:val="0"/>
                <w:sz w:val="22"/>
                <w:szCs w:val="22"/>
              </w:rPr>
            </w:pPr>
            <w:r w:rsidRPr="003856BB">
              <w:rPr>
                <w:rFonts w:ascii="Open Sans" w:hAnsi="Open Sans" w:cs="Open Sans"/>
                <w:b w:val="0"/>
                <w:bCs w:val="0"/>
                <w:sz w:val="22"/>
                <w:szCs w:val="22"/>
              </w:rPr>
              <w:t xml:space="preserve"> País Vasco </w:t>
            </w:r>
          </w:p>
        </w:tc>
        <w:tc>
          <w:tcPr>
            <w:tcW w:w="2466" w:type="dxa"/>
            <w:vAlign w:val="bottom"/>
          </w:tcPr>
          <w:p w14:paraId="73D4BFA5" w14:textId="2EEEA317" w:rsidR="00AB25F9" w:rsidRPr="003856BB" w:rsidRDefault="00AB25F9" w:rsidP="00AB25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3856BB">
              <w:rPr>
                <w:rFonts w:ascii="Open Sans" w:hAnsi="Open Sans" w:cs="Open Sans"/>
                <w:color w:val="0D0D0D"/>
                <w:sz w:val="22"/>
                <w:szCs w:val="22"/>
              </w:rPr>
              <w:t>1,5 %</w:t>
            </w:r>
          </w:p>
        </w:tc>
        <w:tc>
          <w:tcPr>
            <w:tcW w:w="2148" w:type="dxa"/>
            <w:vAlign w:val="bottom"/>
          </w:tcPr>
          <w:p w14:paraId="12734898" w14:textId="7CCC8B90" w:rsidR="00AB25F9" w:rsidRPr="003856BB" w:rsidRDefault="00AB25F9" w:rsidP="00AB25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0D0D0D"/>
                <w:sz w:val="22"/>
                <w:szCs w:val="22"/>
              </w:rPr>
              <w:t>3,1 %</w:t>
            </w:r>
          </w:p>
        </w:tc>
        <w:tc>
          <w:tcPr>
            <w:tcW w:w="1847" w:type="dxa"/>
            <w:vAlign w:val="bottom"/>
          </w:tcPr>
          <w:p w14:paraId="6BB498E0" w14:textId="6A1887FA" w:rsidR="00AB25F9" w:rsidRPr="003856BB" w:rsidRDefault="00AB25F9" w:rsidP="00AB25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color w:val="0D0D0D"/>
                <w:sz w:val="22"/>
                <w:szCs w:val="22"/>
              </w:rPr>
              <w:t xml:space="preserve">    2.881 € </w:t>
            </w:r>
          </w:p>
        </w:tc>
      </w:tr>
      <w:tr w:rsidR="00AB25F9" w:rsidRPr="003856BB" w14:paraId="28573A10" w14:textId="77777777" w:rsidTr="005379BC">
        <w:trPr>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318B8508" w14:textId="24B227CF" w:rsidR="00AB25F9" w:rsidRPr="003856BB" w:rsidRDefault="00AB25F9" w:rsidP="00AB25F9">
            <w:pPr>
              <w:rPr>
                <w:rFonts w:ascii="Open Sans" w:hAnsi="Open Sans" w:cs="Open Sans"/>
                <w:b w:val="0"/>
                <w:bCs w:val="0"/>
                <w:sz w:val="22"/>
                <w:szCs w:val="22"/>
              </w:rPr>
            </w:pPr>
            <w:r w:rsidRPr="003856BB">
              <w:rPr>
                <w:rFonts w:ascii="Open Sans" w:hAnsi="Open Sans" w:cs="Open Sans"/>
                <w:b w:val="0"/>
                <w:bCs w:val="0"/>
                <w:sz w:val="22"/>
                <w:szCs w:val="22"/>
              </w:rPr>
              <w:t xml:space="preserve"> España </w:t>
            </w:r>
          </w:p>
        </w:tc>
        <w:tc>
          <w:tcPr>
            <w:tcW w:w="2466" w:type="dxa"/>
            <w:vAlign w:val="bottom"/>
          </w:tcPr>
          <w:p w14:paraId="507B4E62" w14:textId="49FAE211" w:rsidR="00AB25F9" w:rsidRPr="003856BB" w:rsidRDefault="00AB25F9" w:rsidP="00AB25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3856BB">
              <w:rPr>
                <w:rFonts w:ascii="Open Sans" w:hAnsi="Open Sans" w:cs="Open Sans"/>
                <w:b/>
                <w:bCs/>
                <w:color w:val="9C0006"/>
                <w:sz w:val="22"/>
                <w:szCs w:val="22"/>
              </w:rPr>
              <w:t>-1,5 %</w:t>
            </w:r>
          </w:p>
        </w:tc>
        <w:tc>
          <w:tcPr>
            <w:tcW w:w="2148" w:type="dxa"/>
            <w:vAlign w:val="bottom"/>
          </w:tcPr>
          <w:p w14:paraId="79055F40" w14:textId="24F552C2" w:rsidR="00AB25F9" w:rsidRPr="003856BB" w:rsidRDefault="00AB25F9" w:rsidP="00AB25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3856BB">
              <w:rPr>
                <w:rFonts w:ascii="Open Sans" w:hAnsi="Open Sans" w:cs="Open Sans"/>
                <w:b/>
                <w:bCs/>
                <w:color w:val="9C0006"/>
                <w:sz w:val="22"/>
                <w:szCs w:val="22"/>
              </w:rPr>
              <w:t>-2,4 %</w:t>
            </w:r>
          </w:p>
        </w:tc>
        <w:tc>
          <w:tcPr>
            <w:tcW w:w="1847" w:type="dxa"/>
            <w:vAlign w:val="bottom"/>
          </w:tcPr>
          <w:p w14:paraId="5E240EC3" w14:textId="1C3EEEC0" w:rsidR="00AB25F9" w:rsidRPr="003856BB" w:rsidRDefault="00AB25F9" w:rsidP="00AB25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b/>
                <w:bCs/>
                <w:color w:val="0D0D0D"/>
                <w:sz w:val="22"/>
                <w:szCs w:val="22"/>
              </w:rPr>
              <w:t xml:space="preserve">    1.845 € </w:t>
            </w:r>
          </w:p>
        </w:tc>
      </w:tr>
    </w:tbl>
    <w:p w14:paraId="490A2B3C" w14:textId="412D9C4C" w:rsidR="008B228B" w:rsidRPr="008B228B" w:rsidRDefault="008B228B" w:rsidP="008B228B">
      <w:pPr>
        <w:pStyle w:val="NormalWeb"/>
        <w:shd w:val="clear" w:color="auto" w:fill="FFFFFF"/>
        <w:spacing w:line="276" w:lineRule="auto"/>
        <w:ind w:right="-574"/>
        <w:rPr>
          <w:rFonts w:ascii="Open Sans Light" w:hAnsi="Open Sans Light" w:cs="Open Sans Light"/>
          <w:b/>
          <w:iCs/>
          <w:color w:val="303AB2"/>
          <w:szCs w:val="18"/>
        </w:rPr>
      </w:pPr>
      <w:r w:rsidRPr="008B228B">
        <w:rPr>
          <w:rFonts w:ascii="Open Sans Light" w:hAnsi="Open Sans Light" w:cs="Open Sans Light"/>
          <w:b/>
          <w:iCs/>
          <w:color w:val="303AB2"/>
          <w:szCs w:val="18"/>
        </w:rPr>
        <w:t xml:space="preserve">Tabla </w:t>
      </w:r>
      <w:r w:rsidR="00C5673A">
        <w:rPr>
          <w:rFonts w:ascii="Open Sans Light" w:hAnsi="Open Sans Light" w:cs="Open Sans Light"/>
          <w:b/>
          <w:iCs/>
          <w:color w:val="303AB2"/>
          <w:szCs w:val="18"/>
        </w:rPr>
        <w:t>2</w:t>
      </w:r>
      <w:r w:rsidRPr="008B228B">
        <w:rPr>
          <w:rFonts w:ascii="Open Sans Light" w:hAnsi="Open Sans Light" w:cs="Open Sans Light"/>
          <w:b/>
          <w:iCs/>
          <w:color w:val="303AB2"/>
          <w:szCs w:val="18"/>
        </w:rPr>
        <w:t xml:space="preserve">: Provincias de </w:t>
      </w:r>
      <w:r w:rsidR="002D2954">
        <w:rPr>
          <w:rFonts w:ascii="Open Sans Light" w:hAnsi="Open Sans Light" w:cs="Open Sans Light"/>
          <w:b/>
          <w:iCs/>
          <w:color w:val="303AB2"/>
          <w:szCs w:val="18"/>
        </w:rPr>
        <w:t>menor</w:t>
      </w:r>
      <w:r w:rsidR="002D2954" w:rsidRPr="00125207">
        <w:rPr>
          <w:rFonts w:ascii="Open Sans Light" w:hAnsi="Open Sans Light" w:cs="Open Sans Light"/>
          <w:b/>
          <w:iCs/>
          <w:color w:val="303AB2"/>
          <w:szCs w:val="18"/>
        </w:rPr>
        <w:t xml:space="preserve"> a </w:t>
      </w:r>
      <w:r w:rsidR="002D2954">
        <w:rPr>
          <w:rFonts w:ascii="Open Sans Light" w:hAnsi="Open Sans Light" w:cs="Open Sans Light"/>
          <w:b/>
          <w:iCs/>
          <w:color w:val="303AB2"/>
          <w:szCs w:val="18"/>
        </w:rPr>
        <w:t>mayor</w:t>
      </w:r>
      <w:r w:rsidR="002D2954" w:rsidRPr="00125207">
        <w:rPr>
          <w:rFonts w:ascii="Open Sans Light" w:hAnsi="Open Sans Light" w:cs="Open Sans Light"/>
          <w:b/>
          <w:iCs/>
          <w:color w:val="303AB2"/>
          <w:szCs w:val="18"/>
        </w:rPr>
        <w:t xml:space="preserve"> </w:t>
      </w:r>
      <w:r w:rsidRPr="008B228B">
        <w:rPr>
          <w:rFonts w:ascii="Open Sans Light" w:hAnsi="Open Sans Light" w:cs="Open Sans Light"/>
          <w:b/>
          <w:iCs/>
          <w:color w:val="303AB2"/>
          <w:szCs w:val="18"/>
        </w:rPr>
        <w:t xml:space="preserve">incremento </w:t>
      </w:r>
      <w:r w:rsidR="005379BC">
        <w:rPr>
          <w:rFonts w:ascii="Open Sans Light" w:hAnsi="Open Sans Light" w:cs="Open Sans Light"/>
          <w:b/>
          <w:iCs/>
          <w:color w:val="303AB2"/>
          <w:szCs w:val="18"/>
        </w:rPr>
        <w:t>trimestral</w:t>
      </w:r>
      <w:r w:rsidRPr="008B228B">
        <w:rPr>
          <w:rFonts w:ascii="Open Sans Light" w:hAnsi="Open Sans Light" w:cs="Open Sans Light"/>
          <w:b/>
          <w:iCs/>
          <w:color w:val="303AB2"/>
          <w:szCs w:val="18"/>
        </w:rPr>
        <w:t xml:space="preserve"> </w:t>
      </w:r>
      <w:r w:rsidR="000B76BB">
        <w:rPr>
          <w:rFonts w:ascii="Open Sans Light" w:hAnsi="Open Sans Light" w:cs="Open Sans Light"/>
          <w:b/>
          <w:iCs/>
          <w:color w:val="303AB2"/>
        </w:rPr>
        <w:t>(</w:t>
      </w:r>
      <w:r w:rsidR="000B76BB">
        <w:rPr>
          <w:rFonts w:ascii="Open Sans Light" w:hAnsi="Open Sans Light" w:cs="Open Sans Light"/>
          <w:b/>
          <w:iCs/>
          <w:color w:val="303AB2"/>
          <w:szCs w:val="18"/>
        </w:rPr>
        <w:t>jun.20</w:t>
      </w:r>
      <w:r w:rsidR="000B76BB" w:rsidRPr="008B228B">
        <w:rPr>
          <w:rFonts w:ascii="Open Sans Light" w:hAnsi="Open Sans Light" w:cs="Open Sans Light"/>
          <w:b/>
          <w:iCs/>
          <w:color w:val="303AB2"/>
          <w:szCs w:val="18"/>
        </w:rPr>
        <w:t xml:space="preserve"> – </w:t>
      </w:r>
      <w:r w:rsidR="000B76BB">
        <w:rPr>
          <w:rFonts w:ascii="Open Sans Light" w:hAnsi="Open Sans Light" w:cs="Open Sans Light"/>
          <w:b/>
          <w:iCs/>
          <w:color w:val="303AB2"/>
          <w:szCs w:val="18"/>
        </w:rPr>
        <w:t>sep</w:t>
      </w:r>
      <w:r w:rsidR="000B76BB" w:rsidRPr="008B228B">
        <w:rPr>
          <w:rFonts w:ascii="Open Sans Light" w:hAnsi="Open Sans Light" w:cs="Open Sans Light"/>
          <w:b/>
          <w:iCs/>
          <w:color w:val="303AB2"/>
          <w:szCs w:val="18"/>
        </w:rPr>
        <w:t>.</w:t>
      </w:r>
      <w:r w:rsidR="000B76BB">
        <w:rPr>
          <w:rFonts w:ascii="Open Sans Light" w:hAnsi="Open Sans Light" w:cs="Open Sans Light"/>
          <w:b/>
          <w:iCs/>
          <w:color w:val="303AB2"/>
          <w:szCs w:val="18"/>
        </w:rPr>
        <w:t>20</w:t>
      </w:r>
      <w:r w:rsidR="000B76BB" w:rsidRPr="008B228B">
        <w:rPr>
          <w:rFonts w:ascii="Open Sans Light" w:hAnsi="Open Sans Light" w:cs="Open Sans Light"/>
          <w:b/>
          <w:iCs/>
          <w:color w:val="303AB2"/>
          <w:szCs w:val="18"/>
        </w:rPr>
        <w:t>)</w:t>
      </w:r>
    </w:p>
    <w:tbl>
      <w:tblPr>
        <w:tblStyle w:val="Tablaconcuadrcula5oscura-nfasis3"/>
        <w:tblW w:w="8926" w:type="dxa"/>
        <w:tblLook w:val="04A0" w:firstRow="1" w:lastRow="0" w:firstColumn="1" w:lastColumn="0" w:noHBand="0" w:noVBand="1"/>
      </w:tblPr>
      <w:tblGrid>
        <w:gridCol w:w="2484"/>
        <w:gridCol w:w="2473"/>
        <w:gridCol w:w="2126"/>
        <w:gridCol w:w="1843"/>
      </w:tblGrid>
      <w:tr w:rsidR="003856BB" w:rsidRPr="008B228B" w14:paraId="719248E5" w14:textId="77777777" w:rsidTr="003856BB">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center"/>
          </w:tcPr>
          <w:p w14:paraId="26297B0F" w14:textId="0E9A0A4F" w:rsidR="003856BB" w:rsidRPr="008B228B" w:rsidRDefault="003856BB" w:rsidP="0089491B">
            <w:pPr>
              <w:rPr>
                <w:rFonts w:ascii="Open Sans" w:hAnsi="Open Sans" w:cs="Open Sans"/>
                <w:b w:val="0"/>
                <w:bCs w:val="0"/>
                <w:sz w:val="22"/>
                <w:szCs w:val="22"/>
                <w:lang w:val="es-ES"/>
              </w:rPr>
            </w:pPr>
            <w:r>
              <w:rPr>
                <w:rFonts w:ascii="Open Sans" w:hAnsi="Open Sans" w:cs="Open Sans"/>
                <w:bCs w:val="0"/>
                <w:sz w:val="22"/>
                <w:szCs w:val="22"/>
                <w:lang w:val="es-ES"/>
              </w:rPr>
              <w:t>Provincia</w:t>
            </w:r>
          </w:p>
        </w:tc>
        <w:tc>
          <w:tcPr>
            <w:tcW w:w="2473" w:type="dxa"/>
            <w:shd w:val="clear" w:color="auto" w:fill="1DBDC5"/>
          </w:tcPr>
          <w:p w14:paraId="422A7E44" w14:textId="77777777" w:rsidR="003856BB" w:rsidRPr="00271926" w:rsidRDefault="003856BB"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bCs w:val="0"/>
                <w:sz w:val="22"/>
                <w:szCs w:val="22"/>
                <w:lang w:val="es-ES"/>
              </w:rPr>
              <w:t>Variación</w:t>
            </w:r>
          </w:p>
          <w:p w14:paraId="6BDB618A" w14:textId="733ABF61" w:rsidR="003856BB" w:rsidRPr="008B228B" w:rsidRDefault="003856BB"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bCs w:val="0"/>
                <w:sz w:val="22"/>
                <w:szCs w:val="22"/>
                <w:lang w:val="es-ES"/>
              </w:rPr>
              <w:t>trimestral (%)</w:t>
            </w:r>
          </w:p>
        </w:tc>
        <w:tc>
          <w:tcPr>
            <w:tcW w:w="2126" w:type="dxa"/>
            <w:shd w:val="clear" w:color="auto" w:fill="1DBDC5"/>
          </w:tcPr>
          <w:p w14:paraId="5A39E963" w14:textId="64B1301F" w:rsidR="003856BB" w:rsidRPr="008B228B" w:rsidRDefault="003856BB"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sz w:val="22"/>
                <w:szCs w:val="22"/>
                <w:lang w:val="es-ES"/>
              </w:rPr>
              <w:t>Variación interanual</w:t>
            </w:r>
            <w:r>
              <w:rPr>
                <w:rFonts w:ascii="Open Sans" w:hAnsi="Open Sans" w:cs="Open Sans"/>
                <w:sz w:val="22"/>
                <w:szCs w:val="22"/>
                <w:lang w:val="es-ES"/>
              </w:rPr>
              <w:t xml:space="preserve"> </w:t>
            </w:r>
            <w:r w:rsidRPr="00271926">
              <w:rPr>
                <w:rFonts w:ascii="Open Sans" w:hAnsi="Open Sans" w:cs="Open Sans"/>
                <w:sz w:val="22"/>
                <w:szCs w:val="22"/>
                <w:lang w:val="es-ES"/>
              </w:rPr>
              <w:t>(%)</w:t>
            </w:r>
          </w:p>
        </w:tc>
        <w:tc>
          <w:tcPr>
            <w:tcW w:w="1843" w:type="dxa"/>
            <w:shd w:val="clear" w:color="auto" w:fill="1DBDC5"/>
          </w:tcPr>
          <w:p w14:paraId="7ABB5759" w14:textId="6443D3EF" w:rsidR="003856BB" w:rsidRPr="008B228B" w:rsidRDefault="003856BB"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Sep.</w:t>
            </w:r>
            <w:r w:rsidRPr="008B228B">
              <w:rPr>
                <w:rFonts w:ascii="Open Sans" w:hAnsi="Open Sans" w:cs="Open Sans"/>
                <w:bCs w:val="0"/>
                <w:sz w:val="22"/>
                <w:szCs w:val="22"/>
                <w:lang w:val="es-ES"/>
              </w:rPr>
              <w:t xml:space="preserve"> 20</w:t>
            </w:r>
            <w:r>
              <w:rPr>
                <w:rFonts w:ascii="Open Sans" w:hAnsi="Open Sans" w:cs="Open Sans"/>
                <w:bCs w:val="0"/>
                <w:sz w:val="22"/>
                <w:szCs w:val="22"/>
                <w:lang w:val="es-ES"/>
              </w:rPr>
              <w:t>20</w:t>
            </w:r>
          </w:p>
          <w:p w14:paraId="0012F01D" w14:textId="7CA65534" w:rsidR="003856BB" w:rsidRPr="008B228B" w:rsidRDefault="003856BB"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8B228B">
              <w:rPr>
                <w:rFonts w:ascii="Open Sans" w:hAnsi="Open Sans" w:cs="Open Sans"/>
                <w:bCs w:val="0"/>
                <w:sz w:val="22"/>
                <w:szCs w:val="22"/>
                <w:lang w:val="es-ES"/>
              </w:rPr>
              <w:t>(</w:t>
            </w:r>
            <w:r>
              <w:rPr>
                <w:rFonts w:ascii="Open Sans" w:hAnsi="Open Sans" w:cs="Open Sans"/>
                <w:bCs w:val="0"/>
                <w:sz w:val="22"/>
                <w:szCs w:val="22"/>
                <w:lang w:val="es-ES"/>
              </w:rPr>
              <w:t>euros</w:t>
            </w:r>
            <w:r w:rsidRPr="008B228B">
              <w:rPr>
                <w:rFonts w:ascii="Open Sans" w:hAnsi="Open Sans" w:cs="Open Sans"/>
                <w:bCs w:val="0"/>
                <w:sz w:val="22"/>
                <w:szCs w:val="22"/>
                <w:lang w:val="es-ES"/>
              </w:rPr>
              <w:t>/m²)</w:t>
            </w:r>
          </w:p>
        </w:tc>
      </w:tr>
      <w:tr w:rsidR="003856BB" w:rsidRPr="008B228B" w14:paraId="024ADABE" w14:textId="77777777" w:rsidTr="003856B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303C2739" w14:textId="425BCAE6"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Zaragoza</w:t>
            </w:r>
          </w:p>
        </w:tc>
        <w:tc>
          <w:tcPr>
            <w:tcW w:w="2473" w:type="dxa"/>
            <w:vAlign w:val="bottom"/>
          </w:tcPr>
          <w:p w14:paraId="7BCE0D2E" w14:textId="2FACD0AC" w:rsid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D0D0D"/>
                <w:sz w:val="22"/>
                <w:szCs w:val="22"/>
              </w:rPr>
            </w:pPr>
            <w:r>
              <w:rPr>
                <w:rFonts w:ascii="Open Sans" w:hAnsi="Open Sans" w:cs="Open Sans"/>
                <w:color w:val="9C0006"/>
                <w:sz w:val="22"/>
                <w:szCs w:val="22"/>
              </w:rPr>
              <w:t>-5,1 %</w:t>
            </w:r>
          </w:p>
        </w:tc>
        <w:tc>
          <w:tcPr>
            <w:tcW w:w="2126" w:type="dxa"/>
            <w:vAlign w:val="bottom"/>
          </w:tcPr>
          <w:p w14:paraId="2ADC9A65" w14:textId="13CE2623" w:rsid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D0D0D"/>
                <w:sz w:val="22"/>
                <w:szCs w:val="22"/>
              </w:rPr>
            </w:pPr>
            <w:r>
              <w:rPr>
                <w:rFonts w:ascii="Open Sans" w:hAnsi="Open Sans" w:cs="Open Sans"/>
                <w:color w:val="9C0006"/>
                <w:sz w:val="22"/>
                <w:szCs w:val="22"/>
              </w:rPr>
              <w:t>-5,7 %</w:t>
            </w:r>
          </w:p>
        </w:tc>
        <w:tc>
          <w:tcPr>
            <w:tcW w:w="1843" w:type="dxa"/>
            <w:vAlign w:val="bottom"/>
          </w:tcPr>
          <w:p w14:paraId="6C1BD1C1" w14:textId="45578100" w:rsid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D0D0D"/>
                <w:sz w:val="22"/>
                <w:szCs w:val="22"/>
              </w:rPr>
            </w:pPr>
            <w:r>
              <w:rPr>
                <w:rFonts w:ascii="Open Sans" w:hAnsi="Open Sans" w:cs="Open Sans"/>
                <w:color w:val="000000"/>
                <w:sz w:val="22"/>
                <w:szCs w:val="22"/>
              </w:rPr>
              <w:t>1.567 €</w:t>
            </w:r>
          </w:p>
        </w:tc>
      </w:tr>
      <w:tr w:rsidR="003856BB" w:rsidRPr="008B228B" w14:paraId="56E0166B" w14:textId="77777777" w:rsidTr="003856BB">
        <w:trPr>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0CB667CB" w14:textId="5683B664"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Teruel</w:t>
            </w:r>
          </w:p>
        </w:tc>
        <w:tc>
          <w:tcPr>
            <w:tcW w:w="2473" w:type="dxa"/>
            <w:vAlign w:val="bottom"/>
          </w:tcPr>
          <w:p w14:paraId="6064A0CF" w14:textId="6699C369" w:rsid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D0D0D"/>
                <w:sz w:val="22"/>
                <w:szCs w:val="22"/>
              </w:rPr>
            </w:pPr>
            <w:r>
              <w:rPr>
                <w:rFonts w:ascii="Open Sans" w:hAnsi="Open Sans" w:cs="Open Sans"/>
                <w:color w:val="9C0006"/>
                <w:sz w:val="22"/>
                <w:szCs w:val="22"/>
              </w:rPr>
              <w:t>-5,1 %</w:t>
            </w:r>
          </w:p>
        </w:tc>
        <w:tc>
          <w:tcPr>
            <w:tcW w:w="2126" w:type="dxa"/>
            <w:vAlign w:val="bottom"/>
          </w:tcPr>
          <w:p w14:paraId="0F7A0988" w14:textId="33EA83EA" w:rsid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D0D0D"/>
                <w:sz w:val="22"/>
                <w:szCs w:val="22"/>
              </w:rPr>
            </w:pPr>
            <w:r>
              <w:rPr>
                <w:rFonts w:ascii="Open Sans" w:hAnsi="Open Sans" w:cs="Open Sans"/>
                <w:color w:val="9C0006"/>
                <w:sz w:val="22"/>
                <w:szCs w:val="22"/>
              </w:rPr>
              <w:t>-9,2 %</w:t>
            </w:r>
          </w:p>
        </w:tc>
        <w:tc>
          <w:tcPr>
            <w:tcW w:w="1843" w:type="dxa"/>
            <w:vAlign w:val="bottom"/>
          </w:tcPr>
          <w:p w14:paraId="57CC6233" w14:textId="23CDF2F5" w:rsid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D0D0D"/>
                <w:sz w:val="22"/>
                <w:szCs w:val="22"/>
              </w:rPr>
            </w:pPr>
            <w:r>
              <w:rPr>
                <w:rFonts w:ascii="Open Sans" w:hAnsi="Open Sans" w:cs="Open Sans"/>
                <w:color w:val="000000"/>
                <w:sz w:val="22"/>
                <w:szCs w:val="22"/>
              </w:rPr>
              <w:t>1.094 €</w:t>
            </w:r>
          </w:p>
        </w:tc>
      </w:tr>
      <w:tr w:rsidR="003856BB" w:rsidRPr="008B228B" w14:paraId="4F88959D" w14:textId="77777777" w:rsidTr="003856B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6DC8E32E" w14:textId="15F8F631"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Burgos</w:t>
            </w:r>
          </w:p>
        </w:tc>
        <w:tc>
          <w:tcPr>
            <w:tcW w:w="2473" w:type="dxa"/>
            <w:vAlign w:val="bottom"/>
          </w:tcPr>
          <w:p w14:paraId="4351003D" w14:textId="46D369A5" w:rsid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D0D0D"/>
                <w:sz w:val="22"/>
                <w:szCs w:val="22"/>
              </w:rPr>
            </w:pPr>
            <w:r>
              <w:rPr>
                <w:rFonts w:ascii="Open Sans" w:hAnsi="Open Sans" w:cs="Open Sans"/>
                <w:color w:val="9C0006"/>
                <w:sz w:val="22"/>
                <w:szCs w:val="22"/>
              </w:rPr>
              <w:t>-3,7 %</w:t>
            </w:r>
          </w:p>
        </w:tc>
        <w:tc>
          <w:tcPr>
            <w:tcW w:w="2126" w:type="dxa"/>
            <w:vAlign w:val="bottom"/>
          </w:tcPr>
          <w:p w14:paraId="158305B8" w14:textId="3788BD47" w:rsid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D0D0D"/>
                <w:sz w:val="22"/>
                <w:szCs w:val="22"/>
              </w:rPr>
            </w:pPr>
            <w:r>
              <w:rPr>
                <w:rFonts w:ascii="Open Sans" w:hAnsi="Open Sans" w:cs="Open Sans"/>
                <w:color w:val="9C0006"/>
                <w:sz w:val="22"/>
                <w:szCs w:val="22"/>
              </w:rPr>
              <w:t>-5,5 %</w:t>
            </w:r>
          </w:p>
        </w:tc>
        <w:tc>
          <w:tcPr>
            <w:tcW w:w="1843" w:type="dxa"/>
            <w:vAlign w:val="bottom"/>
          </w:tcPr>
          <w:p w14:paraId="5E7F2A5A" w14:textId="0C283673" w:rsid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D0D0D"/>
                <w:sz w:val="22"/>
                <w:szCs w:val="22"/>
              </w:rPr>
            </w:pPr>
            <w:r>
              <w:rPr>
                <w:rFonts w:ascii="Open Sans" w:hAnsi="Open Sans" w:cs="Open Sans"/>
                <w:color w:val="000000"/>
                <w:sz w:val="22"/>
                <w:szCs w:val="22"/>
              </w:rPr>
              <w:t>1.408 €</w:t>
            </w:r>
          </w:p>
        </w:tc>
      </w:tr>
      <w:tr w:rsidR="003856BB" w:rsidRPr="008B228B" w14:paraId="171CF79A" w14:textId="77777777" w:rsidTr="003856BB">
        <w:trPr>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45E0767C" w14:textId="0B0983CE"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Lugo</w:t>
            </w:r>
          </w:p>
        </w:tc>
        <w:tc>
          <w:tcPr>
            <w:tcW w:w="2473" w:type="dxa"/>
            <w:vAlign w:val="bottom"/>
          </w:tcPr>
          <w:p w14:paraId="3F4E065E" w14:textId="13D21A92" w:rsid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D0D0D"/>
                <w:sz w:val="22"/>
                <w:szCs w:val="22"/>
              </w:rPr>
            </w:pPr>
            <w:r>
              <w:rPr>
                <w:rFonts w:ascii="Open Sans" w:hAnsi="Open Sans" w:cs="Open Sans"/>
                <w:color w:val="9C0006"/>
                <w:sz w:val="22"/>
                <w:szCs w:val="22"/>
              </w:rPr>
              <w:t>-3,3 %</w:t>
            </w:r>
          </w:p>
        </w:tc>
        <w:tc>
          <w:tcPr>
            <w:tcW w:w="2126" w:type="dxa"/>
            <w:vAlign w:val="bottom"/>
          </w:tcPr>
          <w:p w14:paraId="2F572628" w14:textId="7E521B57" w:rsid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D0D0D"/>
                <w:sz w:val="22"/>
                <w:szCs w:val="22"/>
              </w:rPr>
            </w:pPr>
            <w:r>
              <w:rPr>
                <w:rFonts w:ascii="Open Sans" w:hAnsi="Open Sans" w:cs="Open Sans"/>
                <w:color w:val="9C0006"/>
                <w:sz w:val="22"/>
                <w:szCs w:val="22"/>
              </w:rPr>
              <w:t>-4,1 %</w:t>
            </w:r>
          </w:p>
        </w:tc>
        <w:tc>
          <w:tcPr>
            <w:tcW w:w="1843" w:type="dxa"/>
            <w:vAlign w:val="bottom"/>
          </w:tcPr>
          <w:p w14:paraId="3D5F967C" w14:textId="6B0931FB" w:rsid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D0D0D"/>
                <w:sz w:val="22"/>
                <w:szCs w:val="22"/>
              </w:rPr>
            </w:pPr>
            <w:r>
              <w:rPr>
                <w:rFonts w:ascii="Open Sans" w:hAnsi="Open Sans" w:cs="Open Sans"/>
                <w:color w:val="000000"/>
                <w:sz w:val="22"/>
                <w:szCs w:val="22"/>
              </w:rPr>
              <w:t>1.063 €</w:t>
            </w:r>
          </w:p>
        </w:tc>
      </w:tr>
      <w:tr w:rsidR="003856BB" w:rsidRPr="008B228B" w14:paraId="24A4F081" w14:textId="77777777" w:rsidTr="003856B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4D539FA5" w14:textId="07122CB0"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Ávila</w:t>
            </w:r>
          </w:p>
        </w:tc>
        <w:tc>
          <w:tcPr>
            <w:tcW w:w="2473" w:type="dxa"/>
            <w:vAlign w:val="bottom"/>
          </w:tcPr>
          <w:p w14:paraId="1D890108" w14:textId="2EEFE3AC" w:rsid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D0D0D"/>
                <w:sz w:val="22"/>
                <w:szCs w:val="22"/>
              </w:rPr>
            </w:pPr>
            <w:r>
              <w:rPr>
                <w:rFonts w:ascii="Open Sans" w:hAnsi="Open Sans" w:cs="Open Sans"/>
                <w:color w:val="9C0006"/>
                <w:sz w:val="22"/>
                <w:szCs w:val="22"/>
              </w:rPr>
              <w:t>-3,3 %</w:t>
            </w:r>
          </w:p>
        </w:tc>
        <w:tc>
          <w:tcPr>
            <w:tcW w:w="2126" w:type="dxa"/>
            <w:vAlign w:val="bottom"/>
          </w:tcPr>
          <w:p w14:paraId="2BF956CA" w14:textId="43FE1C1E" w:rsid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D0D0D"/>
                <w:sz w:val="22"/>
                <w:szCs w:val="22"/>
              </w:rPr>
            </w:pPr>
            <w:r>
              <w:rPr>
                <w:rFonts w:ascii="Open Sans" w:hAnsi="Open Sans" w:cs="Open Sans"/>
                <w:color w:val="9C0006"/>
                <w:sz w:val="22"/>
                <w:szCs w:val="22"/>
              </w:rPr>
              <w:t>-1,8 %</w:t>
            </w:r>
          </w:p>
        </w:tc>
        <w:tc>
          <w:tcPr>
            <w:tcW w:w="1843" w:type="dxa"/>
            <w:vAlign w:val="bottom"/>
          </w:tcPr>
          <w:p w14:paraId="178356C8" w14:textId="6276269B" w:rsid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D0D0D"/>
                <w:sz w:val="22"/>
                <w:szCs w:val="22"/>
              </w:rPr>
            </w:pPr>
            <w:r>
              <w:rPr>
                <w:rFonts w:ascii="Open Sans" w:hAnsi="Open Sans" w:cs="Open Sans"/>
                <w:color w:val="000000"/>
                <w:sz w:val="22"/>
                <w:szCs w:val="22"/>
              </w:rPr>
              <w:t>1.001 €</w:t>
            </w:r>
          </w:p>
        </w:tc>
      </w:tr>
      <w:tr w:rsidR="003856BB" w:rsidRPr="008B228B" w14:paraId="57B752B2" w14:textId="77777777" w:rsidTr="003856BB">
        <w:trPr>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66AB4107" w14:textId="5F490DEA"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Almería</w:t>
            </w:r>
          </w:p>
        </w:tc>
        <w:tc>
          <w:tcPr>
            <w:tcW w:w="2473" w:type="dxa"/>
            <w:vAlign w:val="bottom"/>
          </w:tcPr>
          <w:p w14:paraId="0EACFF81" w14:textId="0689948D" w:rsid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D0D0D"/>
                <w:sz w:val="22"/>
                <w:szCs w:val="22"/>
              </w:rPr>
            </w:pPr>
            <w:r>
              <w:rPr>
                <w:rFonts w:ascii="Open Sans" w:hAnsi="Open Sans" w:cs="Open Sans"/>
                <w:color w:val="9C0006"/>
                <w:sz w:val="22"/>
                <w:szCs w:val="22"/>
              </w:rPr>
              <w:t>-3,2 %</w:t>
            </w:r>
          </w:p>
        </w:tc>
        <w:tc>
          <w:tcPr>
            <w:tcW w:w="2126" w:type="dxa"/>
            <w:vAlign w:val="bottom"/>
          </w:tcPr>
          <w:p w14:paraId="1DD2A4D3" w14:textId="67149D0B" w:rsid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D0D0D"/>
                <w:sz w:val="22"/>
                <w:szCs w:val="22"/>
              </w:rPr>
            </w:pPr>
            <w:r>
              <w:rPr>
                <w:rFonts w:ascii="Open Sans" w:hAnsi="Open Sans" w:cs="Open Sans"/>
                <w:color w:val="000000"/>
                <w:sz w:val="22"/>
                <w:szCs w:val="22"/>
              </w:rPr>
              <w:t>0,1 %</w:t>
            </w:r>
          </w:p>
        </w:tc>
        <w:tc>
          <w:tcPr>
            <w:tcW w:w="1843" w:type="dxa"/>
            <w:vAlign w:val="bottom"/>
          </w:tcPr>
          <w:p w14:paraId="3509E588" w14:textId="385E964B" w:rsid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D0D0D"/>
                <w:sz w:val="22"/>
                <w:szCs w:val="22"/>
              </w:rPr>
            </w:pPr>
            <w:r>
              <w:rPr>
                <w:rFonts w:ascii="Open Sans" w:hAnsi="Open Sans" w:cs="Open Sans"/>
                <w:color w:val="000000"/>
                <w:sz w:val="22"/>
                <w:szCs w:val="22"/>
              </w:rPr>
              <w:t>1.184 €</w:t>
            </w:r>
          </w:p>
        </w:tc>
      </w:tr>
      <w:tr w:rsidR="003856BB" w:rsidRPr="008B228B" w14:paraId="7B30266F" w14:textId="77777777" w:rsidTr="003856B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00580305" w14:textId="0B28A34A"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Sevilla</w:t>
            </w:r>
          </w:p>
        </w:tc>
        <w:tc>
          <w:tcPr>
            <w:tcW w:w="2473" w:type="dxa"/>
            <w:vAlign w:val="bottom"/>
          </w:tcPr>
          <w:p w14:paraId="67CBEE88" w14:textId="623D9613"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-3,2 %</w:t>
            </w:r>
          </w:p>
        </w:tc>
        <w:tc>
          <w:tcPr>
            <w:tcW w:w="2126" w:type="dxa"/>
            <w:vAlign w:val="bottom"/>
          </w:tcPr>
          <w:p w14:paraId="158AD630" w14:textId="49E5C93C"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-4,7 %</w:t>
            </w:r>
          </w:p>
        </w:tc>
        <w:tc>
          <w:tcPr>
            <w:tcW w:w="1843" w:type="dxa"/>
            <w:vAlign w:val="bottom"/>
          </w:tcPr>
          <w:p w14:paraId="0A47AFCE" w14:textId="040343C9"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1.556 €</w:t>
            </w:r>
          </w:p>
        </w:tc>
      </w:tr>
      <w:tr w:rsidR="003856BB" w:rsidRPr="008B228B" w14:paraId="079B79E9" w14:textId="77777777" w:rsidTr="003856BB">
        <w:trPr>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013F5DCC" w14:textId="5DDCB6DB"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Toledo</w:t>
            </w:r>
          </w:p>
        </w:tc>
        <w:tc>
          <w:tcPr>
            <w:tcW w:w="2473" w:type="dxa"/>
            <w:vAlign w:val="bottom"/>
          </w:tcPr>
          <w:p w14:paraId="0DB00914" w14:textId="549CCA8E"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-3,1 %</w:t>
            </w:r>
          </w:p>
        </w:tc>
        <w:tc>
          <w:tcPr>
            <w:tcW w:w="2126" w:type="dxa"/>
            <w:vAlign w:val="bottom"/>
          </w:tcPr>
          <w:p w14:paraId="355908FA" w14:textId="6E693579"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-2,1 %</w:t>
            </w:r>
          </w:p>
        </w:tc>
        <w:tc>
          <w:tcPr>
            <w:tcW w:w="1843" w:type="dxa"/>
            <w:vAlign w:val="bottom"/>
          </w:tcPr>
          <w:p w14:paraId="33BA27F4" w14:textId="5FD56AD6"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955 €</w:t>
            </w:r>
          </w:p>
        </w:tc>
      </w:tr>
      <w:tr w:rsidR="003856BB" w:rsidRPr="008B228B" w14:paraId="15D7A89F" w14:textId="77777777" w:rsidTr="003856B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72A090F2" w14:textId="32EEA682"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Albacete</w:t>
            </w:r>
          </w:p>
        </w:tc>
        <w:tc>
          <w:tcPr>
            <w:tcW w:w="2473" w:type="dxa"/>
            <w:vAlign w:val="bottom"/>
          </w:tcPr>
          <w:p w14:paraId="43ACF476" w14:textId="7A584297"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-2,9 %</w:t>
            </w:r>
          </w:p>
        </w:tc>
        <w:tc>
          <w:tcPr>
            <w:tcW w:w="2126" w:type="dxa"/>
            <w:vAlign w:val="bottom"/>
          </w:tcPr>
          <w:p w14:paraId="5D2B1D32" w14:textId="3476DC72"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0,2 %</w:t>
            </w:r>
          </w:p>
        </w:tc>
        <w:tc>
          <w:tcPr>
            <w:tcW w:w="1843" w:type="dxa"/>
            <w:vAlign w:val="bottom"/>
          </w:tcPr>
          <w:p w14:paraId="5A0BE832" w14:textId="0909203A"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1.295 €</w:t>
            </w:r>
          </w:p>
        </w:tc>
      </w:tr>
      <w:tr w:rsidR="003856BB" w:rsidRPr="008B228B" w14:paraId="36B9CA1B" w14:textId="77777777" w:rsidTr="003856BB">
        <w:trPr>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0D6CA92B" w14:textId="4A99D201"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Guadalajara</w:t>
            </w:r>
          </w:p>
        </w:tc>
        <w:tc>
          <w:tcPr>
            <w:tcW w:w="2473" w:type="dxa"/>
            <w:vAlign w:val="bottom"/>
          </w:tcPr>
          <w:p w14:paraId="207F2AF1" w14:textId="79635E7C"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-2,9 %</w:t>
            </w:r>
          </w:p>
        </w:tc>
        <w:tc>
          <w:tcPr>
            <w:tcW w:w="2126" w:type="dxa"/>
            <w:vAlign w:val="bottom"/>
          </w:tcPr>
          <w:p w14:paraId="499F15F3" w14:textId="71944961"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-2,0 %</w:t>
            </w:r>
          </w:p>
        </w:tc>
        <w:tc>
          <w:tcPr>
            <w:tcW w:w="1843" w:type="dxa"/>
            <w:vAlign w:val="bottom"/>
          </w:tcPr>
          <w:p w14:paraId="7719E02B" w14:textId="54835547"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1.250 €</w:t>
            </w:r>
          </w:p>
        </w:tc>
      </w:tr>
      <w:tr w:rsidR="003856BB" w:rsidRPr="008B228B" w14:paraId="1FB9A5F2" w14:textId="77777777" w:rsidTr="003856B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108B4AA6" w14:textId="2B759765"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Segovia</w:t>
            </w:r>
          </w:p>
        </w:tc>
        <w:tc>
          <w:tcPr>
            <w:tcW w:w="2473" w:type="dxa"/>
            <w:vAlign w:val="bottom"/>
          </w:tcPr>
          <w:p w14:paraId="14EFE7D7" w14:textId="25DB786D"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-2,7 %</w:t>
            </w:r>
          </w:p>
        </w:tc>
        <w:tc>
          <w:tcPr>
            <w:tcW w:w="2126" w:type="dxa"/>
            <w:vAlign w:val="bottom"/>
          </w:tcPr>
          <w:p w14:paraId="529DD9F4" w14:textId="0D6DC0FB"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0,6 %</w:t>
            </w:r>
          </w:p>
        </w:tc>
        <w:tc>
          <w:tcPr>
            <w:tcW w:w="1843" w:type="dxa"/>
            <w:vAlign w:val="bottom"/>
          </w:tcPr>
          <w:p w14:paraId="0CBF3DFC" w14:textId="2ECBF3FA"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1.290 €</w:t>
            </w:r>
          </w:p>
        </w:tc>
      </w:tr>
      <w:tr w:rsidR="003856BB" w:rsidRPr="008B228B" w14:paraId="7D7DD508" w14:textId="77777777" w:rsidTr="003856BB">
        <w:trPr>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301FEDA3" w14:textId="324927B0"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León</w:t>
            </w:r>
          </w:p>
        </w:tc>
        <w:tc>
          <w:tcPr>
            <w:tcW w:w="2473" w:type="dxa"/>
            <w:vAlign w:val="bottom"/>
          </w:tcPr>
          <w:p w14:paraId="2B50CBBD" w14:textId="492A132F"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-2,6 %</w:t>
            </w:r>
          </w:p>
        </w:tc>
        <w:tc>
          <w:tcPr>
            <w:tcW w:w="2126" w:type="dxa"/>
            <w:vAlign w:val="bottom"/>
          </w:tcPr>
          <w:p w14:paraId="55A4D3BF" w14:textId="136BAC07"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-1,0 %</w:t>
            </w:r>
          </w:p>
        </w:tc>
        <w:tc>
          <w:tcPr>
            <w:tcW w:w="1843" w:type="dxa"/>
            <w:vAlign w:val="bottom"/>
          </w:tcPr>
          <w:p w14:paraId="2F5C282B" w14:textId="0FCDB77A"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1.230 €</w:t>
            </w:r>
          </w:p>
        </w:tc>
      </w:tr>
      <w:tr w:rsidR="003856BB" w:rsidRPr="008B228B" w14:paraId="2C8F2962" w14:textId="77777777" w:rsidTr="003856B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5F6284D2" w14:textId="5CD6A91B"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lastRenderedPageBreak/>
              <w:t>Soria</w:t>
            </w:r>
          </w:p>
        </w:tc>
        <w:tc>
          <w:tcPr>
            <w:tcW w:w="2473" w:type="dxa"/>
            <w:vAlign w:val="bottom"/>
          </w:tcPr>
          <w:p w14:paraId="2E5E0109" w14:textId="0E70B6B2"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-2,5 %</w:t>
            </w:r>
          </w:p>
        </w:tc>
        <w:tc>
          <w:tcPr>
            <w:tcW w:w="2126" w:type="dxa"/>
            <w:vAlign w:val="bottom"/>
          </w:tcPr>
          <w:p w14:paraId="675A80AC" w14:textId="261E4C88"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5,3 %</w:t>
            </w:r>
          </w:p>
        </w:tc>
        <w:tc>
          <w:tcPr>
            <w:tcW w:w="1843" w:type="dxa"/>
            <w:vAlign w:val="bottom"/>
          </w:tcPr>
          <w:p w14:paraId="16072E7D" w14:textId="62C98533"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1.246 €</w:t>
            </w:r>
          </w:p>
        </w:tc>
      </w:tr>
      <w:tr w:rsidR="003856BB" w:rsidRPr="008B228B" w14:paraId="3A921BD5" w14:textId="77777777" w:rsidTr="003856BB">
        <w:trPr>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0B336261" w14:textId="6D3C9E6F"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Valladolid</w:t>
            </w:r>
          </w:p>
        </w:tc>
        <w:tc>
          <w:tcPr>
            <w:tcW w:w="2473" w:type="dxa"/>
            <w:vAlign w:val="bottom"/>
          </w:tcPr>
          <w:p w14:paraId="5AC61833" w14:textId="5F9A9990"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-2,3 %</w:t>
            </w:r>
          </w:p>
        </w:tc>
        <w:tc>
          <w:tcPr>
            <w:tcW w:w="2126" w:type="dxa"/>
            <w:vAlign w:val="bottom"/>
          </w:tcPr>
          <w:p w14:paraId="7C9B3B29" w14:textId="720E097C"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1,4 %</w:t>
            </w:r>
          </w:p>
        </w:tc>
        <w:tc>
          <w:tcPr>
            <w:tcW w:w="1843" w:type="dxa"/>
            <w:vAlign w:val="bottom"/>
          </w:tcPr>
          <w:p w14:paraId="6A397D8B" w14:textId="10182A66"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1.528 €</w:t>
            </w:r>
          </w:p>
        </w:tc>
      </w:tr>
      <w:tr w:rsidR="003856BB" w:rsidRPr="008B228B" w14:paraId="17983910" w14:textId="77777777" w:rsidTr="003856B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12428828" w14:textId="3F6614DD"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La Rioja</w:t>
            </w:r>
          </w:p>
        </w:tc>
        <w:tc>
          <w:tcPr>
            <w:tcW w:w="2473" w:type="dxa"/>
            <w:vAlign w:val="bottom"/>
          </w:tcPr>
          <w:p w14:paraId="2707AC73" w14:textId="4668DA39"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-2,2 %</w:t>
            </w:r>
          </w:p>
        </w:tc>
        <w:tc>
          <w:tcPr>
            <w:tcW w:w="2126" w:type="dxa"/>
            <w:vAlign w:val="bottom"/>
          </w:tcPr>
          <w:p w14:paraId="6C6F700C" w14:textId="7349C9F4"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-1,4 %</w:t>
            </w:r>
          </w:p>
        </w:tc>
        <w:tc>
          <w:tcPr>
            <w:tcW w:w="1843" w:type="dxa"/>
            <w:vAlign w:val="bottom"/>
          </w:tcPr>
          <w:p w14:paraId="0A2A6603" w14:textId="6DAB822F"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1.387 €</w:t>
            </w:r>
          </w:p>
        </w:tc>
      </w:tr>
      <w:tr w:rsidR="003856BB" w:rsidRPr="008B228B" w14:paraId="589803AC" w14:textId="77777777" w:rsidTr="003856BB">
        <w:trPr>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45D1E897" w14:textId="5C6795D7"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Tarragona</w:t>
            </w:r>
          </w:p>
        </w:tc>
        <w:tc>
          <w:tcPr>
            <w:tcW w:w="2473" w:type="dxa"/>
            <w:vAlign w:val="bottom"/>
          </w:tcPr>
          <w:p w14:paraId="1A9D569A" w14:textId="4D696B36"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-2,1 %</w:t>
            </w:r>
          </w:p>
        </w:tc>
        <w:tc>
          <w:tcPr>
            <w:tcW w:w="2126" w:type="dxa"/>
            <w:vAlign w:val="bottom"/>
          </w:tcPr>
          <w:p w14:paraId="21100A38" w14:textId="00045601"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-0,8 %</w:t>
            </w:r>
          </w:p>
        </w:tc>
        <w:tc>
          <w:tcPr>
            <w:tcW w:w="1843" w:type="dxa"/>
            <w:vAlign w:val="bottom"/>
          </w:tcPr>
          <w:p w14:paraId="7F64C9A0" w14:textId="237F284C"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1.447 €</w:t>
            </w:r>
          </w:p>
        </w:tc>
      </w:tr>
      <w:tr w:rsidR="003856BB" w:rsidRPr="008B228B" w14:paraId="13DD0351" w14:textId="77777777" w:rsidTr="003856B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5AD1C3C3" w14:textId="5EC4048E"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Girona</w:t>
            </w:r>
          </w:p>
        </w:tc>
        <w:tc>
          <w:tcPr>
            <w:tcW w:w="2473" w:type="dxa"/>
            <w:vAlign w:val="bottom"/>
          </w:tcPr>
          <w:p w14:paraId="606B6DE4" w14:textId="39469585"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-2,1 %</w:t>
            </w:r>
          </w:p>
        </w:tc>
        <w:tc>
          <w:tcPr>
            <w:tcW w:w="2126" w:type="dxa"/>
            <w:vAlign w:val="bottom"/>
          </w:tcPr>
          <w:p w14:paraId="1463A9E2" w14:textId="11376ACE"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-0,3 %</w:t>
            </w:r>
          </w:p>
        </w:tc>
        <w:tc>
          <w:tcPr>
            <w:tcW w:w="1843" w:type="dxa"/>
            <w:vAlign w:val="bottom"/>
          </w:tcPr>
          <w:p w14:paraId="4E7905B6" w14:textId="21E5CF22"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1.952 €</w:t>
            </w:r>
          </w:p>
        </w:tc>
      </w:tr>
      <w:tr w:rsidR="003856BB" w:rsidRPr="008B228B" w14:paraId="7268DADA" w14:textId="77777777" w:rsidTr="003856BB">
        <w:trPr>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127BCB82" w14:textId="255AC4B5"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Ciudad Real</w:t>
            </w:r>
          </w:p>
        </w:tc>
        <w:tc>
          <w:tcPr>
            <w:tcW w:w="2473" w:type="dxa"/>
            <w:vAlign w:val="bottom"/>
          </w:tcPr>
          <w:p w14:paraId="199885BF" w14:textId="74F2B784"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-1,9 %</w:t>
            </w:r>
          </w:p>
        </w:tc>
        <w:tc>
          <w:tcPr>
            <w:tcW w:w="2126" w:type="dxa"/>
            <w:vAlign w:val="bottom"/>
          </w:tcPr>
          <w:p w14:paraId="0B4FB2A0" w14:textId="602189A9"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-1,3 %</w:t>
            </w:r>
          </w:p>
        </w:tc>
        <w:tc>
          <w:tcPr>
            <w:tcW w:w="1843" w:type="dxa"/>
            <w:vAlign w:val="bottom"/>
          </w:tcPr>
          <w:p w14:paraId="0B846D7C" w14:textId="51E484B0"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972 €</w:t>
            </w:r>
          </w:p>
        </w:tc>
      </w:tr>
      <w:tr w:rsidR="003856BB" w:rsidRPr="008B228B" w14:paraId="3E55F7F4" w14:textId="77777777" w:rsidTr="003856B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3BA0CEDD" w14:textId="7769767D"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Palencia</w:t>
            </w:r>
          </w:p>
        </w:tc>
        <w:tc>
          <w:tcPr>
            <w:tcW w:w="2473" w:type="dxa"/>
            <w:vAlign w:val="bottom"/>
          </w:tcPr>
          <w:p w14:paraId="0657510C" w14:textId="1646D788"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-1,6 %</w:t>
            </w:r>
          </w:p>
        </w:tc>
        <w:tc>
          <w:tcPr>
            <w:tcW w:w="2126" w:type="dxa"/>
            <w:vAlign w:val="bottom"/>
          </w:tcPr>
          <w:p w14:paraId="5ECCE125" w14:textId="14AFA0D2"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0,7 %</w:t>
            </w:r>
          </w:p>
        </w:tc>
        <w:tc>
          <w:tcPr>
            <w:tcW w:w="1843" w:type="dxa"/>
            <w:vAlign w:val="bottom"/>
          </w:tcPr>
          <w:p w14:paraId="74E63396" w14:textId="4B7A7D8A"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1.431 €</w:t>
            </w:r>
          </w:p>
        </w:tc>
      </w:tr>
      <w:tr w:rsidR="003856BB" w:rsidRPr="008B228B" w14:paraId="55979CB3" w14:textId="77777777" w:rsidTr="003856BB">
        <w:trPr>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03162C3A" w14:textId="4FD53656"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Lleida</w:t>
            </w:r>
          </w:p>
        </w:tc>
        <w:tc>
          <w:tcPr>
            <w:tcW w:w="2473" w:type="dxa"/>
            <w:vAlign w:val="bottom"/>
          </w:tcPr>
          <w:p w14:paraId="3E6A039C" w14:textId="4FB92E95"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-1,6 %</w:t>
            </w:r>
          </w:p>
        </w:tc>
        <w:tc>
          <w:tcPr>
            <w:tcW w:w="2126" w:type="dxa"/>
            <w:vAlign w:val="bottom"/>
          </w:tcPr>
          <w:p w14:paraId="04195840" w14:textId="5083F875"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1,2 %</w:t>
            </w:r>
          </w:p>
        </w:tc>
        <w:tc>
          <w:tcPr>
            <w:tcW w:w="1843" w:type="dxa"/>
            <w:vAlign w:val="bottom"/>
          </w:tcPr>
          <w:p w14:paraId="5B5B389C" w14:textId="6435B9C2"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1.142 €</w:t>
            </w:r>
          </w:p>
        </w:tc>
      </w:tr>
      <w:tr w:rsidR="003856BB" w:rsidRPr="008B228B" w14:paraId="13BFDC0C" w14:textId="77777777" w:rsidTr="003856B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34636BAD" w14:textId="2697A7FC"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Las Palmas</w:t>
            </w:r>
          </w:p>
        </w:tc>
        <w:tc>
          <w:tcPr>
            <w:tcW w:w="2473" w:type="dxa"/>
            <w:vAlign w:val="bottom"/>
          </w:tcPr>
          <w:p w14:paraId="131D0BBD" w14:textId="23C1A686"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-1,5 %</w:t>
            </w:r>
          </w:p>
        </w:tc>
        <w:tc>
          <w:tcPr>
            <w:tcW w:w="2126" w:type="dxa"/>
            <w:vAlign w:val="bottom"/>
          </w:tcPr>
          <w:p w14:paraId="5C580AD4" w14:textId="3C21A1B7"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1,0 %</w:t>
            </w:r>
          </w:p>
        </w:tc>
        <w:tc>
          <w:tcPr>
            <w:tcW w:w="1843" w:type="dxa"/>
            <w:vAlign w:val="bottom"/>
          </w:tcPr>
          <w:p w14:paraId="38A4578F" w14:textId="12FEFC81"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1.741 €</w:t>
            </w:r>
          </w:p>
        </w:tc>
      </w:tr>
      <w:tr w:rsidR="003856BB" w:rsidRPr="008B228B" w14:paraId="077AC013" w14:textId="77777777" w:rsidTr="003856BB">
        <w:trPr>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42697CB2" w14:textId="58A05860"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A Coruña</w:t>
            </w:r>
          </w:p>
        </w:tc>
        <w:tc>
          <w:tcPr>
            <w:tcW w:w="2473" w:type="dxa"/>
            <w:vAlign w:val="bottom"/>
          </w:tcPr>
          <w:p w14:paraId="5DC4474C" w14:textId="1C96B023"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-1,5 %</w:t>
            </w:r>
          </w:p>
        </w:tc>
        <w:tc>
          <w:tcPr>
            <w:tcW w:w="2126" w:type="dxa"/>
            <w:vAlign w:val="bottom"/>
          </w:tcPr>
          <w:p w14:paraId="4DF00467" w14:textId="1D15BFDB"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-3,6 %</w:t>
            </w:r>
          </w:p>
        </w:tc>
        <w:tc>
          <w:tcPr>
            <w:tcW w:w="1843" w:type="dxa"/>
            <w:vAlign w:val="bottom"/>
          </w:tcPr>
          <w:p w14:paraId="0BE5BC70" w14:textId="65775BEA"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1.567 €</w:t>
            </w:r>
          </w:p>
        </w:tc>
      </w:tr>
      <w:tr w:rsidR="003856BB" w:rsidRPr="008B228B" w14:paraId="3286838A" w14:textId="77777777" w:rsidTr="003856B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0B2752E7" w14:textId="1CD24DAA"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Salamanca</w:t>
            </w:r>
          </w:p>
        </w:tc>
        <w:tc>
          <w:tcPr>
            <w:tcW w:w="2473" w:type="dxa"/>
            <w:vAlign w:val="bottom"/>
          </w:tcPr>
          <w:p w14:paraId="76601E85" w14:textId="214EB43D"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-1,4 %</w:t>
            </w:r>
          </w:p>
        </w:tc>
        <w:tc>
          <w:tcPr>
            <w:tcW w:w="2126" w:type="dxa"/>
            <w:vAlign w:val="bottom"/>
          </w:tcPr>
          <w:p w14:paraId="607FC322" w14:textId="3E09A9C0"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-1,2 %</w:t>
            </w:r>
          </w:p>
        </w:tc>
        <w:tc>
          <w:tcPr>
            <w:tcW w:w="1843" w:type="dxa"/>
            <w:vAlign w:val="bottom"/>
          </w:tcPr>
          <w:p w14:paraId="206DE212" w14:textId="47563E92"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1.669 €</w:t>
            </w:r>
          </w:p>
        </w:tc>
      </w:tr>
      <w:tr w:rsidR="003856BB" w:rsidRPr="008B228B" w14:paraId="2DDC0FE6" w14:textId="77777777" w:rsidTr="003856BB">
        <w:trPr>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6D71050B" w14:textId="7CC15920"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Cádiz</w:t>
            </w:r>
          </w:p>
        </w:tc>
        <w:tc>
          <w:tcPr>
            <w:tcW w:w="2473" w:type="dxa"/>
            <w:vAlign w:val="bottom"/>
          </w:tcPr>
          <w:p w14:paraId="351F9536" w14:textId="12A1C446"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-1,4 %</w:t>
            </w:r>
          </w:p>
        </w:tc>
        <w:tc>
          <w:tcPr>
            <w:tcW w:w="2126" w:type="dxa"/>
            <w:vAlign w:val="bottom"/>
          </w:tcPr>
          <w:p w14:paraId="17ABF84F" w14:textId="32723BEA"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2,4 %</w:t>
            </w:r>
          </w:p>
        </w:tc>
        <w:tc>
          <w:tcPr>
            <w:tcW w:w="1843" w:type="dxa"/>
            <w:vAlign w:val="bottom"/>
          </w:tcPr>
          <w:p w14:paraId="3B61B150" w14:textId="104EF91E"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1.518 €</w:t>
            </w:r>
          </w:p>
        </w:tc>
      </w:tr>
      <w:tr w:rsidR="003856BB" w:rsidRPr="008B228B" w14:paraId="667570F8" w14:textId="77777777" w:rsidTr="003856B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6E5AA91E" w14:textId="2D26E3E7"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Málaga</w:t>
            </w:r>
          </w:p>
        </w:tc>
        <w:tc>
          <w:tcPr>
            <w:tcW w:w="2473" w:type="dxa"/>
            <w:vAlign w:val="bottom"/>
          </w:tcPr>
          <w:p w14:paraId="3253C120" w14:textId="0D1AFC52"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-1,4 %</w:t>
            </w:r>
          </w:p>
        </w:tc>
        <w:tc>
          <w:tcPr>
            <w:tcW w:w="2126" w:type="dxa"/>
            <w:vAlign w:val="bottom"/>
          </w:tcPr>
          <w:p w14:paraId="5224AF82" w14:textId="62AFCA7A"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-1,7 %</w:t>
            </w:r>
          </w:p>
        </w:tc>
        <w:tc>
          <w:tcPr>
            <w:tcW w:w="1843" w:type="dxa"/>
            <w:vAlign w:val="bottom"/>
          </w:tcPr>
          <w:p w14:paraId="646DE19F" w14:textId="6337C18B"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2.238 €</w:t>
            </w:r>
          </w:p>
        </w:tc>
      </w:tr>
      <w:tr w:rsidR="003856BB" w:rsidRPr="008B228B" w14:paraId="0BCD5E6B" w14:textId="77777777" w:rsidTr="003856BB">
        <w:trPr>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427BBCA0" w14:textId="0899AF0C"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Murcia</w:t>
            </w:r>
          </w:p>
        </w:tc>
        <w:tc>
          <w:tcPr>
            <w:tcW w:w="2473" w:type="dxa"/>
            <w:vAlign w:val="bottom"/>
          </w:tcPr>
          <w:p w14:paraId="3F0541D8" w14:textId="11D78511"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-1,3 %</w:t>
            </w:r>
          </w:p>
        </w:tc>
        <w:tc>
          <w:tcPr>
            <w:tcW w:w="2126" w:type="dxa"/>
            <w:vAlign w:val="bottom"/>
          </w:tcPr>
          <w:p w14:paraId="47BBCECA" w14:textId="0C80B335"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1,9 %</w:t>
            </w:r>
          </w:p>
        </w:tc>
        <w:tc>
          <w:tcPr>
            <w:tcW w:w="1843" w:type="dxa"/>
            <w:vAlign w:val="bottom"/>
          </w:tcPr>
          <w:p w14:paraId="0AF8F4A0" w14:textId="05CF2F85"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1.152 €</w:t>
            </w:r>
          </w:p>
        </w:tc>
      </w:tr>
      <w:tr w:rsidR="003856BB" w:rsidRPr="008B228B" w14:paraId="790B7AB2" w14:textId="77777777" w:rsidTr="003856B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60ABDC80" w14:textId="5DB85275"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Barcelona</w:t>
            </w:r>
          </w:p>
        </w:tc>
        <w:tc>
          <w:tcPr>
            <w:tcW w:w="2473" w:type="dxa"/>
            <w:vAlign w:val="bottom"/>
          </w:tcPr>
          <w:p w14:paraId="26D7B648" w14:textId="644535D4"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-1,3 %</w:t>
            </w:r>
          </w:p>
        </w:tc>
        <w:tc>
          <w:tcPr>
            <w:tcW w:w="2126" w:type="dxa"/>
            <w:vAlign w:val="bottom"/>
          </w:tcPr>
          <w:p w14:paraId="3C78BF86" w14:textId="79488F77"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0,0 %</w:t>
            </w:r>
          </w:p>
        </w:tc>
        <w:tc>
          <w:tcPr>
            <w:tcW w:w="1843" w:type="dxa"/>
            <w:vAlign w:val="bottom"/>
          </w:tcPr>
          <w:p w14:paraId="7F584993" w14:textId="66390B2C"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2.951 €</w:t>
            </w:r>
          </w:p>
        </w:tc>
      </w:tr>
      <w:tr w:rsidR="003856BB" w:rsidRPr="008B228B" w14:paraId="0EFA25D7" w14:textId="77777777" w:rsidTr="003856BB">
        <w:trPr>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486EE6E4" w14:textId="50F791DF"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Córdoba</w:t>
            </w:r>
          </w:p>
        </w:tc>
        <w:tc>
          <w:tcPr>
            <w:tcW w:w="2473" w:type="dxa"/>
            <w:vAlign w:val="bottom"/>
          </w:tcPr>
          <w:p w14:paraId="4CC51209" w14:textId="05F2D6A5"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-1,2 %</w:t>
            </w:r>
          </w:p>
        </w:tc>
        <w:tc>
          <w:tcPr>
            <w:tcW w:w="2126" w:type="dxa"/>
            <w:vAlign w:val="bottom"/>
          </w:tcPr>
          <w:p w14:paraId="3F51CEF1" w14:textId="2197500C"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-3,7 %</w:t>
            </w:r>
          </w:p>
        </w:tc>
        <w:tc>
          <w:tcPr>
            <w:tcW w:w="1843" w:type="dxa"/>
            <w:vAlign w:val="bottom"/>
          </w:tcPr>
          <w:p w14:paraId="407CCE11" w14:textId="6BE1FE2E"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1.371 €</w:t>
            </w:r>
          </w:p>
        </w:tc>
      </w:tr>
      <w:tr w:rsidR="003856BB" w:rsidRPr="008B228B" w14:paraId="011ED6CB" w14:textId="77777777" w:rsidTr="003856B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2D8A5D68" w14:textId="61BB72C6"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Badajoz</w:t>
            </w:r>
          </w:p>
        </w:tc>
        <w:tc>
          <w:tcPr>
            <w:tcW w:w="2473" w:type="dxa"/>
            <w:vAlign w:val="bottom"/>
          </w:tcPr>
          <w:p w14:paraId="7702CBA8" w14:textId="60112968"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-1,2 %</w:t>
            </w:r>
          </w:p>
        </w:tc>
        <w:tc>
          <w:tcPr>
            <w:tcW w:w="2126" w:type="dxa"/>
            <w:vAlign w:val="bottom"/>
          </w:tcPr>
          <w:p w14:paraId="414BE4BE" w14:textId="602C4157"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2,6 %</w:t>
            </w:r>
          </w:p>
        </w:tc>
        <w:tc>
          <w:tcPr>
            <w:tcW w:w="1843" w:type="dxa"/>
            <w:vAlign w:val="bottom"/>
          </w:tcPr>
          <w:p w14:paraId="1793187B" w14:textId="7215FD53"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1.101 €</w:t>
            </w:r>
          </w:p>
        </w:tc>
      </w:tr>
      <w:tr w:rsidR="003856BB" w:rsidRPr="008B228B" w14:paraId="7400F688" w14:textId="77777777" w:rsidTr="003856BB">
        <w:trPr>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1722CE64" w14:textId="76F06764"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Castellón</w:t>
            </w:r>
          </w:p>
        </w:tc>
        <w:tc>
          <w:tcPr>
            <w:tcW w:w="2473" w:type="dxa"/>
            <w:vAlign w:val="bottom"/>
          </w:tcPr>
          <w:p w14:paraId="1D9878C8" w14:textId="7CE7398F"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-1,1 %</w:t>
            </w:r>
          </w:p>
        </w:tc>
        <w:tc>
          <w:tcPr>
            <w:tcW w:w="2126" w:type="dxa"/>
            <w:vAlign w:val="bottom"/>
          </w:tcPr>
          <w:p w14:paraId="7D5E49B6" w14:textId="618C1546"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-1,5 %</w:t>
            </w:r>
          </w:p>
        </w:tc>
        <w:tc>
          <w:tcPr>
            <w:tcW w:w="1843" w:type="dxa"/>
            <w:vAlign w:val="bottom"/>
          </w:tcPr>
          <w:p w14:paraId="253EC464" w14:textId="499AC589"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1.085 €</w:t>
            </w:r>
          </w:p>
        </w:tc>
      </w:tr>
      <w:tr w:rsidR="003856BB" w:rsidRPr="008B228B" w14:paraId="6D4D2DD8" w14:textId="77777777" w:rsidTr="003856B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63FEC72D" w14:textId="5157B6FC"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Alicante</w:t>
            </w:r>
          </w:p>
        </w:tc>
        <w:tc>
          <w:tcPr>
            <w:tcW w:w="2473" w:type="dxa"/>
            <w:vAlign w:val="bottom"/>
          </w:tcPr>
          <w:p w14:paraId="6F7AF150" w14:textId="19DBFF81"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-1,0 %</w:t>
            </w:r>
          </w:p>
        </w:tc>
        <w:tc>
          <w:tcPr>
            <w:tcW w:w="2126" w:type="dxa"/>
            <w:vAlign w:val="bottom"/>
          </w:tcPr>
          <w:p w14:paraId="5A887E20" w14:textId="331B810F"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1,9 %</w:t>
            </w:r>
          </w:p>
        </w:tc>
        <w:tc>
          <w:tcPr>
            <w:tcW w:w="1843" w:type="dxa"/>
            <w:vAlign w:val="bottom"/>
          </w:tcPr>
          <w:p w14:paraId="415B7967" w14:textId="741BB6C8"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1.514 €</w:t>
            </w:r>
          </w:p>
        </w:tc>
      </w:tr>
      <w:tr w:rsidR="003856BB" w:rsidRPr="008B228B" w14:paraId="471E323C" w14:textId="77777777" w:rsidTr="003856BB">
        <w:trPr>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44E4B7F9" w14:textId="67DDA416"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Asturias</w:t>
            </w:r>
          </w:p>
        </w:tc>
        <w:tc>
          <w:tcPr>
            <w:tcW w:w="2473" w:type="dxa"/>
            <w:vAlign w:val="bottom"/>
          </w:tcPr>
          <w:p w14:paraId="6773465A" w14:textId="5B5BA3D6"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-1,0 %</w:t>
            </w:r>
          </w:p>
        </w:tc>
        <w:tc>
          <w:tcPr>
            <w:tcW w:w="2126" w:type="dxa"/>
            <w:vAlign w:val="bottom"/>
          </w:tcPr>
          <w:p w14:paraId="4C5EDCA9" w14:textId="28D66F4E"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0,4 %</w:t>
            </w:r>
          </w:p>
        </w:tc>
        <w:tc>
          <w:tcPr>
            <w:tcW w:w="1843" w:type="dxa"/>
            <w:vAlign w:val="bottom"/>
          </w:tcPr>
          <w:p w14:paraId="6E4423CC" w14:textId="4019515E"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1.566 €</w:t>
            </w:r>
          </w:p>
        </w:tc>
      </w:tr>
      <w:tr w:rsidR="003856BB" w:rsidRPr="008B228B" w14:paraId="49F0E4CC" w14:textId="77777777" w:rsidTr="003856B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6C79FBA4" w14:textId="618DA772"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Jaén</w:t>
            </w:r>
          </w:p>
        </w:tc>
        <w:tc>
          <w:tcPr>
            <w:tcW w:w="2473" w:type="dxa"/>
            <w:vAlign w:val="bottom"/>
          </w:tcPr>
          <w:p w14:paraId="067115C1" w14:textId="4717CC8C"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-0,9 %</w:t>
            </w:r>
          </w:p>
        </w:tc>
        <w:tc>
          <w:tcPr>
            <w:tcW w:w="2126" w:type="dxa"/>
            <w:vAlign w:val="bottom"/>
          </w:tcPr>
          <w:p w14:paraId="3B5C4B4E" w14:textId="146866DD"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2,0 %</w:t>
            </w:r>
          </w:p>
        </w:tc>
        <w:tc>
          <w:tcPr>
            <w:tcW w:w="1843" w:type="dxa"/>
            <w:vAlign w:val="bottom"/>
          </w:tcPr>
          <w:p w14:paraId="5EC1C008" w14:textId="65545C67"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1.086 €</w:t>
            </w:r>
          </w:p>
        </w:tc>
      </w:tr>
      <w:tr w:rsidR="003856BB" w:rsidRPr="008B228B" w14:paraId="6138925E" w14:textId="77777777" w:rsidTr="003856BB">
        <w:trPr>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3986438C" w14:textId="2CFBF563"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Cáceres</w:t>
            </w:r>
          </w:p>
        </w:tc>
        <w:tc>
          <w:tcPr>
            <w:tcW w:w="2473" w:type="dxa"/>
            <w:vAlign w:val="bottom"/>
          </w:tcPr>
          <w:p w14:paraId="3FF4046B" w14:textId="7DF52CA9"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-0,3 %</w:t>
            </w:r>
          </w:p>
        </w:tc>
        <w:tc>
          <w:tcPr>
            <w:tcW w:w="2126" w:type="dxa"/>
            <w:vAlign w:val="bottom"/>
          </w:tcPr>
          <w:p w14:paraId="0F5A5D28" w14:textId="61A885FC"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-1,5 %</w:t>
            </w:r>
          </w:p>
        </w:tc>
        <w:tc>
          <w:tcPr>
            <w:tcW w:w="1843" w:type="dxa"/>
            <w:vAlign w:val="bottom"/>
          </w:tcPr>
          <w:p w14:paraId="18B48AAB" w14:textId="23FC43E6"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1.114 €</w:t>
            </w:r>
          </w:p>
        </w:tc>
      </w:tr>
      <w:tr w:rsidR="003856BB" w:rsidRPr="008B228B" w14:paraId="2D800FA6" w14:textId="77777777" w:rsidTr="003856B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52540E98" w14:textId="3183D986"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Pontevedra</w:t>
            </w:r>
          </w:p>
        </w:tc>
        <w:tc>
          <w:tcPr>
            <w:tcW w:w="2473" w:type="dxa"/>
            <w:vAlign w:val="bottom"/>
          </w:tcPr>
          <w:p w14:paraId="63BA5D73" w14:textId="552B1CA8"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-0,1 %</w:t>
            </w:r>
          </w:p>
        </w:tc>
        <w:tc>
          <w:tcPr>
            <w:tcW w:w="2126" w:type="dxa"/>
            <w:vAlign w:val="bottom"/>
          </w:tcPr>
          <w:p w14:paraId="7F9FED4C" w14:textId="36D41F3D"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2,2 %</w:t>
            </w:r>
          </w:p>
        </w:tc>
        <w:tc>
          <w:tcPr>
            <w:tcW w:w="1843" w:type="dxa"/>
            <w:vAlign w:val="bottom"/>
          </w:tcPr>
          <w:p w14:paraId="355F8BB9" w14:textId="797BA328"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1.729 €</w:t>
            </w:r>
          </w:p>
        </w:tc>
      </w:tr>
      <w:tr w:rsidR="003856BB" w:rsidRPr="008B228B" w14:paraId="39A2867A" w14:textId="77777777" w:rsidTr="003856BB">
        <w:trPr>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24E52C2C" w14:textId="79398A92"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Huelva</w:t>
            </w:r>
          </w:p>
        </w:tc>
        <w:tc>
          <w:tcPr>
            <w:tcW w:w="2473" w:type="dxa"/>
            <w:vAlign w:val="bottom"/>
          </w:tcPr>
          <w:p w14:paraId="4E20EF58" w14:textId="315FD155"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-0,04 %</w:t>
            </w:r>
          </w:p>
        </w:tc>
        <w:tc>
          <w:tcPr>
            <w:tcW w:w="2126" w:type="dxa"/>
            <w:vAlign w:val="bottom"/>
          </w:tcPr>
          <w:p w14:paraId="608AF2AF" w14:textId="6045EF1F"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3,1 %</w:t>
            </w:r>
          </w:p>
        </w:tc>
        <w:tc>
          <w:tcPr>
            <w:tcW w:w="1843" w:type="dxa"/>
            <w:vAlign w:val="bottom"/>
          </w:tcPr>
          <w:p w14:paraId="4D8D1D1B" w14:textId="0A6970D2"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1.293 €</w:t>
            </w:r>
          </w:p>
        </w:tc>
      </w:tr>
      <w:tr w:rsidR="003856BB" w:rsidRPr="008B228B" w14:paraId="6E9E4784" w14:textId="77777777" w:rsidTr="003856B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2B0DBEDA" w14:textId="415A08BD"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Navarra</w:t>
            </w:r>
          </w:p>
        </w:tc>
        <w:tc>
          <w:tcPr>
            <w:tcW w:w="2473" w:type="dxa"/>
            <w:vAlign w:val="bottom"/>
          </w:tcPr>
          <w:p w14:paraId="7068B552" w14:textId="2F293F11"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-0,03 %</w:t>
            </w:r>
          </w:p>
        </w:tc>
        <w:tc>
          <w:tcPr>
            <w:tcW w:w="2126" w:type="dxa"/>
            <w:vAlign w:val="bottom"/>
          </w:tcPr>
          <w:p w14:paraId="7C00F58F" w14:textId="0EAF03A4"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8,6 %</w:t>
            </w:r>
          </w:p>
        </w:tc>
        <w:tc>
          <w:tcPr>
            <w:tcW w:w="1843" w:type="dxa"/>
            <w:vAlign w:val="bottom"/>
          </w:tcPr>
          <w:p w14:paraId="4BD96902" w14:textId="1F190878"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1.721 €</w:t>
            </w:r>
          </w:p>
        </w:tc>
      </w:tr>
      <w:tr w:rsidR="003856BB" w:rsidRPr="008B228B" w14:paraId="705BED36" w14:textId="77777777" w:rsidTr="003856BB">
        <w:trPr>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492A9255" w14:textId="5538240B"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Santa Cruz de Tenerife</w:t>
            </w:r>
          </w:p>
        </w:tc>
        <w:tc>
          <w:tcPr>
            <w:tcW w:w="2473" w:type="dxa"/>
            <w:vAlign w:val="bottom"/>
          </w:tcPr>
          <w:p w14:paraId="0CB8127C" w14:textId="7BE07871"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-0,004 %</w:t>
            </w:r>
          </w:p>
        </w:tc>
        <w:tc>
          <w:tcPr>
            <w:tcW w:w="2126" w:type="dxa"/>
            <w:vAlign w:val="bottom"/>
          </w:tcPr>
          <w:p w14:paraId="0CA9E928" w14:textId="691BA7CF"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2,5 %</w:t>
            </w:r>
          </w:p>
        </w:tc>
        <w:tc>
          <w:tcPr>
            <w:tcW w:w="1843" w:type="dxa"/>
            <w:vAlign w:val="bottom"/>
          </w:tcPr>
          <w:p w14:paraId="6D6254CB" w14:textId="63E05B21"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1.780 €</w:t>
            </w:r>
          </w:p>
        </w:tc>
      </w:tr>
      <w:tr w:rsidR="003856BB" w:rsidRPr="008B228B" w14:paraId="0BC99CF1" w14:textId="77777777" w:rsidTr="003856B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11A823C9" w14:textId="4D43F24D"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Valencia</w:t>
            </w:r>
          </w:p>
        </w:tc>
        <w:tc>
          <w:tcPr>
            <w:tcW w:w="2473" w:type="dxa"/>
            <w:vAlign w:val="bottom"/>
          </w:tcPr>
          <w:p w14:paraId="71C2D2A6" w14:textId="09135C8C"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0,2 %</w:t>
            </w:r>
          </w:p>
        </w:tc>
        <w:tc>
          <w:tcPr>
            <w:tcW w:w="2126" w:type="dxa"/>
            <w:vAlign w:val="bottom"/>
          </w:tcPr>
          <w:p w14:paraId="5A18264F" w14:textId="05C1E17C"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1,3 %</w:t>
            </w:r>
          </w:p>
        </w:tc>
        <w:tc>
          <w:tcPr>
            <w:tcW w:w="1843" w:type="dxa"/>
            <w:vAlign w:val="bottom"/>
          </w:tcPr>
          <w:p w14:paraId="6B829637" w14:textId="0835A787"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1.427 €</w:t>
            </w:r>
          </w:p>
        </w:tc>
      </w:tr>
      <w:tr w:rsidR="003856BB" w:rsidRPr="008B228B" w14:paraId="07D71E3E" w14:textId="77777777" w:rsidTr="003856BB">
        <w:trPr>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50967ED3" w14:textId="76D93268"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Madrid</w:t>
            </w:r>
          </w:p>
        </w:tc>
        <w:tc>
          <w:tcPr>
            <w:tcW w:w="2473" w:type="dxa"/>
            <w:vAlign w:val="bottom"/>
          </w:tcPr>
          <w:p w14:paraId="781DCFBE" w14:textId="244217CC"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0,2 %</w:t>
            </w:r>
          </w:p>
        </w:tc>
        <w:tc>
          <w:tcPr>
            <w:tcW w:w="2126" w:type="dxa"/>
            <w:vAlign w:val="bottom"/>
          </w:tcPr>
          <w:p w14:paraId="2AB7A99B" w14:textId="5676386F"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1,5 %</w:t>
            </w:r>
          </w:p>
        </w:tc>
        <w:tc>
          <w:tcPr>
            <w:tcW w:w="1843" w:type="dxa"/>
            <w:vAlign w:val="bottom"/>
          </w:tcPr>
          <w:p w14:paraId="62F26344" w14:textId="00F5F392"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3.056 €</w:t>
            </w:r>
          </w:p>
        </w:tc>
      </w:tr>
      <w:tr w:rsidR="003856BB" w:rsidRPr="008B228B" w14:paraId="56559A0D" w14:textId="77777777" w:rsidTr="003856B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62AFF1A2" w14:textId="2C7B08FB"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Araba - Álava</w:t>
            </w:r>
          </w:p>
        </w:tc>
        <w:tc>
          <w:tcPr>
            <w:tcW w:w="2473" w:type="dxa"/>
            <w:vAlign w:val="bottom"/>
          </w:tcPr>
          <w:p w14:paraId="2F51D8FA" w14:textId="4777DFA3"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0,8 %</w:t>
            </w:r>
          </w:p>
        </w:tc>
        <w:tc>
          <w:tcPr>
            <w:tcW w:w="2126" w:type="dxa"/>
            <w:vAlign w:val="bottom"/>
          </w:tcPr>
          <w:p w14:paraId="71FDB480" w14:textId="7D665272"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5,0 %</w:t>
            </w:r>
          </w:p>
        </w:tc>
        <w:tc>
          <w:tcPr>
            <w:tcW w:w="1843" w:type="dxa"/>
            <w:vAlign w:val="bottom"/>
          </w:tcPr>
          <w:p w14:paraId="2D028FDB" w14:textId="3A0E956E"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2.402 €</w:t>
            </w:r>
          </w:p>
        </w:tc>
      </w:tr>
      <w:tr w:rsidR="003856BB" w:rsidRPr="008B228B" w14:paraId="5B2CE5A2" w14:textId="77777777" w:rsidTr="003856BB">
        <w:trPr>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2D03C83B" w14:textId="3112F76F"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Granada</w:t>
            </w:r>
          </w:p>
        </w:tc>
        <w:tc>
          <w:tcPr>
            <w:tcW w:w="2473" w:type="dxa"/>
            <w:vAlign w:val="bottom"/>
          </w:tcPr>
          <w:p w14:paraId="0060D7D6" w14:textId="186CD508"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1,0 %</w:t>
            </w:r>
          </w:p>
        </w:tc>
        <w:tc>
          <w:tcPr>
            <w:tcW w:w="2126" w:type="dxa"/>
            <w:vAlign w:val="bottom"/>
          </w:tcPr>
          <w:p w14:paraId="1E44DE92" w14:textId="7028B5F8"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-1,7 %</w:t>
            </w:r>
          </w:p>
        </w:tc>
        <w:tc>
          <w:tcPr>
            <w:tcW w:w="1843" w:type="dxa"/>
            <w:vAlign w:val="bottom"/>
          </w:tcPr>
          <w:p w14:paraId="531B58DD" w14:textId="53782D0F"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1.529 €</w:t>
            </w:r>
          </w:p>
        </w:tc>
      </w:tr>
      <w:tr w:rsidR="003856BB" w:rsidRPr="008B228B" w14:paraId="079765C0" w14:textId="77777777" w:rsidTr="003856B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64725F67" w14:textId="24E089E8"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Bizkaia</w:t>
            </w:r>
          </w:p>
        </w:tc>
        <w:tc>
          <w:tcPr>
            <w:tcW w:w="2473" w:type="dxa"/>
            <w:vAlign w:val="bottom"/>
          </w:tcPr>
          <w:p w14:paraId="564B0FD6" w14:textId="1766B176"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1,0 %</w:t>
            </w:r>
          </w:p>
        </w:tc>
        <w:tc>
          <w:tcPr>
            <w:tcW w:w="2126" w:type="dxa"/>
            <w:vAlign w:val="bottom"/>
          </w:tcPr>
          <w:p w14:paraId="18AB712B" w14:textId="364E3C88"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2,5 %</w:t>
            </w:r>
          </w:p>
        </w:tc>
        <w:tc>
          <w:tcPr>
            <w:tcW w:w="1843" w:type="dxa"/>
            <w:vAlign w:val="bottom"/>
          </w:tcPr>
          <w:p w14:paraId="04212BBB" w14:textId="0345CDE7"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2.857 €</w:t>
            </w:r>
          </w:p>
        </w:tc>
      </w:tr>
      <w:tr w:rsidR="003856BB" w:rsidRPr="008B228B" w14:paraId="106A95FF" w14:textId="77777777" w:rsidTr="003856BB">
        <w:trPr>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56272ECC" w14:textId="7CCC933C"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Cantabria</w:t>
            </w:r>
          </w:p>
        </w:tc>
        <w:tc>
          <w:tcPr>
            <w:tcW w:w="2473" w:type="dxa"/>
            <w:vAlign w:val="bottom"/>
          </w:tcPr>
          <w:p w14:paraId="4ECEC1BE" w14:textId="0C004BF4"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1,0 %</w:t>
            </w:r>
          </w:p>
        </w:tc>
        <w:tc>
          <w:tcPr>
            <w:tcW w:w="2126" w:type="dxa"/>
            <w:vAlign w:val="bottom"/>
          </w:tcPr>
          <w:p w14:paraId="6CEB7B19" w14:textId="6601D80D"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0,4 %</w:t>
            </w:r>
          </w:p>
        </w:tc>
        <w:tc>
          <w:tcPr>
            <w:tcW w:w="1843" w:type="dxa"/>
            <w:vAlign w:val="bottom"/>
          </w:tcPr>
          <w:p w14:paraId="20DE6F8F" w14:textId="0F2B8E5A"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1.734 €</w:t>
            </w:r>
          </w:p>
        </w:tc>
      </w:tr>
      <w:tr w:rsidR="003856BB" w:rsidRPr="008B228B" w14:paraId="01C23C3E" w14:textId="77777777" w:rsidTr="003856B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64091154" w14:textId="64668AE4"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Cuenca</w:t>
            </w:r>
          </w:p>
        </w:tc>
        <w:tc>
          <w:tcPr>
            <w:tcW w:w="2473" w:type="dxa"/>
            <w:vAlign w:val="bottom"/>
          </w:tcPr>
          <w:p w14:paraId="2A9A0492" w14:textId="3E44EA85"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1,1 %</w:t>
            </w:r>
          </w:p>
        </w:tc>
        <w:tc>
          <w:tcPr>
            <w:tcW w:w="2126" w:type="dxa"/>
            <w:vAlign w:val="bottom"/>
          </w:tcPr>
          <w:p w14:paraId="71AE1BFE" w14:textId="30BC98DB"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1,4 %</w:t>
            </w:r>
          </w:p>
        </w:tc>
        <w:tc>
          <w:tcPr>
            <w:tcW w:w="1843" w:type="dxa"/>
            <w:vAlign w:val="bottom"/>
          </w:tcPr>
          <w:p w14:paraId="3F74E000" w14:textId="5954FC71"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1.115 €</w:t>
            </w:r>
          </w:p>
        </w:tc>
      </w:tr>
      <w:tr w:rsidR="003856BB" w:rsidRPr="008B228B" w14:paraId="5E98916F" w14:textId="77777777" w:rsidTr="003856BB">
        <w:trPr>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138DBAA4" w14:textId="767EC589"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Illes Balears</w:t>
            </w:r>
          </w:p>
        </w:tc>
        <w:tc>
          <w:tcPr>
            <w:tcW w:w="2473" w:type="dxa"/>
            <w:vAlign w:val="bottom"/>
          </w:tcPr>
          <w:p w14:paraId="45E7724A" w14:textId="2A0495DE"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1,1 %</w:t>
            </w:r>
          </w:p>
        </w:tc>
        <w:tc>
          <w:tcPr>
            <w:tcW w:w="2126" w:type="dxa"/>
            <w:vAlign w:val="bottom"/>
          </w:tcPr>
          <w:p w14:paraId="5B186C54" w14:textId="5AA1561A"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5,6 %</w:t>
            </w:r>
          </w:p>
        </w:tc>
        <w:tc>
          <w:tcPr>
            <w:tcW w:w="1843" w:type="dxa"/>
            <w:vAlign w:val="bottom"/>
          </w:tcPr>
          <w:p w14:paraId="5300BE7D" w14:textId="463FE2F5"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2.794 €</w:t>
            </w:r>
          </w:p>
        </w:tc>
      </w:tr>
      <w:tr w:rsidR="003856BB" w:rsidRPr="008B228B" w14:paraId="01C64728" w14:textId="77777777" w:rsidTr="003856B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1E1028DE" w14:textId="0D6F2E1B"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Ourense</w:t>
            </w:r>
          </w:p>
        </w:tc>
        <w:tc>
          <w:tcPr>
            <w:tcW w:w="2473" w:type="dxa"/>
            <w:vAlign w:val="bottom"/>
          </w:tcPr>
          <w:p w14:paraId="2E25394A" w14:textId="5EF9056D"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1,2 %</w:t>
            </w:r>
          </w:p>
        </w:tc>
        <w:tc>
          <w:tcPr>
            <w:tcW w:w="2126" w:type="dxa"/>
            <w:vAlign w:val="bottom"/>
          </w:tcPr>
          <w:p w14:paraId="651398AF" w14:textId="727F70F9"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0,3 %</w:t>
            </w:r>
          </w:p>
        </w:tc>
        <w:tc>
          <w:tcPr>
            <w:tcW w:w="1843" w:type="dxa"/>
            <w:vAlign w:val="bottom"/>
          </w:tcPr>
          <w:p w14:paraId="3BD55262" w14:textId="47BC1033"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1.415 €</w:t>
            </w:r>
          </w:p>
        </w:tc>
      </w:tr>
      <w:tr w:rsidR="003856BB" w:rsidRPr="008B228B" w14:paraId="6B317D16" w14:textId="77777777" w:rsidTr="003856BB">
        <w:trPr>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2EA47CEF" w14:textId="5FC84331"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Zamora</w:t>
            </w:r>
          </w:p>
        </w:tc>
        <w:tc>
          <w:tcPr>
            <w:tcW w:w="2473" w:type="dxa"/>
            <w:vAlign w:val="bottom"/>
          </w:tcPr>
          <w:p w14:paraId="457CDA8E" w14:textId="7DD2FEBF"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1,3 %</w:t>
            </w:r>
          </w:p>
        </w:tc>
        <w:tc>
          <w:tcPr>
            <w:tcW w:w="2126" w:type="dxa"/>
            <w:vAlign w:val="bottom"/>
          </w:tcPr>
          <w:p w14:paraId="61D964CE" w14:textId="35D2A8A5"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0,6 %</w:t>
            </w:r>
          </w:p>
        </w:tc>
        <w:tc>
          <w:tcPr>
            <w:tcW w:w="1843" w:type="dxa"/>
            <w:vAlign w:val="bottom"/>
          </w:tcPr>
          <w:p w14:paraId="6BFD3043" w14:textId="18E404DD"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1.240 €</w:t>
            </w:r>
          </w:p>
        </w:tc>
      </w:tr>
      <w:tr w:rsidR="003856BB" w:rsidRPr="008B228B" w14:paraId="6D3B6F4A" w14:textId="77777777" w:rsidTr="003856B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6498B3D8" w14:textId="7B694DC4"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Gipuzkoa</w:t>
            </w:r>
          </w:p>
        </w:tc>
        <w:tc>
          <w:tcPr>
            <w:tcW w:w="2473" w:type="dxa"/>
            <w:vAlign w:val="bottom"/>
          </w:tcPr>
          <w:p w14:paraId="78DE28F8" w14:textId="2B05C55B"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2,9 %</w:t>
            </w:r>
          </w:p>
        </w:tc>
        <w:tc>
          <w:tcPr>
            <w:tcW w:w="2126" w:type="dxa"/>
            <w:vAlign w:val="bottom"/>
          </w:tcPr>
          <w:p w14:paraId="7DD69BD0" w14:textId="67124385"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2,9 %</w:t>
            </w:r>
          </w:p>
        </w:tc>
        <w:tc>
          <w:tcPr>
            <w:tcW w:w="1843" w:type="dxa"/>
            <w:vAlign w:val="bottom"/>
          </w:tcPr>
          <w:p w14:paraId="2D248628" w14:textId="2748AA92" w:rsidR="003856BB" w:rsidRPr="008B228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3.142 €</w:t>
            </w:r>
          </w:p>
        </w:tc>
      </w:tr>
      <w:tr w:rsidR="003856BB" w:rsidRPr="008B228B" w14:paraId="0C02AA79" w14:textId="77777777" w:rsidTr="003856BB">
        <w:trPr>
          <w:trHeight w:val="280"/>
        </w:trPr>
        <w:tc>
          <w:tcPr>
            <w:cnfStyle w:val="001000000000" w:firstRow="0" w:lastRow="0" w:firstColumn="1" w:lastColumn="0" w:oddVBand="0" w:evenVBand="0" w:oddHBand="0" w:evenHBand="0" w:firstRowFirstColumn="0" w:firstRowLastColumn="0" w:lastRowFirstColumn="0" w:lastRowLastColumn="0"/>
            <w:tcW w:w="2484" w:type="dxa"/>
            <w:shd w:val="clear" w:color="auto" w:fill="1DBDC5"/>
            <w:vAlign w:val="bottom"/>
          </w:tcPr>
          <w:p w14:paraId="1C296405" w14:textId="56C8C611"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Huesca</w:t>
            </w:r>
          </w:p>
        </w:tc>
        <w:tc>
          <w:tcPr>
            <w:tcW w:w="2473" w:type="dxa"/>
            <w:vAlign w:val="bottom"/>
          </w:tcPr>
          <w:p w14:paraId="35D354BF" w14:textId="39D50F11"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5,9 %</w:t>
            </w:r>
          </w:p>
        </w:tc>
        <w:tc>
          <w:tcPr>
            <w:tcW w:w="2126" w:type="dxa"/>
            <w:vAlign w:val="bottom"/>
          </w:tcPr>
          <w:p w14:paraId="0766F18A" w14:textId="1B901DDF"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0,6 %</w:t>
            </w:r>
          </w:p>
        </w:tc>
        <w:tc>
          <w:tcPr>
            <w:tcW w:w="1843" w:type="dxa"/>
            <w:vAlign w:val="bottom"/>
          </w:tcPr>
          <w:p w14:paraId="134CFFEC" w14:textId="717EDAD7" w:rsidR="003856BB" w:rsidRPr="008B228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1.474 €</w:t>
            </w:r>
          </w:p>
        </w:tc>
      </w:tr>
    </w:tbl>
    <w:p w14:paraId="085BE08B" w14:textId="77777777" w:rsidR="00587EB9" w:rsidRDefault="00587EB9" w:rsidP="005673F2">
      <w:pPr>
        <w:pStyle w:val="NormalWeb"/>
        <w:shd w:val="clear" w:color="auto" w:fill="FFFFFF"/>
        <w:spacing w:line="276" w:lineRule="auto"/>
        <w:ind w:right="-574"/>
        <w:rPr>
          <w:rFonts w:ascii="Open Sans Light" w:hAnsi="Open Sans Light" w:cs="Open Sans Light"/>
          <w:b/>
          <w:iCs/>
          <w:color w:val="303AB2"/>
        </w:rPr>
      </w:pPr>
    </w:p>
    <w:p w14:paraId="73A55BDF" w14:textId="77777777" w:rsidR="00587EB9" w:rsidRDefault="00587EB9" w:rsidP="005673F2">
      <w:pPr>
        <w:pStyle w:val="NormalWeb"/>
        <w:shd w:val="clear" w:color="auto" w:fill="FFFFFF"/>
        <w:spacing w:line="276" w:lineRule="auto"/>
        <w:ind w:right="-574"/>
        <w:rPr>
          <w:rFonts w:ascii="Open Sans Light" w:hAnsi="Open Sans Light" w:cs="Open Sans Light"/>
          <w:b/>
          <w:iCs/>
          <w:color w:val="303AB2"/>
        </w:rPr>
      </w:pPr>
    </w:p>
    <w:p w14:paraId="2070946D" w14:textId="77777777" w:rsidR="00587EB9" w:rsidRDefault="00587EB9" w:rsidP="005673F2">
      <w:pPr>
        <w:pStyle w:val="NormalWeb"/>
        <w:shd w:val="clear" w:color="auto" w:fill="FFFFFF"/>
        <w:spacing w:line="276" w:lineRule="auto"/>
        <w:ind w:right="-574"/>
        <w:rPr>
          <w:rFonts w:ascii="Open Sans Light" w:hAnsi="Open Sans Light" w:cs="Open Sans Light"/>
          <w:b/>
          <w:iCs/>
          <w:color w:val="303AB2"/>
        </w:rPr>
      </w:pPr>
    </w:p>
    <w:p w14:paraId="47353115" w14:textId="77777777" w:rsidR="00587EB9" w:rsidRDefault="00587EB9" w:rsidP="005673F2">
      <w:pPr>
        <w:pStyle w:val="NormalWeb"/>
        <w:shd w:val="clear" w:color="auto" w:fill="FFFFFF"/>
        <w:spacing w:line="276" w:lineRule="auto"/>
        <w:ind w:right="-574"/>
        <w:rPr>
          <w:rFonts w:ascii="Open Sans Light" w:hAnsi="Open Sans Light" w:cs="Open Sans Light"/>
          <w:b/>
          <w:iCs/>
          <w:color w:val="303AB2"/>
        </w:rPr>
      </w:pPr>
    </w:p>
    <w:p w14:paraId="7D961766" w14:textId="6650ADF9" w:rsidR="004C1FF5" w:rsidRPr="00C5673A" w:rsidRDefault="005673F2" w:rsidP="005673F2">
      <w:pPr>
        <w:pStyle w:val="NormalWeb"/>
        <w:shd w:val="clear" w:color="auto" w:fill="FFFFFF"/>
        <w:spacing w:line="276" w:lineRule="auto"/>
        <w:ind w:right="-574"/>
        <w:rPr>
          <w:rFonts w:ascii="Open Sans Light" w:hAnsi="Open Sans Light" w:cs="Open Sans Light"/>
          <w:b/>
          <w:iCs/>
          <w:color w:val="303AB2"/>
        </w:rPr>
      </w:pPr>
      <w:r w:rsidRPr="00C5673A">
        <w:rPr>
          <w:rFonts w:ascii="Open Sans Light" w:hAnsi="Open Sans Light" w:cs="Open Sans Light"/>
          <w:b/>
          <w:iCs/>
          <w:color w:val="303AB2"/>
        </w:rPr>
        <w:lastRenderedPageBreak/>
        <w:t xml:space="preserve">Tabla </w:t>
      </w:r>
      <w:r w:rsidR="00C5673A">
        <w:rPr>
          <w:rFonts w:ascii="Open Sans Light" w:hAnsi="Open Sans Light" w:cs="Open Sans Light"/>
          <w:b/>
          <w:iCs/>
          <w:color w:val="303AB2"/>
        </w:rPr>
        <w:t>3</w:t>
      </w:r>
      <w:r w:rsidRPr="00C5673A">
        <w:rPr>
          <w:rFonts w:ascii="Open Sans Light" w:hAnsi="Open Sans Light" w:cs="Open Sans Light"/>
          <w:b/>
          <w:iCs/>
          <w:color w:val="303AB2"/>
        </w:rPr>
        <w:t>: Capitales de provincia</w:t>
      </w:r>
      <w:r w:rsidR="004C1FF5" w:rsidRPr="00C5673A">
        <w:rPr>
          <w:rFonts w:ascii="Open Sans Light" w:hAnsi="Open Sans Light" w:cs="Open Sans Light"/>
          <w:b/>
          <w:iCs/>
          <w:color w:val="303AB2"/>
        </w:rPr>
        <w:t xml:space="preserve"> de </w:t>
      </w:r>
      <w:r w:rsidR="002D2954">
        <w:rPr>
          <w:rFonts w:ascii="Open Sans Light" w:hAnsi="Open Sans Light" w:cs="Open Sans Light"/>
          <w:b/>
          <w:iCs/>
          <w:color w:val="303AB2"/>
          <w:szCs w:val="18"/>
        </w:rPr>
        <w:t>menor</w:t>
      </w:r>
      <w:r w:rsidR="002D2954" w:rsidRPr="00125207">
        <w:rPr>
          <w:rFonts w:ascii="Open Sans Light" w:hAnsi="Open Sans Light" w:cs="Open Sans Light"/>
          <w:b/>
          <w:iCs/>
          <w:color w:val="303AB2"/>
          <w:szCs w:val="18"/>
        </w:rPr>
        <w:t xml:space="preserve"> a </w:t>
      </w:r>
      <w:r w:rsidR="002D2954">
        <w:rPr>
          <w:rFonts w:ascii="Open Sans Light" w:hAnsi="Open Sans Light" w:cs="Open Sans Light"/>
          <w:b/>
          <w:iCs/>
          <w:color w:val="303AB2"/>
          <w:szCs w:val="18"/>
        </w:rPr>
        <w:t>mayor</w:t>
      </w:r>
      <w:r w:rsidR="002D2954" w:rsidRPr="00125207">
        <w:rPr>
          <w:rFonts w:ascii="Open Sans Light" w:hAnsi="Open Sans Light" w:cs="Open Sans Light"/>
          <w:b/>
          <w:iCs/>
          <w:color w:val="303AB2"/>
          <w:szCs w:val="18"/>
        </w:rPr>
        <w:t xml:space="preserve"> </w:t>
      </w:r>
      <w:r w:rsidR="004C1FF5" w:rsidRPr="00C5673A">
        <w:rPr>
          <w:rFonts w:ascii="Open Sans Light" w:hAnsi="Open Sans Light" w:cs="Open Sans Light"/>
          <w:b/>
          <w:iCs/>
          <w:color w:val="303AB2"/>
        </w:rPr>
        <w:t xml:space="preserve">incremento </w:t>
      </w:r>
      <w:r w:rsidR="00024889">
        <w:rPr>
          <w:rFonts w:ascii="Open Sans Light" w:hAnsi="Open Sans Light" w:cs="Open Sans Light"/>
          <w:b/>
          <w:iCs/>
          <w:color w:val="303AB2"/>
        </w:rPr>
        <w:t>trimestral</w:t>
      </w:r>
      <w:r w:rsidR="000B76BB">
        <w:rPr>
          <w:rFonts w:ascii="Open Sans Light" w:hAnsi="Open Sans Light" w:cs="Open Sans Light"/>
          <w:b/>
          <w:iCs/>
          <w:color w:val="303AB2"/>
        </w:rPr>
        <w:t xml:space="preserve"> (</w:t>
      </w:r>
      <w:r w:rsidR="000B76BB">
        <w:rPr>
          <w:rFonts w:ascii="Open Sans Light" w:hAnsi="Open Sans Light" w:cs="Open Sans Light"/>
          <w:b/>
          <w:iCs/>
          <w:color w:val="303AB2"/>
          <w:szCs w:val="18"/>
        </w:rPr>
        <w:t>jun.20</w:t>
      </w:r>
      <w:r w:rsidR="000B76BB" w:rsidRPr="008B228B">
        <w:rPr>
          <w:rFonts w:ascii="Open Sans Light" w:hAnsi="Open Sans Light" w:cs="Open Sans Light"/>
          <w:b/>
          <w:iCs/>
          <w:color w:val="303AB2"/>
          <w:szCs w:val="18"/>
        </w:rPr>
        <w:t xml:space="preserve"> – </w:t>
      </w:r>
      <w:r w:rsidR="000B76BB">
        <w:rPr>
          <w:rFonts w:ascii="Open Sans Light" w:hAnsi="Open Sans Light" w:cs="Open Sans Light"/>
          <w:b/>
          <w:iCs/>
          <w:color w:val="303AB2"/>
          <w:szCs w:val="18"/>
        </w:rPr>
        <w:t>sep</w:t>
      </w:r>
      <w:r w:rsidR="000B76BB" w:rsidRPr="008B228B">
        <w:rPr>
          <w:rFonts w:ascii="Open Sans Light" w:hAnsi="Open Sans Light" w:cs="Open Sans Light"/>
          <w:b/>
          <w:iCs/>
          <w:color w:val="303AB2"/>
          <w:szCs w:val="18"/>
        </w:rPr>
        <w:t>.</w:t>
      </w:r>
      <w:r w:rsidR="000B76BB">
        <w:rPr>
          <w:rFonts w:ascii="Open Sans Light" w:hAnsi="Open Sans Light" w:cs="Open Sans Light"/>
          <w:b/>
          <w:iCs/>
          <w:color w:val="303AB2"/>
          <w:szCs w:val="18"/>
        </w:rPr>
        <w:t>20</w:t>
      </w:r>
      <w:r w:rsidR="000B76BB" w:rsidRPr="008B228B">
        <w:rPr>
          <w:rFonts w:ascii="Open Sans Light" w:hAnsi="Open Sans Light" w:cs="Open Sans Light"/>
          <w:b/>
          <w:iCs/>
          <w:color w:val="303AB2"/>
          <w:szCs w:val="18"/>
        </w:rPr>
        <w:t>)</w:t>
      </w:r>
    </w:p>
    <w:tbl>
      <w:tblPr>
        <w:tblStyle w:val="Tablaconcuadrcula5oscura-nfasis3"/>
        <w:tblW w:w="9019" w:type="dxa"/>
        <w:tblLook w:val="04A0" w:firstRow="1" w:lastRow="0" w:firstColumn="1" w:lastColumn="0" w:noHBand="0" w:noVBand="1"/>
      </w:tblPr>
      <w:tblGrid>
        <w:gridCol w:w="1413"/>
        <w:gridCol w:w="2126"/>
        <w:gridCol w:w="1985"/>
        <w:gridCol w:w="2007"/>
        <w:gridCol w:w="1488"/>
      </w:tblGrid>
      <w:tr w:rsidR="005379BC" w:rsidRPr="00271926" w14:paraId="7219BAC1" w14:textId="77777777" w:rsidTr="003856BB">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center"/>
          </w:tcPr>
          <w:p w14:paraId="020C9593" w14:textId="77777777" w:rsidR="005379BC" w:rsidRPr="004C1FF5" w:rsidRDefault="005379BC" w:rsidP="005379BC">
            <w:pPr>
              <w:rPr>
                <w:rFonts w:ascii="Open Sans" w:hAnsi="Open Sans" w:cs="Open Sans"/>
                <w:bCs w:val="0"/>
                <w:sz w:val="22"/>
                <w:szCs w:val="22"/>
                <w:lang w:val="es-ES"/>
              </w:rPr>
            </w:pPr>
            <w:r w:rsidRPr="004C1FF5">
              <w:rPr>
                <w:rFonts w:ascii="Open Sans" w:hAnsi="Open Sans" w:cs="Open Sans"/>
                <w:bCs w:val="0"/>
                <w:sz w:val="22"/>
                <w:szCs w:val="22"/>
                <w:lang w:val="es-ES"/>
              </w:rPr>
              <w:t>Provincia</w:t>
            </w:r>
          </w:p>
        </w:tc>
        <w:tc>
          <w:tcPr>
            <w:tcW w:w="2126" w:type="dxa"/>
            <w:shd w:val="clear" w:color="auto" w:fill="1DBDC5"/>
            <w:vAlign w:val="center"/>
          </w:tcPr>
          <w:p w14:paraId="37D2E312" w14:textId="77777777" w:rsidR="005379BC" w:rsidRPr="00271926" w:rsidRDefault="005379BC" w:rsidP="005379BC">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Municipio</w:t>
            </w:r>
          </w:p>
        </w:tc>
        <w:tc>
          <w:tcPr>
            <w:tcW w:w="1985" w:type="dxa"/>
            <w:shd w:val="clear" w:color="auto" w:fill="1DBDC5"/>
          </w:tcPr>
          <w:p w14:paraId="1249DB0C" w14:textId="77777777" w:rsidR="005379BC" w:rsidRPr="00271926" w:rsidRDefault="005379BC"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bCs w:val="0"/>
                <w:sz w:val="22"/>
                <w:szCs w:val="22"/>
                <w:lang w:val="es-ES"/>
              </w:rPr>
              <w:t>Variación</w:t>
            </w:r>
          </w:p>
          <w:p w14:paraId="22FF1A0B" w14:textId="36652025" w:rsidR="005379BC" w:rsidRPr="00271926" w:rsidRDefault="005379BC"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bCs w:val="0"/>
                <w:sz w:val="22"/>
                <w:szCs w:val="22"/>
                <w:lang w:val="es-ES"/>
              </w:rPr>
              <w:t>trimestral (%)</w:t>
            </w:r>
          </w:p>
        </w:tc>
        <w:tc>
          <w:tcPr>
            <w:tcW w:w="2007" w:type="dxa"/>
            <w:shd w:val="clear" w:color="auto" w:fill="1DBDC5"/>
          </w:tcPr>
          <w:p w14:paraId="4953183F" w14:textId="6854BDA3" w:rsidR="005379BC" w:rsidRPr="00C5673A" w:rsidRDefault="005379BC"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sz w:val="22"/>
                <w:szCs w:val="22"/>
                <w:lang w:val="es-ES"/>
              </w:rPr>
              <w:t>Variación interanual</w:t>
            </w:r>
            <w:r>
              <w:rPr>
                <w:rFonts w:ascii="Open Sans" w:hAnsi="Open Sans" w:cs="Open Sans"/>
                <w:sz w:val="22"/>
                <w:szCs w:val="22"/>
                <w:lang w:val="es-ES"/>
              </w:rPr>
              <w:t xml:space="preserve"> </w:t>
            </w:r>
            <w:r w:rsidRPr="00271926">
              <w:rPr>
                <w:rFonts w:ascii="Open Sans" w:hAnsi="Open Sans" w:cs="Open Sans"/>
                <w:sz w:val="22"/>
                <w:szCs w:val="22"/>
                <w:lang w:val="es-ES"/>
              </w:rPr>
              <w:t>(%)</w:t>
            </w:r>
          </w:p>
        </w:tc>
        <w:tc>
          <w:tcPr>
            <w:tcW w:w="1488" w:type="dxa"/>
            <w:shd w:val="clear" w:color="auto" w:fill="1DBDC5"/>
          </w:tcPr>
          <w:p w14:paraId="13D60593" w14:textId="1576962B" w:rsidR="005379BC" w:rsidRPr="00271926" w:rsidRDefault="003856BB"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Sep.</w:t>
            </w:r>
            <w:r w:rsidR="005379BC" w:rsidRPr="00271926">
              <w:rPr>
                <w:rFonts w:ascii="Open Sans" w:hAnsi="Open Sans" w:cs="Open Sans"/>
                <w:bCs w:val="0"/>
                <w:sz w:val="22"/>
                <w:szCs w:val="22"/>
                <w:lang w:val="es-ES"/>
              </w:rPr>
              <w:t xml:space="preserve"> 20</w:t>
            </w:r>
            <w:r w:rsidR="005379BC">
              <w:rPr>
                <w:rFonts w:ascii="Open Sans" w:hAnsi="Open Sans" w:cs="Open Sans"/>
                <w:bCs w:val="0"/>
                <w:sz w:val="22"/>
                <w:szCs w:val="22"/>
                <w:lang w:val="es-ES"/>
              </w:rPr>
              <w:t>20</w:t>
            </w:r>
          </w:p>
          <w:p w14:paraId="14A0A655" w14:textId="00212793" w:rsidR="005379BC" w:rsidRPr="00271926" w:rsidRDefault="005379BC"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bCs w:val="0"/>
                <w:sz w:val="22"/>
                <w:szCs w:val="22"/>
                <w:lang w:val="es-ES"/>
              </w:rPr>
              <w:t>(</w:t>
            </w:r>
            <w:r>
              <w:rPr>
                <w:rFonts w:ascii="Open Sans" w:hAnsi="Open Sans" w:cs="Open Sans"/>
                <w:bCs w:val="0"/>
                <w:sz w:val="22"/>
                <w:szCs w:val="22"/>
                <w:lang w:val="es-ES"/>
              </w:rPr>
              <w:t>euros</w:t>
            </w:r>
            <w:r w:rsidRPr="00271926">
              <w:rPr>
                <w:rFonts w:ascii="Open Sans" w:hAnsi="Open Sans" w:cs="Open Sans"/>
                <w:bCs w:val="0"/>
                <w:sz w:val="22"/>
                <w:szCs w:val="22"/>
                <w:lang w:val="es-ES"/>
              </w:rPr>
              <w:t>/m²)</w:t>
            </w:r>
          </w:p>
        </w:tc>
      </w:tr>
      <w:tr w:rsidR="003856BB" w:rsidRPr="00271926" w14:paraId="1DA53675" w14:textId="77777777" w:rsidTr="003856B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601E80F0" w14:textId="5B5DFAE8" w:rsidR="003856BB" w:rsidRPr="003856BB" w:rsidRDefault="003856BB" w:rsidP="003856BB">
            <w:pPr>
              <w:rPr>
                <w:rFonts w:ascii="Open Sans" w:hAnsi="Open Sans" w:cs="Open Sans"/>
                <w:b w:val="0"/>
                <w:bCs w:val="0"/>
              </w:rPr>
            </w:pPr>
            <w:r w:rsidRPr="003856BB">
              <w:rPr>
                <w:rFonts w:ascii="Open Sans" w:hAnsi="Open Sans" w:cs="Open Sans"/>
                <w:b w:val="0"/>
                <w:bCs w:val="0"/>
                <w:sz w:val="22"/>
                <w:szCs w:val="22"/>
              </w:rPr>
              <w:t>Teruel</w:t>
            </w:r>
          </w:p>
        </w:tc>
        <w:tc>
          <w:tcPr>
            <w:tcW w:w="2126" w:type="dxa"/>
            <w:vAlign w:val="bottom"/>
          </w:tcPr>
          <w:p w14:paraId="0D4556B9" w14:textId="31A8C160" w:rsidR="003856BB" w:rsidRPr="003856BB" w:rsidRDefault="003856BB" w:rsidP="003856BB">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856BB">
              <w:rPr>
                <w:rFonts w:ascii="Open Sans" w:hAnsi="Open Sans" w:cs="Open Sans"/>
                <w:sz w:val="22"/>
                <w:szCs w:val="22"/>
              </w:rPr>
              <w:t>Teruel Capital</w:t>
            </w:r>
          </w:p>
        </w:tc>
        <w:tc>
          <w:tcPr>
            <w:tcW w:w="1985" w:type="dxa"/>
            <w:vAlign w:val="bottom"/>
          </w:tcPr>
          <w:p w14:paraId="381CC163" w14:textId="7B8AF0D3"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856BB">
              <w:rPr>
                <w:rFonts w:ascii="Open Sans" w:hAnsi="Open Sans" w:cs="Open Sans"/>
                <w:color w:val="9C0006"/>
                <w:sz w:val="22"/>
                <w:szCs w:val="22"/>
              </w:rPr>
              <w:t>-5,4 %</w:t>
            </w:r>
          </w:p>
        </w:tc>
        <w:tc>
          <w:tcPr>
            <w:tcW w:w="2007" w:type="dxa"/>
            <w:vAlign w:val="bottom"/>
          </w:tcPr>
          <w:p w14:paraId="4233C60F" w14:textId="39D05F54"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3856BB">
              <w:rPr>
                <w:rFonts w:ascii="Open Sans" w:hAnsi="Open Sans" w:cs="Open Sans"/>
                <w:color w:val="9C0006"/>
                <w:sz w:val="22"/>
                <w:szCs w:val="22"/>
              </w:rPr>
              <w:t>-6,1 %</w:t>
            </w:r>
          </w:p>
        </w:tc>
        <w:tc>
          <w:tcPr>
            <w:tcW w:w="1488" w:type="dxa"/>
            <w:vAlign w:val="bottom"/>
          </w:tcPr>
          <w:p w14:paraId="57421825" w14:textId="1DE417C2"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1.316 €</w:t>
            </w:r>
          </w:p>
        </w:tc>
      </w:tr>
      <w:tr w:rsidR="003856BB" w:rsidRPr="00271926" w14:paraId="5C897F58" w14:textId="77777777" w:rsidTr="003856BB">
        <w:trPr>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6626F95F" w14:textId="0E511CEE" w:rsidR="003856BB" w:rsidRPr="003856BB" w:rsidRDefault="003856BB" w:rsidP="003856BB">
            <w:pPr>
              <w:rPr>
                <w:rFonts w:ascii="Open Sans" w:hAnsi="Open Sans" w:cs="Open Sans"/>
                <w:b w:val="0"/>
                <w:bCs w:val="0"/>
              </w:rPr>
            </w:pPr>
            <w:r w:rsidRPr="003856BB">
              <w:rPr>
                <w:rFonts w:ascii="Open Sans" w:hAnsi="Open Sans" w:cs="Open Sans"/>
                <w:b w:val="0"/>
                <w:bCs w:val="0"/>
                <w:sz w:val="22"/>
                <w:szCs w:val="22"/>
              </w:rPr>
              <w:t>Murcia</w:t>
            </w:r>
          </w:p>
        </w:tc>
        <w:tc>
          <w:tcPr>
            <w:tcW w:w="2126" w:type="dxa"/>
            <w:vAlign w:val="bottom"/>
          </w:tcPr>
          <w:p w14:paraId="0039ADAC" w14:textId="2B1CC2AF" w:rsidR="003856BB" w:rsidRPr="003856BB" w:rsidRDefault="003856BB" w:rsidP="003856BB">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856BB">
              <w:rPr>
                <w:rFonts w:ascii="Open Sans" w:hAnsi="Open Sans" w:cs="Open Sans"/>
                <w:sz w:val="22"/>
                <w:szCs w:val="22"/>
              </w:rPr>
              <w:t>Murcia Capital</w:t>
            </w:r>
          </w:p>
        </w:tc>
        <w:tc>
          <w:tcPr>
            <w:tcW w:w="1985" w:type="dxa"/>
            <w:vAlign w:val="bottom"/>
          </w:tcPr>
          <w:p w14:paraId="3FC85223" w14:textId="5448AC27"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856BB">
              <w:rPr>
                <w:rFonts w:ascii="Open Sans" w:hAnsi="Open Sans" w:cs="Open Sans"/>
                <w:color w:val="9C0006"/>
                <w:sz w:val="22"/>
                <w:szCs w:val="22"/>
              </w:rPr>
              <w:t>-5,0 %</w:t>
            </w:r>
          </w:p>
        </w:tc>
        <w:tc>
          <w:tcPr>
            <w:tcW w:w="2007" w:type="dxa"/>
            <w:vAlign w:val="bottom"/>
          </w:tcPr>
          <w:p w14:paraId="0303DA78" w14:textId="62EF4AA0"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3856BB">
              <w:rPr>
                <w:rFonts w:ascii="Open Sans" w:hAnsi="Open Sans" w:cs="Open Sans"/>
                <w:sz w:val="22"/>
                <w:szCs w:val="22"/>
              </w:rPr>
              <w:t>1,9 %</w:t>
            </w:r>
          </w:p>
        </w:tc>
        <w:tc>
          <w:tcPr>
            <w:tcW w:w="1488" w:type="dxa"/>
            <w:vAlign w:val="bottom"/>
          </w:tcPr>
          <w:p w14:paraId="45E0CF9C" w14:textId="372ACE95"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1.341 €</w:t>
            </w:r>
          </w:p>
        </w:tc>
      </w:tr>
      <w:tr w:rsidR="003856BB" w:rsidRPr="00271926" w14:paraId="67350B13" w14:textId="77777777" w:rsidTr="003856B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21E7447D" w14:textId="13CFFCA5" w:rsidR="003856BB" w:rsidRPr="003856BB" w:rsidRDefault="003856BB" w:rsidP="003856BB">
            <w:pPr>
              <w:rPr>
                <w:rFonts w:ascii="Open Sans" w:hAnsi="Open Sans" w:cs="Open Sans"/>
                <w:b w:val="0"/>
                <w:bCs w:val="0"/>
              </w:rPr>
            </w:pPr>
            <w:r w:rsidRPr="003856BB">
              <w:rPr>
                <w:rFonts w:ascii="Open Sans" w:hAnsi="Open Sans" w:cs="Open Sans"/>
                <w:b w:val="0"/>
                <w:bCs w:val="0"/>
                <w:sz w:val="22"/>
                <w:szCs w:val="22"/>
              </w:rPr>
              <w:t>Huesca</w:t>
            </w:r>
          </w:p>
        </w:tc>
        <w:tc>
          <w:tcPr>
            <w:tcW w:w="2126" w:type="dxa"/>
            <w:vAlign w:val="bottom"/>
          </w:tcPr>
          <w:p w14:paraId="403B2A01" w14:textId="279AD442" w:rsidR="003856BB" w:rsidRPr="003856BB" w:rsidRDefault="003856BB" w:rsidP="003856BB">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856BB">
              <w:rPr>
                <w:rFonts w:ascii="Open Sans" w:hAnsi="Open Sans" w:cs="Open Sans"/>
                <w:sz w:val="22"/>
                <w:szCs w:val="22"/>
              </w:rPr>
              <w:t>Huesca Capital</w:t>
            </w:r>
          </w:p>
        </w:tc>
        <w:tc>
          <w:tcPr>
            <w:tcW w:w="1985" w:type="dxa"/>
            <w:vAlign w:val="bottom"/>
          </w:tcPr>
          <w:p w14:paraId="38C743DA" w14:textId="7E13FA22"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856BB">
              <w:rPr>
                <w:rFonts w:ascii="Open Sans" w:hAnsi="Open Sans" w:cs="Open Sans"/>
                <w:color w:val="9C0006"/>
                <w:sz w:val="22"/>
                <w:szCs w:val="22"/>
              </w:rPr>
              <w:t>-4,7 %</w:t>
            </w:r>
          </w:p>
        </w:tc>
        <w:tc>
          <w:tcPr>
            <w:tcW w:w="2007" w:type="dxa"/>
            <w:vAlign w:val="bottom"/>
          </w:tcPr>
          <w:p w14:paraId="4F82D3B7" w14:textId="62106C25"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3856BB">
              <w:rPr>
                <w:rFonts w:ascii="Open Sans" w:hAnsi="Open Sans" w:cs="Open Sans"/>
                <w:color w:val="9C0006"/>
                <w:sz w:val="22"/>
                <w:szCs w:val="22"/>
              </w:rPr>
              <w:t>-0,7 %</w:t>
            </w:r>
          </w:p>
        </w:tc>
        <w:tc>
          <w:tcPr>
            <w:tcW w:w="1488" w:type="dxa"/>
            <w:vAlign w:val="bottom"/>
          </w:tcPr>
          <w:p w14:paraId="6901054B" w14:textId="4C75D179"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1.461 €</w:t>
            </w:r>
          </w:p>
        </w:tc>
      </w:tr>
      <w:tr w:rsidR="003856BB" w:rsidRPr="00271926" w14:paraId="5ED81A86" w14:textId="77777777" w:rsidTr="003856BB">
        <w:trPr>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78F6C944" w14:textId="61ABCD79" w:rsidR="003856BB" w:rsidRPr="003856BB" w:rsidRDefault="003856BB" w:rsidP="003856BB">
            <w:pPr>
              <w:rPr>
                <w:rFonts w:ascii="Open Sans" w:hAnsi="Open Sans" w:cs="Open Sans"/>
                <w:b w:val="0"/>
                <w:bCs w:val="0"/>
              </w:rPr>
            </w:pPr>
            <w:r w:rsidRPr="003856BB">
              <w:rPr>
                <w:rFonts w:ascii="Open Sans" w:hAnsi="Open Sans" w:cs="Open Sans"/>
                <w:b w:val="0"/>
                <w:bCs w:val="0"/>
                <w:sz w:val="22"/>
                <w:szCs w:val="22"/>
              </w:rPr>
              <w:t>Lleida</w:t>
            </w:r>
          </w:p>
        </w:tc>
        <w:tc>
          <w:tcPr>
            <w:tcW w:w="2126" w:type="dxa"/>
            <w:vAlign w:val="bottom"/>
          </w:tcPr>
          <w:p w14:paraId="2E942F17" w14:textId="09727632" w:rsidR="003856BB" w:rsidRPr="003856BB" w:rsidRDefault="003856BB" w:rsidP="003856BB">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856BB">
              <w:rPr>
                <w:rFonts w:ascii="Open Sans" w:hAnsi="Open Sans" w:cs="Open Sans"/>
                <w:sz w:val="22"/>
                <w:szCs w:val="22"/>
              </w:rPr>
              <w:t>Lleida Capital</w:t>
            </w:r>
          </w:p>
        </w:tc>
        <w:tc>
          <w:tcPr>
            <w:tcW w:w="1985" w:type="dxa"/>
            <w:vAlign w:val="bottom"/>
          </w:tcPr>
          <w:p w14:paraId="05DF42BA" w14:textId="5F2B6FE7"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856BB">
              <w:rPr>
                <w:rFonts w:ascii="Open Sans" w:hAnsi="Open Sans" w:cs="Open Sans"/>
                <w:color w:val="9C0006"/>
                <w:sz w:val="22"/>
                <w:szCs w:val="22"/>
              </w:rPr>
              <w:t>-3,2 %</w:t>
            </w:r>
          </w:p>
        </w:tc>
        <w:tc>
          <w:tcPr>
            <w:tcW w:w="2007" w:type="dxa"/>
            <w:vAlign w:val="bottom"/>
          </w:tcPr>
          <w:p w14:paraId="610F83FA" w14:textId="256F4000"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3856BB">
              <w:rPr>
                <w:rFonts w:ascii="Open Sans" w:hAnsi="Open Sans" w:cs="Open Sans"/>
                <w:color w:val="9C0006"/>
                <w:sz w:val="22"/>
                <w:szCs w:val="22"/>
              </w:rPr>
              <w:t>-0,6 %</w:t>
            </w:r>
          </w:p>
        </w:tc>
        <w:tc>
          <w:tcPr>
            <w:tcW w:w="1488" w:type="dxa"/>
            <w:vAlign w:val="bottom"/>
          </w:tcPr>
          <w:p w14:paraId="2B4706AE" w14:textId="00FE3FDD"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1.193 €</w:t>
            </w:r>
          </w:p>
        </w:tc>
      </w:tr>
      <w:tr w:rsidR="003856BB" w:rsidRPr="00271926" w14:paraId="1117FB83" w14:textId="77777777" w:rsidTr="003856B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237E744D" w14:textId="68EB7F29" w:rsidR="003856BB" w:rsidRPr="003856BB" w:rsidRDefault="003856BB" w:rsidP="003856BB">
            <w:pPr>
              <w:rPr>
                <w:rFonts w:ascii="Open Sans" w:hAnsi="Open Sans" w:cs="Open Sans"/>
                <w:b w:val="0"/>
                <w:bCs w:val="0"/>
              </w:rPr>
            </w:pPr>
            <w:r w:rsidRPr="003856BB">
              <w:rPr>
                <w:rFonts w:ascii="Open Sans" w:hAnsi="Open Sans" w:cs="Open Sans"/>
                <w:b w:val="0"/>
                <w:bCs w:val="0"/>
                <w:sz w:val="22"/>
                <w:szCs w:val="22"/>
              </w:rPr>
              <w:t>Alicante</w:t>
            </w:r>
          </w:p>
        </w:tc>
        <w:tc>
          <w:tcPr>
            <w:tcW w:w="2126" w:type="dxa"/>
            <w:vAlign w:val="bottom"/>
          </w:tcPr>
          <w:p w14:paraId="45407DD9" w14:textId="42477124" w:rsidR="003856BB" w:rsidRPr="003856BB" w:rsidRDefault="003856BB" w:rsidP="003856BB">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856BB">
              <w:rPr>
                <w:rFonts w:ascii="Open Sans" w:hAnsi="Open Sans" w:cs="Open Sans"/>
                <w:sz w:val="22"/>
                <w:szCs w:val="22"/>
              </w:rPr>
              <w:t>Alicante / Alacant</w:t>
            </w:r>
          </w:p>
        </w:tc>
        <w:tc>
          <w:tcPr>
            <w:tcW w:w="1985" w:type="dxa"/>
            <w:vAlign w:val="bottom"/>
          </w:tcPr>
          <w:p w14:paraId="5628B96F" w14:textId="199F2D35"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856BB">
              <w:rPr>
                <w:rFonts w:ascii="Open Sans" w:hAnsi="Open Sans" w:cs="Open Sans"/>
                <w:color w:val="9C0006"/>
                <w:sz w:val="22"/>
                <w:szCs w:val="22"/>
              </w:rPr>
              <w:t>-3,0 %</w:t>
            </w:r>
          </w:p>
        </w:tc>
        <w:tc>
          <w:tcPr>
            <w:tcW w:w="2007" w:type="dxa"/>
            <w:vAlign w:val="bottom"/>
          </w:tcPr>
          <w:p w14:paraId="735EBBBA" w14:textId="3A613C02"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3856BB">
              <w:rPr>
                <w:rFonts w:ascii="Open Sans" w:hAnsi="Open Sans" w:cs="Open Sans"/>
                <w:sz w:val="22"/>
                <w:szCs w:val="22"/>
              </w:rPr>
              <w:t>1,8 %</w:t>
            </w:r>
          </w:p>
        </w:tc>
        <w:tc>
          <w:tcPr>
            <w:tcW w:w="1488" w:type="dxa"/>
            <w:vAlign w:val="bottom"/>
          </w:tcPr>
          <w:p w14:paraId="1454B7B3" w14:textId="429BC9AC"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1.666 €</w:t>
            </w:r>
          </w:p>
        </w:tc>
      </w:tr>
      <w:tr w:rsidR="003856BB" w:rsidRPr="00271926" w14:paraId="75ECF17C" w14:textId="77777777" w:rsidTr="003856BB">
        <w:trPr>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60188DE1" w14:textId="3C8693AF" w:rsidR="003856BB" w:rsidRPr="003856BB" w:rsidRDefault="003856BB" w:rsidP="003856BB">
            <w:pPr>
              <w:rPr>
                <w:rFonts w:ascii="Open Sans" w:hAnsi="Open Sans" w:cs="Open Sans"/>
                <w:b w:val="0"/>
                <w:bCs w:val="0"/>
              </w:rPr>
            </w:pPr>
            <w:r w:rsidRPr="003856BB">
              <w:rPr>
                <w:rFonts w:ascii="Open Sans" w:hAnsi="Open Sans" w:cs="Open Sans"/>
                <w:b w:val="0"/>
                <w:bCs w:val="0"/>
                <w:sz w:val="22"/>
                <w:szCs w:val="22"/>
              </w:rPr>
              <w:t>Girona</w:t>
            </w:r>
          </w:p>
        </w:tc>
        <w:tc>
          <w:tcPr>
            <w:tcW w:w="2126" w:type="dxa"/>
            <w:vAlign w:val="bottom"/>
          </w:tcPr>
          <w:p w14:paraId="2907E0E8" w14:textId="50571CF1" w:rsidR="003856BB" w:rsidRPr="003856BB" w:rsidRDefault="003856BB" w:rsidP="003856BB">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856BB">
              <w:rPr>
                <w:rFonts w:ascii="Open Sans" w:hAnsi="Open Sans" w:cs="Open Sans"/>
                <w:sz w:val="22"/>
                <w:szCs w:val="22"/>
              </w:rPr>
              <w:t>Girona Capital</w:t>
            </w:r>
          </w:p>
        </w:tc>
        <w:tc>
          <w:tcPr>
            <w:tcW w:w="1985" w:type="dxa"/>
            <w:vAlign w:val="bottom"/>
          </w:tcPr>
          <w:p w14:paraId="2E4BFAE6" w14:textId="43D2F1A3"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856BB">
              <w:rPr>
                <w:rFonts w:ascii="Open Sans" w:hAnsi="Open Sans" w:cs="Open Sans"/>
                <w:color w:val="9C0006"/>
                <w:sz w:val="22"/>
                <w:szCs w:val="22"/>
              </w:rPr>
              <w:t>-2,7 %</w:t>
            </w:r>
          </w:p>
        </w:tc>
        <w:tc>
          <w:tcPr>
            <w:tcW w:w="2007" w:type="dxa"/>
            <w:vAlign w:val="bottom"/>
          </w:tcPr>
          <w:p w14:paraId="33E5227F" w14:textId="49B325A6"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3856BB">
              <w:rPr>
                <w:rFonts w:ascii="Open Sans" w:hAnsi="Open Sans" w:cs="Open Sans"/>
                <w:color w:val="9C0006"/>
                <w:sz w:val="22"/>
                <w:szCs w:val="22"/>
              </w:rPr>
              <w:t>-1,3 %</w:t>
            </w:r>
          </w:p>
        </w:tc>
        <w:tc>
          <w:tcPr>
            <w:tcW w:w="1488" w:type="dxa"/>
            <w:vAlign w:val="bottom"/>
          </w:tcPr>
          <w:p w14:paraId="78692CE9" w14:textId="79B58D03"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2.268 €</w:t>
            </w:r>
          </w:p>
        </w:tc>
      </w:tr>
      <w:tr w:rsidR="003856BB" w:rsidRPr="00271926" w14:paraId="1ACF7398" w14:textId="77777777" w:rsidTr="003856B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1DF91238" w14:textId="08054BFD" w:rsidR="003856BB" w:rsidRPr="003856BB" w:rsidRDefault="003856BB" w:rsidP="003856BB">
            <w:pPr>
              <w:rPr>
                <w:rFonts w:ascii="Open Sans" w:hAnsi="Open Sans" w:cs="Open Sans"/>
                <w:b w:val="0"/>
                <w:bCs w:val="0"/>
              </w:rPr>
            </w:pPr>
            <w:r w:rsidRPr="003856BB">
              <w:rPr>
                <w:rFonts w:ascii="Open Sans" w:hAnsi="Open Sans" w:cs="Open Sans"/>
                <w:b w:val="0"/>
                <w:bCs w:val="0"/>
                <w:sz w:val="22"/>
                <w:szCs w:val="22"/>
              </w:rPr>
              <w:t>Ciudad Real</w:t>
            </w:r>
          </w:p>
        </w:tc>
        <w:tc>
          <w:tcPr>
            <w:tcW w:w="2126" w:type="dxa"/>
            <w:vAlign w:val="bottom"/>
          </w:tcPr>
          <w:p w14:paraId="773C9EAB" w14:textId="281D219B" w:rsidR="003856BB" w:rsidRPr="003856BB" w:rsidRDefault="003856BB" w:rsidP="003856BB">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856BB">
              <w:rPr>
                <w:rFonts w:ascii="Open Sans" w:hAnsi="Open Sans" w:cs="Open Sans"/>
                <w:sz w:val="22"/>
                <w:szCs w:val="22"/>
              </w:rPr>
              <w:t>Ciudad Real Capital</w:t>
            </w:r>
          </w:p>
        </w:tc>
        <w:tc>
          <w:tcPr>
            <w:tcW w:w="1985" w:type="dxa"/>
            <w:vAlign w:val="bottom"/>
          </w:tcPr>
          <w:p w14:paraId="6BA00C64" w14:textId="4C5EDBFC"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856BB">
              <w:rPr>
                <w:rFonts w:ascii="Open Sans" w:hAnsi="Open Sans" w:cs="Open Sans"/>
                <w:color w:val="9C0006"/>
                <w:sz w:val="22"/>
                <w:szCs w:val="22"/>
              </w:rPr>
              <w:t>-2,6 %</w:t>
            </w:r>
          </w:p>
        </w:tc>
        <w:tc>
          <w:tcPr>
            <w:tcW w:w="2007" w:type="dxa"/>
            <w:vAlign w:val="bottom"/>
          </w:tcPr>
          <w:p w14:paraId="76084559" w14:textId="62492B65"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3856BB">
              <w:rPr>
                <w:rFonts w:ascii="Open Sans" w:hAnsi="Open Sans" w:cs="Open Sans"/>
                <w:color w:val="9C0006"/>
                <w:sz w:val="22"/>
                <w:szCs w:val="22"/>
              </w:rPr>
              <w:t>-1,2 %</w:t>
            </w:r>
          </w:p>
        </w:tc>
        <w:tc>
          <w:tcPr>
            <w:tcW w:w="1488" w:type="dxa"/>
            <w:vAlign w:val="bottom"/>
          </w:tcPr>
          <w:p w14:paraId="36594C43" w14:textId="36E8AB11"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1.250 €</w:t>
            </w:r>
          </w:p>
        </w:tc>
      </w:tr>
      <w:tr w:rsidR="003856BB" w:rsidRPr="00271926" w14:paraId="5C83D2CA" w14:textId="77777777" w:rsidTr="003856BB">
        <w:trPr>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23924C1D" w14:textId="6F060BA2" w:rsidR="003856BB" w:rsidRPr="003856BB" w:rsidRDefault="003856BB" w:rsidP="003856BB">
            <w:pPr>
              <w:rPr>
                <w:rFonts w:ascii="Open Sans" w:hAnsi="Open Sans" w:cs="Open Sans"/>
                <w:b w:val="0"/>
                <w:bCs w:val="0"/>
              </w:rPr>
            </w:pPr>
            <w:r w:rsidRPr="003856BB">
              <w:rPr>
                <w:rFonts w:ascii="Open Sans" w:hAnsi="Open Sans" w:cs="Open Sans"/>
                <w:b w:val="0"/>
                <w:bCs w:val="0"/>
                <w:sz w:val="22"/>
                <w:szCs w:val="22"/>
              </w:rPr>
              <w:t>Burgos</w:t>
            </w:r>
          </w:p>
        </w:tc>
        <w:tc>
          <w:tcPr>
            <w:tcW w:w="2126" w:type="dxa"/>
            <w:vAlign w:val="bottom"/>
          </w:tcPr>
          <w:p w14:paraId="3E7EA95C" w14:textId="54668260" w:rsidR="003856BB" w:rsidRPr="003856BB" w:rsidRDefault="003856BB" w:rsidP="003856BB">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856BB">
              <w:rPr>
                <w:rFonts w:ascii="Open Sans" w:hAnsi="Open Sans" w:cs="Open Sans"/>
                <w:sz w:val="22"/>
                <w:szCs w:val="22"/>
              </w:rPr>
              <w:t>Burgos Capital</w:t>
            </w:r>
          </w:p>
        </w:tc>
        <w:tc>
          <w:tcPr>
            <w:tcW w:w="1985" w:type="dxa"/>
            <w:vAlign w:val="bottom"/>
          </w:tcPr>
          <w:p w14:paraId="1C340A70" w14:textId="6369651B"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856BB">
              <w:rPr>
                <w:rFonts w:ascii="Open Sans" w:hAnsi="Open Sans" w:cs="Open Sans"/>
                <w:color w:val="9C0006"/>
                <w:sz w:val="22"/>
                <w:szCs w:val="22"/>
              </w:rPr>
              <w:t>-2,4 %</w:t>
            </w:r>
          </w:p>
        </w:tc>
        <w:tc>
          <w:tcPr>
            <w:tcW w:w="2007" w:type="dxa"/>
            <w:vAlign w:val="bottom"/>
          </w:tcPr>
          <w:p w14:paraId="13812044" w14:textId="2FEAB2AD"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3856BB">
              <w:rPr>
                <w:rFonts w:ascii="Open Sans" w:hAnsi="Open Sans" w:cs="Open Sans"/>
                <w:color w:val="9C0006"/>
                <w:sz w:val="22"/>
                <w:szCs w:val="22"/>
              </w:rPr>
              <w:t>-4,7 %</w:t>
            </w:r>
          </w:p>
        </w:tc>
        <w:tc>
          <w:tcPr>
            <w:tcW w:w="1488" w:type="dxa"/>
            <w:vAlign w:val="bottom"/>
          </w:tcPr>
          <w:p w14:paraId="5BBF7F4F" w14:textId="2F9FE8AC"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1.700 €</w:t>
            </w:r>
          </w:p>
        </w:tc>
      </w:tr>
      <w:tr w:rsidR="003856BB" w:rsidRPr="00271926" w14:paraId="60754F2D" w14:textId="77777777" w:rsidTr="003856B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483A6819" w14:textId="6FC9F7E2" w:rsidR="003856BB" w:rsidRPr="003856BB" w:rsidRDefault="003856BB" w:rsidP="003856BB">
            <w:pPr>
              <w:rPr>
                <w:rFonts w:ascii="Open Sans" w:hAnsi="Open Sans" w:cs="Open Sans"/>
                <w:b w:val="0"/>
                <w:bCs w:val="0"/>
              </w:rPr>
            </w:pPr>
            <w:r w:rsidRPr="003856BB">
              <w:rPr>
                <w:rFonts w:ascii="Open Sans" w:hAnsi="Open Sans" w:cs="Open Sans"/>
                <w:b w:val="0"/>
                <w:bCs w:val="0"/>
                <w:sz w:val="22"/>
                <w:szCs w:val="22"/>
              </w:rPr>
              <w:t>Soria</w:t>
            </w:r>
          </w:p>
        </w:tc>
        <w:tc>
          <w:tcPr>
            <w:tcW w:w="2126" w:type="dxa"/>
            <w:vAlign w:val="bottom"/>
          </w:tcPr>
          <w:p w14:paraId="03B86353" w14:textId="16D0BBD0" w:rsidR="003856BB" w:rsidRPr="003856BB" w:rsidRDefault="003856BB" w:rsidP="003856BB">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856BB">
              <w:rPr>
                <w:rFonts w:ascii="Open Sans" w:hAnsi="Open Sans" w:cs="Open Sans"/>
                <w:sz w:val="22"/>
                <w:szCs w:val="22"/>
              </w:rPr>
              <w:t>Soria Capital</w:t>
            </w:r>
          </w:p>
        </w:tc>
        <w:tc>
          <w:tcPr>
            <w:tcW w:w="1985" w:type="dxa"/>
            <w:vAlign w:val="bottom"/>
          </w:tcPr>
          <w:p w14:paraId="53C70B44" w14:textId="6CB85CF4"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856BB">
              <w:rPr>
                <w:rFonts w:ascii="Open Sans" w:hAnsi="Open Sans" w:cs="Open Sans"/>
                <w:color w:val="9C0006"/>
                <w:sz w:val="22"/>
                <w:szCs w:val="22"/>
              </w:rPr>
              <w:t>-2,3 %</w:t>
            </w:r>
          </w:p>
        </w:tc>
        <w:tc>
          <w:tcPr>
            <w:tcW w:w="2007" w:type="dxa"/>
            <w:vAlign w:val="bottom"/>
          </w:tcPr>
          <w:p w14:paraId="16081EAD" w14:textId="6F2D3669"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3856BB">
              <w:rPr>
                <w:rFonts w:ascii="Open Sans" w:hAnsi="Open Sans" w:cs="Open Sans"/>
                <w:sz w:val="22"/>
                <w:szCs w:val="22"/>
              </w:rPr>
              <w:t>2,0 %</w:t>
            </w:r>
          </w:p>
        </w:tc>
        <w:tc>
          <w:tcPr>
            <w:tcW w:w="1488" w:type="dxa"/>
            <w:vAlign w:val="bottom"/>
          </w:tcPr>
          <w:p w14:paraId="508D86B3" w14:textId="3B4F9103"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1.364 €</w:t>
            </w:r>
          </w:p>
        </w:tc>
      </w:tr>
      <w:tr w:rsidR="003856BB" w:rsidRPr="00271926" w14:paraId="0DCE2FD5" w14:textId="77777777" w:rsidTr="003856BB">
        <w:trPr>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0F6B5C80" w14:textId="09EF9A6F" w:rsidR="003856BB" w:rsidRPr="003856BB" w:rsidRDefault="003856BB" w:rsidP="003856BB">
            <w:pPr>
              <w:rPr>
                <w:rFonts w:ascii="Open Sans" w:hAnsi="Open Sans" w:cs="Open Sans"/>
                <w:b w:val="0"/>
                <w:bCs w:val="0"/>
              </w:rPr>
            </w:pPr>
            <w:r w:rsidRPr="003856BB">
              <w:rPr>
                <w:rFonts w:ascii="Open Sans" w:hAnsi="Open Sans" w:cs="Open Sans"/>
                <w:b w:val="0"/>
                <w:bCs w:val="0"/>
                <w:sz w:val="22"/>
                <w:szCs w:val="22"/>
              </w:rPr>
              <w:t>Zaragoza</w:t>
            </w:r>
          </w:p>
        </w:tc>
        <w:tc>
          <w:tcPr>
            <w:tcW w:w="2126" w:type="dxa"/>
            <w:vAlign w:val="bottom"/>
          </w:tcPr>
          <w:p w14:paraId="24C8443D" w14:textId="659CC827" w:rsidR="003856BB" w:rsidRPr="003856BB" w:rsidRDefault="003856BB" w:rsidP="003856BB">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856BB">
              <w:rPr>
                <w:rFonts w:ascii="Open Sans" w:hAnsi="Open Sans" w:cs="Open Sans"/>
                <w:sz w:val="22"/>
                <w:szCs w:val="22"/>
              </w:rPr>
              <w:t>Zaragoza Capital</w:t>
            </w:r>
          </w:p>
        </w:tc>
        <w:tc>
          <w:tcPr>
            <w:tcW w:w="1985" w:type="dxa"/>
            <w:vAlign w:val="bottom"/>
          </w:tcPr>
          <w:p w14:paraId="31EE924E" w14:textId="2B013A69"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856BB">
              <w:rPr>
                <w:rFonts w:ascii="Open Sans" w:hAnsi="Open Sans" w:cs="Open Sans"/>
                <w:color w:val="9C0006"/>
                <w:sz w:val="22"/>
                <w:szCs w:val="22"/>
              </w:rPr>
              <w:t>-2,1 %</w:t>
            </w:r>
          </w:p>
        </w:tc>
        <w:tc>
          <w:tcPr>
            <w:tcW w:w="2007" w:type="dxa"/>
            <w:vAlign w:val="bottom"/>
          </w:tcPr>
          <w:p w14:paraId="286F9261" w14:textId="24A09E8A"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3856BB">
              <w:rPr>
                <w:rFonts w:ascii="Open Sans" w:hAnsi="Open Sans" w:cs="Open Sans"/>
                <w:color w:val="9C0006"/>
                <w:sz w:val="22"/>
                <w:szCs w:val="22"/>
              </w:rPr>
              <w:t>-1,5 %</w:t>
            </w:r>
          </w:p>
        </w:tc>
        <w:tc>
          <w:tcPr>
            <w:tcW w:w="1488" w:type="dxa"/>
            <w:vAlign w:val="bottom"/>
          </w:tcPr>
          <w:p w14:paraId="5B4F571F" w14:textId="6429AFC8"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1.787 €</w:t>
            </w:r>
          </w:p>
        </w:tc>
      </w:tr>
      <w:tr w:rsidR="003856BB" w:rsidRPr="00271926" w14:paraId="2F2C6194" w14:textId="77777777" w:rsidTr="003856B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3A0DC39D" w14:textId="7B7FBCCB" w:rsidR="003856BB" w:rsidRPr="003856BB" w:rsidRDefault="003856BB" w:rsidP="003856BB">
            <w:pPr>
              <w:rPr>
                <w:rFonts w:ascii="Open Sans" w:hAnsi="Open Sans" w:cs="Open Sans"/>
                <w:b w:val="0"/>
                <w:bCs w:val="0"/>
              </w:rPr>
            </w:pPr>
            <w:r w:rsidRPr="003856BB">
              <w:rPr>
                <w:rFonts w:ascii="Open Sans" w:hAnsi="Open Sans" w:cs="Open Sans"/>
                <w:b w:val="0"/>
                <w:bCs w:val="0"/>
                <w:sz w:val="22"/>
                <w:szCs w:val="22"/>
              </w:rPr>
              <w:t>Almería</w:t>
            </w:r>
          </w:p>
        </w:tc>
        <w:tc>
          <w:tcPr>
            <w:tcW w:w="2126" w:type="dxa"/>
            <w:vAlign w:val="bottom"/>
          </w:tcPr>
          <w:p w14:paraId="3D163195" w14:textId="75AA8E8A" w:rsidR="003856BB" w:rsidRPr="003856BB" w:rsidRDefault="003856BB" w:rsidP="003856BB">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856BB">
              <w:rPr>
                <w:rFonts w:ascii="Open Sans" w:hAnsi="Open Sans" w:cs="Open Sans"/>
                <w:sz w:val="22"/>
                <w:szCs w:val="22"/>
              </w:rPr>
              <w:t>Almería Capital</w:t>
            </w:r>
          </w:p>
        </w:tc>
        <w:tc>
          <w:tcPr>
            <w:tcW w:w="1985" w:type="dxa"/>
            <w:vAlign w:val="bottom"/>
          </w:tcPr>
          <w:p w14:paraId="1778E8EA" w14:textId="26D37629"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856BB">
              <w:rPr>
                <w:rFonts w:ascii="Open Sans" w:hAnsi="Open Sans" w:cs="Open Sans"/>
                <w:color w:val="9C0006"/>
                <w:sz w:val="22"/>
                <w:szCs w:val="22"/>
              </w:rPr>
              <w:t>-2,0 %</w:t>
            </w:r>
          </w:p>
        </w:tc>
        <w:tc>
          <w:tcPr>
            <w:tcW w:w="2007" w:type="dxa"/>
            <w:vAlign w:val="bottom"/>
          </w:tcPr>
          <w:p w14:paraId="148C0CF0" w14:textId="63AFEF15"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3856BB">
              <w:rPr>
                <w:rFonts w:ascii="Open Sans" w:hAnsi="Open Sans" w:cs="Open Sans"/>
                <w:sz w:val="22"/>
                <w:szCs w:val="22"/>
              </w:rPr>
              <w:t>3,7 %</w:t>
            </w:r>
          </w:p>
        </w:tc>
        <w:tc>
          <w:tcPr>
            <w:tcW w:w="1488" w:type="dxa"/>
            <w:vAlign w:val="bottom"/>
          </w:tcPr>
          <w:p w14:paraId="5BD901F1" w14:textId="535CAD10"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1.331 €</w:t>
            </w:r>
          </w:p>
        </w:tc>
      </w:tr>
      <w:tr w:rsidR="003856BB" w:rsidRPr="00271926" w14:paraId="71F0A131" w14:textId="77777777" w:rsidTr="003856BB">
        <w:trPr>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54A83B3D" w14:textId="35F4E879" w:rsidR="003856BB" w:rsidRPr="003856BB" w:rsidRDefault="003856BB" w:rsidP="003856BB">
            <w:pPr>
              <w:rPr>
                <w:rFonts w:ascii="Open Sans" w:hAnsi="Open Sans" w:cs="Open Sans"/>
                <w:b w:val="0"/>
                <w:bCs w:val="0"/>
              </w:rPr>
            </w:pPr>
            <w:r w:rsidRPr="003856BB">
              <w:rPr>
                <w:rFonts w:ascii="Open Sans" w:hAnsi="Open Sans" w:cs="Open Sans"/>
                <w:b w:val="0"/>
                <w:bCs w:val="0"/>
                <w:sz w:val="22"/>
                <w:szCs w:val="22"/>
              </w:rPr>
              <w:t>Jaén</w:t>
            </w:r>
          </w:p>
        </w:tc>
        <w:tc>
          <w:tcPr>
            <w:tcW w:w="2126" w:type="dxa"/>
            <w:vAlign w:val="bottom"/>
          </w:tcPr>
          <w:p w14:paraId="54F57025" w14:textId="51C26BFB" w:rsidR="003856BB" w:rsidRPr="003856BB" w:rsidRDefault="003856BB" w:rsidP="003856BB">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856BB">
              <w:rPr>
                <w:rFonts w:ascii="Open Sans" w:hAnsi="Open Sans" w:cs="Open Sans"/>
                <w:sz w:val="22"/>
                <w:szCs w:val="22"/>
              </w:rPr>
              <w:t>Jaén Capital</w:t>
            </w:r>
          </w:p>
        </w:tc>
        <w:tc>
          <w:tcPr>
            <w:tcW w:w="1985" w:type="dxa"/>
            <w:vAlign w:val="bottom"/>
          </w:tcPr>
          <w:p w14:paraId="66DC253D" w14:textId="4E128114"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856BB">
              <w:rPr>
                <w:rFonts w:ascii="Open Sans" w:hAnsi="Open Sans" w:cs="Open Sans"/>
                <w:color w:val="9C0006"/>
                <w:sz w:val="22"/>
                <w:szCs w:val="22"/>
              </w:rPr>
              <w:t>-2,0 %</w:t>
            </w:r>
          </w:p>
        </w:tc>
        <w:tc>
          <w:tcPr>
            <w:tcW w:w="2007" w:type="dxa"/>
            <w:vAlign w:val="bottom"/>
          </w:tcPr>
          <w:p w14:paraId="268D8149" w14:textId="7EB03CC5"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3856BB">
              <w:rPr>
                <w:rFonts w:ascii="Open Sans" w:hAnsi="Open Sans" w:cs="Open Sans"/>
                <w:sz w:val="22"/>
                <w:szCs w:val="22"/>
              </w:rPr>
              <w:t>4,0 %</w:t>
            </w:r>
          </w:p>
        </w:tc>
        <w:tc>
          <w:tcPr>
            <w:tcW w:w="1488" w:type="dxa"/>
            <w:vAlign w:val="bottom"/>
          </w:tcPr>
          <w:p w14:paraId="1DA5851E" w14:textId="27247DB8"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1.342 €</w:t>
            </w:r>
          </w:p>
        </w:tc>
      </w:tr>
      <w:tr w:rsidR="003856BB" w:rsidRPr="00271926" w14:paraId="52309A18" w14:textId="77777777" w:rsidTr="003856B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3764D813" w14:textId="0B47439F" w:rsidR="003856BB" w:rsidRPr="003856BB" w:rsidRDefault="003856BB" w:rsidP="003856BB">
            <w:pPr>
              <w:rPr>
                <w:rFonts w:ascii="Open Sans" w:hAnsi="Open Sans" w:cs="Open Sans"/>
                <w:b w:val="0"/>
                <w:bCs w:val="0"/>
              </w:rPr>
            </w:pPr>
            <w:r w:rsidRPr="003856BB">
              <w:rPr>
                <w:rFonts w:ascii="Open Sans" w:hAnsi="Open Sans" w:cs="Open Sans"/>
                <w:b w:val="0"/>
                <w:bCs w:val="0"/>
                <w:sz w:val="22"/>
                <w:szCs w:val="22"/>
              </w:rPr>
              <w:t>Toledo</w:t>
            </w:r>
          </w:p>
        </w:tc>
        <w:tc>
          <w:tcPr>
            <w:tcW w:w="2126" w:type="dxa"/>
            <w:vAlign w:val="bottom"/>
          </w:tcPr>
          <w:p w14:paraId="32C233BC" w14:textId="56E6C64E" w:rsidR="003856BB" w:rsidRPr="003856BB" w:rsidRDefault="003856BB" w:rsidP="003856BB">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856BB">
              <w:rPr>
                <w:rFonts w:ascii="Open Sans" w:hAnsi="Open Sans" w:cs="Open Sans"/>
                <w:sz w:val="22"/>
                <w:szCs w:val="22"/>
              </w:rPr>
              <w:t>Toledo Capital</w:t>
            </w:r>
          </w:p>
        </w:tc>
        <w:tc>
          <w:tcPr>
            <w:tcW w:w="1985" w:type="dxa"/>
            <w:vAlign w:val="bottom"/>
          </w:tcPr>
          <w:p w14:paraId="5F477D2D" w14:textId="2261C02D"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856BB">
              <w:rPr>
                <w:rFonts w:ascii="Open Sans" w:hAnsi="Open Sans" w:cs="Open Sans"/>
                <w:color w:val="9C0006"/>
                <w:sz w:val="22"/>
                <w:szCs w:val="22"/>
              </w:rPr>
              <w:t>-1,9 %</w:t>
            </w:r>
          </w:p>
        </w:tc>
        <w:tc>
          <w:tcPr>
            <w:tcW w:w="2007" w:type="dxa"/>
            <w:vAlign w:val="bottom"/>
          </w:tcPr>
          <w:p w14:paraId="549A04EF" w14:textId="41B82CD4"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3856BB">
              <w:rPr>
                <w:rFonts w:ascii="Open Sans" w:hAnsi="Open Sans" w:cs="Open Sans"/>
                <w:color w:val="9C0006"/>
                <w:sz w:val="22"/>
                <w:szCs w:val="22"/>
              </w:rPr>
              <w:t>-2,7 %</w:t>
            </w:r>
          </w:p>
        </w:tc>
        <w:tc>
          <w:tcPr>
            <w:tcW w:w="1488" w:type="dxa"/>
            <w:vAlign w:val="bottom"/>
          </w:tcPr>
          <w:p w14:paraId="33BC19A5" w14:textId="650A4C0F"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1.448 €</w:t>
            </w:r>
          </w:p>
        </w:tc>
      </w:tr>
      <w:tr w:rsidR="003856BB" w:rsidRPr="00271926" w14:paraId="0FBDC574" w14:textId="77777777" w:rsidTr="003856BB">
        <w:trPr>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2D946BAD" w14:textId="70CFDA5D" w:rsidR="003856BB" w:rsidRPr="003856BB" w:rsidRDefault="003856BB" w:rsidP="003856BB">
            <w:pPr>
              <w:rPr>
                <w:rFonts w:ascii="Open Sans" w:hAnsi="Open Sans" w:cs="Open Sans"/>
                <w:b w:val="0"/>
                <w:bCs w:val="0"/>
              </w:rPr>
            </w:pPr>
            <w:r w:rsidRPr="003856BB">
              <w:rPr>
                <w:rFonts w:ascii="Open Sans" w:hAnsi="Open Sans" w:cs="Open Sans"/>
                <w:b w:val="0"/>
                <w:bCs w:val="0"/>
                <w:sz w:val="22"/>
                <w:szCs w:val="22"/>
              </w:rPr>
              <w:t>Málaga</w:t>
            </w:r>
          </w:p>
        </w:tc>
        <w:tc>
          <w:tcPr>
            <w:tcW w:w="2126" w:type="dxa"/>
            <w:vAlign w:val="bottom"/>
          </w:tcPr>
          <w:p w14:paraId="31F3A756" w14:textId="21013401" w:rsidR="003856BB" w:rsidRPr="003856BB" w:rsidRDefault="003856BB" w:rsidP="003856BB">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856BB">
              <w:rPr>
                <w:rFonts w:ascii="Open Sans" w:hAnsi="Open Sans" w:cs="Open Sans"/>
                <w:sz w:val="22"/>
                <w:szCs w:val="22"/>
              </w:rPr>
              <w:t>Málaga Capital</w:t>
            </w:r>
          </w:p>
        </w:tc>
        <w:tc>
          <w:tcPr>
            <w:tcW w:w="1985" w:type="dxa"/>
            <w:vAlign w:val="bottom"/>
          </w:tcPr>
          <w:p w14:paraId="6B675FC3" w14:textId="7E3B88C1"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856BB">
              <w:rPr>
                <w:rFonts w:ascii="Open Sans" w:hAnsi="Open Sans" w:cs="Open Sans"/>
                <w:color w:val="9C0006"/>
                <w:sz w:val="22"/>
                <w:szCs w:val="22"/>
              </w:rPr>
              <w:t>-1,8 %</w:t>
            </w:r>
          </w:p>
        </w:tc>
        <w:tc>
          <w:tcPr>
            <w:tcW w:w="2007" w:type="dxa"/>
            <w:vAlign w:val="bottom"/>
          </w:tcPr>
          <w:p w14:paraId="77D1ADA7" w14:textId="3BB50B69"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3856BB">
              <w:rPr>
                <w:rFonts w:ascii="Open Sans" w:hAnsi="Open Sans" w:cs="Open Sans"/>
                <w:sz w:val="22"/>
                <w:szCs w:val="22"/>
              </w:rPr>
              <w:t>2,4 %</w:t>
            </w:r>
          </w:p>
        </w:tc>
        <w:tc>
          <w:tcPr>
            <w:tcW w:w="1488" w:type="dxa"/>
            <w:vAlign w:val="bottom"/>
          </w:tcPr>
          <w:p w14:paraId="41FFDC93" w14:textId="52DD0E23"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2.323 €</w:t>
            </w:r>
          </w:p>
        </w:tc>
      </w:tr>
      <w:tr w:rsidR="003856BB" w:rsidRPr="00271926" w14:paraId="7832B370" w14:textId="77777777" w:rsidTr="003856B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7E4CA2A4" w14:textId="72241E9A" w:rsidR="003856BB" w:rsidRPr="003856BB" w:rsidRDefault="003856BB" w:rsidP="003856BB">
            <w:pPr>
              <w:rPr>
                <w:rFonts w:ascii="Open Sans" w:hAnsi="Open Sans" w:cs="Open Sans"/>
                <w:b w:val="0"/>
                <w:bCs w:val="0"/>
              </w:rPr>
            </w:pPr>
            <w:r w:rsidRPr="003856BB">
              <w:rPr>
                <w:rFonts w:ascii="Open Sans" w:hAnsi="Open Sans" w:cs="Open Sans"/>
                <w:b w:val="0"/>
                <w:bCs w:val="0"/>
                <w:sz w:val="22"/>
                <w:szCs w:val="22"/>
              </w:rPr>
              <w:t>Barcelona</w:t>
            </w:r>
          </w:p>
        </w:tc>
        <w:tc>
          <w:tcPr>
            <w:tcW w:w="2126" w:type="dxa"/>
            <w:vAlign w:val="bottom"/>
          </w:tcPr>
          <w:p w14:paraId="5D0873EC" w14:textId="783AC881" w:rsidR="003856BB" w:rsidRPr="003856BB" w:rsidRDefault="003856BB" w:rsidP="003856BB">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856BB">
              <w:rPr>
                <w:rFonts w:ascii="Open Sans" w:hAnsi="Open Sans" w:cs="Open Sans"/>
                <w:sz w:val="22"/>
                <w:szCs w:val="22"/>
              </w:rPr>
              <w:t>Barcelona Capital</w:t>
            </w:r>
          </w:p>
        </w:tc>
        <w:tc>
          <w:tcPr>
            <w:tcW w:w="1985" w:type="dxa"/>
            <w:vAlign w:val="bottom"/>
          </w:tcPr>
          <w:p w14:paraId="285418CD" w14:textId="712582A8"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856BB">
              <w:rPr>
                <w:rFonts w:ascii="Open Sans" w:hAnsi="Open Sans" w:cs="Open Sans"/>
                <w:color w:val="9C0006"/>
                <w:sz w:val="22"/>
                <w:szCs w:val="22"/>
              </w:rPr>
              <w:t>-1,7 %</w:t>
            </w:r>
          </w:p>
        </w:tc>
        <w:tc>
          <w:tcPr>
            <w:tcW w:w="2007" w:type="dxa"/>
            <w:vAlign w:val="bottom"/>
          </w:tcPr>
          <w:p w14:paraId="3D4831D0" w14:textId="271525B9"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3856BB">
              <w:rPr>
                <w:rFonts w:ascii="Open Sans" w:hAnsi="Open Sans" w:cs="Open Sans"/>
                <w:color w:val="9C0006"/>
                <w:sz w:val="22"/>
                <w:szCs w:val="22"/>
              </w:rPr>
              <w:t>-0,4 %</w:t>
            </w:r>
          </w:p>
        </w:tc>
        <w:tc>
          <w:tcPr>
            <w:tcW w:w="1488" w:type="dxa"/>
            <w:vAlign w:val="bottom"/>
          </w:tcPr>
          <w:p w14:paraId="15ABBB07" w14:textId="56670108"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4.448 €</w:t>
            </w:r>
          </w:p>
        </w:tc>
      </w:tr>
      <w:tr w:rsidR="003856BB" w:rsidRPr="00271926" w14:paraId="64FC505D" w14:textId="77777777" w:rsidTr="003856BB">
        <w:trPr>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4C1ABCDC" w14:textId="4355A84A" w:rsidR="003856BB" w:rsidRPr="003856BB" w:rsidRDefault="003856BB" w:rsidP="003856BB">
            <w:pPr>
              <w:rPr>
                <w:rFonts w:ascii="Open Sans" w:hAnsi="Open Sans" w:cs="Open Sans"/>
                <w:b w:val="0"/>
                <w:bCs w:val="0"/>
              </w:rPr>
            </w:pPr>
            <w:r w:rsidRPr="003856BB">
              <w:rPr>
                <w:rFonts w:ascii="Open Sans" w:hAnsi="Open Sans" w:cs="Open Sans"/>
                <w:b w:val="0"/>
                <w:bCs w:val="0"/>
                <w:sz w:val="22"/>
                <w:szCs w:val="22"/>
              </w:rPr>
              <w:t>Palencia</w:t>
            </w:r>
          </w:p>
        </w:tc>
        <w:tc>
          <w:tcPr>
            <w:tcW w:w="2126" w:type="dxa"/>
            <w:vAlign w:val="bottom"/>
          </w:tcPr>
          <w:p w14:paraId="38CC106D" w14:textId="731A2182" w:rsidR="003856BB" w:rsidRPr="003856BB" w:rsidRDefault="003856BB" w:rsidP="003856BB">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856BB">
              <w:rPr>
                <w:rFonts w:ascii="Open Sans" w:hAnsi="Open Sans" w:cs="Open Sans"/>
                <w:sz w:val="22"/>
                <w:szCs w:val="22"/>
              </w:rPr>
              <w:t>Palencia Capital</w:t>
            </w:r>
          </w:p>
        </w:tc>
        <w:tc>
          <w:tcPr>
            <w:tcW w:w="1985" w:type="dxa"/>
            <w:vAlign w:val="bottom"/>
          </w:tcPr>
          <w:p w14:paraId="079EEA89" w14:textId="61B4DE21"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856BB">
              <w:rPr>
                <w:rFonts w:ascii="Open Sans" w:hAnsi="Open Sans" w:cs="Open Sans"/>
                <w:color w:val="9C0006"/>
                <w:sz w:val="22"/>
                <w:szCs w:val="22"/>
              </w:rPr>
              <w:t>-1,6 %</w:t>
            </w:r>
          </w:p>
        </w:tc>
        <w:tc>
          <w:tcPr>
            <w:tcW w:w="2007" w:type="dxa"/>
            <w:vAlign w:val="bottom"/>
          </w:tcPr>
          <w:p w14:paraId="76984170" w14:textId="793FBA8F"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3856BB">
              <w:rPr>
                <w:rFonts w:ascii="Open Sans" w:hAnsi="Open Sans" w:cs="Open Sans"/>
                <w:sz w:val="22"/>
                <w:szCs w:val="22"/>
              </w:rPr>
              <w:t>2,7 %</w:t>
            </w:r>
          </w:p>
        </w:tc>
        <w:tc>
          <w:tcPr>
            <w:tcW w:w="1488" w:type="dxa"/>
            <w:vAlign w:val="bottom"/>
          </w:tcPr>
          <w:p w14:paraId="4A136451" w14:textId="27A58AAE"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1.553 €</w:t>
            </w:r>
          </w:p>
        </w:tc>
      </w:tr>
      <w:tr w:rsidR="003856BB" w:rsidRPr="00271926" w14:paraId="2DDC15FB" w14:textId="77777777" w:rsidTr="003856B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3EA3F0ED" w14:textId="11911FC3" w:rsidR="003856BB" w:rsidRPr="003856BB" w:rsidRDefault="003856BB" w:rsidP="003856BB">
            <w:pPr>
              <w:rPr>
                <w:rFonts w:ascii="Open Sans" w:hAnsi="Open Sans" w:cs="Open Sans"/>
                <w:b w:val="0"/>
                <w:bCs w:val="0"/>
              </w:rPr>
            </w:pPr>
            <w:r w:rsidRPr="003856BB">
              <w:rPr>
                <w:rFonts w:ascii="Open Sans" w:hAnsi="Open Sans" w:cs="Open Sans"/>
                <w:b w:val="0"/>
                <w:bCs w:val="0"/>
                <w:sz w:val="22"/>
                <w:szCs w:val="22"/>
              </w:rPr>
              <w:t>A Coruña</w:t>
            </w:r>
          </w:p>
        </w:tc>
        <w:tc>
          <w:tcPr>
            <w:tcW w:w="2126" w:type="dxa"/>
            <w:vAlign w:val="bottom"/>
          </w:tcPr>
          <w:p w14:paraId="325E9894" w14:textId="438058F7" w:rsidR="003856BB" w:rsidRPr="003856BB" w:rsidRDefault="003856BB" w:rsidP="003856BB">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856BB">
              <w:rPr>
                <w:rFonts w:ascii="Open Sans" w:hAnsi="Open Sans" w:cs="Open Sans"/>
                <w:sz w:val="22"/>
                <w:szCs w:val="22"/>
              </w:rPr>
              <w:t>A Coruña Capital</w:t>
            </w:r>
          </w:p>
        </w:tc>
        <w:tc>
          <w:tcPr>
            <w:tcW w:w="1985" w:type="dxa"/>
            <w:vAlign w:val="bottom"/>
          </w:tcPr>
          <w:p w14:paraId="72102F7E" w14:textId="1746B54C"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856BB">
              <w:rPr>
                <w:rFonts w:ascii="Open Sans" w:hAnsi="Open Sans" w:cs="Open Sans"/>
                <w:color w:val="9C0006"/>
                <w:sz w:val="22"/>
                <w:szCs w:val="22"/>
              </w:rPr>
              <w:t>-1,5 %</w:t>
            </w:r>
          </w:p>
        </w:tc>
        <w:tc>
          <w:tcPr>
            <w:tcW w:w="2007" w:type="dxa"/>
            <w:vAlign w:val="bottom"/>
          </w:tcPr>
          <w:p w14:paraId="71FAEAC8" w14:textId="0EF48C6A"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3856BB">
              <w:rPr>
                <w:rFonts w:ascii="Open Sans" w:hAnsi="Open Sans" w:cs="Open Sans"/>
                <w:sz w:val="22"/>
                <w:szCs w:val="22"/>
              </w:rPr>
              <w:t>2,8 %</w:t>
            </w:r>
          </w:p>
        </w:tc>
        <w:tc>
          <w:tcPr>
            <w:tcW w:w="1488" w:type="dxa"/>
            <w:vAlign w:val="bottom"/>
          </w:tcPr>
          <w:p w14:paraId="420DFE28" w14:textId="0A90162D"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2.320 €</w:t>
            </w:r>
          </w:p>
        </w:tc>
      </w:tr>
      <w:tr w:rsidR="003856BB" w:rsidRPr="00271926" w14:paraId="24926E6E" w14:textId="77777777" w:rsidTr="003856BB">
        <w:trPr>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6F4402AA" w14:textId="4E3517E8" w:rsidR="003856BB" w:rsidRPr="003856BB" w:rsidRDefault="003856BB" w:rsidP="003856BB">
            <w:pPr>
              <w:rPr>
                <w:rFonts w:ascii="Open Sans" w:hAnsi="Open Sans" w:cs="Open Sans"/>
                <w:b w:val="0"/>
                <w:bCs w:val="0"/>
              </w:rPr>
            </w:pPr>
            <w:r w:rsidRPr="003856BB">
              <w:rPr>
                <w:rFonts w:ascii="Open Sans" w:hAnsi="Open Sans" w:cs="Open Sans"/>
                <w:b w:val="0"/>
                <w:bCs w:val="0"/>
                <w:sz w:val="22"/>
                <w:szCs w:val="22"/>
              </w:rPr>
              <w:t>Cádiz</w:t>
            </w:r>
          </w:p>
        </w:tc>
        <w:tc>
          <w:tcPr>
            <w:tcW w:w="2126" w:type="dxa"/>
            <w:vAlign w:val="bottom"/>
          </w:tcPr>
          <w:p w14:paraId="1F2734B6" w14:textId="4EDDD30C" w:rsidR="003856BB" w:rsidRPr="003856BB" w:rsidRDefault="003856BB" w:rsidP="003856BB">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856BB">
              <w:rPr>
                <w:rFonts w:ascii="Open Sans" w:hAnsi="Open Sans" w:cs="Open Sans"/>
                <w:sz w:val="22"/>
                <w:szCs w:val="22"/>
              </w:rPr>
              <w:t>Cádiz Capital</w:t>
            </w:r>
          </w:p>
        </w:tc>
        <w:tc>
          <w:tcPr>
            <w:tcW w:w="1985" w:type="dxa"/>
            <w:vAlign w:val="bottom"/>
          </w:tcPr>
          <w:p w14:paraId="3E1DF4D2" w14:textId="6E7594B6"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856BB">
              <w:rPr>
                <w:rFonts w:ascii="Open Sans" w:hAnsi="Open Sans" w:cs="Open Sans"/>
                <w:color w:val="9C0006"/>
                <w:sz w:val="22"/>
                <w:szCs w:val="22"/>
              </w:rPr>
              <w:t>-1,4 %</w:t>
            </w:r>
          </w:p>
        </w:tc>
        <w:tc>
          <w:tcPr>
            <w:tcW w:w="2007" w:type="dxa"/>
            <w:vAlign w:val="bottom"/>
          </w:tcPr>
          <w:p w14:paraId="1E45F9CD" w14:textId="63F688AD"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3856BB">
              <w:rPr>
                <w:rFonts w:ascii="Open Sans" w:hAnsi="Open Sans" w:cs="Open Sans"/>
                <w:sz w:val="22"/>
                <w:szCs w:val="22"/>
              </w:rPr>
              <w:t>5,9 %</w:t>
            </w:r>
          </w:p>
        </w:tc>
        <w:tc>
          <w:tcPr>
            <w:tcW w:w="1488" w:type="dxa"/>
            <w:vAlign w:val="bottom"/>
          </w:tcPr>
          <w:p w14:paraId="7D8CFB52" w14:textId="6C921E98"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2.455 €</w:t>
            </w:r>
          </w:p>
        </w:tc>
      </w:tr>
      <w:tr w:rsidR="003856BB" w:rsidRPr="00271926" w14:paraId="4AC3E916" w14:textId="77777777" w:rsidTr="003856B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20A32C55" w14:textId="3964160E" w:rsidR="003856BB" w:rsidRPr="003856BB" w:rsidRDefault="003856BB" w:rsidP="003856BB">
            <w:pPr>
              <w:rPr>
                <w:rFonts w:ascii="Open Sans" w:hAnsi="Open Sans" w:cs="Open Sans"/>
                <w:b w:val="0"/>
                <w:bCs w:val="0"/>
              </w:rPr>
            </w:pPr>
            <w:r w:rsidRPr="003856BB">
              <w:rPr>
                <w:rFonts w:ascii="Open Sans" w:hAnsi="Open Sans" w:cs="Open Sans"/>
                <w:b w:val="0"/>
                <w:bCs w:val="0"/>
                <w:sz w:val="22"/>
                <w:szCs w:val="22"/>
              </w:rPr>
              <w:t>Segovia</w:t>
            </w:r>
          </w:p>
        </w:tc>
        <w:tc>
          <w:tcPr>
            <w:tcW w:w="2126" w:type="dxa"/>
            <w:vAlign w:val="bottom"/>
          </w:tcPr>
          <w:p w14:paraId="2EE87F76" w14:textId="0388FADB" w:rsidR="003856BB" w:rsidRPr="003856BB" w:rsidRDefault="003856BB" w:rsidP="003856BB">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856BB">
              <w:rPr>
                <w:rFonts w:ascii="Open Sans" w:hAnsi="Open Sans" w:cs="Open Sans"/>
                <w:sz w:val="22"/>
                <w:szCs w:val="22"/>
              </w:rPr>
              <w:t>Segovia Capital</w:t>
            </w:r>
          </w:p>
        </w:tc>
        <w:tc>
          <w:tcPr>
            <w:tcW w:w="1985" w:type="dxa"/>
            <w:vAlign w:val="bottom"/>
          </w:tcPr>
          <w:p w14:paraId="286EAFC1" w14:textId="314EFF77"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856BB">
              <w:rPr>
                <w:rFonts w:ascii="Open Sans" w:hAnsi="Open Sans" w:cs="Open Sans"/>
                <w:color w:val="9C0006"/>
                <w:sz w:val="22"/>
                <w:szCs w:val="22"/>
              </w:rPr>
              <w:t>-1,4 %</w:t>
            </w:r>
          </w:p>
        </w:tc>
        <w:tc>
          <w:tcPr>
            <w:tcW w:w="2007" w:type="dxa"/>
            <w:vAlign w:val="bottom"/>
          </w:tcPr>
          <w:p w14:paraId="39594971" w14:textId="48FD61D0"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3856BB">
              <w:rPr>
                <w:rFonts w:ascii="Open Sans" w:hAnsi="Open Sans" w:cs="Open Sans"/>
                <w:sz w:val="22"/>
                <w:szCs w:val="22"/>
              </w:rPr>
              <w:t>2,3 %</w:t>
            </w:r>
          </w:p>
        </w:tc>
        <w:tc>
          <w:tcPr>
            <w:tcW w:w="1488" w:type="dxa"/>
            <w:vAlign w:val="bottom"/>
          </w:tcPr>
          <w:p w14:paraId="31635516" w14:textId="44893C62"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1.628 €</w:t>
            </w:r>
          </w:p>
        </w:tc>
      </w:tr>
      <w:tr w:rsidR="003856BB" w:rsidRPr="00271926" w14:paraId="29BA71E3" w14:textId="77777777" w:rsidTr="003856BB">
        <w:trPr>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58D1BE64" w14:textId="2691072E" w:rsidR="003856BB" w:rsidRPr="003856BB" w:rsidRDefault="003856BB" w:rsidP="003856BB">
            <w:pPr>
              <w:rPr>
                <w:rFonts w:ascii="Open Sans" w:hAnsi="Open Sans" w:cs="Open Sans"/>
                <w:b w:val="0"/>
                <w:bCs w:val="0"/>
              </w:rPr>
            </w:pPr>
            <w:r w:rsidRPr="003856BB">
              <w:rPr>
                <w:rFonts w:ascii="Open Sans" w:hAnsi="Open Sans" w:cs="Open Sans"/>
                <w:b w:val="0"/>
                <w:bCs w:val="0"/>
                <w:sz w:val="22"/>
                <w:szCs w:val="22"/>
              </w:rPr>
              <w:t>Badajoz</w:t>
            </w:r>
          </w:p>
        </w:tc>
        <w:tc>
          <w:tcPr>
            <w:tcW w:w="2126" w:type="dxa"/>
            <w:vAlign w:val="bottom"/>
          </w:tcPr>
          <w:p w14:paraId="0181F486" w14:textId="703872AA" w:rsidR="003856BB" w:rsidRPr="003856BB" w:rsidRDefault="003856BB" w:rsidP="003856BB">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856BB">
              <w:rPr>
                <w:rFonts w:ascii="Open Sans" w:hAnsi="Open Sans" w:cs="Open Sans"/>
                <w:sz w:val="22"/>
                <w:szCs w:val="22"/>
              </w:rPr>
              <w:t>Badajoz Capital</w:t>
            </w:r>
          </w:p>
        </w:tc>
        <w:tc>
          <w:tcPr>
            <w:tcW w:w="1985" w:type="dxa"/>
            <w:vAlign w:val="bottom"/>
          </w:tcPr>
          <w:p w14:paraId="718E6542" w14:textId="4088E50C"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856BB">
              <w:rPr>
                <w:rFonts w:ascii="Open Sans" w:hAnsi="Open Sans" w:cs="Open Sans"/>
                <w:color w:val="9C0006"/>
                <w:sz w:val="22"/>
                <w:szCs w:val="22"/>
              </w:rPr>
              <w:t>-1,3 %</w:t>
            </w:r>
          </w:p>
        </w:tc>
        <w:tc>
          <w:tcPr>
            <w:tcW w:w="2007" w:type="dxa"/>
            <w:vAlign w:val="bottom"/>
          </w:tcPr>
          <w:p w14:paraId="7ECF9819" w14:textId="3515E000"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3856BB">
              <w:rPr>
                <w:rFonts w:ascii="Open Sans" w:hAnsi="Open Sans" w:cs="Open Sans"/>
                <w:sz w:val="22"/>
                <w:szCs w:val="22"/>
              </w:rPr>
              <w:t>3,3 %</w:t>
            </w:r>
          </w:p>
        </w:tc>
        <w:tc>
          <w:tcPr>
            <w:tcW w:w="1488" w:type="dxa"/>
            <w:vAlign w:val="bottom"/>
          </w:tcPr>
          <w:p w14:paraId="7D0AFDE0" w14:textId="6E0812A9"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1.297 €</w:t>
            </w:r>
          </w:p>
        </w:tc>
      </w:tr>
      <w:tr w:rsidR="003856BB" w:rsidRPr="00271926" w14:paraId="6B1D1217" w14:textId="77777777" w:rsidTr="003856B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70AFE083" w14:textId="0027F989" w:rsidR="003856BB" w:rsidRPr="003856BB" w:rsidRDefault="003856BB" w:rsidP="003856BB">
            <w:pPr>
              <w:rPr>
                <w:rFonts w:ascii="Open Sans" w:hAnsi="Open Sans" w:cs="Open Sans"/>
                <w:b w:val="0"/>
                <w:bCs w:val="0"/>
              </w:rPr>
            </w:pPr>
            <w:r w:rsidRPr="003856BB">
              <w:rPr>
                <w:rFonts w:ascii="Open Sans" w:hAnsi="Open Sans" w:cs="Open Sans"/>
                <w:b w:val="0"/>
                <w:bCs w:val="0"/>
                <w:sz w:val="22"/>
                <w:szCs w:val="22"/>
              </w:rPr>
              <w:t>Sevilla</w:t>
            </w:r>
          </w:p>
        </w:tc>
        <w:tc>
          <w:tcPr>
            <w:tcW w:w="2126" w:type="dxa"/>
            <w:vAlign w:val="bottom"/>
          </w:tcPr>
          <w:p w14:paraId="2644F3A2" w14:textId="4E1F52B0" w:rsidR="003856BB" w:rsidRPr="003856BB" w:rsidRDefault="003856BB" w:rsidP="003856BB">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856BB">
              <w:rPr>
                <w:rFonts w:ascii="Open Sans" w:hAnsi="Open Sans" w:cs="Open Sans"/>
                <w:sz w:val="22"/>
                <w:szCs w:val="22"/>
              </w:rPr>
              <w:t>Sevilla Capital</w:t>
            </w:r>
          </w:p>
        </w:tc>
        <w:tc>
          <w:tcPr>
            <w:tcW w:w="1985" w:type="dxa"/>
            <w:vAlign w:val="bottom"/>
          </w:tcPr>
          <w:p w14:paraId="3E435303" w14:textId="49E2F290"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856BB">
              <w:rPr>
                <w:rFonts w:ascii="Open Sans" w:hAnsi="Open Sans" w:cs="Open Sans"/>
                <w:color w:val="9C0006"/>
                <w:sz w:val="22"/>
                <w:szCs w:val="22"/>
              </w:rPr>
              <w:t>-1,3 %</w:t>
            </w:r>
          </w:p>
        </w:tc>
        <w:tc>
          <w:tcPr>
            <w:tcW w:w="2007" w:type="dxa"/>
            <w:vAlign w:val="bottom"/>
          </w:tcPr>
          <w:p w14:paraId="37D466AB" w14:textId="333265C7"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3856BB">
              <w:rPr>
                <w:rFonts w:ascii="Open Sans" w:hAnsi="Open Sans" w:cs="Open Sans"/>
                <w:color w:val="9C0006"/>
                <w:sz w:val="22"/>
                <w:szCs w:val="22"/>
              </w:rPr>
              <w:t>-0,8 %</w:t>
            </w:r>
          </w:p>
        </w:tc>
        <w:tc>
          <w:tcPr>
            <w:tcW w:w="1488" w:type="dxa"/>
            <w:vAlign w:val="bottom"/>
          </w:tcPr>
          <w:p w14:paraId="6A737A05" w14:textId="705B2464"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2.123 €</w:t>
            </w:r>
          </w:p>
        </w:tc>
      </w:tr>
      <w:tr w:rsidR="003856BB" w:rsidRPr="00271926" w14:paraId="1A9C7243" w14:textId="77777777" w:rsidTr="003856BB">
        <w:trPr>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554BFB5C" w14:textId="71B5C3D8" w:rsidR="003856BB" w:rsidRPr="003856BB" w:rsidRDefault="003856BB" w:rsidP="003856BB">
            <w:pPr>
              <w:rPr>
                <w:rFonts w:ascii="Open Sans" w:hAnsi="Open Sans" w:cs="Open Sans"/>
                <w:b w:val="0"/>
                <w:bCs w:val="0"/>
              </w:rPr>
            </w:pPr>
            <w:r w:rsidRPr="003856BB">
              <w:rPr>
                <w:rFonts w:ascii="Open Sans" w:hAnsi="Open Sans" w:cs="Open Sans"/>
                <w:b w:val="0"/>
                <w:bCs w:val="0"/>
                <w:sz w:val="22"/>
                <w:szCs w:val="22"/>
              </w:rPr>
              <w:t>Tarragona</w:t>
            </w:r>
          </w:p>
        </w:tc>
        <w:tc>
          <w:tcPr>
            <w:tcW w:w="2126" w:type="dxa"/>
            <w:vAlign w:val="bottom"/>
          </w:tcPr>
          <w:p w14:paraId="5EF6CDC3" w14:textId="2D3FCDDA" w:rsidR="003856BB" w:rsidRPr="003856BB" w:rsidRDefault="003856BB" w:rsidP="003856BB">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856BB">
              <w:rPr>
                <w:rFonts w:ascii="Open Sans" w:hAnsi="Open Sans" w:cs="Open Sans"/>
                <w:sz w:val="22"/>
                <w:szCs w:val="22"/>
              </w:rPr>
              <w:t>Tarragona Capital</w:t>
            </w:r>
          </w:p>
        </w:tc>
        <w:tc>
          <w:tcPr>
            <w:tcW w:w="1985" w:type="dxa"/>
            <w:vAlign w:val="bottom"/>
          </w:tcPr>
          <w:p w14:paraId="3D40ADC6" w14:textId="0F62685E"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856BB">
              <w:rPr>
                <w:rFonts w:ascii="Open Sans" w:hAnsi="Open Sans" w:cs="Open Sans"/>
                <w:color w:val="9C0006"/>
                <w:sz w:val="22"/>
                <w:szCs w:val="22"/>
              </w:rPr>
              <w:t>-1,3 %</w:t>
            </w:r>
          </w:p>
        </w:tc>
        <w:tc>
          <w:tcPr>
            <w:tcW w:w="2007" w:type="dxa"/>
            <w:vAlign w:val="bottom"/>
          </w:tcPr>
          <w:p w14:paraId="75574909" w14:textId="3F1AEBCF"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3856BB">
              <w:rPr>
                <w:rFonts w:ascii="Open Sans" w:hAnsi="Open Sans" w:cs="Open Sans"/>
                <w:sz w:val="22"/>
                <w:szCs w:val="22"/>
              </w:rPr>
              <w:t>2,9 %</w:t>
            </w:r>
          </w:p>
        </w:tc>
        <w:tc>
          <w:tcPr>
            <w:tcW w:w="1488" w:type="dxa"/>
            <w:vAlign w:val="bottom"/>
          </w:tcPr>
          <w:p w14:paraId="3099E2BE" w14:textId="78F6A1CD"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1.654 €</w:t>
            </w:r>
          </w:p>
        </w:tc>
      </w:tr>
      <w:tr w:rsidR="003856BB" w:rsidRPr="00271926" w14:paraId="29809527" w14:textId="77777777" w:rsidTr="003856B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7ED822A4" w14:textId="4F25A3B1" w:rsidR="003856BB" w:rsidRPr="003856BB" w:rsidRDefault="003856BB" w:rsidP="003856BB">
            <w:pPr>
              <w:rPr>
                <w:rFonts w:ascii="Open Sans" w:hAnsi="Open Sans" w:cs="Open Sans"/>
                <w:b w:val="0"/>
                <w:bCs w:val="0"/>
              </w:rPr>
            </w:pPr>
            <w:r w:rsidRPr="003856BB">
              <w:rPr>
                <w:rFonts w:ascii="Open Sans" w:hAnsi="Open Sans" w:cs="Open Sans"/>
                <w:b w:val="0"/>
                <w:bCs w:val="0"/>
                <w:sz w:val="22"/>
                <w:szCs w:val="22"/>
              </w:rPr>
              <w:t>Córdoba</w:t>
            </w:r>
          </w:p>
        </w:tc>
        <w:tc>
          <w:tcPr>
            <w:tcW w:w="2126" w:type="dxa"/>
            <w:vAlign w:val="bottom"/>
          </w:tcPr>
          <w:p w14:paraId="44B5F785" w14:textId="5EC2CC60" w:rsidR="003856BB" w:rsidRPr="003856BB" w:rsidRDefault="003856BB" w:rsidP="003856BB">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856BB">
              <w:rPr>
                <w:rFonts w:ascii="Open Sans" w:hAnsi="Open Sans" w:cs="Open Sans"/>
                <w:sz w:val="22"/>
                <w:szCs w:val="22"/>
              </w:rPr>
              <w:t>Córdoba Capital</w:t>
            </w:r>
          </w:p>
        </w:tc>
        <w:tc>
          <w:tcPr>
            <w:tcW w:w="1985" w:type="dxa"/>
            <w:vAlign w:val="bottom"/>
          </w:tcPr>
          <w:p w14:paraId="13E59298" w14:textId="3C7505EB"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856BB">
              <w:rPr>
                <w:rFonts w:ascii="Open Sans" w:hAnsi="Open Sans" w:cs="Open Sans"/>
                <w:color w:val="9C0006"/>
                <w:sz w:val="22"/>
                <w:szCs w:val="22"/>
              </w:rPr>
              <w:t>-1,2 %</w:t>
            </w:r>
          </w:p>
        </w:tc>
        <w:tc>
          <w:tcPr>
            <w:tcW w:w="2007" w:type="dxa"/>
            <w:vAlign w:val="bottom"/>
          </w:tcPr>
          <w:p w14:paraId="69358C8F" w14:textId="365DDAE2"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3856BB">
              <w:rPr>
                <w:rFonts w:ascii="Open Sans" w:hAnsi="Open Sans" w:cs="Open Sans"/>
                <w:color w:val="9C0006"/>
                <w:sz w:val="22"/>
                <w:szCs w:val="22"/>
              </w:rPr>
              <w:t>-1,2 %</w:t>
            </w:r>
          </w:p>
        </w:tc>
        <w:tc>
          <w:tcPr>
            <w:tcW w:w="1488" w:type="dxa"/>
            <w:vAlign w:val="bottom"/>
          </w:tcPr>
          <w:p w14:paraId="465E44C2" w14:textId="25D6F437"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1.473 €</w:t>
            </w:r>
          </w:p>
        </w:tc>
      </w:tr>
      <w:tr w:rsidR="003856BB" w:rsidRPr="00271926" w14:paraId="6EA5A924" w14:textId="77777777" w:rsidTr="003856BB">
        <w:trPr>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44E6C85E" w14:textId="6A32B9C5" w:rsidR="003856BB" w:rsidRPr="003856BB" w:rsidRDefault="003856BB" w:rsidP="003856BB">
            <w:pPr>
              <w:rPr>
                <w:rFonts w:ascii="Open Sans" w:hAnsi="Open Sans" w:cs="Open Sans"/>
                <w:b w:val="0"/>
                <w:bCs w:val="0"/>
              </w:rPr>
            </w:pPr>
            <w:r w:rsidRPr="003856BB">
              <w:rPr>
                <w:rFonts w:ascii="Open Sans" w:hAnsi="Open Sans" w:cs="Open Sans"/>
                <w:b w:val="0"/>
                <w:bCs w:val="0"/>
                <w:sz w:val="22"/>
                <w:szCs w:val="22"/>
              </w:rPr>
              <w:t>Guadalajara</w:t>
            </w:r>
          </w:p>
        </w:tc>
        <w:tc>
          <w:tcPr>
            <w:tcW w:w="2126" w:type="dxa"/>
            <w:vAlign w:val="bottom"/>
          </w:tcPr>
          <w:p w14:paraId="64A197C3" w14:textId="24C2E93D" w:rsidR="003856BB" w:rsidRPr="003856BB" w:rsidRDefault="003856BB" w:rsidP="003856BB">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856BB">
              <w:rPr>
                <w:rFonts w:ascii="Open Sans" w:hAnsi="Open Sans" w:cs="Open Sans"/>
                <w:sz w:val="22"/>
                <w:szCs w:val="22"/>
              </w:rPr>
              <w:t>Guadalajara Capital</w:t>
            </w:r>
          </w:p>
        </w:tc>
        <w:tc>
          <w:tcPr>
            <w:tcW w:w="1985" w:type="dxa"/>
            <w:vAlign w:val="bottom"/>
          </w:tcPr>
          <w:p w14:paraId="2647F6F9" w14:textId="0A0113B5"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856BB">
              <w:rPr>
                <w:rFonts w:ascii="Open Sans" w:hAnsi="Open Sans" w:cs="Open Sans"/>
                <w:color w:val="9C0006"/>
                <w:sz w:val="22"/>
                <w:szCs w:val="22"/>
              </w:rPr>
              <w:t>-1,1 %</w:t>
            </w:r>
          </w:p>
        </w:tc>
        <w:tc>
          <w:tcPr>
            <w:tcW w:w="2007" w:type="dxa"/>
            <w:vAlign w:val="bottom"/>
          </w:tcPr>
          <w:p w14:paraId="31DA6DD9" w14:textId="37F4561E"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3856BB">
              <w:rPr>
                <w:rFonts w:ascii="Open Sans" w:hAnsi="Open Sans" w:cs="Open Sans"/>
                <w:color w:val="9C0006"/>
                <w:sz w:val="22"/>
                <w:szCs w:val="22"/>
              </w:rPr>
              <w:t>-7,4 %</w:t>
            </w:r>
          </w:p>
        </w:tc>
        <w:tc>
          <w:tcPr>
            <w:tcW w:w="1488" w:type="dxa"/>
            <w:vAlign w:val="bottom"/>
          </w:tcPr>
          <w:p w14:paraId="23B4EAEF" w14:textId="05886BB8"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1.398 €</w:t>
            </w:r>
          </w:p>
        </w:tc>
      </w:tr>
      <w:tr w:rsidR="003856BB" w:rsidRPr="00271926" w14:paraId="0CFB68BE" w14:textId="77777777" w:rsidTr="003856B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6456AD82" w14:textId="4FBAC972" w:rsidR="003856BB" w:rsidRPr="003856BB" w:rsidRDefault="003856BB" w:rsidP="003856BB">
            <w:pPr>
              <w:rPr>
                <w:rFonts w:ascii="Open Sans" w:hAnsi="Open Sans" w:cs="Open Sans"/>
                <w:b w:val="0"/>
                <w:bCs w:val="0"/>
              </w:rPr>
            </w:pPr>
            <w:r w:rsidRPr="003856BB">
              <w:rPr>
                <w:rFonts w:ascii="Open Sans" w:hAnsi="Open Sans" w:cs="Open Sans"/>
                <w:b w:val="0"/>
                <w:bCs w:val="0"/>
                <w:sz w:val="22"/>
                <w:szCs w:val="22"/>
              </w:rPr>
              <w:t>Gipuzkoa</w:t>
            </w:r>
          </w:p>
        </w:tc>
        <w:tc>
          <w:tcPr>
            <w:tcW w:w="2126" w:type="dxa"/>
            <w:vAlign w:val="bottom"/>
          </w:tcPr>
          <w:p w14:paraId="6C4B2F90" w14:textId="61208962" w:rsidR="003856BB" w:rsidRPr="003856BB" w:rsidRDefault="003856BB" w:rsidP="003856BB">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856BB">
              <w:rPr>
                <w:rFonts w:ascii="Open Sans" w:hAnsi="Open Sans" w:cs="Open Sans"/>
                <w:sz w:val="22"/>
                <w:szCs w:val="22"/>
              </w:rPr>
              <w:t>Donostia - San Sebastián</w:t>
            </w:r>
          </w:p>
        </w:tc>
        <w:tc>
          <w:tcPr>
            <w:tcW w:w="1985" w:type="dxa"/>
            <w:vAlign w:val="bottom"/>
          </w:tcPr>
          <w:p w14:paraId="1B6C9144" w14:textId="016290BF"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856BB">
              <w:rPr>
                <w:rFonts w:ascii="Open Sans" w:hAnsi="Open Sans" w:cs="Open Sans"/>
                <w:color w:val="9C0006"/>
                <w:sz w:val="22"/>
                <w:szCs w:val="22"/>
              </w:rPr>
              <w:t>-1,0 %</w:t>
            </w:r>
          </w:p>
        </w:tc>
        <w:tc>
          <w:tcPr>
            <w:tcW w:w="2007" w:type="dxa"/>
            <w:vAlign w:val="bottom"/>
          </w:tcPr>
          <w:p w14:paraId="2F0D8B30" w14:textId="683D70DE"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3856BB">
              <w:rPr>
                <w:rFonts w:ascii="Open Sans" w:hAnsi="Open Sans" w:cs="Open Sans"/>
                <w:sz w:val="22"/>
                <w:szCs w:val="22"/>
              </w:rPr>
              <w:t>4,4 %</w:t>
            </w:r>
          </w:p>
        </w:tc>
        <w:tc>
          <w:tcPr>
            <w:tcW w:w="1488" w:type="dxa"/>
            <w:vAlign w:val="bottom"/>
          </w:tcPr>
          <w:p w14:paraId="35A16DBB" w14:textId="54B8894D"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5.411 €</w:t>
            </w:r>
          </w:p>
        </w:tc>
      </w:tr>
      <w:tr w:rsidR="003856BB" w:rsidRPr="00271926" w14:paraId="78B0621A" w14:textId="77777777" w:rsidTr="003856BB">
        <w:trPr>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5D33269B" w14:textId="0A334A92"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Illes Balears</w:t>
            </w:r>
          </w:p>
        </w:tc>
        <w:tc>
          <w:tcPr>
            <w:tcW w:w="2126" w:type="dxa"/>
            <w:vAlign w:val="bottom"/>
          </w:tcPr>
          <w:p w14:paraId="0E5CDD5B" w14:textId="2DEE7EDE" w:rsidR="003856BB" w:rsidRPr="003856BB" w:rsidRDefault="003856BB" w:rsidP="003856B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sz w:val="22"/>
                <w:szCs w:val="22"/>
              </w:rPr>
              <w:t>Palma de Mallorca</w:t>
            </w:r>
          </w:p>
        </w:tc>
        <w:tc>
          <w:tcPr>
            <w:tcW w:w="1985" w:type="dxa"/>
            <w:vAlign w:val="bottom"/>
          </w:tcPr>
          <w:p w14:paraId="1BA4A5C2" w14:textId="19D3A578"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3856BB">
              <w:rPr>
                <w:rFonts w:ascii="Open Sans" w:hAnsi="Open Sans" w:cs="Open Sans"/>
                <w:color w:val="9C0006"/>
                <w:sz w:val="22"/>
                <w:szCs w:val="22"/>
              </w:rPr>
              <w:t>-0,8 %</w:t>
            </w:r>
          </w:p>
        </w:tc>
        <w:tc>
          <w:tcPr>
            <w:tcW w:w="2007" w:type="dxa"/>
            <w:vAlign w:val="bottom"/>
          </w:tcPr>
          <w:p w14:paraId="1677B1B6" w14:textId="2868AA7A"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3856BB">
              <w:rPr>
                <w:rFonts w:ascii="Open Sans" w:hAnsi="Open Sans" w:cs="Open Sans"/>
                <w:sz w:val="22"/>
                <w:szCs w:val="22"/>
              </w:rPr>
              <w:t>2,4 %</w:t>
            </w:r>
          </w:p>
        </w:tc>
        <w:tc>
          <w:tcPr>
            <w:tcW w:w="1488" w:type="dxa"/>
            <w:vAlign w:val="bottom"/>
          </w:tcPr>
          <w:p w14:paraId="08E9495E" w14:textId="0A6F28FD"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2.964 €</w:t>
            </w:r>
          </w:p>
        </w:tc>
      </w:tr>
      <w:tr w:rsidR="003856BB" w:rsidRPr="00271926" w14:paraId="1C618CC5" w14:textId="77777777" w:rsidTr="003856B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21B0802D" w14:textId="78A6E090"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Lugo</w:t>
            </w:r>
          </w:p>
        </w:tc>
        <w:tc>
          <w:tcPr>
            <w:tcW w:w="2126" w:type="dxa"/>
            <w:vAlign w:val="bottom"/>
          </w:tcPr>
          <w:p w14:paraId="0B31F43A" w14:textId="24849AEE" w:rsidR="003856BB" w:rsidRPr="003856BB" w:rsidRDefault="003856BB" w:rsidP="003856B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sz w:val="22"/>
                <w:szCs w:val="22"/>
              </w:rPr>
              <w:t>Lugo Capital</w:t>
            </w:r>
          </w:p>
        </w:tc>
        <w:tc>
          <w:tcPr>
            <w:tcW w:w="1985" w:type="dxa"/>
            <w:vAlign w:val="bottom"/>
          </w:tcPr>
          <w:p w14:paraId="1672F930" w14:textId="67E1C44D"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3856BB">
              <w:rPr>
                <w:rFonts w:ascii="Open Sans" w:hAnsi="Open Sans" w:cs="Open Sans"/>
                <w:color w:val="9C0006"/>
                <w:sz w:val="22"/>
                <w:szCs w:val="22"/>
              </w:rPr>
              <w:t>-0,7 %</w:t>
            </w:r>
          </w:p>
        </w:tc>
        <w:tc>
          <w:tcPr>
            <w:tcW w:w="2007" w:type="dxa"/>
            <w:vAlign w:val="bottom"/>
          </w:tcPr>
          <w:p w14:paraId="53CE6F0B" w14:textId="0DCA600E"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3856BB">
              <w:rPr>
                <w:rFonts w:ascii="Open Sans" w:hAnsi="Open Sans" w:cs="Open Sans"/>
                <w:color w:val="9C0006"/>
                <w:sz w:val="22"/>
                <w:szCs w:val="22"/>
              </w:rPr>
              <w:t>-1,5 %</w:t>
            </w:r>
          </w:p>
        </w:tc>
        <w:tc>
          <w:tcPr>
            <w:tcW w:w="1488" w:type="dxa"/>
            <w:vAlign w:val="bottom"/>
          </w:tcPr>
          <w:p w14:paraId="3186D336" w14:textId="1A3371C9"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1.307 €</w:t>
            </w:r>
          </w:p>
        </w:tc>
      </w:tr>
      <w:tr w:rsidR="003856BB" w:rsidRPr="00271926" w14:paraId="2F15AFCA" w14:textId="77777777" w:rsidTr="003856BB">
        <w:trPr>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65622659" w14:textId="23F1BE3F"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Huelva</w:t>
            </w:r>
          </w:p>
        </w:tc>
        <w:tc>
          <w:tcPr>
            <w:tcW w:w="2126" w:type="dxa"/>
            <w:vAlign w:val="bottom"/>
          </w:tcPr>
          <w:p w14:paraId="01661ACC" w14:textId="31CE09B9" w:rsidR="003856BB" w:rsidRPr="003856BB" w:rsidRDefault="003856BB" w:rsidP="003856B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sz w:val="22"/>
                <w:szCs w:val="22"/>
              </w:rPr>
              <w:t>Huelva Capital</w:t>
            </w:r>
          </w:p>
        </w:tc>
        <w:tc>
          <w:tcPr>
            <w:tcW w:w="1985" w:type="dxa"/>
            <w:vAlign w:val="bottom"/>
          </w:tcPr>
          <w:p w14:paraId="451EBE41" w14:textId="7DFD4894"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3856BB">
              <w:rPr>
                <w:rFonts w:ascii="Open Sans" w:hAnsi="Open Sans" w:cs="Open Sans"/>
                <w:color w:val="9C0006"/>
                <w:sz w:val="22"/>
                <w:szCs w:val="22"/>
              </w:rPr>
              <w:t>-0,5 %</w:t>
            </w:r>
          </w:p>
        </w:tc>
        <w:tc>
          <w:tcPr>
            <w:tcW w:w="2007" w:type="dxa"/>
            <w:vAlign w:val="bottom"/>
          </w:tcPr>
          <w:p w14:paraId="47759BA8" w14:textId="4E9C2039"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3856BB">
              <w:rPr>
                <w:rFonts w:ascii="Open Sans" w:hAnsi="Open Sans" w:cs="Open Sans"/>
                <w:sz w:val="22"/>
                <w:szCs w:val="22"/>
              </w:rPr>
              <w:t>5,1 %</w:t>
            </w:r>
          </w:p>
        </w:tc>
        <w:tc>
          <w:tcPr>
            <w:tcW w:w="1488" w:type="dxa"/>
            <w:vAlign w:val="bottom"/>
          </w:tcPr>
          <w:p w14:paraId="05E14B62" w14:textId="325CE948"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1.286 €</w:t>
            </w:r>
          </w:p>
        </w:tc>
      </w:tr>
      <w:tr w:rsidR="003856BB" w:rsidRPr="00271926" w14:paraId="671FE25A" w14:textId="77777777" w:rsidTr="003856B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6E05B345" w14:textId="6ACC0FC4"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Salamanca</w:t>
            </w:r>
          </w:p>
        </w:tc>
        <w:tc>
          <w:tcPr>
            <w:tcW w:w="2126" w:type="dxa"/>
            <w:vAlign w:val="bottom"/>
          </w:tcPr>
          <w:p w14:paraId="6BBB4491" w14:textId="723F7BA2" w:rsidR="003856BB" w:rsidRPr="003856BB" w:rsidRDefault="003856BB" w:rsidP="003856B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sz w:val="22"/>
                <w:szCs w:val="22"/>
              </w:rPr>
              <w:t>Salamanca Capital</w:t>
            </w:r>
          </w:p>
        </w:tc>
        <w:tc>
          <w:tcPr>
            <w:tcW w:w="1985" w:type="dxa"/>
            <w:vAlign w:val="bottom"/>
          </w:tcPr>
          <w:p w14:paraId="0A425B1A" w14:textId="791CD5BD"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3856BB">
              <w:rPr>
                <w:rFonts w:ascii="Open Sans" w:hAnsi="Open Sans" w:cs="Open Sans"/>
                <w:color w:val="9C0006"/>
                <w:sz w:val="22"/>
                <w:szCs w:val="22"/>
              </w:rPr>
              <w:t>-0,5 %</w:t>
            </w:r>
          </w:p>
        </w:tc>
        <w:tc>
          <w:tcPr>
            <w:tcW w:w="2007" w:type="dxa"/>
            <w:vAlign w:val="bottom"/>
          </w:tcPr>
          <w:p w14:paraId="2EADA1A1" w14:textId="64FC5127"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3856BB">
              <w:rPr>
                <w:rFonts w:ascii="Open Sans" w:hAnsi="Open Sans" w:cs="Open Sans"/>
                <w:color w:val="9C0006"/>
                <w:sz w:val="22"/>
                <w:szCs w:val="22"/>
              </w:rPr>
              <w:t>-0,1 %</w:t>
            </w:r>
          </w:p>
        </w:tc>
        <w:tc>
          <w:tcPr>
            <w:tcW w:w="1488" w:type="dxa"/>
            <w:vAlign w:val="bottom"/>
          </w:tcPr>
          <w:p w14:paraId="561E6545" w14:textId="6D9D1FB2"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1.909 €</w:t>
            </w:r>
          </w:p>
        </w:tc>
      </w:tr>
      <w:tr w:rsidR="003856BB" w:rsidRPr="00271926" w14:paraId="4738E50B" w14:textId="77777777" w:rsidTr="003856BB">
        <w:trPr>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4D3B922D" w14:textId="528E99AA"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Asturias</w:t>
            </w:r>
          </w:p>
        </w:tc>
        <w:tc>
          <w:tcPr>
            <w:tcW w:w="2126" w:type="dxa"/>
            <w:vAlign w:val="bottom"/>
          </w:tcPr>
          <w:p w14:paraId="0163AF61" w14:textId="676FB136" w:rsidR="003856BB" w:rsidRPr="003856BB" w:rsidRDefault="003856BB" w:rsidP="003856B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sz w:val="22"/>
                <w:szCs w:val="22"/>
              </w:rPr>
              <w:t>Oviedo</w:t>
            </w:r>
          </w:p>
        </w:tc>
        <w:tc>
          <w:tcPr>
            <w:tcW w:w="1985" w:type="dxa"/>
            <w:vAlign w:val="bottom"/>
          </w:tcPr>
          <w:p w14:paraId="684BC659" w14:textId="3D2B87D9"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3856BB">
              <w:rPr>
                <w:rFonts w:ascii="Open Sans" w:hAnsi="Open Sans" w:cs="Open Sans"/>
                <w:color w:val="9C0006"/>
                <w:sz w:val="22"/>
                <w:szCs w:val="22"/>
              </w:rPr>
              <w:t>-0,4 %</w:t>
            </w:r>
          </w:p>
        </w:tc>
        <w:tc>
          <w:tcPr>
            <w:tcW w:w="2007" w:type="dxa"/>
            <w:vAlign w:val="bottom"/>
          </w:tcPr>
          <w:p w14:paraId="3E052152" w14:textId="1A7ED0DF"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3856BB">
              <w:rPr>
                <w:rFonts w:ascii="Open Sans" w:hAnsi="Open Sans" w:cs="Open Sans"/>
                <w:sz w:val="22"/>
                <w:szCs w:val="22"/>
              </w:rPr>
              <w:t>0,1 %</w:t>
            </w:r>
          </w:p>
        </w:tc>
        <w:tc>
          <w:tcPr>
            <w:tcW w:w="1488" w:type="dxa"/>
            <w:vAlign w:val="bottom"/>
          </w:tcPr>
          <w:p w14:paraId="65DC15B0" w14:textId="0C0F989B"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1.658 €</w:t>
            </w:r>
          </w:p>
        </w:tc>
      </w:tr>
      <w:tr w:rsidR="003856BB" w:rsidRPr="00271926" w14:paraId="74388B3E" w14:textId="77777777" w:rsidTr="003856B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6CB7A43F" w14:textId="4A5D2EFA"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León</w:t>
            </w:r>
          </w:p>
        </w:tc>
        <w:tc>
          <w:tcPr>
            <w:tcW w:w="2126" w:type="dxa"/>
            <w:vAlign w:val="bottom"/>
          </w:tcPr>
          <w:p w14:paraId="5C24E924" w14:textId="72B486DA" w:rsidR="003856BB" w:rsidRPr="003856BB" w:rsidRDefault="003856BB" w:rsidP="003856B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sz w:val="22"/>
                <w:szCs w:val="22"/>
              </w:rPr>
              <w:t>León Capital</w:t>
            </w:r>
          </w:p>
        </w:tc>
        <w:tc>
          <w:tcPr>
            <w:tcW w:w="1985" w:type="dxa"/>
            <w:vAlign w:val="bottom"/>
          </w:tcPr>
          <w:p w14:paraId="0F10E56B" w14:textId="74F66F38"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3856BB">
              <w:rPr>
                <w:rFonts w:ascii="Open Sans" w:hAnsi="Open Sans" w:cs="Open Sans"/>
                <w:color w:val="9C0006"/>
                <w:sz w:val="22"/>
                <w:szCs w:val="22"/>
              </w:rPr>
              <w:t>-0,4 %</w:t>
            </w:r>
          </w:p>
        </w:tc>
        <w:tc>
          <w:tcPr>
            <w:tcW w:w="2007" w:type="dxa"/>
            <w:vAlign w:val="bottom"/>
          </w:tcPr>
          <w:p w14:paraId="163DFD76" w14:textId="34ADED80"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3856BB">
              <w:rPr>
                <w:rFonts w:ascii="Open Sans" w:hAnsi="Open Sans" w:cs="Open Sans"/>
                <w:sz w:val="22"/>
                <w:szCs w:val="22"/>
              </w:rPr>
              <w:t>3,5 %</w:t>
            </w:r>
          </w:p>
        </w:tc>
        <w:tc>
          <w:tcPr>
            <w:tcW w:w="1488" w:type="dxa"/>
            <w:vAlign w:val="bottom"/>
          </w:tcPr>
          <w:p w14:paraId="63314532" w14:textId="2F6686FF"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1.525 €</w:t>
            </w:r>
          </w:p>
        </w:tc>
      </w:tr>
      <w:tr w:rsidR="003856BB" w:rsidRPr="00271926" w14:paraId="4F63CB14" w14:textId="77777777" w:rsidTr="003856BB">
        <w:trPr>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3842C1EF" w14:textId="0F7355D4"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Granada</w:t>
            </w:r>
          </w:p>
        </w:tc>
        <w:tc>
          <w:tcPr>
            <w:tcW w:w="2126" w:type="dxa"/>
            <w:vAlign w:val="bottom"/>
          </w:tcPr>
          <w:p w14:paraId="7416C3C4" w14:textId="44F8F8DF" w:rsidR="003856BB" w:rsidRPr="003856BB" w:rsidRDefault="003856BB" w:rsidP="003856B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sz w:val="22"/>
                <w:szCs w:val="22"/>
              </w:rPr>
              <w:t>Granada Capital</w:t>
            </w:r>
          </w:p>
        </w:tc>
        <w:tc>
          <w:tcPr>
            <w:tcW w:w="1985" w:type="dxa"/>
            <w:vAlign w:val="bottom"/>
          </w:tcPr>
          <w:p w14:paraId="28611D28" w14:textId="4F85EBFE"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3856BB">
              <w:rPr>
                <w:rFonts w:ascii="Open Sans" w:hAnsi="Open Sans" w:cs="Open Sans"/>
                <w:color w:val="9C0006"/>
                <w:sz w:val="22"/>
                <w:szCs w:val="22"/>
              </w:rPr>
              <w:t>-0,2 %</w:t>
            </w:r>
          </w:p>
        </w:tc>
        <w:tc>
          <w:tcPr>
            <w:tcW w:w="2007" w:type="dxa"/>
            <w:vAlign w:val="bottom"/>
          </w:tcPr>
          <w:p w14:paraId="30A85130" w14:textId="2DB19D90"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3856BB">
              <w:rPr>
                <w:rFonts w:ascii="Open Sans" w:hAnsi="Open Sans" w:cs="Open Sans"/>
                <w:color w:val="9C0006"/>
                <w:sz w:val="22"/>
                <w:szCs w:val="22"/>
              </w:rPr>
              <w:t>-1,2 %</w:t>
            </w:r>
          </w:p>
        </w:tc>
        <w:tc>
          <w:tcPr>
            <w:tcW w:w="1488" w:type="dxa"/>
            <w:vAlign w:val="bottom"/>
          </w:tcPr>
          <w:p w14:paraId="443F671E" w14:textId="6FFB2836"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1.919 €</w:t>
            </w:r>
          </w:p>
        </w:tc>
      </w:tr>
      <w:tr w:rsidR="003856BB" w:rsidRPr="00271926" w14:paraId="66BD44D6" w14:textId="77777777" w:rsidTr="003856B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4272AEA9" w14:textId="5587A14F"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Ávila</w:t>
            </w:r>
          </w:p>
        </w:tc>
        <w:tc>
          <w:tcPr>
            <w:tcW w:w="2126" w:type="dxa"/>
            <w:vAlign w:val="bottom"/>
          </w:tcPr>
          <w:p w14:paraId="44A34E8E" w14:textId="0740258A" w:rsidR="003856BB" w:rsidRPr="003856BB" w:rsidRDefault="003856BB" w:rsidP="003856B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sz w:val="22"/>
                <w:szCs w:val="22"/>
              </w:rPr>
              <w:t>Ávila Capital</w:t>
            </w:r>
          </w:p>
        </w:tc>
        <w:tc>
          <w:tcPr>
            <w:tcW w:w="1985" w:type="dxa"/>
            <w:vAlign w:val="bottom"/>
          </w:tcPr>
          <w:p w14:paraId="48096A2A" w14:textId="36C48AA9"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3856BB">
              <w:rPr>
                <w:rFonts w:ascii="Open Sans" w:hAnsi="Open Sans" w:cs="Open Sans"/>
                <w:color w:val="9C0006"/>
                <w:sz w:val="22"/>
                <w:szCs w:val="22"/>
              </w:rPr>
              <w:t>-0,1 %</w:t>
            </w:r>
          </w:p>
        </w:tc>
        <w:tc>
          <w:tcPr>
            <w:tcW w:w="2007" w:type="dxa"/>
            <w:vAlign w:val="bottom"/>
          </w:tcPr>
          <w:p w14:paraId="2C3A9929" w14:textId="31CEEE3D"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3856BB">
              <w:rPr>
                <w:rFonts w:ascii="Open Sans" w:hAnsi="Open Sans" w:cs="Open Sans"/>
                <w:sz w:val="22"/>
                <w:szCs w:val="22"/>
              </w:rPr>
              <w:t>2,3 %</w:t>
            </w:r>
          </w:p>
        </w:tc>
        <w:tc>
          <w:tcPr>
            <w:tcW w:w="1488" w:type="dxa"/>
            <w:vAlign w:val="bottom"/>
          </w:tcPr>
          <w:p w14:paraId="5F1293CF" w14:textId="4081D513"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1.188 €</w:t>
            </w:r>
          </w:p>
        </w:tc>
      </w:tr>
      <w:tr w:rsidR="003856BB" w:rsidRPr="00271926" w14:paraId="271CFCE7" w14:textId="77777777" w:rsidTr="003856BB">
        <w:trPr>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0606C161" w14:textId="123E9D83"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Cáceres</w:t>
            </w:r>
          </w:p>
        </w:tc>
        <w:tc>
          <w:tcPr>
            <w:tcW w:w="2126" w:type="dxa"/>
            <w:vAlign w:val="bottom"/>
          </w:tcPr>
          <w:p w14:paraId="4C354E79" w14:textId="723C66D2" w:rsidR="003856BB" w:rsidRPr="003856BB" w:rsidRDefault="003856BB" w:rsidP="003856B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sz w:val="22"/>
                <w:szCs w:val="22"/>
              </w:rPr>
              <w:t>Cáceres Capital</w:t>
            </w:r>
          </w:p>
        </w:tc>
        <w:tc>
          <w:tcPr>
            <w:tcW w:w="1985" w:type="dxa"/>
            <w:vAlign w:val="bottom"/>
          </w:tcPr>
          <w:p w14:paraId="3410668D" w14:textId="27912552"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3856BB">
              <w:rPr>
                <w:rFonts w:ascii="Open Sans" w:hAnsi="Open Sans" w:cs="Open Sans"/>
                <w:color w:val="9C0006"/>
                <w:sz w:val="22"/>
                <w:szCs w:val="22"/>
              </w:rPr>
              <w:t>-0,1 %</w:t>
            </w:r>
          </w:p>
        </w:tc>
        <w:tc>
          <w:tcPr>
            <w:tcW w:w="2007" w:type="dxa"/>
            <w:vAlign w:val="bottom"/>
          </w:tcPr>
          <w:p w14:paraId="743B0CF5" w14:textId="02AB9712"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3856BB">
              <w:rPr>
                <w:rFonts w:ascii="Open Sans" w:hAnsi="Open Sans" w:cs="Open Sans"/>
                <w:color w:val="9C0006"/>
                <w:sz w:val="22"/>
                <w:szCs w:val="22"/>
              </w:rPr>
              <w:t>-1,9 %</w:t>
            </w:r>
          </w:p>
        </w:tc>
        <w:tc>
          <w:tcPr>
            <w:tcW w:w="1488" w:type="dxa"/>
            <w:vAlign w:val="bottom"/>
          </w:tcPr>
          <w:p w14:paraId="186CF5C3" w14:textId="2CDC6FD4"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1.273 €</w:t>
            </w:r>
          </w:p>
        </w:tc>
      </w:tr>
      <w:tr w:rsidR="003856BB" w:rsidRPr="00271926" w14:paraId="5669256E" w14:textId="77777777" w:rsidTr="003856B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1E1EF333" w14:textId="73B5256A"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Valladolid</w:t>
            </w:r>
          </w:p>
        </w:tc>
        <w:tc>
          <w:tcPr>
            <w:tcW w:w="2126" w:type="dxa"/>
            <w:vAlign w:val="bottom"/>
          </w:tcPr>
          <w:p w14:paraId="2464B7BB" w14:textId="6F5B57D3" w:rsidR="003856BB" w:rsidRPr="003856BB" w:rsidRDefault="003856BB" w:rsidP="003856B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sz w:val="22"/>
                <w:szCs w:val="22"/>
              </w:rPr>
              <w:t>Valladolid Capital</w:t>
            </w:r>
          </w:p>
        </w:tc>
        <w:tc>
          <w:tcPr>
            <w:tcW w:w="1985" w:type="dxa"/>
            <w:vAlign w:val="bottom"/>
          </w:tcPr>
          <w:p w14:paraId="46E9505C" w14:textId="277FB954"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3856BB">
              <w:rPr>
                <w:rFonts w:ascii="Open Sans" w:hAnsi="Open Sans" w:cs="Open Sans"/>
                <w:color w:val="9C0006"/>
                <w:sz w:val="22"/>
                <w:szCs w:val="22"/>
              </w:rPr>
              <w:t>0,0 %</w:t>
            </w:r>
          </w:p>
        </w:tc>
        <w:tc>
          <w:tcPr>
            <w:tcW w:w="2007" w:type="dxa"/>
            <w:vAlign w:val="bottom"/>
          </w:tcPr>
          <w:p w14:paraId="7FBCA193" w14:textId="0F1D1209"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3856BB">
              <w:rPr>
                <w:rFonts w:ascii="Open Sans" w:hAnsi="Open Sans" w:cs="Open Sans"/>
                <w:sz w:val="22"/>
                <w:szCs w:val="22"/>
              </w:rPr>
              <w:t>2,9 %</w:t>
            </w:r>
          </w:p>
        </w:tc>
        <w:tc>
          <w:tcPr>
            <w:tcW w:w="1488" w:type="dxa"/>
            <w:vAlign w:val="bottom"/>
          </w:tcPr>
          <w:p w14:paraId="028F8189" w14:textId="61F70F11"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1.722 €</w:t>
            </w:r>
          </w:p>
        </w:tc>
      </w:tr>
      <w:tr w:rsidR="003856BB" w:rsidRPr="00271926" w14:paraId="5DAAF7DD" w14:textId="77777777" w:rsidTr="003856BB">
        <w:trPr>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1ACDE3CD" w14:textId="5D961D3D"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Castellón</w:t>
            </w:r>
          </w:p>
        </w:tc>
        <w:tc>
          <w:tcPr>
            <w:tcW w:w="2126" w:type="dxa"/>
            <w:vAlign w:val="bottom"/>
          </w:tcPr>
          <w:p w14:paraId="67A8FD19" w14:textId="26D2FEDF" w:rsidR="003856BB" w:rsidRPr="003856BB" w:rsidRDefault="003856BB" w:rsidP="003856B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sz w:val="22"/>
                <w:szCs w:val="22"/>
              </w:rPr>
              <w:t>Castellón de la Plana / Castelló de la Plana</w:t>
            </w:r>
          </w:p>
        </w:tc>
        <w:tc>
          <w:tcPr>
            <w:tcW w:w="1985" w:type="dxa"/>
            <w:vAlign w:val="bottom"/>
          </w:tcPr>
          <w:p w14:paraId="590288D0" w14:textId="4976348C"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3856BB">
              <w:rPr>
                <w:rFonts w:ascii="Open Sans" w:hAnsi="Open Sans" w:cs="Open Sans"/>
                <w:sz w:val="22"/>
                <w:szCs w:val="22"/>
              </w:rPr>
              <w:t>0,1 %</w:t>
            </w:r>
          </w:p>
        </w:tc>
        <w:tc>
          <w:tcPr>
            <w:tcW w:w="2007" w:type="dxa"/>
            <w:vAlign w:val="bottom"/>
          </w:tcPr>
          <w:p w14:paraId="51478082" w14:textId="39EB9EE6"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3856BB">
              <w:rPr>
                <w:rFonts w:ascii="Open Sans" w:hAnsi="Open Sans" w:cs="Open Sans"/>
                <w:color w:val="9C0006"/>
                <w:sz w:val="22"/>
                <w:szCs w:val="22"/>
              </w:rPr>
              <w:t>-1,4 %</w:t>
            </w:r>
          </w:p>
        </w:tc>
        <w:tc>
          <w:tcPr>
            <w:tcW w:w="1488" w:type="dxa"/>
            <w:vAlign w:val="bottom"/>
          </w:tcPr>
          <w:p w14:paraId="3F19D91D" w14:textId="3AF6DEB4"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1.212 €</w:t>
            </w:r>
          </w:p>
        </w:tc>
      </w:tr>
      <w:tr w:rsidR="003856BB" w:rsidRPr="00271926" w14:paraId="550E5D15" w14:textId="77777777" w:rsidTr="003856B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02F3BA52" w14:textId="1B328B28"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Valencia</w:t>
            </w:r>
          </w:p>
        </w:tc>
        <w:tc>
          <w:tcPr>
            <w:tcW w:w="2126" w:type="dxa"/>
            <w:vAlign w:val="bottom"/>
          </w:tcPr>
          <w:p w14:paraId="5B3F97E1" w14:textId="18AE7E99" w:rsidR="003856BB" w:rsidRPr="003856BB" w:rsidRDefault="003856BB" w:rsidP="003856B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sz w:val="22"/>
                <w:szCs w:val="22"/>
              </w:rPr>
              <w:t>Valencia Capital</w:t>
            </w:r>
          </w:p>
        </w:tc>
        <w:tc>
          <w:tcPr>
            <w:tcW w:w="1985" w:type="dxa"/>
            <w:vAlign w:val="bottom"/>
          </w:tcPr>
          <w:p w14:paraId="31B28682" w14:textId="4FE65BA6"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3856BB">
              <w:rPr>
                <w:rFonts w:ascii="Open Sans" w:hAnsi="Open Sans" w:cs="Open Sans"/>
                <w:sz w:val="22"/>
                <w:szCs w:val="22"/>
              </w:rPr>
              <w:t>0,1 %</w:t>
            </w:r>
          </w:p>
        </w:tc>
        <w:tc>
          <w:tcPr>
            <w:tcW w:w="2007" w:type="dxa"/>
            <w:vAlign w:val="bottom"/>
          </w:tcPr>
          <w:p w14:paraId="28DEE5B2" w14:textId="448BF54F"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3856BB">
              <w:rPr>
                <w:rFonts w:ascii="Open Sans" w:hAnsi="Open Sans" w:cs="Open Sans"/>
                <w:sz w:val="22"/>
                <w:szCs w:val="22"/>
              </w:rPr>
              <w:t>7,5 %</w:t>
            </w:r>
          </w:p>
        </w:tc>
        <w:tc>
          <w:tcPr>
            <w:tcW w:w="1488" w:type="dxa"/>
            <w:vAlign w:val="bottom"/>
          </w:tcPr>
          <w:p w14:paraId="0A1EA78C" w14:textId="107D0AE9"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2.033 €</w:t>
            </w:r>
          </w:p>
        </w:tc>
      </w:tr>
      <w:tr w:rsidR="003856BB" w:rsidRPr="00271926" w14:paraId="1E8B295F" w14:textId="77777777" w:rsidTr="003856BB">
        <w:trPr>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2315C373" w14:textId="78F8A495"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La Rioja</w:t>
            </w:r>
          </w:p>
        </w:tc>
        <w:tc>
          <w:tcPr>
            <w:tcW w:w="2126" w:type="dxa"/>
            <w:vAlign w:val="bottom"/>
          </w:tcPr>
          <w:p w14:paraId="14F7DDEF" w14:textId="1A77FBE0" w:rsidR="003856BB" w:rsidRPr="003856BB" w:rsidRDefault="003856BB" w:rsidP="003856B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sz w:val="22"/>
                <w:szCs w:val="22"/>
              </w:rPr>
              <w:t>Logroño</w:t>
            </w:r>
          </w:p>
        </w:tc>
        <w:tc>
          <w:tcPr>
            <w:tcW w:w="1985" w:type="dxa"/>
            <w:vAlign w:val="bottom"/>
          </w:tcPr>
          <w:p w14:paraId="0409D46C" w14:textId="10061566"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3856BB">
              <w:rPr>
                <w:rFonts w:ascii="Open Sans" w:hAnsi="Open Sans" w:cs="Open Sans"/>
                <w:sz w:val="22"/>
                <w:szCs w:val="22"/>
              </w:rPr>
              <w:t>0,2 %</w:t>
            </w:r>
          </w:p>
        </w:tc>
        <w:tc>
          <w:tcPr>
            <w:tcW w:w="2007" w:type="dxa"/>
            <w:vAlign w:val="bottom"/>
          </w:tcPr>
          <w:p w14:paraId="0826E85D" w14:textId="5C1D37FF"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3856BB">
              <w:rPr>
                <w:rFonts w:ascii="Open Sans" w:hAnsi="Open Sans" w:cs="Open Sans"/>
                <w:sz w:val="22"/>
                <w:szCs w:val="22"/>
              </w:rPr>
              <w:t>0,4 %</w:t>
            </w:r>
          </w:p>
        </w:tc>
        <w:tc>
          <w:tcPr>
            <w:tcW w:w="1488" w:type="dxa"/>
            <w:vAlign w:val="bottom"/>
          </w:tcPr>
          <w:p w14:paraId="57ACE2F1" w14:textId="48F5ADAE"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1.687 €</w:t>
            </w:r>
          </w:p>
        </w:tc>
      </w:tr>
      <w:tr w:rsidR="003856BB" w:rsidRPr="00271926" w14:paraId="386D2C70" w14:textId="77777777" w:rsidTr="003856B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5BBED19D" w14:textId="7B383C9F"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Bizkaia</w:t>
            </w:r>
          </w:p>
        </w:tc>
        <w:tc>
          <w:tcPr>
            <w:tcW w:w="2126" w:type="dxa"/>
            <w:vAlign w:val="bottom"/>
          </w:tcPr>
          <w:p w14:paraId="427C6567" w14:textId="762F5A49" w:rsidR="003856BB" w:rsidRPr="003856BB" w:rsidRDefault="003856BB" w:rsidP="003856B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sz w:val="22"/>
                <w:szCs w:val="22"/>
              </w:rPr>
              <w:t>Bilbao</w:t>
            </w:r>
          </w:p>
        </w:tc>
        <w:tc>
          <w:tcPr>
            <w:tcW w:w="1985" w:type="dxa"/>
            <w:vAlign w:val="bottom"/>
          </w:tcPr>
          <w:p w14:paraId="394AF370" w14:textId="7EB0F7D3"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3856BB">
              <w:rPr>
                <w:rFonts w:ascii="Open Sans" w:hAnsi="Open Sans" w:cs="Open Sans"/>
                <w:sz w:val="22"/>
                <w:szCs w:val="22"/>
              </w:rPr>
              <w:t>0,2 %</w:t>
            </w:r>
          </w:p>
        </w:tc>
        <w:tc>
          <w:tcPr>
            <w:tcW w:w="2007" w:type="dxa"/>
            <w:vAlign w:val="bottom"/>
          </w:tcPr>
          <w:p w14:paraId="0B69F36C" w14:textId="024396F6"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3856BB">
              <w:rPr>
                <w:rFonts w:ascii="Open Sans" w:hAnsi="Open Sans" w:cs="Open Sans"/>
                <w:sz w:val="22"/>
                <w:szCs w:val="22"/>
              </w:rPr>
              <w:t>5,4 %</w:t>
            </w:r>
          </w:p>
        </w:tc>
        <w:tc>
          <w:tcPr>
            <w:tcW w:w="1488" w:type="dxa"/>
            <w:vAlign w:val="bottom"/>
          </w:tcPr>
          <w:p w14:paraId="7AAC20A4" w14:textId="7A63A4E3"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3.385 €</w:t>
            </w:r>
          </w:p>
        </w:tc>
      </w:tr>
      <w:tr w:rsidR="003856BB" w:rsidRPr="00271926" w14:paraId="25642320" w14:textId="77777777" w:rsidTr="003856BB">
        <w:trPr>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65C64976" w14:textId="653A5A79"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lastRenderedPageBreak/>
              <w:t>Madrid</w:t>
            </w:r>
          </w:p>
        </w:tc>
        <w:tc>
          <w:tcPr>
            <w:tcW w:w="2126" w:type="dxa"/>
            <w:vAlign w:val="bottom"/>
          </w:tcPr>
          <w:p w14:paraId="02FD29F6" w14:textId="49469F5A" w:rsidR="003856BB" w:rsidRPr="003856BB" w:rsidRDefault="003856BB" w:rsidP="003856B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sz w:val="22"/>
                <w:szCs w:val="22"/>
              </w:rPr>
              <w:t>Madrid Capital</w:t>
            </w:r>
          </w:p>
        </w:tc>
        <w:tc>
          <w:tcPr>
            <w:tcW w:w="1985" w:type="dxa"/>
            <w:vAlign w:val="bottom"/>
          </w:tcPr>
          <w:p w14:paraId="453F70AC" w14:textId="6F575AE4"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3856BB">
              <w:rPr>
                <w:rFonts w:ascii="Open Sans" w:hAnsi="Open Sans" w:cs="Open Sans"/>
                <w:sz w:val="22"/>
                <w:szCs w:val="22"/>
              </w:rPr>
              <w:t>0,4 %</w:t>
            </w:r>
          </w:p>
        </w:tc>
        <w:tc>
          <w:tcPr>
            <w:tcW w:w="2007" w:type="dxa"/>
            <w:vAlign w:val="bottom"/>
          </w:tcPr>
          <w:p w14:paraId="2DD25A11" w14:textId="063EFFD6"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3856BB">
              <w:rPr>
                <w:rFonts w:ascii="Open Sans" w:hAnsi="Open Sans" w:cs="Open Sans"/>
                <w:sz w:val="22"/>
                <w:szCs w:val="22"/>
              </w:rPr>
              <w:t>1,1 %</w:t>
            </w:r>
          </w:p>
        </w:tc>
        <w:tc>
          <w:tcPr>
            <w:tcW w:w="1488" w:type="dxa"/>
            <w:vAlign w:val="bottom"/>
          </w:tcPr>
          <w:p w14:paraId="79D61803" w14:textId="76657501"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3.865 €</w:t>
            </w:r>
          </w:p>
        </w:tc>
      </w:tr>
      <w:tr w:rsidR="003856BB" w:rsidRPr="00271926" w14:paraId="0EFF3150" w14:textId="77777777" w:rsidTr="003856B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0DA45C2B" w14:textId="2915D0E6"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Santa Cruz de Tenerife</w:t>
            </w:r>
          </w:p>
        </w:tc>
        <w:tc>
          <w:tcPr>
            <w:tcW w:w="2126" w:type="dxa"/>
            <w:vAlign w:val="bottom"/>
          </w:tcPr>
          <w:p w14:paraId="7570936B" w14:textId="0E2DCF6D" w:rsidR="003856BB" w:rsidRPr="003856BB" w:rsidRDefault="003856BB" w:rsidP="003856B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sz w:val="22"/>
                <w:szCs w:val="22"/>
              </w:rPr>
              <w:t>Santa Cruz de Tenerife Capital</w:t>
            </w:r>
          </w:p>
        </w:tc>
        <w:tc>
          <w:tcPr>
            <w:tcW w:w="1985" w:type="dxa"/>
            <w:vAlign w:val="bottom"/>
          </w:tcPr>
          <w:p w14:paraId="7AD459BE" w14:textId="4972A7F9"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3856BB">
              <w:rPr>
                <w:rFonts w:ascii="Open Sans" w:hAnsi="Open Sans" w:cs="Open Sans"/>
                <w:sz w:val="22"/>
                <w:szCs w:val="22"/>
              </w:rPr>
              <w:t>0,6 %</w:t>
            </w:r>
          </w:p>
        </w:tc>
        <w:tc>
          <w:tcPr>
            <w:tcW w:w="2007" w:type="dxa"/>
            <w:vAlign w:val="bottom"/>
          </w:tcPr>
          <w:p w14:paraId="3F83C130" w14:textId="595BE514"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3856BB">
              <w:rPr>
                <w:rFonts w:ascii="Open Sans" w:hAnsi="Open Sans" w:cs="Open Sans"/>
                <w:sz w:val="22"/>
                <w:szCs w:val="22"/>
              </w:rPr>
              <w:t>4,7 %</w:t>
            </w:r>
          </w:p>
        </w:tc>
        <w:tc>
          <w:tcPr>
            <w:tcW w:w="1488" w:type="dxa"/>
            <w:vAlign w:val="bottom"/>
          </w:tcPr>
          <w:p w14:paraId="3C972F52" w14:textId="0B4C4F5A"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1.647 €</w:t>
            </w:r>
          </w:p>
        </w:tc>
      </w:tr>
      <w:tr w:rsidR="003856BB" w:rsidRPr="00271926" w14:paraId="109E837C" w14:textId="77777777" w:rsidTr="003856BB">
        <w:trPr>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6F137957" w14:textId="2AE73D9E"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Albacete</w:t>
            </w:r>
          </w:p>
        </w:tc>
        <w:tc>
          <w:tcPr>
            <w:tcW w:w="2126" w:type="dxa"/>
            <w:vAlign w:val="bottom"/>
          </w:tcPr>
          <w:p w14:paraId="5922F00C" w14:textId="49B5B71B" w:rsidR="003856BB" w:rsidRPr="003856BB" w:rsidRDefault="003856BB" w:rsidP="003856B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sz w:val="22"/>
                <w:szCs w:val="22"/>
              </w:rPr>
              <w:t>Albacete Capital</w:t>
            </w:r>
          </w:p>
        </w:tc>
        <w:tc>
          <w:tcPr>
            <w:tcW w:w="1985" w:type="dxa"/>
            <w:vAlign w:val="bottom"/>
          </w:tcPr>
          <w:p w14:paraId="2C5FD680" w14:textId="2A48710E"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3856BB">
              <w:rPr>
                <w:rFonts w:ascii="Open Sans" w:hAnsi="Open Sans" w:cs="Open Sans"/>
                <w:sz w:val="22"/>
                <w:szCs w:val="22"/>
              </w:rPr>
              <w:t>0,7 %</w:t>
            </w:r>
          </w:p>
        </w:tc>
        <w:tc>
          <w:tcPr>
            <w:tcW w:w="2007" w:type="dxa"/>
            <w:vAlign w:val="bottom"/>
          </w:tcPr>
          <w:p w14:paraId="73B4B3AE" w14:textId="2187FEEC"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3856BB">
              <w:rPr>
                <w:rFonts w:ascii="Open Sans" w:hAnsi="Open Sans" w:cs="Open Sans"/>
                <w:sz w:val="22"/>
                <w:szCs w:val="22"/>
              </w:rPr>
              <w:t>3,7 %</w:t>
            </w:r>
          </w:p>
        </w:tc>
        <w:tc>
          <w:tcPr>
            <w:tcW w:w="1488" w:type="dxa"/>
            <w:vAlign w:val="bottom"/>
          </w:tcPr>
          <w:p w14:paraId="765E097A" w14:textId="004F59FE"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1.484 €</w:t>
            </w:r>
          </w:p>
        </w:tc>
      </w:tr>
      <w:tr w:rsidR="003856BB" w:rsidRPr="00271926" w14:paraId="36B9D26F" w14:textId="77777777" w:rsidTr="003856B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2C26F0C2" w14:textId="0292F78B"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Cantabria</w:t>
            </w:r>
          </w:p>
        </w:tc>
        <w:tc>
          <w:tcPr>
            <w:tcW w:w="2126" w:type="dxa"/>
            <w:vAlign w:val="bottom"/>
          </w:tcPr>
          <w:p w14:paraId="6CEF0B9B" w14:textId="3CE75620" w:rsidR="003856BB" w:rsidRPr="003856BB" w:rsidRDefault="003856BB" w:rsidP="003856B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sz w:val="22"/>
                <w:szCs w:val="22"/>
              </w:rPr>
              <w:t>Santander</w:t>
            </w:r>
          </w:p>
        </w:tc>
        <w:tc>
          <w:tcPr>
            <w:tcW w:w="1985" w:type="dxa"/>
            <w:vAlign w:val="bottom"/>
          </w:tcPr>
          <w:p w14:paraId="299D1DF0" w14:textId="5E42F769"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3856BB">
              <w:rPr>
                <w:rFonts w:ascii="Open Sans" w:hAnsi="Open Sans" w:cs="Open Sans"/>
                <w:sz w:val="22"/>
                <w:szCs w:val="22"/>
              </w:rPr>
              <w:t>0,7 %</w:t>
            </w:r>
          </w:p>
        </w:tc>
        <w:tc>
          <w:tcPr>
            <w:tcW w:w="2007" w:type="dxa"/>
            <w:vAlign w:val="bottom"/>
          </w:tcPr>
          <w:p w14:paraId="0B9257EF" w14:textId="72BDB5E2"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3856BB">
              <w:rPr>
                <w:rFonts w:ascii="Open Sans" w:hAnsi="Open Sans" w:cs="Open Sans"/>
                <w:sz w:val="22"/>
                <w:szCs w:val="22"/>
              </w:rPr>
              <w:t>1,8 %</w:t>
            </w:r>
          </w:p>
        </w:tc>
        <w:tc>
          <w:tcPr>
            <w:tcW w:w="1488" w:type="dxa"/>
            <w:vAlign w:val="bottom"/>
          </w:tcPr>
          <w:p w14:paraId="084413D7" w14:textId="3ECDB817"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2.136 €</w:t>
            </w:r>
          </w:p>
        </w:tc>
      </w:tr>
      <w:tr w:rsidR="003856BB" w:rsidRPr="00271926" w14:paraId="2C51287D" w14:textId="77777777" w:rsidTr="003856BB">
        <w:trPr>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11CAB010" w14:textId="562E9201"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Navarra</w:t>
            </w:r>
          </w:p>
        </w:tc>
        <w:tc>
          <w:tcPr>
            <w:tcW w:w="2126" w:type="dxa"/>
            <w:vAlign w:val="bottom"/>
          </w:tcPr>
          <w:p w14:paraId="27D11115" w14:textId="57C37794" w:rsidR="003856BB" w:rsidRPr="003856BB" w:rsidRDefault="003856BB" w:rsidP="003856B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sz w:val="22"/>
                <w:szCs w:val="22"/>
              </w:rPr>
              <w:t>Pamplona / Iruña</w:t>
            </w:r>
          </w:p>
        </w:tc>
        <w:tc>
          <w:tcPr>
            <w:tcW w:w="1985" w:type="dxa"/>
            <w:vAlign w:val="bottom"/>
          </w:tcPr>
          <w:p w14:paraId="1A89201B" w14:textId="1EC45AD0"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3856BB">
              <w:rPr>
                <w:rFonts w:ascii="Open Sans" w:hAnsi="Open Sans" w:cs="Open Sans"/>
                <w:sz w:val="22"/>
                <w:szCs w:val="22"/>
              </w:rPr>
              <w:t>0,7 %</w:t>
            </w:r>
          </w:p>
        </w:tc>
        <w:tc>
          <w:tcPr>
            <w:tcW w:w="2007" w:type="dxa"/>
            <w:vAlign w:val="bottom"/>
          </w:tcPr>
          <w:p w14:paraId="19A17E9B" w14:textId="42F6EFD2"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3856BB">
              <w:rPr>
                <w:rFonts w:ascii="Open Sans" w:hAnsi="Open Sans" w:cs="Open Sans"/>
                <w:sz w:val="22"/>
                <w:szCs w:val="22"/>
              </w:rPr>
              <w:t>4,0 %</w:t>
            </w:r>
          </w:p>
        </w:tc>
        <w:tc>
          <w:tcPr>
            <w:tcW w:w="1488" w:type="dxa"/>
            <w:vAlign w:val="bottom"/>
          </w:tcPr>
          <w:p w14:paraId="6382CF22" w14:textId="512180CE"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2.394 €</w:t>
            </w:r>
          </w:p>
        </w:tc>
      </w:tr>
      <w:tr w:rsidR="003856BB" w:rsidRPr="00271926" w14:paraId="73FD80F9" w14:textId="77777777" w:rsidTr="003856B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408B14C8" w14:textId="2B4EF991"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Ourense</w:t>
            </w:r>
          </w:p>
        </w:tc>
        <w:tc>
          <w:tcPr>
            <w:tcW w:w="2126" w:type="dxa"/>
            <w:vAlign w:val="bottom"/>
          </w:tcPr>
          <w:p w14:paraId="32A92089" w14:textId="2CA1BF99" w:rsidR="003856BB" w:rsidRPr="003856BB" w:rsidRDefault="003856BB" w:rsidP="003856B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sz w:val="22"/>
                <w:szCs w:val="22"/>
              </w:rPr>
              <w:t>Ourense Capital</w:t>
            </w:r>
          </w:p>
        </w:tc>
        <w:tc>
          <w:tcPr>
            <w:tcW w:w="1985" w:type="dxa"/>
            <w:vAlign w:val="bottom"/>
          </w:tcPr>
          <w:p w14:paraId="1D52067B" w14:textId="4172B73F"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3856BB">
              <w:rPr>
                <w:rFonts w:ascii="Open Sans" w:hAnsi="Open Sans" w:cs="Open Sans"/>
                <w:sz w:val="22"/>
                <w:szCs w:val="22"/>
              </w:rPr>
              <w:t>0,9 %</w:t>
            </w:r>
          </w:p>
        </w:tc>
        <w:tc>
          <w:tcPr>
            <w:tcW w:w="2007" w:type="dxa"/>
            <w:vAlign w:val="bottom"/>
          </w:tcPr>
          <w:p w14:paraId="6ECF66EF" w14:textId="5F337930"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3856BB">
              <w:rPr>
                <w:rFonts w:ascii="Open Sans" w:hAnsi="Open Sans" w:cs="Open Sans"/>
                <w:sz w:val="22"/>
                <w:szCs w:val="22"/>
              </w:rPr>
              <w:t>1,9 %</w:t>
            </w:r>
          </w:p>
        </w:tc>
        <w:tc>
          <w:tcPr>
            <w:tcW w:w="1488" w:type="dxa"/>
            <w:vAlign w:val="bottom"/>
          </w:tcPr>
          <w:p w14:paraId="25ACDF41" w14:textId="667692E5"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1.516 €</w:t>
            </w:r>
          </w:p>
        </w:tc>
      </w:tr>
      <w:tr w:rsidR="003856BB" w:rsidRPr="00271926" w14:paraId="510BD7CC" w14:textId="77777777" w:rsidTr="003856BB">
        <w:trPr>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5F49D1C8" w14:textId="381207BD"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Pontevedra</w:t>
            </w:r>
          </w:p>
        </w:tc>
        <w:tc>
          <w:tcPr>
            <w:tcW w:w="2126" w:type="dxa"/>
            <w:vAlign w:val="bottom"/>
          </w:tcPr>
          <w:p w14:paraId="2E01D347" w14:textId="204F04F2" w:rsidR="003856BB" w:rsidRPr="003856BB" w:rsidRDefault="003856BB" w:rsidP="003856B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sz w:val="22"/>
                <w:szCs w:val="22"/>
              </w:rPr>
              <w:t>Pontevedra Capital</w:t>
            </w:r>
          </w:p>
        </w:tc>
        <w:tc>
          <w:tcPr>
            <w:tcW w:w="1985" w:type="dxa"/>
            <w:vAlign w:val="bottom"/>
          </w:tcPr>
          <w:p w14:paraId="17131AAB" w14:textId="7472566C"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3856BB">
              <w:rPr>
                <w:rFonts w:ascii="Open Sans" w:hAnsi="Open Sans" w:cs="Open Sans"/>
                <w:sz w:val="22"/>
                <w:szCs w:val="22"/>
              </w:rPr>
              <w:t>1,2 %</w:t>
            </w:r>
          </w:p>
        </w:tc>
        <w:tc>
          <w:tcPr>
            <w:tcW w:w="2007" w:type="dxa"/>
            <w:vAlign w:val="bottom"/>
          </w:tcPr>
          <w:p w14:paraId="52F2DDB9" w14:textId="4C25E5BA"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3856BB">
              <w:rPr>
                <w:rFonts w:ascii="Open Sans" w:hAnsi="Open Sans" w:cs="Open Sans"/>
                <w:sz w:val="22"/>
                <w:szCs w:val="22"/>
              </w:rPr>
              <w:t>8,3 %</w:t>
            </w:r>
          </w:p>
        </w:tc>
        <w:tc>
          <w:tcPr>
            <w:tcW w:w="1488" w:type="dxa"/>
            <w:vAlign w:val="bottom"/>
          </w:tcPr>
          <w:p w14:paraId="4A30E69C" w14:textId="6C1844A7"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1.792 €</w:t>
            </w:r>
          </w:p>
        </w:tc>
      </w:tr>
      <w:tr w:rsidR="003856BB" w:rsidRPr="00271926" w14:paraId="4D7C2C8C" w14:textId="77777777" w:rsidTr="003856B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4E6280E1" w14:textId="747E9F9B"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Araba - Álava</w:t>
            </w:r>
          </w:p>
        </w:tc>
        <w:tc>
          <w:tcPr>
            <w:tcW w:w="2126" w:type="dxa"/>
            <w:vAlign w:val="bottom"/>
          </w:tcPr>
          <w:p w14:paraId="33F7146D" w14:textId="67946BB9" w:rsidR="003856BB" w:rsidRPr="003856BB" w:rsidRDefault="003856BB" w:rsidP="003856B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sz w:val="22"/>
                <w:szCs w:val="22"/>
              </w:rPr>
              <w:t>Vitoria - Gasteiz</w:t>
            </w:r>
          </w:p>
        </w:tc>
        <w:tc>
          <w:tcPr>
            <w:tcW w:w="1985" w:type="dxa"/>
            <w:vAlign w:val="bottom"/>
          </w:tcPr>
          <w:p w14:paraId="28D76786" w14:textId="21F07E2C"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3856BB">
              <w:rPr>
                <w:rFonts w:ascii="Open Sans" w:hAnsi="Open Sans" w:cs="Open Sans"/>
                <w:sz w:val="22"/>
                <w:szCs w:val="22"/>
              </w:rPr>
              <w:t>1,3 %</w:t>
            </w:r>
          </w:p>
        </w:tc>
        <w:tc>
          <w:tcPr>
            <w:tcW w:w="2007" w:type="dxa"/>
            <w:vAlign w:val="bottom"/>
          </w:tcPr>
          <w:p w14:paraId="6AAB55EB" w14:textId="085A1126"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3856BB">
              <w:rPr>
                <w:rFonts w:ascii="Open Sans" w:hAnsi="Open Sans" w:cs="Open Sans"/>
                <w:sz w:val="22"/>
                <w:szCs w:val="22"/>
              </w:rPr>
              <w:t>5,7 %</w:t>
            </w:r>
          </w:p>
        </w:tc>
        <w:tc>
          <w:tcPr>
            <w:tcW w:w="1488" w:type="dxa"/>
            <w:vAlign w:val="bottom"/>
          </w:tcPr>
          <w:p w14:paraId="4A0C1B32" w14:textId="227FCA9F"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2.566 €</w:t>
            </w:r>
          </w:p>
        </w:tc>
      </w:tr>
      <w:tr w:rsidR="003856BB" w:rsidRPr="00271926" w14:paraId="402B12A5" w14:textId="77777777" w:rsidTr="003856BB">
        <w:trPr>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2FC5D977" w14:textId="3C838CBE"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Zamora</w:t>
            </w:r>
          </w:p>
        </w:tc>
        <w:tc>
          <w:tcPr>
            <w:tcW w:w="2126" w:type="dxa"/>
            <w:vAlign w:val="bottom"/>
          </w:tcPr>
          <w:p w14:paraId="54348591" w14:textId="32DBF09F" w:rsidR="003856BB" w:rsidRPr="003856BB" w:rsidRDefault="003856BB" w:rsidP="003856B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sz w:val="22"/>
                <w:szCs w:val="22"/>
              </w:rPr>
              <w:t>Zamora Capital</w:t>
            </w:r>
          </w:p>
        </w:tc>
        <w:tc>
          <w:tcPr>
            <w:tcW w:w="1985" w:type="dxa"/>
            <w:vAlign w:val="bottom"/>
          </w:tcPr>
          <w:p w14:paraId="7DF4F59F" w14:textId="67031198"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3856BB">
              <w:rPr>
                <w:rFonts w:ascii="Open Sans" w:hAnsi="Open Sans" w:cs="Open Sans"/>
                <w:sz w:val="22"/>
                <w:szCs w:val="22"/>
              </w:rPr>
              <w:t>1,3 %</w:t>
            </w:r>
          </w:p>
        </w:tc>
        <w:tc>
          <w:tcPr>
            <w:tcW w:w="2007" w:type="dxa"/>
            <w:vAlign w:val="bottom"/>
          </w:tcPr>
          <w:p w14:paraId="397FCED2" w14:textId="193FEB8F"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3856BB">
              <w:rPr>
                <w:rFonts w:ascii="Open Sans" w:hAnsi="Open Sans" w:cs="Open Sans"/>
                <w:color w:val="9C0006"/>
                <w:sz w:val="22"/>
                <w:szCs w:val="22"/>
              </w:rPr>
              <w:t>-0,5 %</w:t>
            </w:r>
          </w:p>
        </w:tc>
        <w:tc>
          <w:tcPr>
            <w:tcW w:w="1488" w:type="dxa"/>
            <w:vAlign w:val="bottom"/>
          </w:tcPr>
          <w:p w14:paraId="772E2414" w14:textId="0C156A35"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1.327 €</w:t>
            </w:r>
          </w:p>
        </w:tc>
      </w:tr>
      <w:tr w:rsidR="003856BB" w:rsidRPr="00271926" w14:paraId="634D2D57" w14:textId="77777777" w:rsidTr="003856B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4F7715B0" w14:textId="43C87F60"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Las Palmas</w:t>
            </w:r>
          </w:p>
        </w:tc>
        <w:tc>
          <w:tcPr>
            <w:tcW w:w="2126" w:type="dxa"/>
            <w:vAlign w:val="bottom"/>
          </w:tcPr>
          <w:p w14:paraId="2687E14C" w14:textId="7B2FC329" w:rsidR="003856BB" w:rsidRPr="003856BB" w:rsidRDefault="003856BB" w:rsidP="003856B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sz w:val="22"/>
                <w:szCs w:val="22"/>
              </w:rPr>
              <w:t>Las Palmas de Gran Canaria</w:t>
            </w:r>
          </w:p>
        </w:tc>
        <w:tc>
          <w:tcPr>
            <w:tcW w:w="1985" w:type="dxa"/>
            <w:vAlign w:val="bottom"/>
          </w:tcPr>
          <w:p w14:paraId="45DAEAB7" w14:textId="6467759B"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3856BB">
              <w:rPr>
                <w:rFonts w:ascii="Open Sans" w:hAnsi="Open Sans" w:cs="Open Sans"/>
                <w:sz w:val="22"/>
                <w:szCs w:val="22"/>
              </w:rPr>
              <w:t>1,7 %</w:t>
            </w:r>
          </w:p>
        </w:tc>
        <w:tc>
          <w:tcPr>
            <w:tcW w:w="2007" w:type="dxa"/>
            <w:vAlign w:val="bottom"/>
          </w:tcPr>
          <w:p w14:paraId="7A6B3A9B" w14:textId="58003397"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3856BB">
              <w:rPr>
                <w:rFonts w:ascii="Open Sans" w:hAnsi="Open Sans" w:cs="Open Sans"/>
                <w:sz w:val="22"/>
                <w:szCs w:val="22"/>
              </w:rPr>
              <w:t>5,4 %</w:t>
            </w:r>
          </w:p>
        </w:tc>
        <w:tc>
          <w:tcPr>
            <w:tcW w:w="1488" w:type="dxa"/>
            <w:vAlign w:val="bottom"/>
          </w:tcPr>
          <w:p w14:paraId="7EB43B20" w14:textId="67823E08" w:rsidR="003856BB" w:rsidRP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2.138 €</w:t>
            </w:r>
          </w:p>
        </w:tc>
      </w:tr>
      <w:tr w:rsidR="003856BB" w:rsidRPr="00271926" w14:paraId="5C1D2E0D" w14:textId="77777777" w:rsidTr="003856BB">
        <w:trPr>
          <w:trHeight w:val="28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22D1400B" w14:textId="425E8CCB"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Cuenca</w:t>
            </w:r>
          </w:p>
        </w:tc>
        <w:tc>
          <w:tcPr>
            <w:tcW w:w="2126" w:type="dxa"/>
            <w:vAlign w:val="bottom"/>
          </w:tcPr>
          <w:p w14:paraId="5092ACE1" w14:textId="42D6D2FE" w:rsidR="003856BB" w:rsidRPr="003856BB" w:rsidRDefault="003856BB" w:rsidP="003856B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856BB">
              <w:rPr>
                <w:rFonts w:ascii="Open Sans" w:hAnsi="Open Sans" w:cs="Open Sans"/>
                <w:sz w:val="22"/>
                <w:szCs w:val="22"/>
              </w:rPr>
              <w:t>Cuenca Capital</w:t>
            </w:r>
          </w:p>
        </w:tc>
        <w:tc>
          <w:tcPr>
            <w:tcW w:w="1985" w:type="dxa"/>
            <w:vAlign w:val="bottom"/>
          </w:tcPr>
          <w:p w14:paraId="25FF0723" w14:textId="082941FE"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3856BB">
              <w:rPr>
                <w:rFonts w:ascii="Open Sans" w:hAnsi="Open Sans" w:cs="Open Sans"/>
                <w:sz w:val="22"/>
                <w:szCs w:val="22"/>
              </w:rPr>
              <w:t>2,6 %</w:t>
            </w:r>
          </w:p>
        </w:tc>
        <w:tc>
          <w:tcPr>
            <w:tcW w:w="2007" w:type="dxa"/>
            <w:vAlign w:val="bottom"/>
          </w:tcPr>
          <w:p w14:paraId="43C1838F" w14:textId="618BBBD1"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3856BB">
              <w:rPr>
                <w:rFonts w:ascii="Open Sans" w:hAnsi="Open Sans" w:cs="Open Sans"/>
                <w:color w:val="9C0006"/>
                <w:sz w:val="22"/>
                <w:szCs w:val="22"/>
              </w:rPr>
              <w:t>-1,5 %</w:t>
            </w:r>
          </w:p>
        </w:tc>
        <w:tc>
          <w:tcPr>
            <w:tcW w:w="1488" w:type="dxa"/>
            <w:vAlign w:val="bottom"/>
          </w:tcPr>
          <w:p w14:paraId="71E0E77A" w14:textId="34C0F34D" w:rsidR="003856BB" w:rsidRP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1.285 €</w:t>
            </w:r>
          </w:p>
        </w:tc>
      </w:tr>
    </w:tbl>
    <w:p w14:paraId="401BF40F" w14:textId="5CB1C79A" w:rsidR="00C15353" w:rsidRDefault="00C15353" w:rsidP="00C15353">
      <w:pPr>
        <w:spacing w:line="276" w:lineRule="auto"/>
        <w:ind w:right="-574"/>
        <w:jc w:val="right"/>
        <w:rPr>
          <w:rFonts w:ascii="Open Sans Light" w:hAnsi="Open Sans Light" w:cs="Open Sans Light"/>
          <w:b/>
          <w:iCs/>
          <w:color w:val="303AB2"/>
          <w:szCs w:val="20"/>
          <w:lang w:val="es-ES"/>
        </w:rPr>
      </w:pPr>
    </w:p>
    <w:p w14:paraId="612D1320" w14:textId="7CAA86D7" w:rsidR="00356E76" w:rsidRPr="00125207" w:rsidRDefault="00356E76" w:rsidP="00356E76">
      <w:pPr>
        <w:pStyle w:val="NormalWeb"/>
        <w:shd w:val="clear" w:color="auto" w:fill="FFFFFF"/>
        <w:spacing w:line="276" w:lineRule="auto"/>
        <w:ind w:right="-574"/>
        <w:rPr>
          <w:rFonts w:ascii="Open Sans" w:hAnsi="Open Sans" w:cs="Open Sans"/>
          <w:color w:val="000000"/>
          <w:sz w:val="20"/>
          <w:szCs w:val="20"/>
        </w:rPr>
      </w:pPr>
      <w:r w:rsidRPr="00125207">
        <w:rPr>
          <w:rFonts w:ascii="Open Sans Light" w:hAnsi="Open Sans Light" w:cs="Open Sans Light"/>
          <w:b/>
          <w:iCs/>
          <w:color w:val="303AB2"/>
          <w:szCs w:val="18"/>
        </w:rPr>
        <w:t xml:space="preserve">Tabla 4: Distritos de Madrid de </w:t>
      </w:r>
      <w:r w:rsidR="002D2954">
        <w:rPr>
          <w:rFonts w:ascii="Open Sans Light" w:hAnsi="Open Sans Light" w:cs="Open Sans Light"/>
          <w:b/>
          <w:iCs/>
          <w:color w:val="303AB2"/>
          <w:szCs w:val="18"/>
        </w:rPr>
        <w:t>menor</w:t>
      </w:r>
      <w:r w:rsidR="002D2954" w:rsidRPr="00125207">
        <w:rPr>
          <w:rFonts w:ascii="Open Sans Light" w:hAnsi="Open Sans Light" w:cs="Open Sans Light"/>
          <w:b/>
          <w:iCs/>
          <w:color w:val="303AB2"/>
          <w:szCs w:val="18"/>
        </w:rPr>
        <w:t xml:space="preserve"> a </w:t>
      </w:r>
      <w:r w:rsidR="002D2954">
        <w:rPr>
          <w:rFonts w:ascii="Open Sans Light" w:hAnsi="Open Sans Light" w:cs="Open Sans Light"/>
          <w:b/>
          <w:iCs/>
          <w:color w:val="303AB2"/>
          <w:szCs w:val="18"/>
        </w:rPr>
        <w:t>mayor</w:t>
      </w:r>
      <w:r w:rsidR="002D2954" w:rsidRPr="00125207">
        <w:rPr>
          <w:rFonts w:ascii="Open Sans Light" w:hAnsi="Open Sans Light" w:cs="Open Sans Light"/>
          <w:b/>
          <w:iCs/>
          <w:color w:val="303AB2"/>
          <w:szCs w:val="18"/>
        </w:rPr>
        <w:t xml:space="preserve"> </w:t>
      </w:r>
      <w:r w:rsidRPr="00125207">
        <w:rPr>
          <w:rFonts w:ascii="Open Sans Light" w:hAnsi="Open Sans Light" w:cs="Open Sans Light"/>
          <w:b/>
          <w:iCs/>
          <w:color w:val="303AB2"/>
          <w:szCs w:val="18"/>
        </w:rPr>
        <w:t xml:space="preserve">incremento </w:t>
      </w:r>
      <w:r w:rsidR="00024889">
        <w:rPr>
          <w:rFonts w:ascii="Open Sans Light" w:hAnsi="Open Sans Light" w:cs="Open Sans Light"/>
          <w:b/>
          <w:iCs/>
          <w:color w:val="303AB2"/>
          <w:szCs w:val="18"/>
        </w:rPr>
        <w:t>trimestral</w:t>
      </w:r>
      <w:r w:rsidRPr="00125207">
        <w:rPr>
          <w:rFonts w:ascii="Open Sans Light" w:hAnsi="Open Sans Light" w:cs="Open Sans Light"/>
          <w:b/>
          <w:iCs/>
          <w:color w:val="303AB2"/>
          <w:szCs w:val="18"/>
        </w:rPr>
        <w:t xml:space="preserve"> </w:t>
      </w:r>
      <w:r w:rsidR="000B76BB">
        <w:rPr>
          <w:rFonts w:ascii="Open Sans Light" w:hAnsi="Open Sans Light" w:cs="Open Sans Light"/>
          <w:b/>
          <w:iCs/>
          <w:color w:val="303AB2"/>
        </w:rPr>
        <w:t>(</w:t>
      </w:r>
      <w:r w:rsidR="000B76BB">
        <w:rPr>
          <w:rFonts w:ascii="Open Sans Light" w:hAnsi="Open Sans Light" w:cs="Open Sans Light"/>
          <w:b/>
          <w:iCs/>
          <w:color w:val="303AB2"/>
          <w:szCs w:val="18"/>
        </w:rPr>
        <w:t>jun.20</w:t>
      </w:r>
      <w:r w:rsidR="000B76BB" w:rsidRPr="008B228B">
        <w:rPr>
          <w:rFonts w:ascii="Open Sans Light" w:hAnsi="Open Sans Light" w:cs="Open Sans Light"/>
          <w:b/>
          <w:iCs/>
          <w:color w:val="303AB2"/>
          <w:szCs w:val="18"/>
        </w:rPr>
        <w:t xml:space="preserve"> – </w:t>
      </w:r>
      <w:r w:rsidR="000B76BB">
        <w:rPr>
          <w:rFonts w:ascii="Open Sans Light" w:hAnsi="Open Sans Light" w:cs="Open Sans Light"/>
          <w:b/>
          <w:iCs/>
          <w:color w:val="303AB2"/>
          <w:szCs w:val="18"/>
        </w:rPr>
        <w:t>sep</w:t>
      </w:r>
      <w:r w:rsidR="000B76BB" w:rsidRPr="008B228B">
        <w:rPr>
          <w:rFonts w:ascii="Open Sans Light" w:hAnsi="Open Sans Light" w:cs="Open Sans Light"/>
          <w:b/>
          <w:iCs/>
          <w:color w:val="303AB2"/>
          <w:szCs w:val="18"/>
        </w:rPr>
        <w:t>.</w:t>
      </w:r>
      <w:r w:rsidR="000B76BB">
        <w:rPr>
          <w:rFonts w:ascii="Open Sans Light" w:hAnsi="Open Sans Light" w:cs="Open Sans Light"/>
          <w:b/>
          <w:iCs/>
          <w:color w:val="303AB2"/>
          <w:szCs w:val="18"/>
        </w:rPr>
        <w:t>20</w:t>
      </w:r>
      <w:r w:rsidR="000B76BB" w:rsidRPr="008B228B">
        <w:rPr>
          <w:rFonts w:ascii="Open Sans Light" w:hAnsi="Open Sans Light" w:cs="Open Sans Light"/>
          <w:b/>
          <w:iCs/>
          <w:color w:val="303AB2"/>
          <w:szCs w:val="18"/>
        </w:rPr>
        <w:t>)</w:t>
      </w:r>
    </w:p>
    <w:tbl>
      <w:tblPr>
        <w:tblStyle w:val="Tablaconcuadrcula5oscura-nfasis3"/>
        <w:tblW w:w="9067" w:type="dxa"/>
        <w:tblLook w:val="04A0" w:firstRow="1" w:lastRow="0" w:firstColumn="1" w:lastColumn="0" w:noHBand="0" w:noVBand="1"/>
      </w:tblPr>
      <w:tblGrid>
        <w:gridCol w:w="2462"/>
        <w:gridCol w:w="2466"/>
        <w:gridCol w:w="2148"/>
        <w:gridCol w:w="1991"/>
      </w:tblGrid>
      <w:tr w:rsidR="005379BC" w:rsidRPr="00C709E1" w14:paraId="3F7AA076" w14:textId="77777777" w:rsidTr="003856BB">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tcPr>
          <w:p w14:paraId="19439276" w14:textId="77777777" w:rsidR="005379BC" w:rsidRPr="00C709E1" w:rsidRDefault="005379BC" w:rsidP="005379BC">
            <w:pPr>
              <w:rPr>
                <w:rFonts w:ascii="Open Sans" w:hAnsi="Open Sans" w:cs="Open Sans"/>
                <w:b w:val="0"/>
                <w:bCs w:val="0"/>
                <w:sz w:val="22"/>
                <w:szCs w:val="22"/>
                <w:lang w:val="es-ES"/>
              </w:rPr>
            </w:pPr>
            <w:r w:rsidRPr="00C709E1">
              <w:rPr>
                <w:rFonts w:ascii="Open Sans" w:hAnsi="Open Sans" w:cs="Open Sans"/>
                <w:bCs w:val="0"/>
                <w:sz w:val="22"/>
                <w:szCs w:val="22"/>
                <w:lang w:val="es-ES"/>
              </w:rPr>
              <w:t>Distrito</w:t>
            </w:r>
          </w:p>
        </w:tc>
        <w:tc>
          <w:tcPr>
            <w:tcW w:w="2466" w:type="dxa"/>
            <w:shd w:val="clear" w:color="auto" w:fill="1DBDC5"/>
          </w:tcPr>
          <w:p w14:paraId="18F799E3" w14:textId="77777777" w:rsidR="005379BC" w:rsidRPr="00271926" w:rsidRDefault="005379BC"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bCs w:val="0"/>
                <w:sz w:val="22"/>
                <w:szCs w:val="22"/>
                <w:lang w:val="es-ES"/>
              </w:rPr>
              <w:t>Variación</w:t>
            </w:r>
          </w:p>
          <w:p w14:paraId="205BC890" w14:textId="6DD74C90" w:rsidR="005379BC" w:rsidRPr="00C709E1" w:rsidRDefault="005379BC"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bCs w:val="0"/>
                <w:sz w:val="22"/>
                <w:szCs w:val="22"/>
                <w:lang w:val="es-ES"/>
              </w:rPr>
              <w:t>trimestral (%)</w:t>
            </w:r>
          </w:p>
        </w:tc>
        <w:tc>
          <w:tcPr>
            <w:tcW w:w="2148" w:type="dxa"/>
            <w:shd w:val="clear" w:color="auto" w:fill="1DBDC5"/>
          </w:tcPr>
          <w:p w14:paraId="49DE5C2B" w14:textId="7D1CD1B7" w:rsidR="005379BC" w:rsidRPr="00C709E1" w:rsidRDefault="005379BC"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sz w:val="22"/>
                <w:szCs w:val="22"/>
                <w:lang w:val="es-ES"/>
              </w:rPr>
              <w:t>Variación interanual</w:t>
            </w:r>
            <w:r>
              <w:rPr>
                <w:rFonts w:ascii="Open Sans" w:hAnsi="Open Sans" w:cs="Open Sans"/>
                <w:sz w:val="22"/>
                <w:szCs w:val="22"/>
                <w:lang w:val="es-ES"/>
              </w:rPr>
              <w:t xml:space="preserve"> </w:t>
            </w:r>
            <w:r w:rsidRPr="00271926">
              <w:rPr>
                <w:rFonts w:ascii="Open Sans" w:hAnsi="Open Sans" w:cs="Open Sans"/>
                <w:sz w:val="22"/>
                <w:szCs w:val="22"/>
                <w:lang w:val="es-ES"/>
              </w:rPr>
              <w:t>(%)</w:t>
            </w:r>
          </w:p>
        </w:tc>
        <w:tc>
          <w:tcPr>
            <w:tcW w:w="1991" w:type="dxa"/>
            <w:shd w:val="clear" w:color="auto" w:fill="1DBDC5"/>
          </w:tcPr>
          <w:p w14:paraId="7282BFC6" w14:textId="4D044468" w:rsidR="005379BC" w:rsidRPr="00C709E1" w:rsidRDefault="003856BB"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 xml:space="preserve">Sep. </w:t>
            </w:r>
            <w:r w:rsidR="005379BC" w:rsidRPr="00C709E1">
              <w:rPr>
                <w:rFonts w:ascii="Open Sans" w:hAnsi="Open Sans" w:cs="Open Sans"/>
                <w:bCs w:val="0"/>
                <w:sz w:val="22"/>
                <w:szCs w:val="22"/>
                <w:lang w:val="es-ES"/>
              </w:rPr>
              <w:t>20</w:t>
            </w:r>
            <w:r w:rsidR="0089491B">
              <w:rPr>
                <w:rFonts w:ascii="Open Sans" w:hAnsi="Open Sans" w:cs="Open Sans"/>
                <w:bCs w:val="0"/>
                <w:sz w:val="22"/>
                <w:szCs w:val="22"/>
                <w:lang w:val="es-ES"/>
              </w:rPr>
              <w:t>20</w:t>
            </w:r>
          </w:p>
          <w:p w14:paraId="1D040D30" w14:textId="69CC3CD9" w:rsidR="005379BC" w:rsidRPr="00C709E1" w:rsidRDefault="005379BC"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709E1">
              <w:rPr>
                <w:rFonts w:ascii="Open Sans" w:hAnsi="Open Sans" w:cs="Open Sans"/>
                <w:bCs w:val="0"/>
                <w:sz w:val="22"/>
                <w:szCs w:val="22"/>
                <w:lang w:val="es-ES"/>
              </w:rPr>
              <w:t>(</w:t>
            </w:r>
            <w:r>
              <w:rPr>
                <w:rFonts w:ascii="Open Sans" w:hAnsi="Open Sans" w:cs="Open Sans"/>
                <w:bCs w:val="0"/>
                <w:sz w:val="22"/>
                <w:szCs w:val="22"/>
                <w:lang w:val="es-ES"/>
              </w:rPr>
              <w:t>euros</w:t>
            </w:r>
            <w:r w:rsidRPr="00C709E1">
              <w:rPr>
                <w:rFonts w:ascii="Open Sans" w:hAnsi="Open Sans" w:cs="Open Sans"/>
                <w:bCs w:val="0"/>
                <w:sz w:val="22"/>
                <w:szCs w:val="22"/>
                <w:lang w:val="es-ES"/>
              </w:rPr>
              <w:t>/m²)</w:t>
            </w:r>
          </w:p>
        </w:tc>
      </w:tr>
      <w:tr w:rsidR="003856BB" w:rsidRPr="00C709E1" w14:paraId="5A70F938" w14:textId="77777777" w:rsidTr="003856B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5E6AA748" w14:textId="2C7DCC31"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Retiro</w:t>
            </w:r>
          </w:p>
        </w:tc>
        <w:tc>
          <w:tcPr>
            <w:tcW w:w="2466" w:type="dxa"/>
            <w:vAlign w:val="bottom"/>
          </w:tcPr>
          <w:p w14:paraId="3CA05BE2" w14:textId="6C0A0F87" w:rsidR="003856BB" w:rsidRPr="00C709E1"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-3,7 %</w:t>
            </w:r>
          </w:p>
        </w:tc>
        <w:tc>
          <w:tcPr>
            <w:tcW w:w="2148" w:type="dxa"/>
            <w:vAlign w:val="bottom"/>
          </w:tcPr>
          <w:p w14:paraId="4C94FB48" w14:textId="534BA204" w:rsidR="003856BB" w:rsidRPr="00C709E1"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-2,6 %</w:t>
            </w:r>
          </w:p>
        </w:tc>
        <w:tc>
          <w:tcPr>
            <w:tcW w:w="1991" w:type="dxa"/>
            <w:vAlign w:val="bottom"/>
          </w:tcPr>
          <w:p w14:paraId="0A78E189" w14:textId="2C83721E" w:rsidR="003856BB" w:rsidRPr="00C709E1"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4.819 €</w:t>
            </w:r>
          </w:p>
        </w:tc>
      </w:tr>
      <w:tr w:rsidR="003856BB" w:rsidRPr="00C709E1" w14:paraId="37573868" w14:textId="77777777" w:rsidTr="003856BB">
        <w:trPr>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3B15B8E1" w14:textId="6E6B1490"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Vicálvaro</w:t>
            </w:r>
          </w:p>
        </w:tc>
        <w:tc>
          <w:tcPr>
            <w:tcW w:w="2466" w:type="dxa"/>
            <w:vAlign w:val="bottom"/>
          </w:tcPr>
          <w:p w14:paraId="4B6259EB" w14:textId="0C2B03D7" w:rsidR="003856BB" w:rsidRPr="00C709E1"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-2,7 %</w:t>
            </w:r>
          </w:p>
        </w:tc>
        <w:tc>
          <w:tcPr>
            <w:tcW w:w="2148" w:type="dxa"/>
            <w:vAlign w:val="bottom"/>
          </w:tcPr>
          <w:p w14:paraId="4FFB42ED" w14:textId="316CBEA3" w:rsidR="003856BB" w:rsidRPr="00C709E1"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3,7 %</w:t>
            </w:r>
          </w:p>
        </w:tc>
        <w:tc>
          <w:tcPr>
            <w:tcW w:w="1991" w:type="dxa"/>
            <w:vAlign w:val="bottom"/>
          </w:tcPr>
          <w:p w14:paraId="7543711C" w14:textId="0CBFC28C" w:rsidR="003856BB" w:rsidRPr="00C709E1"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2.538 €</w:t>
            </w:r>
          </w:p>
        </w:tc>
      </w:tr>
      <w:tr w:rsidR="003856BB" w:rsidRPr="00C709E1" w14:paraId="3DF8F012" w14:textId="77777777" w:rsidTr="003856B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281BC3BA" w14:textId="45200A75"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Tetuán</w:t>
            </w:r>
          </w:p>
        </w:tc>
        <w:tc>
          <w:tcPr>
            <w:tcW w:w="2466" w:type="dxa"/>
            <w:vAlign w:val="bottom"/>
          </w:tcPr>
          <w:p w14:paraId="4C307728" w14:textId="58EA8256" w:rsidR="003856BB" w:rsidRPr="00C709E1"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-1,9 %</w:t>
            </w:r>
          </w:p>
        </w:tc>
        <w:tc>
          <w:tcPr>
            <w:tcW w:w="2148" w:type="dxa"/>
            <w:vAlign w:val="bottom"/>
          </w:tcPr>
          <w:p w14:paraId="23390F2A" w14:textId="34751F1B" w:rsidR="003856BB" w:rsidRPr="00C709E1"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0,6 %</w:t>
            </w:r>
          </w:p>
        </w:tc>
        <w:tc>
          <w:tcPr>
            <w:tcW w:w="1991" w:type="dxa"/>
            <w:vAlign w:val="bottom"/>
          </w:tcPr>
          <w:p w14:paraId="5F078151" w14:textId="4954F884" w:rsidR="003856BB" w:rsidRPr="00C709E1"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3.818 €</w:t>
            </w:r>
          </w:p>
        </w:tc>
      </w:tr>
      <w:tr w:rsidR="003856BB" w:rsidRPr="00C709E1" w14:paraId="686205D5" w14:textId="77777777" w:rsidTr="003856BB">
        <w:trPr>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121EAEBF" w14:textId="5C1C8B6C"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Chamartín</w:t>
            </w:r>
          </w:p>
        </w:tc>
        <w:tc>
          <w:tcPr>
            <w:tcW w:w="2466" w:type="dxa"/>
            <w:vAlign w:val="bottom"/>
          </w:tcPr>
          <w:p w14:paraId="3E227E73" w14:textId="38F472F0" w:rsidR="003856BB" w:rsidRPr="00C709E1"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-1,9 %</w:t>
            </w:r>
          </w:p>
        </w:tc>
        <w:tc>
          <w:tcPr>
            <w:tcW w:w="2148" w:type="dxa"/>
            <w:vAlign w:val="bottom"/>
          </w:tcPr>
          <w:p w14:paraId="2BA4AC98" w14:textId="774C3FB5" w:rsidR="003856BB" w:rsidRPr="00C709E1"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0,3 %</w:t>
            </w:r>
          </w:p>
        </w:tc>
        <w:tc>
          <w:tcPr>
            <w:tcW w:w="1991" w:type="dxa"/>
            <w:vAlign w:val="bottom"/>
          </w:tcPr>
          <w:p w14:paraId="677E03BB" w14:textId="26A8DC2D" w:rsidR="003856BB" w:rsidRPr="00C709E1"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5.157 €</w:t>
            </w:r>
          </w:p>
        </w:tc>
      </w:tr>
      <w:tr w:rsidR="003856BB" w:rsidRPr="00C709E1" w14:paraId="160DE0A1" w14:textId="77777777" w:rsidTr="003856B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1386A19C" w14:textId="60DFB135"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Puente de Vallecas</w:t>
            </w:r>
          </w:p>
        </w:tc>
        <w:tc>
          <w:tcPr>
            <w:tcW w:w="2466" w:type="dxa"/>
            <w:vAlign w:val="bottom"/>
          </w:tcPr>
          <w:p w14:paraId="2EF2A05C" w14:textId="60020DE4" w:rsidR="003856BB" w:rsidRPr="00C709E1"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-1,8 %</w:t>
            </w:r>
          </w:p>
        </w:tc>
        <w:tc>
          <w:tcPr>
            <w:tcW w:w="2148" w:type="dxa"/>
            <w:vAlign w:val="bottom"/>
          </w:tcPr>
          <w:p w14:paraId="42A18984" w14:textId="0EBD32A6" w:rsidR="003856BB" w:rsidRPr="00C709E1"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-0,7 %</w:t>
            </w:r>
          </w:p>
        </w:tc>
        <w:tc>
          <w:tcPr>
            <w:tcW w:w="1991" w:type="dxa"/>
            <w:vAlign w:val="bottom"/>
          </w:tcPr>
          <w:p w14:paraId="4A255A81" w14:textId="7FF45770" w:rsidR="003856BB" w:rsidRPr="00C709E1"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1.991 €</w:t>
            </w:r>
          </w:p>
        </w:tc>
      </w:tr>
      <w:tr w:rsidR="003856BB" w:rsidRPr="00C709E1" w14:paraId="4C2F79AC" w14:textId="77777777" w:rsidTr="003856BB">
        <w:trPr>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2D6F4B31" w14:textId="4DA19049"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Arganzuela</w:t>
            </w:r>
          </w:p>
        </w:tc>
        <w:tc>
          <w:tcPr>
            <w:tcW w:w="2466" w:type="dxa"/>
            <w:vAlign w:val="bottom"/>
          </w:tcPr>
          <w:p w14:paraId="21A47450" w14:textId="1B5E44B8" w:rsidR="003856BB" w:rsidRPr="00C709E1"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-1,5 %</w:t>
            </w:r>
          </w:p>
        </w:tc>
        <w:tc>
          <w:tcPr>
            <w:tcW w:w="2148" w:type="dxa"/>
            <w:vAlign w:val="bottom"/>
          </w:tcPr>
          <w:p w14:paraId="00F05649" w14:textId="4378976B" w:rsidR="003856BB" w:rsidRPr="00C709E1"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-3,0 %</w:t>
            </w:r>
          </w:p>
        </w:tc>
        <w:tc>
          <w:tcPr>
            <w:tcW w:w="1991" w:type="dxa"/>
            <w:vAlign w:val="bottom"/>
          </w:tcPr>
          <w:p w14:paraId="1F2AE8BE" w14:textId="23DDFDEC" w:rsidR="003856BB" w:rsidRPr="00C709E1"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4.070 €</w:t>
            </w:r>
          </w:p>
        </w:tc>
      </w:tr>
      <w:tr w:rsidR="003856BB" w:rsidRPr="00C709E1" w14:paraId="4AD6BD4D" w14:textId="77777777" w:rsidTr="003856B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545B86C0" w14:textId="259A5BEC"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Centro</w:t>
            </w:r>
          </w:p>
        </w:tc>
        <w:tc>
          <w:tcPr>
            <w:tcW w:w="2466" w:type="dxa"/>
            <w:vAlign w:val="bottom"/>
          </w:tcPr>
          <w:p w14:paraId="564D4C04" w14:textId="69DA0F96" w:rsidR="003856BB" w:rsidRPr="00C709E1"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-1,2 %</w:t>
            </w:r>
          </w:p>
        </w:tc>
        <w:tc>
          <w:tcPr>
            <w:tcW w:w="2148" w:type="dxa"/>
            <w:vAlign w:val="bottom"/>
          </w:tcPr>
          <w:p w14:paraId="75B143BA" w14:textId="03B7CB20" w:rsidR="003856BB" w:rsidRPr="00C709E1"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1,2 %</w:t>
            </w:r>
          </w:p>
        </w:tc>
        <w:tc>
          <w:tcPr>
            <w:tcW w:w="1991" w:type="dxa"/>
            <w:vAlign w:val="bottom"/>
          </w:tcPr>
          <w:p w14:paraId="2C80234B" w14:textId="7289A8B8" w:rsidR="003856BB" w:rsidRPr="00C709E1"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5.281 €</w:t>
            </w:r>
          </w:p>
        </w:tc>
      </w:tr>
      <w:tr w:rsidR="003856BB" w:rsidRPr="00C709E1" w14:paraId="6984E5CB" w14:textId="77777777" w:rsidTr="003856BB">
        <w:trPr>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2B2910A2" w14:textId="01BBC367"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Ciudad Lineal</w:t>
            </w:r>
          </w:p>
        </w:tc>
        <w:tc>
          <w:tcPr>
            <w:tcW w:w="2466" w:type="dxa"/>
            <w:vAlign w:val="bottom"/>
          </w:tcPr>
          <w:p w14:paraId="616FF2A3" w14:textId="1CE5E0ED" w:rsidR="003856BB" w:rsidRPr="00C709E1"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-1,1 %</w:t>
            </w:r>
          </w:p>
        </w:tc>
        <w:tc>
          <w:tcPr>
            <w:tcW w:w="2148" w:type="dxa"/>
            <w:vAlign w:val="bottom"/>
          </w:tcPr>
          <w:p w14:paraId="37A0F601" w14:textId="2DF50E50" w:rsidR="003856BB" w:rsidRPr="00C709E1"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1,3 %</w:t>
            </w:r>
          </w:p>
        </w:tc>
        <w:tc>
          <w:tcPr>
            <w:tcW w:w="1991" w:type="dxa"/>
            <w:vAlign w:val="bottom"/>
          </w:tcPr>
          <w:p w14:paraId="350A5C55" w14:textId="65A6CDEF" w:rsidR="003856BB" w:rsidRPr="00C709E1"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3.237 €</w:t>
            </w:r>
          </w:p>
        </w:tc>
      </w:tr>
      <w:tr w:rsidR="003856BB" w:rsidRPr="00C709E1" w14:paraId="00541099" w14:textId="77777777" w:rsidTr="003856B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2A709070" w14:textId="170AD812"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Salamanca</w:t>
            </w:r>
          </w:p>
        </w:tc>
        <w:tc>
          <w:tcPr>
            <w:tcW w:w="2466" w:type="dxa"/>
            <w:vAlign w:val="bottom"/>
          </w:tcPr>
          <w:p w14:paraId="3B61DD8C" w14:textId="138984AF" w:rsidR="003856BB" w:rsidRPr="00C709E1"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-0,9 %</w:t>
            </w:r>
          </w:p>
        </w:tc>
        <w:tc>
          <w:tcPr>
            <w:tcW w:w="2148" w:type="dxa"/>
            <w:vAlign w:val="bottom"/>
          </w:tcPr>
          <w:p w14:paraId="3E7ED27C" w14:textId="17D08CC7" w:rsidR="003856BB" w:rsidRPr="00C709E1"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0,2 %</w:t>
            </w:r>
          </w:p>
        </w:tc>
        <w:tc>
          <w:tcPr>
            <w:tcW w:w="1991" w:type="dxa"/>
            <w:vAlign w:val="bottom"/>
          </w:tcPr>
          <w:p w14:paraId="225DB777" w14:textId="21A1716B" w:rsidR="003856BB" w:rsidRPr="00C709E1"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6.134 €</w:t>
            </w:r>
          </w:p>
        </w:tc>
      </w:tr>
      <w:tr w:rsidR="003856BB" w:rsidRPr="00C709E1" w14:paraId="4EB32ECA" w14:textId="77777777" w:rsidTr="003856BB">
        <w:trPr>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340D722F" w14:textId="7BB37AE1"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Usera</w:t>
            </w:r>
          </w:p>
        </w:tc>
        <w:tc>
          <w:tcPr>
            <w:tcW w:w="2466" w:type="dxa"/>
            <w:vAlign w:val="bottom"/>
          </w:tcPr>
          <w:p w14:paraId="02E23C30" w14:textId="69FE3702" w:rsidR="003856BB" w:rsidRPr="00C709E1"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-0,8 %</w:t>
            </w:r>
          </w:p>
        </w:tc>
        <w:tc>
          <w:tcPr>
            <w:tcW w:w="2148" w:type="dxa"/>
            <w:vAlign w:val="bottom"/>
          </w:tcPr>
          <w:p w14:paraId="71C1C31B" w14:textId="56D7DA46" w:rsidR="003856BB" w:rsidRPr="00C709E1"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-3,0 %</w:t>
            </w:r>
          </w:p>
        </w:tc>
        <w:tc>
          <w:tcPr>
            <w:tcW w:w="1991" w:type="dxa"/>
            <w:vAlign w:val="bottom"/>
          </w:tcPr>
          <w:p w14:paraId="3166C57E" w14:textId="21367AC5" w:rsidR="003856BB" w:rsidRPr="00C709E1"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2.078 €</w:t>
            </w:r>
          </w:p>
        </w:tc>
      </w:tr>
      <w:tr w:rsidR="003856BB" w:rsidRPr="00C709E1" w14:paraId="18E3561B" w14:textId="77777777" w:rsidTr="003856B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4B16E82E" w14:textId="0E8194A2"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Chamberí</w:t>
            </w:r>
          </w:p>
        </w:tc>
        <w:tc>
          <w:tcPr>
            <w:tcW w:w="2466" w:type="dxa"/>
            <w:vAlign w:val="bottom"/>
          </w:tcPr>
          <w:p w14:paraId="48D5FCA9" w14:textId="1A41353E" w:rsidR="003856BB" w:rsidRPr="00C709E1"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-0,6 %</w:t>
            </w:r>
          </w:p>
        </w:tc>
        <w:tc>
          <w:tcPr>
            <w:tcW w:w="2148" w:type="dxa"/>
            <w:vAlign w:val="bottom"/>
          </w:tcPr>
          <w:p w14:paraId="509A3103" w14:textId="0353A631" w:rsidR="003856BB" w:rsidRPr="00C709E1"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0,4 %</w:t>
            </w:r>
          </w:p>
        </w:tc>
        <w:tc>
          <w:tcPr>
            <w:tcW w:w="1991" w:type="dxa"/>
            <w:vAlign w:val="bottom"/>
          </w:tcPr>
          <w:p w14:paraId="46572997" w14:textId="1489DEEE" w:rsidR="003856BB" w:rsidRPr="00C709E1"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5.517 €</w:t>
            </w:r>
          </w:p>
        </w:tc>
      </w:tr>
      <w:tr w:rsidR="003856BB" w:rsidRPr="00C709E1" w14:paraId="5CE1ECDB" w14:textId="77777777" w:rsidTr="003856BB">
        <w:trPr>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646B11E3" w14:textId="6ECACC81"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Fuencarral</w:t>
            </w:r>
          </w:p>
        </w:tc>
        <w:tc>
          <w:tcPr>
            <w:tcW w:w="2466" w:type="dxa"/>
            <w:vAlign w:val="bottom"/>
          </w:tcPr>
          <w:p w14:paraId="7A9A27A0" w14:textId="22FD8D50" w:rsidR="003856BB" w:rsidRPr="00C709E1"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-0,5 %</w:t>
            </w:r>
          </w:p>
        </w:tc>
        <w:tc>
          <w:tcPr>
            <w:tcW w:w="2148" w:type="dxa"/>
            <w:vAlign w:val="bottom"/>
          </w:tcPr>
          <w:p w14:paraId="1C4A5DCA" w14:textId="7FDE05D2" w:rsidR="003856BB" w:rsidRPr="00C709E1"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2,4 %</w:t>
            </w:r>
          </w:p>
        </w:tc>
        <w:tc>
          <w:tcPr>
            <w:tcW w:w="1991" w:type="dxa"/>
            <w:vAlign w:val="bottom"/>
          </w:tcPr>
          <w:p w14:paraId="6BFCD0C4" w14:textId="38AC9235" w:rsidR="003856BB" w:rsidRPr="00C709E1"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3.802 €</w:t>
            </w:r>
          </w:p>
        </w:tc>
      </w:tr>
      <w:tr w:rsidR="003856BB" w:rsidRPr="00C709E1" w14:paraId="0114A710" w14:textId="77777777" w:rsidTr="003856B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62487EEC" w14:textId="29E9A607"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Latina</w:t>
            </w:r>
          </w:p>
        </w:tc>
        <w:tc>
          <w:tcPr>
            <w:tcW w:w="2466" w:type="dxa"/>
            <w:vAlign w:val="bottom"/>
          </w:tcPr>
          <w:p w14:paraId="123A1D1F" w14:textId="1C3D0DFE" w:rsidR="003856BB" w:rsidRPr="00C709E1"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-0,4 %</w:t>
            </w:r>
          </w:p>
        </w:tc>
        <w:tc>
          <w:tcPr>
            <w:tcW w:w="2148" w:type="dxa"/>
            <w:vAlign w:val="bottom"/>
          </w:tcPr>
          <w:p w14:paraId="5F0B5042" w14:textId="7717834A" w:rsidR="003856BB" w:rsidRPr="00C709E1"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1,7 %</w:t>
            </w:r>
          </w:p>
        </w:tc>
        <w:tc>
          <w:tcPr>
            <w:tcW w:w="1991" w:type="dxa"/>
            <w:vAlign w:val="bottom"/>
          </w:tcPr>
          <w:p w14:paraId="5012ECD6" w14:textId="5D6D66DD" w:rsidR="003856BB" w:rsidRPr="00C709E1"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2.456 €</w:t>
            </w:r>
          </w:p>
        </w:tc>
      </w:tr>
      <w:tr w:rsidR="003856BB" w:rsidRPr="00C709E1" w14:paraId="6F3D97C9" w14:textId="77777777" w:rsidTr="003856BB">
        <w:trPr>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1059B1B6" w14:textId="402DF235"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Moratalaz</w:t>
            </w:r>
          </w:p>
        </w:tc>
        <w:tc>
          <w:tcPr>
            <w:tcW w:w="2466" w:type="dxa"/>
            <w:vAlign w:val="bottom"/>
          </w:tcPr>
          <w:p w14:paraId="5C033CA1" w14:textId="1FBADB80" w:rsidR="003856BB" w:rsidRPr="00C709E1"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-0,3 %</w:t>
            </w:r>
          </w:p>
        </w:tc>
        <w:tc>
          <w:tcPr>
            <w:tcW w:w="2148" w:type="dxa"/>
            <w:vAlign w:val="bottom"/>
          </w:tcPr>
          <w:p w14:paraId="5A116AF2" w14:textId="771B6FC0" w:rsidR="003856BB" w:rsidRPr="00C709E1"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-3,2 %</w:t>
            </w:r>
          </w:p>
        </w:tc>
        <w:tc>
          <w:tcPr>
            <w:tcW w:w="1991" w:type="dxa"/>
            <w:vAlign w:val="bottom"/>
          </w:tcPr>
          <w:p w14:paraId="69409FC1" w14:textId="08181C2B" w:rsidR="003856BB" w:rsidRPr="00C709E1"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2.575 €</w:t>
            </w:r>
          </w:p>
        </w:tc>
      </w:tr>
      <w:tr w:rsidR="003856BB" w:rsidRPr="00C709E1" w14:paraId="50EF2687" w14:textId="77777777" w:rsidTr="003856B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28F4F0B5" w14:textId="63F07D3C"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Carabanchel</w:t>
            </w:r>
          </w:p>
        </w:tc>
        <w:tc>
          <w:tcPr>
            <w:tcW w:w="2466" w:type="dxa"/>
            <w:vAlign w:val="bottom"/>
          </w:tcPr>
          <w:p w14:paraId="57C31ECD" w14:textId="43F6705B" w:rsidR="003856BB" w:rsidRPr="00C709E1"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-0,3 %</w:t>
            </w:r>
          </w:p>
        </w:tc>
        <w:tc>
          <w:tcPr>
            <w:tcW w:w="2148" w:type="dxa"/>
            <w:vAlign w:val="bottom"/>
          </w:tcPr>
          <w:p w14:paraId="4C91DCF6" w14:textId="3DC657DA" w:rsidR="003856BB" w:rsidRPr="00C709E1"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0,1 %</w:t>
            </w:r>
          </w:p>
        </w:tc>
        <w:tc>
          <w:tcPr>
            <w:tcW w:w="1991" w:type="dxa"/>
            <w:vAlign w:val="bottom"/>
          </w:tcPr>
          <w:p w14:paraId="12D6AE73" w14:textId="568701F3" w:rsidR="003856BB" w:rsidRPr="00C709E1"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2.297 €</w:t>
            </w:r>
          </w:p>
        </w:tc>
      </w:tr>
      <w:tr w:rsidR="003856BB" w:rsidRPr="00C709E1" w14:paraId="1CAD877E" w14:textId="77777777" w:rsidTr="003856BB">
        <w:trPr>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01A5DE17" w14:textId="7BC54915"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San Blas</w:t>
            </w:r>
          </w:p>
        </w:tc>
        <w:tc>
          <w:tcPr>
            <w:tcW w:w="2466" w:type="dxa"/>
            <w:vAlign w:val="bottom"/>
          </w:tcPr>
          <w:p w14:paraId="5345D20D" w14:textId="112BAEE6" w:rsidR="003856BB" w:rsidRPr="00C709E1"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-0,1 %</w:t>
            </w:r>
          </w:p>
        </w:tc>
        <w:tc>
          <w:tcPr>
            <w:tcW w:w="2148" w:type="dxa"/>
            <w:vAlign w:val="bottom"/>
          </w:tcPr>
          <w:p w14:paraId="3CDD3880" w14:textId="0779CB69" w:rsidR="003856BB" w:rsidRPr="00C709E1"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-0,5 %</w:t>
            </w:r>
          </w:p>
        </w:tc>
        <w:tc>
          <w:tcPr>
            <w:tcW w:w="1991" w:type="dxa"/>
            <w:vAlign w:val="bottom"/>
          </w:tcPr>
          <w:p w14:paraId="0DCD6BCE" w14:textId="262DB4AF" w:rsidR="003856BB" w:rsidRPr="00C709E1"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2.661 €</w:t>
            </w:r>
          </w:p>
        </w:tc>
      </w:tr>
      <w:tr w:rsidR="003856BB" w:rsidRPr="00C709E1" w14:paraId="56D4BF13" w14:textId="77777777" w:rsidTr="003856B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4833B574" w14:textId="230E2B36"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Hortaleza</w:t>
            </w:r>
          </w:p>
        </w:tc>
        <w:tc>
          <w:tcPr>
            <w:tcW w:w="2466" w:type="dxa"/>
            <w:vAlign w:val="bottom"/>
          </w:tcPr>
          <w:p w14:paraId="02C50454" w14:textId="6C529158" w:rsidR="003856BB" w:rsidRPr="00C709E1"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-0,1 %</w:t>
            </w:r>
          </w:p>
        </w:tc>
        <w:tc>
          <w:tcPr>
            <w:tcW w:w="2148" w:type="dxa"/>
            <w:vAlign w:val="bottom"/>
          </w:tcPr>
          <w:p w14:paraId="4E7E063C" w14:textId="0558CC9A" w:rsidR="003856BB" w:rsidRPr="00C709E1"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0,9 %</w:t>
            </w:r>
          </w:p>
        </w:tc>
        <w:tc>
          <w:tcPr>
            <w:tcW w:w="1991" w:type="dxa"/>
            <w:vAlign w:val="bottom"/>
          </w:tcPr>
          <w:p w14:paraId="53C20F60" w14:textId="484E9609" w:rsidR="003856BB" w:rsidRPr="00C709E1"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3.772 €</w:t>
            </w:r>
          </w:p>
        </w:tc>
      </w:tr>
      <w:tr w:rsidR="003856BB" w:rsidRPr="00C709E1" w14:paraId="230DC0C8" w14:textId="77777777" w:rsidTr="003856BB">
        <w:trPr>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3AB316A4" w14:textId="1C39A2E1"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Villaverde</w:t>
            </w:r>
          </w:p>
        </w:tc>
        <w:tc>
          <w:tcPr>
            <w:tcW w:w="2466" w:type="dxa"/>
            <w:vAlign w:val="bottom"/>
          </w:tcPr>
          <w:p w14:paraId="03786A26" w14:textId="39FDAECC" w:rsidR="003856BB" w:rsidRPr="00C709E1"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0,1 %</w:t>
            </w:r>
          </w:p>
        </w:tc>
        <w:tc>
          <w:tcPr>
            <w:tcW w:w="2148" w:type="dxa"/>
            <w:vAlign w:val="bottom"/>
          </w:tcPr>
          <w:p w14:paraId="5FD6DABE" w14:textId="0F7F98D3" w:rsidR="003856BB" w:rsidRPr="00C709E1"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5,5 %</w:t>
            </w:r>
          </w:p>
        </w:tc>
        <w:tc>
          <w:tcPr>
            <w:tcW w:w="1991" w:type="dxa"/>
            <w:vAlign w:val="bottom"/>
          </w:tcPr>
          <w:p w14:paraId="5092993E" w14:textId="3D68C5ED" w:rsidR="003856BB" w:rsidRPr="00C709E1"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1.866 €</w:t>
            </w:r>
          </w:p>
        </w:tc>
      </w:tr>
      <w:tr w:rsidR="003856BB" w:rsidRPr="00C709E1" w14:paraId="411D019E" w14:textId="77777777" w:rsidTr="003856B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61A989A7" w14:textId="75997F06"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Villa de Vallecas</w:t>
            </w:r>
          </w:p>
        </w:tc>
        <w:tc>
          <w:tcPr>
            <w:tcW w:w="2466" w:type="dxa"/>
            <w:vAlign w:val="bottom"/>
          </w:tcPr>
          <w:p w14:paraId="4012B312" w14:textId="540E8D8C" w:rsidR="003856BB" w:rsidRPr="00C709E1"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0,2 %</w:t>
            </w:r>
          </w:p>
        </w:tc>
        <w:tc>
          <w:tcPr>
            <w:tcW w:w="2148" w:type="dxa"/>
            <w:vAlign w:val="bottom"/>
          </w:tcPr>
          <w:p w14:paraId="66705827" w14:textId="6F8B99E0" w:rsidR="003856BB" w:rsidRPr="00C709E1"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-3,1 %</w:t>
            </w:r>
          </w:p>
        </w:tc>
        <w:tc>
          <w:tcPr>
            <w:tcW w:w="1991" w:type="dxa"/>
            <w:vAlign w:val="bottom"/>
          </w:tcPr>
          <w:p w14:paraId="7EF2BBD6" w14:textId="32618019" w:rsidR="003856BB" w:rsidRPr="00C709E1"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2.495 €</w:t>
            </w:r>
          </w:p>
        </w:tc>
      </w:tr>
      <w:tr w:rsidR="003856BB" w:rsidRPr="00C709E1" w14:paraId="41E18CE2" w14:textId="77777777" w:rsidTr="003856BB">
        <w:trPr>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10D3F46D" w14:textId="68EA0277"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Barajas</w:t>
            </w:r>
          </w:p>
        </w:tc>
        <w:tc>
          <w:tcPr>
            <w:tcW w:w="2466" w:type="dxa"/>
            <w:vAlign w:val="bottom"/>
          </w:tcPr>
          <w:p w14:paraId="2E54ADE6" w14:textId="2BBA206A" w:rsidR="003856BB" w:rsidRPr="00C709E1"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1,0 %</w:t>
            </w:r>
          </w:p>
        </w:tc>
        <w:tc>
          <w:tcPr>
            <w:tcW w:w="2148" w:type="dxa"/>
            <w:vAlign w:val="bottom"/>
          </w:tcPr>
          <w:p w14:paraId="774B0496" w14:textId="54BA5095" w:rsidR="003856BB" w:rsidRPr="00C709E1"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-4,2 %</w:t>
            </w:r>
          </w:p>
        </w:tc>
        <w:tc>
          <w:tcPr>
            <w:tcW w:w="1991" w:type="dxa"/>
            <w:vAlign w:val="bottom"/>
          </w:tcPr>
          <w:p w14:paraId="13FBE735" w14:textId="6E84C20B" w:rsidR="003856BB" w:rsidRPr="00C709E1"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3.353 €</w:t>
            </w:r>
          </w:p>
        </w:tc>
      </w:tr>
      <w:tr w:rsidR="003856BB" w:rsidRPr="00C709E1" w14:paraId="4AB47BA3" w14:textId="77777777" w:rsidTr="003856B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04E68F86" w14:textId="29D6CA7D"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Moncloa</w:t>
            </w:r>
          </w:p>
        </w:tc>
        <w:tc>
          <w:tcPr>
            <w:tcW w:w="2466" w:type="dxa"/>
            <w:vAlign w:val="bottom"/>
          </w:tcPr>
          <w:p w14:paraId="1C1CBDDB" w14:textId="77305486" w:rsidR="003856BB" w:rsidRPr="00C709E1"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6,4 %</w:t>
            </w:r>
          </w:p>
        </w:tc>
        <w:tc>
          <w:tcPr>
            <w:tcW w:w="2148" w:type="dxa"/>
            <w:vAlign w:val="bottom"/>
          </w:tcPr>
          <w:p w14:paraId="0B4EEB59" w14:textId="4DAB0D3A" w:rsidR="003856BB" w:rsidRPr="00C709E1"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2,6 %</w:t>
            </w:r>
          </w:p>
        </w:tc>
        <w:tc>
          <w:tcPr>
            <w:tcW w:w="1991" w:type="dxa"/>
            <w:vAlign w:val="bottom"/>
          </w:tcPr>
          <w:p w14:paraId="6DA76AAE" w14:textId="242D8E84" w:rsidR="003856BB" w:rsidRPr="00C709E1"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4.548 €</w:t>
            </w:r>
          </w:p>
        </w:tc>
      </w:tr>
    </w:tbl>
    <w:p w14:paraId="630D74F7" w14:textId="77777777" w:rsidR="00587EB9" w:rsidRDefault="00587EB9" w:rsidP="003551A5">
      <w:pPr>
        <w:pStyle w:val="NormalWeb"/>
        <w:shd w:val="clear" w:color="auto" w:fill="FFFFFF"/>
        <w:spacing w:line="276" w:lineRule="auto"/>
        <w:ind w:right="-574"/>
        <w:rPr>
          <w:rFonts w:ascii="Open Sans Light" w:hAnsi="Open Sans Light" w:cs="Open Sans Light"/>
          <w:b/>
          <w:iCs/>
          <w:color w:val="303AB2"/>
          <w:szCs w:val="18"/>
        </w:rPr>
      </w:pPr>
    </w:p>
    <w:p w14:paraId="2832D6CF" w14:textId="77777777" w:rsidR="00587EB9" w:rsidRDefault="00587EB9" w:rsidP="003551A5">
      <w:pPr>
        <w:pStyle w:val="NormalWeb"/>
        <w:shd w:val="clear" w:color="auto" w:fill="FFFFFF"/>
        <w:spacing w:line="276" w:lineRule="auto"/>
        <w:ind w:right="-574"/>
        <w:rPr>
          <w:rFonts w:ascii="Open Sans Light" w:hAnsi="Open Sans Light" w:cs="Open Sans Light"/>
          <w:b/>
          <w:iCs/>
          <w:color w:val="303AB2"/>
          <w:szCs w:val="18"/>
        </w:rPr>
      </w:pPr>
    </w:p>
    <w:p w14:paraId="3D682CAB" w14:textId="77777777" w:rsidR="00587EB9" w:rsidRDefault="00587EB9" w:rsidP="003551A5">
      <w:pPr>
        <w:pStyle w:val="NormalWeb"/>
        <w:shd w:val="clear" w:color="auto" w:fill="FFFFFF"/>
        <w:spacing w:line="276" w:lineRule="auto"/>
        <w:ind w:right="-574"/>
        <w:rPr>
          <w:rFonts w:ascii="Open Sans Light" w:hAnsi="Open Sans Light" w:cs="Open Sans Light"/>
          <w:b/>
          <w:iCs/>
          <w:color w:val="303AB2"/>
          <w:szCs w:val="18"/>
        </w:rPr>
      </w:pPr>
    </w:p>
    <w:p w14:paraId="1EC67FA4" w14:textId="41679266" w:rsidR="003551A5" w:rsidRPr="00125207" w:rsidRDefault="003551A5" w:rsidP="003551A5">
      <w:pPr>
        <w:pStyle w:val="NormalWeb"/>
        <w:shd w:val="clear" w:color="auto" w:fill="FFFFFF"/>
        <w:spacing w:line="276" w:lineRule="auto"/>
        <w:ind w:right="-574"/>
        <w:rPr>
          <w:rFonts w:ascii="Open Sans" w:hAnsi="Open Sans" w:cs="Open Sans"/>
          <w:color w:val="000000"/>
          <w:sz w:val="20"/>
          <w:szCs w:val="20"/>
        </w:rPr>
      </w:pPr>
      <w:r w:rsidRPr="00125207">
        <w:rPr>
          <w:rFonts w:ascii="Open Sans Light" w:hAnsi="Open Sans Light" w:cs="Open Sans Light"/>
          <w:b/>
          <w:iCs/>
          <w:color w:val="303AB2"/>
          <w:szCs w:val="18"/>
        </w:rPr>
        <w:lastRenderedPageBreak/>
        <w:t xml:space="preserve">Tabla 5: Distritos de </w:t>
      </w:r>
      <w:r w:rsidR="00321E80">
        <w:rPr>
          <w:rFonts w:ascii="Open Sans Light" w:hAnsi="Open Sans Light" w:cs="Open Sans Light"/>
          <w:b/>
          <w:iCs/>
          <w:color w:val="303AB2"/>
          <w:szCs w:val="18"/>
        </w:rPr>
        <w:t xml:space="preserve">Barcelona de </w:t>
      </w:r>
      <w:r w:rsidR="002D2954">
        <w:rPr>
          <w:rFonts w:ascii="Open Sans Light" w:hAnsi="Open Sans Light" w:cs="Open Sans Light"/>
          <w:b/>
          <w:iCs/>
          <w:color w:val="303AB2"/>
          <w:szCs w:val="18"/>
        </w:rPr>
        <w:t>menor</w:t>
      </w:r>
      <w:r w:rsidRPr="00125207">
        <w:rPr>
          <w:rFonts w:ascii="Open Sans Light" w:hAnsi="Open Sans Light" w:cs="Open Sans Light"/>
          <w:b/>
          <w:iCs/>
          <w:color w:val="303AB2"/>
          <w:szCs w:val="18"/>
        </w:rPr>
        <w:t xml:space="preserve"> a </w:t>
      </w:r>
      <w:r w:rsidR="002D2954">
        <w:rPr>
          <w:rFonts w:ascii="Open Sans Light" w:hAnsi="Open Sans Light" w:cs="Open Sans Light"/>
          <w:b/>
          <w:iCs/>
          <w:color w:val="303AB2"/>
          <w:szCs w:val="18"/>
        </w:rPr>
        <w:t>mayor</w:t>
      </w:r>
      <w:r w:rsidRPr="00125207">
        <w:rPr>
          <w:rFonts w:ascii="Open Sans Light" w:hAnsi="Open Sans Light" w:cs="Open Sans Light"/>
          <w:b/>
          <w:iCs/>
          <w:color w:val="303AB2"/>
          <w:szCs w:val="18"/>
        </w:rPr>
        <w:t xml:space="preserve"> incremento </w:t>
      </w:r>
      <w:r w:rsidR="00024889">
        <w:rPr>
          <w:rFonts w:ascii="Open Sans Light" w:hAnsi="Open Sans Light" w:cs="Open Sans Light"/>
          <w:b/>
          <w:iCs/>
          <w:color w:val="303AB2"/>
          <w:szCs w:val="18"/>
        </w:rPr>
        <w:t>trimestral</w:t>
      </w:r>
      <w:r w:rsidRPr="00125207">
        <w:rPr>
          <w:rFonts w:ascii="Open Sans Light" w:hAnsi="Open Sans Light" w:cs="Open Sans Light"/>
          <w:b/>
          <w:iCs/>
          <w:color w:val="303AB2"/>
          <w:szCs w:val="18"/>
        </w:rPr>
        <w:t xml:space="preserve"> </w:t>
      </w:r>
      <w:r w:rsidR="000B76BB">
        <w:rPr>
          <w:rFonts w:ascii="Open Sans Light" w:hAnsi="Open Sans Light" w:cs="Open Sans Light"/>
          <w:b/>
          <w:iCs/>
          <w:color w:val="303AB2"/>
        </w:rPr>
        <w:t>(</w:t>
      </w:r>
      <w:r w:rsidR="000B76BB">
        <w:rPr>
          <w:rFonts w:ascii="Open Sans Light" w:hAnsi="Open Sans Light" w:cs="Open Sans Light"/>
          <w:b/>
          <w:iCs/>
          <w:color w:val="303AB2"/>
          <w:szCs w:val="18"/>
        </w:rPr>
        <w:t>jun.20</w:t>
      </w:r>
      <w:r w:rsidR="000B76BB" w:rsidRPr="008B228B">
        <w:rPr>
          <w:rFonts w:ascii="Open Sans Light" w:hAnsi="Open Sans Light" w:cs="Open Sans Light"/>
          <w:b/>
          <w:iCs/>
          <w:color w:val="303AB2"/>
          <w:szCs w:val="18"/>
        </w:rPr>
        <w:t xml:space="preserve"> – </w:t>
      </w:r>
      <w:r w:rsidR="000B76BB">
        <w:rPr>
          <w:rFonts w:ascii="Open Sans Light" w:hAnsi="Open Sans Light" w:cs="Open Sans Light"/>
          <w:b/>
          <w:iCs/>
          <w:color w:val="303AB2"/>
          <w:szCs w:val="18"/>
        </w:rPr>
        <w:t>sep</w:t>
      </w:r>
      <w:r w:rsidR="000B76BB" w:rsidRPr="008B228B">
        <w:rPr>
          <w:rFonts w:ascii="Open Sans Light" w:hAnsi="Open Sans Light" w:cs="Open Sans Light"/>
          <w:b/>
          <w:iCs/>
          <w:color w:val="303AB2"/>
          <w:szCs w:val="18"/>
        </w:rPr>
        <w:t>.</w:t>
      </w:r>
      <w:r w:rsidR="000B76BB">
        <w:rPr>
          <w:rFonts w:ascii="Open Sans Light" w:hAnsi="Open Sans Light" w:cs="Open Sans Light"/>
          <w:b/>
          <w:iCs/>
          <w:color w:val="303AB2"/>
          <w:szCs w:val="18"/>
        </w:rPr>
        <w:t>20</w:t>
      </w:r>
      <w:r w:rsidR="000B76BB" w:rsidRPr="008B228B">
        <w:rPr>
          <w:rFonts w:ascii="Open Sans Light" w:hAnsi="Open Sans Light" w:cs="Open Sans Light"/>
          <w:b/>
          <w:iCs/>
          <w:color w:val="303AB2"/>
          <w:szCs w:val="18"/>
        </w:rPr>
        <w:t>)</w:t>
      </w:r>
    </w:p>
    <w:tbl>
      <w:tblPr>
        <w:tblStyle w:val="Tablaconcuadrcula5oscura-nfasis3"/>
        <w:tblW w:w="8971" w:type="dxa"/>
        <w:tblLook w:val="04A0" w:firstRow="1" w:lastRow="0" w:firstColumn="1" w:lastColumn="0" w:noHBand="0" w:noVBand="1"/>
      </w:tblPr>
      <w:tblGrid>
        <w:gridCol w:w="2435"/>
        <w:gridCol w:w="2438"/>
        <w:gridCol w:w="2271"/>
        <w:gridCol w:w="1827"/>
      </w:tblGrid>
      <w:tr w:rsidR="005379BC" w:rsidRPr="00CB2474" w14:paraId="3FCB54E3" w14:textId="77777777" w:rsidTr="00024889">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435" w:type="dxa"/>
            <w:shd w:val="clear" w:color="auto" w:fill="1DBDC5"/>
            <w:vAlign w:val="center"/>
          </w:tcPr>
          <w:p w14:paraId="401B7F55" w14:textId="621E9C85" w:rsidR="005379BC" w:rsidRPr="00CB2474" w:rsidRDefault="00024889" w:rsidP="00024889">
            <w:pPr>
              <w:rPr>
                <w:rFonts w:ascii="Open Sans" w:hAnsi="Open Sans" w:cs="Open Sans"/>
                <w:b w:val="0"/>
                <w:bCs w:val="0"/>
                <w:sz w:val="22"/>
                <w:szCs w:val="22"/>
                <w:lang w:val="es-ES"/>
              </w:rPr>
            </w:pPr>
            <w:r w:rsidRPr="00C709E1">
              <w:rPr>
                <w:rFonts w:ascii="Open Sans" w:hAnsi="Open Sans" w:cs="Open Sans"/>
                <w:bCs w:val="0"/>
                <w:sz w:val="22"/>
                <w:szCs w:val="22"/>
                <w:lang w:val="es-ES"/>
              </w:rPr>
              <w:t>Distrito</w:t>
            </w:r>
          </w:p>
        </w:tc>
        <w:tc>
          <w:tcPr>
            <w:tcW w:w="2438" w:type="dxa"/>
            <w:shd w:val="clear" w:color="auto" w:fill="1DBDC5"/>
          </w:tcPr>
          <w:p w14:paraId="547DA739" w14:textId="77777777" w:rsidR="005379BC" w:rsidRPr="00271926" w:rsidRDefault="005379BC"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bCs w:val="0"/>
                <w:sz w:val="22"/>
                <w:szCs w:val="22"/>
                <w:lang w:val="es-ES"/>
              </w:rPr>
              <w:t>Variación</w:t>
            </w:r>
          </w:p>
          <w:p w14:paraId="2536A0D1" w14:textId="738505E1" w:rsidR="005379BC" w:rsidRPr="00CB2474" w:rsidRDefault="005379BC"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bCs w:val="0"/>
                <w:sz w:val="22"/>
                <w:szCs w:val="22"/>
                <w:lang w:val="es-ES"/>
              </w:rPr>
              <w:t>trimestral (%)</w:t>
            </w:r>
          </w:p>
        </w:tc>
        <w:tc>
          <w:tcPr>
            <w:tcW w:w="2271" w:type="dxa"/>
            <w:shd w:val="clear" w:color="auto" w:fill="1DBDC5"/>
          </w:tcPr>
          <w:p w14:paraId="719352CA" w14:textId="09C0C1FB" w:rsidR="005379BC" w:rsidRPr="00CB2474" w:rsidRDefault="005379BC"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sz w:val="22"/>
                <w:szCs w:val="22"/>
                <w:lang w:val="es-ES"/>
              </w:rPr>
              <w:t>Variación interanual</w:t>
            </w:r>
            <w:r>
              <w:rPr>
                <w:rFonts w:ascii="Open Sans" w:hAnsi="Open Sans" w:cs="Open Sans"/>
                <w:sz w:val="22"/>
                <w:szCs w:val="22"/>
                <w:lang w:val="es-ES"/>
              </w:rPr>
              <w:t xml:space="preserve"> </w:t>
            </w:r>
            <w:r w:rsidRPr="00271926">
              <w:rPr>
                <w:rFonts w:ascii="Open Sans" w:hAnsi="Open Sans" w:cs="Open Sans"/>
                <w:sz w:val="22"/>
                <w:szCs w:val="22"/>
                <w:lang w:val="es-ES"/>
              </w:rPr>
              <w:t>(%)</w:t>
            </w:r>
          </w:p>
        </w:tc>
        <w:tc>
          <w:tcPr>
            <w:tcW w:w="1827" w:type="dxa"/>
            <w:shd w:val="clear" w:color="auto" w:fill="1DBDC5"/>
          </w:tcPr>
          <w:p w14:paraId="22F1BFF5" w14:textId="2C253752" w:rsidR="005379BC" w:rsidRPr="00CB2474" w:rsidRDefault="003856BB"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Sep.</w:t>
            </w:r>
            <w:r w:rsidR="005379BC" w:rsidRPr="00CB2474">
              <w:rPr>
                <w:rFonts w:ascii="Open Sans" w:hAnsi="Open Sans" w:cs="Open Sans"/>
                <w:bCs w:val="0"/>
                <w:sz w:val="22"/>
                <w:szCs w:val="22"/>
                <w:lang w:val="es-ES"/>
              </w:rPr>
              <w:t xml:space="preserve"> 20</w:t>
            </w:r>
            <w:r w:rsidR="0089491B">
              <w:rPr>
                <w:rFonts w:ascii="Open Sans" w:hAnsi="Open Sans" w:cs="Open Sans"/>
                <w:bCs w:val="0"/>
                <w:sz w:val="22"/>
                <w:szCs w:val="22"/>
                <w:lang w:val="es-ES"/>
              </w:rPr>
              <w:t>20</w:t>
            </w:r>
          </w:p>
          <w:p w14:paraId="2F5DE29C" w14:textId="3E19EAA3" w:rsidR="005379BC" w:rsidRPr="00CB2474" w:rsidRDefault="005379BC"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B2474">
              <w:rPr>
                <w:rFonts w:ascii="Open Sans" w:hAnsi="Open Sans" w:cs="Open Sans"/>
                <w:bCs w:val="0"/>
                <w:sz w:val="22"/>
                <w:szCs w:val="22"/>
                <w:lang w:val="es-ES"/>
              </w:rPr>
              <w:t>(</w:t>
            </w:r>
            <w:r>
              <w:rPr>
                <w:rFonts w:ascii="Open Sans" w:hAnsi="Open Sans" w:cs="Open Sans"/>
                <w:bCs w:val="0"/>
                <w:sz w:val="22"/>
                <w:szCs w:val="22"/>
                <w:lang w:val="es-ES"/>
              </w:rPr>
              <w:t>euros</w:t>
            </w:r>
            <w:r w:rsidRPr="00CB2474">
              <w:rPr>
                <w:rFonts w:ascii="Open Sans" w:hAnsi="Open Sans" w:cs="Open Sans"/>
                <w:bCs w:val="0"/>
                <w:sz w:val="22"/>
                <w:szCs w:val="22"/>
                <w:lang w:val="es-ES"/>
              </w:rPr>
              <w:t>/m²)</w:t>
            </w:r>
          </w:p>
        </w:tc>
      </w:tr>
      <w:tr w:rsidR="003856BB" w:rsidRPr="00CB2474" w14:paraId="55681A37" w14:textId="77777777" w:rsidTr="005379BC">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435" w:type="dxa"/>
            <w:shd w:val="clear" w:color="auto" w:fill="1DBDC5"/>
            <w:vAlign w:val="bottom"/>
          </w:tcPr>
          <w:p w14:paraId="7684569D" w14:textId="7A177EC9"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Sant Andreu</w:t>
            </w:r>
          </w:p>
        </w:tc>
        <w:tc>
          <w:tcPr>
            <w:tcW w:w="2438" w:type="dxa"/>
            <w:vAlign w:val="bottom"/>
          </w:tcPr>
          <w:p w14:paraId="4DFBB02F" w14:textId="1EE4C049" w:rsid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-1,0 %</w:t>
            </w:r>
          </w:p>
        </w:tc>
        <w:tc>
          <w:tcPr>
            <w:tcW w:w="2271" w:type="dxa"/>
            <w:vAlign w:val="bottom"/>
          </w:tcPr>
          <w:p w14:paraId="4BA2CB52" w14:textId="5AFC60C9" w:rsid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-4,8 %</w:t>
            </w:r>
          </w:p>
        </w:tc>
        <w:tc>
          <w:tcPr>
            <w:tcW w:w="1827" w:type="dxa"/>
            <w:vAlign w:val="bottom"/>
          </w:tcPr>
          <w:p w14:paraId="393F8899" w14:textId="25B69C30" w:rsid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3.175 €</w:t>
            </w:r>
          </w:p>
        </w:tc>
      </w:tr>
      <w:tr w:rsidR="003856BB" w:rsidRPr="00CB2474" w14:paraId="4CB2FE15" w14:textId="77777777" w:rsidTr="005379BC">
        <w:trPr>
          <w:trHeight w:val="286"/>
        </w:trPr>
        <w:tc>
          <w:tcPr>
            <w:cnfStyle w:val="001000000000" w:firstRow="0" w:lastRow="0" w:firstColumn="1" w:lastColumn="0" w:oddVBand="0" w:evenVBand="0" w:oddHBand="0" w:evenHBand="0" w:firstRowFirstColumn="0" w:firstRowLastColumn="0" w:lastRowFirstColumn="0" w:lastRowLastColumn="0"/>
            <w:tcW w:w="2435" w:type="dxa"/>
            <w:shd w:val="clear" w:color="auto" w:fill="1DBDC5"/>
            <w:vAlign w:val="bottom"/>
          </w:tcPr>
          <w:p w14:paraId="15C29882" w14:textId="13031939"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Sant Martí</w:t>
            </w:r>
          </w:p>
        </w:tc>
        <w:tc>
          <w:tcPr>
            <w:tcW w:w="2438" w:type="dxa"/>
            <w:vAlign w:val="bottom"/>
          </w:tcPr>
          <w:p w14:paraId="6561759C" w14:textId="414A576F" w:rsid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-1,0 %</w:t>
            </w:r>
          </w:p>
        </w:tc>
        <w:tc>
          <w:tcPr>
            <w:tcW w:w="2271" w:type="dxa"/>
            <w:vAlign w:val="bottom"/>
          </w:tcPr>
          <w:p w14:paraId="66E9DF53" w14:textId="639C79FF" w:rsid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-1,7 %</w:t>
            </w:r>
          </w:p>
        </w:tc>
        <w:tc>
          <w:tcPr>
            <w:tcW w:w="1827" w:type="dxa"/>
            <w:vAlign w:val="bottom"/>
          </w:tcPr>
          <w:p w14:paraId="0FFF3578" w14:textId="3A186CCA" w:rsid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4.255 €</w:t>
            </w:r>
          </w:p>
        </w:tc>
      </w:tr>
      <w:tr w:rsidR="003856BB" w:rsidRPr="00CB2474" w14:paraId="05DD76E4" w14:textId="77777777" w:rsidTr="005379BC">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435" w:type="dxa"/>
            <w:shd w:val="clear" w:color="auto" w:fill="1DBDC5"/>
            <w:vAlign w:val="bottom"/>
          </w:tcPr>
          <w:p w14:paraId="09CA3C08" w14:textId="7938E8D8"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Gràcia</w:t>
            </w:r>
          </w:p>
        </w:tc>
        <w:tc>
          <w:tcPr>
            <w:tcW w:w="2438" w:type="dxa"/>
            <w:vAlign w:val="bottom"/>
          </w:tcPr>
          <w:p w14:paraId="2E6DAE90" w14:textId="174C7C2E" w:rsid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-0,7 %</w:t>
            </w:r>
          </w:p>
        </w:tc>
        <w:tc>
          <w:tcPr>
            <w:tcW w:w="2271" w:type="dxa"/>
            <w:vAlign w:val="bottom"/>
          </w:tcPr>
          <w:p w14:paraId="40CE91DF" w14:textId="20F11063" w:rsid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-1,7 %</w:t>
            </w:r>
          </w:p>
        </w:tc>
        <w:tc>
          <w:tcPr>
            <w:tcW w:w="1827" w:type="dxa"/>
            <w:vAlign w:val="bottom"/>
          </w:tcPr>
          <w:p w14:paraId="68404D2C" w14:textId="1676AB95" w:rsid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4.414 €</w:t>
            </w:r>
          </w:p>
        </w:tc>
      </w:tr>
      <w:tr w:rsidR="003856BB" w:rsidRPr="00CB2474" w14:paraId="30E9BFB8" w14:textId="77777777" w:rsidTr="005379BC">
        <w:trPr>
          <w:trHeight w:val="286"/>
        </w:trPr>
        <w:tc>
          <w:tcPr>
            <w:cnfStyle w:val="001000000000" w:firstRow="0" w:lastRow="0" w:firstColumn="1" w:lastColumn="0" w:oddVBand="0" w:evenVBand="0" w:oddHBand="0" w:evenHBand="0" w:firstRowFirstColumn="0" w:firstRowLastColumn="0" w:lastRowFirstColumn="0" w:lastRowLastColumn="0"/>
            <w:tcW w:w="2435" w:type="dxa"/>
            <w:shd w:val="clear" w:color="auto" w:fill="1DBDC5"/>
            <w:vAlign w:val="bottom"/>
          </w:tcPr>
          <w:p w14:paraId="1C26BD81" w14:textId="7D867D82"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Eixample</w:t>
            </w:r>
          </w:p>
        </w:tc>
        <w:tc>
          <w:tcPr>
            <w:tcW w:w="2438" w:type="dxa"/>
            <w:vAlign w:val="bottom"/>
          </w:tcPr>
          <w:p w14:paraId="1540CBF1" w14:textId="52DFFAD2" w:rsid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-0,5 %</w:t>
            </w:r>
          </w:p>
        </w:tc>
        <w:tc>
          <w:tcPr>
            <w:tcW w:w="2271" w:type="dxa"/>
            <w:vAlign w:val="bottom"/>
          </w:tcPr>
          <w:p w14:paraId="71DC9A5D" w14:textId="05796CFD" w:rsid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-1,0 %</w:t>
            </w:r>
          </w:p>
        </w:tc>
        <w:tc>
          <w:tcPr>
            <w:tcW w:w="1827" w:type="dxa"/>
            <w:vAlign w:val="bottom"/>
          </w:tcPr>
          <w:p w14:paraId="1C84E249" w14:textId="028E893B" w:rsid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5.133 €</w:t>
            </w:r>
          </w:p>
        </w:tc>
      </w:tr>
      <w:tr w:rsidR="003856BB" w:rsidRPr="00CB2474" w14:paraId="43A47397" w14:textId="77777777" w:rsidTr="005379BC">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435" w:type="dxa"/>
            <w:shd w:val="clear" w:color="auto" w:fill="1DBDC5"/>
            <w:vAlign w:val="bottom"/>
          </w:tcPr>
          <w:p w14:paraId="126CCE56" w14:textId="6135E280"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Sarrià - Sant Gervasi</w:t>
            </w:r>
          </w:p>
        </w:tc>
        <w:tc>
          <w:tcPr>
            <w:tcW w:w="2438" w:type="dxa"/>
            <w:vAlign w:val="bottom"/>
          </w:tcPr>
          <w:p w14:paraId="73348092" w14:textId="02381B29" w:rsid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-0,8 %</w:t>
            </w:r>
          </w:p>
        </w:tc>
        <w:tc>
          <w:tcPr>
            <w:tcW w:w="2271" w:type="dxa"/>
            <w:vAlign w:val="bottom"/>
          </w:tcPr>
          <w:p w14:paraId="40355E3F" w14:textId="0DF3E2B0" w:rsid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-0,8 %</w:t>
            </w:r>
          </w:p>
        </w:tc>
        <w:tc>
          <w:tcPr>
            <w:tcW w:w="1827" w:type="dxa"/>
            <w:vAlign w:val="bottom"/>
          </w:tcPr>
          <w:p w14:paraId="30CD00CD" w14:textId="159F3113" w:rsid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5.799 €</w:t>
            </w:r>
          </w:p>
        </w:tc>
      </w:tr>
      <w:tr w:rsidR="003856BB" w:rsidRPr="00CB2474" w14:paraId="221A92BC" w14:textId="77777777" w:rsidTr="005379BC">
        <w:trPr>
          <w:trHeight w:val="286"/>
        </w:trPr>
        <w:tc>
          <w:tcPr>
            <w:cnfStyle w:val="001000000000" w:firstRow="0" w:lastRow="0" w:firstColumn="1" w:lastColumn="0" w:oddVBand="0" w:evenVBand="0" w:oddHBand="0" w:evenHBand="0" w:firstRowFirstColumn="0" w:firstRowLastColumn="0" w:lastRowFirstColumn="0" w:lastRowLastColumn="0"/>
            <w:tcW w:w="2435" w:type="dxa"/>
            <w:shd w:val="clear" w:color="auto" w:fill="1DBDC5"/>
            <w:vAlign w:val="bottom"/>
          </w:tcPr>
          <w:p w14:paraId="16F34DC3" w14:textId="7320323A"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Sants - Montjuïc</w:t>
            </w:r>
          </w:p>
        </w:tc>
        <w:tc>
          <w:tcPr>
            <w:tcW w:w="2438" w:type="dxa"/>
            <w:vAlign w:val="bottom"/>
          </w:tcPr>
          <w:p w14:paraId="0EFAE685" w14:textId="64DEB408" w:rsid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0,6 %</w:t>
            </w:r>
          </w:p>
        </w:tc>
        <w:tc>
          <w:tcPr>
            <w:tcW w:w="2271" w:type="dxa"/>
            <w:vAlign w:val="bottom"/>
          </w:tcPr>
          <w:p w14:paraId="4A6A2407" w14:textId="72B653EC" w:rsid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-0,1 %</w:t>
            </w:r>
          </w:p>
        </w:tc>
        <w:tc>
          <w:tcPr>
            <w:tcW w:w="1827" w:type="dxa"/>
            <w:vAlign w:val="bottom"/>
          </w:tcPr>
          <w:p w14:paraId="26C3016E" w14:textId="524B8686" w:rsid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3.740 €</w:t>
            </w:r>
          </w:p>
        </w:tc>
      </w:tr>
      <w:tr w:rsidR="003856BB" w:rsidRPr="00CB2474" w14:paraId="2ED11C5D" w14:textId="77777777" w:rsidTr="005379BC">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435" w:type="dxa"/>
            <w:shd w:val="clear" w:color="auto" w:fill="1DBDC5"/>
            <w:vAlign w:val="bottom"/>
          </w:tcPr>
          <w:p w14:paraId="707BEB7E" w14:textId="20BDA632"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Horta - Guinardó</w:t>
            </w:r>
          </w:p>
        </w:tc>
        <w:tc>
          <w:tcPr>
            <w:tcW w:w="2438" w:type="dxa"/>
            <w:vAlign w:val="bottom"/>
          </w:tcPr>
          <w:p w14:paraId="5D063FA0" w14:textId="401BFE3F" w:rsid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-0,7 %</w:t>
            </w:r>
          </w:p>
        </w:tc>
        <w:tc>
          <w:tcPr>
            <w:tcW w:w="2271" w:type="dxa"/>
            <w:vAlign w:val="bottom"/>
          </w:tcPr>
          <w:p w14:paraId="53C3CAE5" w14:textId="4381A3F5" w:rsid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0,7 %</w:t>
            </w:r>
          </w:p>
        </w:tc>
        <w:tc>
          <w:tcPr>
            <w:tcW w:w="1827" w:type="dxa"/>
            <w:vAlign w:val="bottom"/>
          </w:tcPr>
          <w:p w14:paraId="030696BA" w14:textId="362C0361" w:rsidR="003856BB"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3.412 €</w:t>
            </w:r>
          </w:p>
        </w:tc>
      </w:tr>
      <w:tr w:rsidR="003856BB" w:rsidRPr="00CB2474" w14:paraId="6FFFE3CD" w14:textId="77777777" w:rsidTr="005379BC">
        <w:trPr>
          <w:trHeight w:val="286"/>
        </w:trPr>
        <w:tc>
          <w:tcPr>
            <w:cnfStyle w:val="001000000000" w:firstRow="0" w:lastRow="0" w:firstColumn="1" w:lastColumn="0" w:oddVBand="0" w:evenVBand="0" w:oddHBand="0" w:evenHBand="0" w:firstRowFirstColumn="0" w:firstRowLastColumn="0" w:lastRowFirstColumn="0" w:lastRowLastColumn="0"/>
            <w:tcW w:w="2435" w:type="dxa"/>
            <w:shd w:val="clear" w:color="auto" w:fill="1DBDC5"/>
            <w:vAlign w:val="bottom"/>
          </w:tcPr>
          <w:p w14:paraId="2739D782" w14:textId="07FC314A"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Nou Barris</w:t>
            </w:r>
          </w:p>
        </w:tc>
        <w:tc>
          <w:tcPr>
            <w:tcW w:w="2438" w:type="dxa"/>
            <w:vAlign w:val="bottom"/>
          </w:tcPr>
          <w:p w14:paraId="710D57C9" w14:textId="2C15CAFA" w:rsid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0,4 %</w:t>
            </w:r>
          </w:p>
        </w:tc>
        <w:tc>
          <w:tcPr>
            <w:tcW w:w="2271" w:type="dxa"/>
            <w:vAlign w:val="bottom"/>
          </w:tcPr>
          <w:p w14:paraId="27EDB7C0" w14:textId="5B040C2A" w:rsid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1,1 %</w:t>
            </w:r>
          </w:p>
        </w:tc>
        <w:tc>
          <w:tcPr>
            <w:tcW w:w="1827" w:type="dxa"/>
            <w:vAlign w:val="bottom"/>
          </w:tcPr>
          <w:p w14:paraId="0870F1FB" w14:textId="49F591DE" w:rsidR="003856BB"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2.607 €</w:t>
            </w:r>
          </w:p>
        </w:tc>
      </w:tr>
      <w:tr w:rsidR="003856BB" w:rsidRPr="00CB2474" w14:paraId="415B8A6A" w14:textId="77777777" w:rsidTr="005379BC">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435" w:type="dxa"/>
            <w:shd w:val="clear" w:color="auto" w:fill="1DBDC5"/>
            <w:vAlign w:val="bottom"/>
          </w:tcPr>
          <w:p w14:paraId="46D32376" w14:textId="00D5FFFC"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Ciutat Vella</w:t>
            </w:r>
          </w:p>
        </w:tc>
        <w:tc>
          <w:tcPr>
            <w:tcW w:w="2438" w:type="dxa"/>
            <w:vAlign w:val="bottom"/>
          </w:tcPr>
          <w:p w14:paraId="2D04469A" w14:textId="30754348" w:rsidR="003856BB" w:rsidRPr="00CB2474"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-0,1 %</w:t>
            </w:r>
          </w:p>
        </w:tc>
        <w:tc>
          <w:tcPr>
            <w:tcW w:w="2271" w:type="dxa"/>
            <w:vAlign w:val="bottom"/>
          </w:tcPr>
          <w:p w14:paraId="18154888" w14:textId="0C6AA984" w:rsidR="003856BB" w:rsidRPr="00CB2474"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1,6 %</w:t>
            </w:r>
          </w:p>
        </w:tc>
        <w:tc>
          <w:tcPr>
            <w:tcW w:w="1827" w:type="dxa"/>
            <w:vAlign w:val="bottom"/>
          </w:tcPr>
          <w:p w14:paraId="36A3B4CA" w14:textId="5F1698C1" w:rsidR="003856BB" w:rsidRPr="00CB2474" w:rsidRDefault="003856BB" w:rsidP="003856B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4.765 €</w:t>
            </w:r>
          </w:p>
        </w:tc>
      </w:tr>
      <w:tr w:rsidR="003856BB" w:rsidRPr="00CB2474" w14:paraId="2C1287D8" w14:textId="77777777" w:rsidTr="005379BC">
        <w:trPr>
          <w:trHeight w:val="286"/>
        </w:trPr>
        <w:tc>
          <w:tcPr>
            <w:cnfStyle w:val="001000000000" w:firstRow="0" w:lastRow="0" w:firstColumn="1" w:lastColumn="0" w:oddVBand="0" w:evenVBand="0" w:oddHBand="0" w:evenHBand="0" w:firstRowFirstColumn="0" w:firstRowLastColumn="0" w:lastRowFirstColumn="0" w:lastRowLastColumn="0"/>
            <w:tcW w:w="2435" w:type="dxa"/>
            <w:shd w:val="clear" w:color="auto" w:fill="1DBDC5"/>
            <w:vAlign w:val="bottom"/>
          </w:tcPr>
          <w:p w14:paraId="6FD9E6F6" w14:textId="5E2782F1" w:rsidR="003856BB" w:rsidRPr="003856BB" w:rsidRDefault="003856BB" w:rsidP="003856BB">
            <w:pPr>
              <w:rPr>
                <w:rFonts w:ascii="Open Sans" w:hAnsi="Open Sans" w:cs="Open Sans"/>
                <w:b w:val="0"/>
                <w:bCs w:val="0"/>
                <w:sz w:val="22"/>
                <w:szCs w:val="22"/>
              </w:rPr>
            </w:pPr>
            <w:r w:rsidRPr="003856BB">
              <w:rPr>
                <w:rFonts w:ascii="Open Sans" w:hAnsi="Open Sans" w:cs="Open Sans"/>
                <w:b w:val="0"/>
                <w:bCs w:val="0"/>
                <w:sz w:val="22"/>
                <w:szCs w:val="22"/>
              </w:rPr>
              <w:t>Les Corts</w:t>
            </w:r>
          </w:p>
        </w:tc>
        <w:tc>
          <w:tcPr>
            <w:tcW w:w="2438" w:type="dxa"/>
            <w:vAlign w:val="bottom"/>
          </w:tcPr>
          <w:p w14:paraId="157E5F22" w14:textId="5ED20092" w:rsidR="003856BB" w:rsidRPr="00CB2474"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-0,1 %</w:t>
            </w:r>
          </w:p>
        </w:tc>
        <w:tc>
          <w:tcPr>
            <w:tcW w:w="2271" w:type="dxa"/>
            <w:vAlign w:val="bottom"/>
          </w:tcPr>
          <w:p w14:paraId="2C146741" w14:textId="1C19121A" w:rsidR="003856BB" w:rsidRPr="00CB2474"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1,7 %</w:t>
            </w:r>
          </w:p>
        </w:tc>
        <w:tc>
          <w:tcPr>
            <w:tcW w:w="1827" w:type="dxa"/>
            <w:vAlign w:val="bottom"/>
          </w:tcPr>
          <w:p w14:paraId="51CFCDAF" w14:textId="6E88292B" w:rsidR="003856BB" w:rsidRPr="00CB2474" w:rsidRDefault="003856BB" w:rsidP="003856B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5.570 €</w:t>
            </w:r>
          </w:p>
        </w:tc>
      </w:tr>
    </w:tbl>
    <w:p w14:paraId="0F1FBD74" w14:textId="37FF1E4E" w:rsidR="006B0C17" w:rsidRPr="00125207" w:rsidRDefault="006B0C17" w:rsidP="006B0C17">
      <w:pPr>
        <w:pStyle w:val="NormalWeb"/>
        <w:shd w:val="clear" w:color="auto" w:fill="FFFFFF"/>
        <w:spacing w:line="276" w:lineRule="auto"/>
        <w:ind w:right="-574"/>
        <w:rPr>
          <w:rFonts w:ascii="Open Sans" w:hAnsi="Open Sans" w:cs="Open Sans"/>
          <w:color w:val="000000"/>
          <w:sz w:val="20"/>
          <w:szCs w:val="20"/>
        </w:rPr>
      </w:pPr>
      <w:r w:rsidRPr="00125207">
        <w:rPr>
          <w:rFonts w:ascii="Open Sans Light" w:hAnsi="Open Sans Light" w:cs="Open Sans Light"/>
          <w:b/>
          <w:iCs/>
          <w:color w:val="303AB2"/>
          <w:szCs w:val="18"/>
        </w:rPr>
        <w:t xml:space="preserve">Tabla </w:t>
      </w:r>
      <w:r>
        <w:rPr>
          <w:rFonts w:ascii="Open Sans Light" w:hAnsi="Open Sans Light" w:cs="Open Sans Light"/>
          <w:b/>
          <w:iCs/>
          <w:color w:val="303AB2"/>
          <w:szCs w:val="18"/>
        </w:rPr>
        <w:t>6</w:t>
      </w:r>
      <w:r w:rsidRPr="00125207">
        <w:rPr>
          <w:rFonts w:ascii="Open Sans Light" w:hAnsi="Open Sans Light" w:cs="Open Sans Light"/>
          <w:b/>
          <w:iCs/>
          <w:color w:val="303AB2"/>
          <w:szCs w:val="18"/>
        </w:rPr>
        <w:t xml:space="preserve">: </w:t>
      </w:r>
      <w:r>
        <w:rPr>
          <w:rFonts w:ascii="Open Sans Light" w:hAnsi="Open Sans Light" w:cs="Open Sans Light"/>
          <w:b/>
          <w:iCs/>
          <w:color w:val="303AB2"/>
          <w:szCs w:val="18"/>
        </w:rPr>
        <w:t>Los 10 barrios</w:t>
      </w:r>
      <w:r w:rsidRPr="00125207">
        <w:rPr>
          <w:rFonts w:ascii="Open Sans Light" w:hAnsi="Open Sans Light" w:cs="Open Sans Light"/>
          <w:b/>
          <w:iCs/>
          <w:color w:val="303AB2"/>
          <w:szCs w:val="18"/>
        </w:rPr>
        <w:t xml:space="preserve"> de menor a mayor incremento </w:t>
      </w:r>
      <w:r>
        <w:rPr>
          <w:rFonts w:ascii="Open Sans Light" w:hAnsi="Open Sans Light" w:cs="Open Sans Light"/>
          <w:b/>
          <w:iCs/>
          <w:color w:val="303AB2"/>
          <w:szCs w:val="18"/>
        </w:rPr>
        <w:t>trimestral</w:t>
      </w:r>
      <w:r w:rsidRPr="00125207">
        <w:rPr>
          <w:rFonts w:ascii="Open Sans Light" w:hAnsi="Open Sans Light" w:cs="Open Sans Light"/>
          <w:b/>
          <w:iCs/>
          <w:color w:val="303AB2"/>
          <w:szCs w:val="18"/>
        </w:rPr>
        <w:t xml:space="preserve"> </w:t>
      </w:r>
      <w:r>
        <w:rPr>
          <w:rFonts w:ascii="Open Sans Light" w:hAnsi="Open Sans Light" w:cs="Open Sans Light"/>
          <w:b/>
          <w:iCs/>
          <w:color w:val="303AB2"/>
          <w:szCs w:val="18"/>
        </w:rPr>
        <w:t xml:space="preserve">en Madrid </w:t>
      </w:r>
      <w:r w:rsidR="000B76BB">
        <w:rPr>
          <w:rFonts w:ascii="Open Sans Light" w:hAnsi="Open Sans Light" w:cs="Open Sans Light"/>
          <w:b/>
          <w:iCs/>
          <w:color w:val="303AB2"/>
        </w:rPr>
        <w:t>(</w:t>
      </w:r>
      <w:r w:rsidR="000B76BB">
        <w:rPr>
          <w:rFonts w:ascii="Open Sans Light" w:hAnsi="Open Sans Light" w:cs="Open Sans Light"/>
          <w:b/>
          <w:iCs/>
          <w:color w:val="303AB2"/>
          <w:szCs w:val="18"/>
        </w:rPr>
        <w:t>jun.20</w:t>
      </w:r>
      <w:r w:rsidR="000B76BB" w:rsidRPr="008B228B">
        <w:rPr>
          <w:rFonts w:ascii="Open Sans Light" w:hAnsi="Open Sans Light" w:cs="Open Sans Light"/>
          <w:b/>
          <w:iCs/>
          <w:color w:val="303AB2"/>
          <w:szCs w:val="18"/>
        </w:rPr>
        <w:t xml:space="preserve"> – </w:t>
      </w:r>
      <w:r w:rsidR="000B76BB">
        <w:rPr>
          <w:rFonts w:ascii="Open Sans Light" w:hAnsi="Open Sans Light" w:cs="Open Sans Light"/>
          <w:b/>
          <w:iCs/>
          <w:color w:val="303AB2"/>
          <w:szCs w:val="18"/>
        </w:rPr>
        <w:t>sep</w:t>
      </w:r>
      <w:r w:rsidR="000B76BB" w:rsidRPr="008B228B">
        <w:rPr>
          <w:rFonts w:ascii="Open Sans Light" w:hAnsi="Open Sans Light" w:cs="Open Sans Light"/>
          <w:b/>
          <w:iCs/>
          <w:color w:val="303AB2"/>
          <w:szCs w:val="18"/>
        </w:rPr>
        <w:t>.</w:t>
      </w:r>
      <w:r w:rsidR="000B76BB">
        <w:rPr>
          <w:rFonts w:ascii="Open Sans Light" w:hAnsi="Open Sans Light" w:cs="Open Sans Light"/>
          <w:b/>
          <w:iCs/>
          <w:color w:val="303AB2"/>
          <w:szCs w:val="18"/>
        </w:rPr>
        <w:t>20</w:t>
      </w:r>
      <w:r w:rsidR="000B76BB" w:rsidRPr="008B228B">
        <w:rPr>
          <w:rFonts w:ascii="Open Sans Light" w:hAnsi="Open Sans Light" w:cs="Open Sans Light"/>
          <w:b/>
          <w:iCs/>
          <w:color w:val="303AB2"/>
          <w:szCs w:val="18"/>
        </w:rPr>
        <w:t>)</w:t>
      </w:r>
    </w:p>
    <w:tbl>
      <w:tblPr>
        <w:tblStyle w:val="Tablaconcuadrcula5oscura-nfasis3"/>
        <w:tblW w:w="8926" w:type="dxa"/>
        <w:tblLook w:val="04A0" w:firstRow="1" w:lastRow="0" w:firstColumn="1" w:lastColumn="0" w:noHBand="0" w:noVBand="1"/>
      </w:tblPr>
      <w:tblGrid>
        <w:gridCol w:w="1585"/>
        <w:gridCol w:w="2096"/>
        <w:gridCol w:w="1843"/>
        <w:gridCol w:w="1914"/>
        <w:gridCol w:w="1488"/>
      </w:tblGrid>
      <w:tr w:rsidR="006B0C17" w:rsidRPr="00CB2474" w14:paraId="5B72FE43" w14:textId="77777777" w:rsidTr="009F2B2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85" w:type="dxa"/>
            <w:shd w:val="clear" w:color="auto" w:fill="1DBDC5"/>
            <w:vAlign w:val="center"/>
          </w:tcPr>
          <w:p w14:paraId="4FB3BB05" w14:textId="77777777" w:rsidR="006B0C17" w:rsidRPr="00CB2474" w:rsidRDefault="006B0C17" w:rsidP="006B0C17">
            <w:pPr>
              <w:rPr>
                <w:rFonts w:ascii="Open Sans" w:hAnsi="Open Sans" w:cs="Open Sans"/>
                <w:b w:val="0"/>
                <w:bCs w:val="0"/>
                <w:sz w:val="22"/>
                <w:szCs w:val="22"/>
                <w:lang w:val="es-ES"/>
              </w:rPr>
            </w:pPr>
            <w:r w:rsidRPr="00C709E1">
              <w:rPr>
                <w:rFonts w:ascii="Open Sans" w:hAnsi="Open Sans" w:cs="Open Sans"/>
                <w:bCs w:val="0"/>
                <w:sz w:val="22"/>
                <w:szCs w:val="22"/>
                <w:lang w:val="es-ES"/>
              </w:rPr>
              <w:t>Distrito</w:t>
            </w:r>
          </w:p>
        </w:tc>
        <w:tc>
          <w:tcPr>
            <w:tcW w:w="2096" w:type="dxa"/>
            <w:shd w:val="clear" w:color="auto" w:fill="1DBDC5"/>
            <w:vAlign w:val="center"/>
          </w:tcPr>
          <w:p w14:paraId="3E5E022D" w14:textId="01D8CA53" w:rsidR="006B0C17" w:rsidRPr="00CB2474" w:rsidRDefault="006B0C17" w:rsidP="00F70B83">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Barrio</w:t>
            </w:r>
          </w:p>
        </w:tc>
        <w:tc>
          <w:tcPr>
            <w:tcW w:w="1843" w:type="dxa"/>
            <w:shd w:val="clear" w:color="auto" w:fill="1DBDC5"/>
          </w:tcPr>
          <w:p w14:paraId="59374D44" w14:textId="77777777" w:rsidR="006B0C17" w:rsidRPr="00271926" w:rsidRDefault="006B0C17" w:rsidP="006B0C1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bCs w:val="0"/>
                <w:sz w:val="22"/>
                <w:szCs w:val="22"/>
                <w:lang w:val="es-ES"/>
              </w:rPr>
              <w:t>Variación</w:t>
            </w:r>
          </w:p>
          <w:p w14:paraId="63E2F239" w14:textId="399C227D" w:rsidR="006B0C17" w:rsidRPr="00271926" w:rsidRDefault="006B0C17" w:rsidP="006B0C1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271926">
              <w:rPr>
                <w:rFonts w:ascii="Open Sans" w:hAnsi="Open Sans" w:cs="Open Sans"/>
                <w:bCs w:val="0"/>
                <w:sz w:val="22"/>
                <w:szCs w:val="22"/>
                <w:lang w:val="es-ES"/>
              </w:rPr>
              <w:t>trimestral (%)</w:t>
            </w:r>
          </w:p>
        </w:tc>
        <w:tc>
          <w:tcPr>
            <w:tcW w:w="1914" w:type="dxa"/>
            <w:shd w:val="clear" w:color="auto" w:fill="1DBDC5"/>
          </w:tcPr>
          <w:p w14:paraId="37865AF4" w14:textId="7D13D8C7" w:rsidR="006B0C17" w:rsidRPr="00CB2474" w:rsidRDefault="006B0C17" w:rsidP="006B0C1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sz w:val="22"/>
                <w:szCs w:val="22"/>
                <w:lang w:val="es-ES"/>
              </w:rPr>
              <w:t>Variación interanual</w:t>
            </w:r>
            <w:r>
              <w:rPr>
                <w:rFonts w:ascii="Open Sans" w:hAnsi="Open Sans" w:cs="Open Sans"/>
                <w:sz w:val="22"/>
                <w:szCs w:val="22"/>
                <w:lang w:val="es-ES"/>
              </w:rPr>
              <w:t xml:space="preserve"> </w:t>
            </w:r>
            <w:r w:rsidRPr="00271926">
              <w:rPr>
                <w:rFonts w:ascii="Open Sans" w:hAnsi="Open Sans" w:cs="Open Sans"/>
                <w:sz w:val="22"/>
                <w:szCs w:val="22"/>
                <w:lang w:val="es-ES"/>
              </w:rPr>
              <w:t>(%)</w:t>
            </w:r>
          </w:p>
        </w:tc>
        <w:tc>
          <w:tcPr>
            <w:tcW w:w="1488" w:type="dxa"/>
            <w:shd w:val="clear" w:color="auto" w:fill="1DBDC5"/>
          </w:tcPr>
          <w:p w14:paraId="385C1DFB" w14:textId="7A4C24C9" w:rsidR="006B0C17" w:rsidRPr="00CB2474" w:rsidRDefault="009F2B2B" w:rsidP="006B0C1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Sep.</w:t>
            </w:r>
            <w:r w:rsidR="006B0C17" w:rsidRPr="00CB2474">
              <w:rPr>
                <w:rFonts w:ascii="Open Sans" w:hAnsi="Open Sans" w:cs="Open Sans"/>
                <w:bCs w:val="0"/>
                <w:sz w:val="22"/>
                <w:szCs w:val="22"/>
                <w:lang w:val="es-ES"/>
              </w:rPr>
              <w:t xml:space="preserve"> 20</w:t>
            </w:r>
            <w:r w:rsidR="006B0C17">
              <w:rPr>
                <w:rFonts w:ascii="Open Sans" w:hAnsi="Open Sans" w:cs="Open Sans"/>
                <w:bCs w:val="0"/>
                <w:sz w:val="22"/>
                <w:szCs w:val="22"/>
                <w:lang w:val="es-ES"/>
              </w:rPr>
              <w:t>20</w:t>
            </w:r>
          </w:p>
          <w:p w14:paraId="40F6E9C5" w14:textId="77777777" w:rsidR="006B0C17" w:rsidRPr="00CB2474" w:rsidRDefault="006B0C17" w:rsidP="006B0C1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B2474">
              <w:rPr>
                <w:rFonts w:ascii="Open Sans" w:hAnsi="Open Sans" w:cs="Open Sans"/>
                <w:bCs w:val="0"/>
                <w:sz w:val="22"/>
                <w:szCs w:val="22"/>
                <w:lang w:val="es-ES"/>
              </w:rPr>
              <w:t>(</w:t>
            </w:r>
            <w:r>
              <w:rPr>
                <w:rFonts w:ascii="Open Sans" w:hAnsi="Open Sans" w:cs="Open Sans"/>
                <w:bCs w:val="0"/>
                <w:sz w:val="22"/>
                <w:szCs w:val="22"/>
                <w:lang w:val="es-ES"/>
              </w:rPr>
              <w:t>euros</w:t>
            </w:r>
            <w:r w:rsidRPr="00CB2474">
              <w:rPr>
                <w:rFonts w:ascii="Open Sans" w:hAnsi="Open Sans" w:cs="Open Sans"/>
                <w:bCs w:val="0"/>
                <w:sz w:val="22"/>
                <w:szCs w:val="22"/>
                <w:lang w:val="es-ES"/>
              </w:rPr>
              <w:t>/m²)</w:t>
            </w:r>
          </w:p>
        </w:tc>
      </w:tr>
      <w:tr w:rsidR="00F70B83" w:rsidRPr="00CB2474" w14:paraId="3401FB09" w14:textId="77777777" w:rsidTr="009F2B2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85" w:type="dxa"/>
            <w:shd w:val="clear" w:color="auto" w:fill="1DBDC5"/>
            <w:vAlign w:val="bottom"/>
          </w:tcPr>
          <w:p w14:paraId="6591260E" w14:textId="5FF24418" w:rsidR="00F70B83" w:rsidRPr="00F70B83" w:rsidRDefault="00F70B83" w:rsidP="00F70B83">
            <w:pPr>
              <w:rPr>
                <w:rFonts w:ascii="Open Sans" w:hAnsi="Open Sans" w:cs="Open Sans"/>
                <w:b w:val="0"/>
                <w:bCs w:val="0"/>
                <w:sz w:val="22"/>
                <w:szCs w:val="22"/>
              </w:rPr>
            </w:pPr>
            <w:r w:rsidRPr="00F70B83">
              <w:rPr>
                <w:rFonts w:ascii="Open Sans" w:hAnsi="Open Sans" w:cs="Open Sans"/>
                <w:b w:val="0"/>
                <w:bCs w:val="0"/>
                <w:sz w:val="22"/>
                <w:szCs w:val="22"/>
              </w:rPr>
              <w:t>Retiro</w:t>
            </w:r>
          </w:p>
        </w:tc>
        <w:tc>
          <w:tcPr>
            <w:tcW w:w="2096" w:type="dxa"/>
            <w:vAlign w:val="bottom"/>
          </w:tcPr>
          <w:p w14:paraId="0C6DDF80" w14:textId="4FF15C6C" w:rsidR="00F70B83" w:rsidRPr="00F70B83" w:rsidRDefault="00F70B83" w:rsidP="00F70B8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F70B83">
              <w:rPr>
                <w:rFonts w:ascii="Open Sans" w:hAnsi="Open Sans" w:cs="Open Sans"/>
                <w:sz w:val="22"/>
                <w:szCs w:val="22"/>
              </w:rPr>
              <w:t>Ibiza de Madrid</w:t>
            </w:r>
          </w:p>
        </w:tc>
        <w:tc>
          <w:tcPr>
            <w:tcW w:w="1843" w:type="dxa"/>
            <w:vAlign w:val="bottom"/>
          </w:tcPr>
          <w:p w14:paraId="2AC0B2AF" w14:textId="5039ACB0" w:rsidR="00F70B83" w:rsidRDefault="00F70B83" w:rsidP="00F70B8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FF0000"/>
                <w:sz w:val="22"/>
                <w:szCs w:val="22"/>
              </w:rPr>
            </w:pPr>
            <w:r>
              <w:rPr>
                <w:rFonts w:ascii="Open Sans" w:hAnsi="Open Sans" w:cs="Open Sans"/>
                <w:color w:val="FF0000"/>
                <w:sz w:val="22"/>
                <w:szCs w:val="22"/>
              </w:rPr>
              <w:t>-8,1%</w:t>
            </w:r>
          </w:p>
        </w:tc>
        <w:tc>
          <w:tcPr>
            <w:tcW w:w="1914" w:type="dxa"/>
            <w:vAlign w:val="bottom"/>
          </w:tcPr>
          <w:p w14:paraId="6E23E101" w14:textId="2E69B8E2" w:rsidR="00F70B83" w:rsidRDefault="00F70B83" w:rsidP="00F70B8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-10,2%</w:t>
            </w:r>
          </w:p>
        </w:tc>
        <w:tc>
          <w:tcPr>
            <w:tcW w:w="1488" w:type="dxa"/>
            <w:vAlign w:val="bottom"/>
          </w:tcPr>
          <w:p w14:paraId="717BC358" w14:textId="272BCF23" w:rsidR="00F70B83" w:rsidRDefault="00F70B83" w:rsidP="00F70B8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5.571 €</w:t>
            </w:r>
          </w:p>
        </w:tc>
      </w:tr>
      <w:tr w:rsidR="00F70B83" w:rsidRPr="00CB2474" w14:paraId="42536944" w14:textId="77777777" w:rsidTr="009F2B2B">
        <w:trPr>
          <w:trHeight w:val="288"/>
        </w:trPr>
        <w:tc>
          <w:tcPr>
            <w:cnfStyle w:val="001000000000" w:firstRow="0" w:lastRow="0" w:firstColumn="1" w:lastColumn="0" w:oddVBand="0" w:evenVBand="0" w:oddHBand="0" w:evenHBand="0" w:firstRowFirstColumn="0" w:firstRowLastColumn="0" w:lastRowFirstColumn="0" w:lastRowLastColumn="0"/>
            <w:tcW w:w="1585" w:type="dxa"/>
            <w:shd w:val="clear" w:color="auto" w:fill="1DBDC5"/>
            <w:vAlign w:val="bottom"/>
          </w:tcPr>
          <w:p w14:paraId="4B0849AE" w14:textId="5BAA3F3B" w:rsidR="00F70B83" w:rsidRPr="00F70B83" w:rsidRDefault="00F70B83" w:rsidP="00F70B83">
            <w:pPr>
              <w:rPr>
                <w:rFonts w:ascii="Open Sans" w:hAnsi="Open Sans" w:cs="Open Sans"/>
                <w:b w:val="0"/>
                <w:bCs w:val="0"/>
                <w:sz w:val="22"/>
                <w:szCs w:val="22"/>
              </w:rPr>
            </w:pPr>
            <w:r w:rsidRPr="00F70B83">
              <w:rPr>
                <w:rFonts w:ascii="Open Sans" w:hAnsi="Open Sans" w:cs="Open Sans"/>
                <w:b w:val="0"/>
                <w:bCs w:val="0"/>
                <w:sz w:val="22"/>
                <w:szCs w:val="22"/>
              </w:rPr>
              <w:t>Ciudad Lineal</w:t>
            </w:r>
          </w:p>
        </w:tc>
        <w:tc>
          <w:tcPr>
            <w:tcW w:w="2096" w:type="dxa"/>
            <w:vAlign w:val="bottom"/>
          </w:tcPr>
          <w:p w14:paraId="17FF8802" w14:textId="56447DE4" w:rsidR="00F70B83" w:rsidRPr="00F70B83" w:rsidRDefault="00F70B83" w:rsidP="00F70B8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F70B83">
              <w:rPr>
                <w:rFonts w:ascii="Open Sans" w:hAnsi="Open Sans" w:cs="Open Sans"/>
                <w:sz w:val="22"/>
                <w:szCs w:val="22"/>
              </w:rPr>
              <w:t>Pueblo Nuevo</w:t>
            </w:r>
          </w:p>
        </w:tc>
        <w:tc>
          <w:tcPr>
            <w:tcW w:w="1843" w:type="dxa"/>
            <w:vAlign w:val="bottom"/>
          </w:tcPr>
          <w:p w14:paraId="637B0F5B" w14:textId="2D7B0143" w:rsidR="00F70B83" w:rsidRDefault="00F70B83" w:rsidP="00F70B8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FF0000"/>
                <w:sz w:val="22"/>
                <w:szCs w:val="22"/>
              </w:rPr>
            </w:pPr>
            <w:r>
              <w:rPr>
                <w:rFonts w:ascii="Open Sans" w:hAnsi="Open Sans" w:cs="Open Sans"/>
                <w:color w:val="FF0000"/>
                <w:sz w:val="22"/>
                <w:szCs w:val="22"/>
              </w:rPr>
              <w:t>-5,5%</w:t>
            </w:r>
          </w:p>
        </w:tc>
        <w:tc>
          <w:tcPr>
            <w:tcW w:w="1914" w:type="dxa"/>
            <w:vAlign w:val="bottom"/>
          </w:tcPr>
          <w:p w14:paraId="41116881" w14:textId="1B3A22A5" w:rsidR="00F70B83" w:rsidRDefault="00F70B83" w:rsidP="00F70B8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1,2%</w:t>
            </w:r>
          </w:p>
        </w:tc>
        <w:tc>
          <w:tcPr>
            <w:tcW w:w="1488" w:type="dxa"/>
            <w:vAlign w:val="bottom"/>
          </w:tcPr>
          <w:p w14:paraId="53E2E40B" w14:textId="28D3EB66" w:rsidR="00F70B83" w:rsidRDefault="00F70B83" w:rsidP="00F70B8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2.739 €</w:t>
            </w:r>
          </w:p>
        </w:tc>
      </w:tr>
      <w:tr w:rsidR="00F70B83" w:rsidRPr="00CB2474" w14:paraId="29C4795E" w14:textId="77777777" w:rsidTr="009F2B2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85" w:type="dxa"/>
            <w:shd w:val="clear" w:color="auto" w:fill="1DBDC5"/>
            <w:vAlign w:val="bottom"/>
          </w:tcPr>
          <w:p w14:paraId="14FA256E" w14:textId="0704323A" w:rsidR="00F70B83" w:rsidRPr="00F70B83" w:rsidRDefault="00F70B83" w:rsidP="00F70B83">
            <w:pPr>
              <w:rPr>
                <w:rFonts w:ascii="Open Sans" w:hAnsi="Open Sans" w:cs="Open Sans"/>
                <w:b w:val="0"/>
                <w:bCs w:val="0"/>
                <w:sz w:val="22"/>
                <w:szCs w:val="22"/>
              </w:rPr>
            </w:pPr>
            <w:r w:rsidRPr="00F70B83">
              <w:rPr>
                <w:rFonts w:ascii="Open Sans" w:hAnsi="Open Sans" w:cs="Open Sans"/>
                <w:b w:val="0"/>
                <w:bCs w:val="0"/>
                <w:sz w:val="22"/>
                <w:szCs w:val="22"/>
              </w:rPr>
              <w:t>Carabanchel</w:t>
            </w:r>
          </w:p>
        </w:tc>
        <w:tc>
          <w:tcPr>
            <w:tcW w:w="2096" w:type="dxa"/>
            <w:vAlign w:val="bottom"/>
          </w:tcPr>
          <w:p w14:paraId="5B7AAAA0" w14:textId="05877E78" w:rsidR="00F70B83" w:rsidRPr="00F70B83" w:rsidRDefault="00F70B83" w:rsidP="00F70B8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F70B83">
              <w:rPr>
                <w:rFonts w:ascii="Open Sans" w:hAnsi="Open Sans" w:cs="Open Sans"/>
                <w:sz w:val="22"/>
                <w:szCs w:val="22"/>
              </w:rPr>
              <w:t>Comillas</w:t>
            </w:r>
          </w:p>
        </w:tc>
        <w:tc>
          <w:tcPr>
            <w:tcW w:w="1843" w:type="dxa"/>
            <w:vAlign w:val="bottom"/>
          </w:tcPr>
          <w:p w14:paraId="0CBF3000" w14:textId="33737993" w:rsidR="00F70B83" w:rsidRDefault="00F70B83" w:rsidP="00F70B8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FF0000"/>
                <w:sz w:val="22"/>
                <w:szCs w:val="22"/>
              </w:rPr>
            </w:pPr>
            <w:r>
              <w:rPr>
                <w:rFonts w:ascii="Open Sans" w:hAnsi="Open Sans" w:cs="Open Sans"/>
                <w:color w:val="FF0000"/>
                <w:sz w:val="22"/>
                <w:szCs w:val="22"/>
              </w:rPr>
              <w:t>-5,3%</w:t>
            </w:r>
          </w:p>
        </w:tc>
        <w:tc>
          <w:tcPr>
            <w:tcW w:w="1914" w:type="dxa"/>
            <w:vAlign w:val="bottom"/>
          </w:tcPr>
          <w:p w14:paraId="0BF0A8C6" w14:textId="0E133DA2" w:rsidR="00F70B83" w:rsidRDefault="00F70B83" w:rsidP="00F70B8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-5,3%</w:t>
            </w:r>
          </w:p>
        </w:tc>
        <w:tc>
          <w:tcPr>
            <w:tcW w:w="1488" w:type="dxa"/>
            <w:vAlign w:val="bottom"/>
          </w:tcPr>
          <w:p w14:paraId="2A8775F1" w14:textId="78AF475C" w:rsidR="00F70B83" w:rsidRDefault="00F70B83" w:rsidP="00F70B8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2.575 €</w:t>
            </w:r>
          </w:p>
        </w:tc>
      </w:tr>
      <w:tr w:rsidR="00F70B83" w:rsidRPr="00CB2474" w14:paraId="125F1327" w14:textId="77777777" w:rsidTr="009F2B2B">
        <w:trPr>
          <w:trHeight w:val="288"/>
        </w:trPr>
        <w:tc>
          <w:tcPr>
            <w:cnfStyle w:val="001000000000" w:firstRow="0" w:lastRow="0" w:firstColumn="1" w:lastColumn="0" w:oddVBand="0" w:evenVBand="0" w:oddHBand="0" w:evenHBand="0" w:firstRowFirstColumn="0" w:firstRowLastColumn="0" w:lastRowFirstColumn="0" w:lastRowLastColumn="0"/>
            <w:tcW w:w="1585" w:type="dxa"/>
            <w:shd w:val="clear" w:color="auto" w:fill="1DBDC5"/>
            <w:vAlign w:val="bottom"/>
          </w:tcPr>
          <w:p w14:paraId="7170C451" w14:textId="65B0B889" w:rsidR="00F70B83" w:rsidRPr="00F70B83" w:rsidRDefault="00F70B83" w:rsidP="00F70B83">
            <w:pPr>
              <w:rPr>
                <w:rFonts w:ascii="Open Sans" w:hAnsi="Open Sans" w:cs="Open Sans"/>
                <w:b w:val="0"/>
                <w:bCs w:val="0"/>
                <w:sz w:val="22"/>
                <w:szCs w:val="22"/>
              </w:rPr>
            </w:pPr>
            <w:r w:rsidRPr="00F70B83">
              <w:rPr>
                <w:rFonts w:ascii="Open Sans" w:hAnsi="Open Sans" w:cs="Open Sans"/>
                <w:b w:val="0"/>
                <w:bCs w:val="0"/>
                <w:sz w:val="22"/>
                <w:szCs w:val="22"/>
              </w:rPr>
              <w:t>Usera</w:t>
            </w:r>
          </w:p>
        </w:tc>
        <w:tc>
          <w:tcPr>
            <w:tcW w:w="2096" w:type="dxa"/>
            <w:vAlign w:val="bottom"/>
          </w:tcPr>
          <w:p w14:paraId="0E2847F9" w14:textId="04E948D4" w:rsidR="00F70B83" w:rsidRPr="00F70B83" w:rsidRDefault="00F70B83" w:rsidP="00F70B8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F70B83">
              <w:rPr>
                <w:rFonts w:ascii="Open Sans" w:hAnsi="Open Sans" w:cs="Open Sans"/>
                <w:sz w:val="22"/>
                <w:szCs w:val="22"/>
              </w:rPr>
              <w:t>Almendrales</w:t>
            </w:r>
          </w:p>
        </w:tc>
        <w:tc>
          <w:tcPr>
            <w:tcW w:w="1843" w:type="dxa"/>
            <w:vAlign w:val="bottom"/>
          </w:tcPr>
          <w:p w14:paraId="4B4AD76F" w14:textId="3B350341" w:rsidR="00F70B83" w:rsidRDefault="00F70B83" w:rsidP="00F70B8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D0D0D"/>
                <w:sz w:val="22"/>
                <w:szCs w:val="22"/>
              </w:rPr>
            </w:pPr>
            <w:r>
              <w:rPr>
                <w:rFonts w:ascii="Open Sans" w:hAnsi="Open Sans" w:cs="Open Sans"/>
                <w:color w:val="FF0000"/>
                <w:sz w:val="22"/>
                <w:szCs w:val="22"/>
              </w:rPr>
              <w:t>-4,6%</w:t>
            </w:r>
          </w:p>
        </w:tc>
        <w:tc>
          <w:tcPr>
            <w:tcW w:w="1914" w:type="dxa"/>
            <w:vAlign w:val="bottom"/>
          </w:tcPr>
          <w:p w14:paraId="3A5DC857" w14:textId="2857380A" w:rsidR="00F70B83" w:rsidRDefault="00F70B83" w:rsidP="00F70B8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-7,8%</w:t>
            </w:r>
          </w:p>
        </w:tc>
        <w:tc>
          <w:tcPr>
            <w:tcW w:w="1488" w:type="dxa"/>
            <w:vAlign w:val="bottom"/>
          </w:tcPr>
          <w:p w14:paraId="3ADB83E1" w14:textId="11018164" w:rsidR="00F70B83" w:rsidRDefault="00F70B83" w:rsidP="00F70B8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2.201 €</w:t>
            </w:r>
          </w:p>
        </w:tc>
      </w:tr>
      <w:tr w:rsidR="00F70B83" w:rsidRPr="00CB2474" w14:paraId="07A03686" w14:textId="77777777" w:rsidTr="009F2B2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85" w:type="dxa"/>
            <w:shd w:val="clear" w:color="auto" w:fill="1DBDC5"/>
            <w:vAlign w:val="bottom"/>
          </w:tcPr>
          <w:p w14:paraId="646E6C6C" w14:textId="5F522B80" w:rsidR="00F70B83" w:rsidRPr="00F70B83" w:rsidRDefault="00F70B83" w:rsidP="00F70B83">
            <w:pPr>
              <w:rPr>
                <w:rFonts w:ascii="Open Sans" w:hAnsi="Open Sans" w:cs="Open Sans"/>
                <w:b w:val="0"/>
                <w:bCs w:val="0"/>
                <w:sz w:val="22"/>
                <w:szCs w:val="22"/>
              </w:rPr>
            </w:pPr>
            <w:r w:rsidRPr="00F70B83">
              <w:rPr>
                <w:rFonts w:ascii="Open Sans" w:hAnsi="Open Sans" w:cs="Open Sans"/>
                <w:b w:val="0"/>
                <w:bCs w:val="0"/>
                <w:sz w:val="22"/>
                <w:szCs w:val="22"/>
              </w:rPr>
              <w:t>Arganzuela</w:t>
            </w:r>
          </w:p>
        </w:tc>
        <w:tc>
          <w:tcPr>
            <w:tcW w:w="2096" w:type="dxa"/>
            <w:vAlign w:val="bottom"/>
          </w:tcPr>
          <w:p w14:paraId="7B426058" w14:textId="4D018859" w:rsidR="00F70B83" w:rsidRPr="00F70B83" w:rsidRDefault="00F70B83" w:rsidP="00F70B8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F70B83">
              <w:rPr>
                <w:rFonts w:ascii="Open Sans" w:hAnsi="Open Sans" w:cs="Open Sans"/>
                <w:sz w:val="22"/>
                <w:szCs w:val="22"/>
              </w:rPr>
              <w:t>Chopera</w:t>
            </w:r>
          </w:p>
        </w:tc>
        <w:tc>
          <w:tcPr>
            <w:tcW w:w="1843" w:type="dxa"/>
            <w:vAlign w:val="bottom"/>
          </w:tcPr>
          <w:p w14:paraId="1A68E229" w14:textId="683ECD8F" w:rsidR="00F70B83" w:rsidRDefault="00F70B83" w:rsidP="00F70B8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D0D0D"/>
                <w:sz w:val="22"/>
                <w:szCs w:val="22"/>
              </w:rPr>
            </w:pPr>
            <w:r>
              <w:rPr>
                <w:rFonts w:ascii="Open Sans" w:hAnsi="Open Sans" w:cs="Open Sans"/>
                <w:color w:val="FF0000"/>
                <w:sz w:val="22"/>
                <w:szCs w:val="22"/>
              </w:rPr>
              <w:t>-4,0%</w:t>
            </w:r>
          </w:p>
        </w:tc>
        <w:tc>
          <w:tcPr>
            <w:tcW w:w="1914" w:type="dxa"/>
            <w:vAlign w:val="bottom"/>
          </w:tcPr>
          <w:p w14:paraId="3C770C80" w14:textId="3B03E6B0" w:rsidR="00F70B83" w:rsidRDefault="00F70B83" w:rsidP="00F70B8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-6,7%</w:t>
            </w:r>
          </w:p>
        </w:tc>
        <w:tc>
          <w:tcPr>
            <w:tcW w:w="1488" w:type="dxa"/>
            <w:vAlign w:val="bottom"/>
          </w:tcPr>
          <w:p w14:paraId="3E276025" w14:textId="466E8332" w:rsidR="00F70B83" w:rsidRDefault="00F70B83" w:rsidP="00F70B8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3.689 €</w:t>
            </w:r>
          </w:p>
        </w:tc>
      </w:tr>
      <w:tr w:rsidR="00F70B83" w:rsidRPr="00CB2474" w14:paraId="47DB7C18" w14:textId="77777777" w:rsidTr="009F2B2B">
        <w:trPr>
          <w:trHeight w:val="288"/>
        </w:trPr>
        <w:tc>
          <w:tcPr>
            <w:cnfStyle w:val="001000000000" w:firstRow="0" w:lastRow="0" w:firstColumn="1" w:lastColumn="0" w:oddVBand="0" w:evenVBand="0" w:oddHBand="0" w:evenHBand="0" w:firstRowFirstColumn="0" w:firstRowLastColumn="0" w:lastRowFirstColumn="0" w:lastRowLastColumn="0"/>
            <w:tcW w:w="1585" w:type="dxa"/>
            <w:shd w:val="clear" w:color="auto" w:fill="1DBDC5"/>
            <w:vAlign w:val="bottom"/>
          </w:tcPr>
          <w:p w14:paraId="2858664F" w14:textId="64A934CB" w:rsidR="00F70B83" w:rsidRPr="00F70B83" w:rsidRDefault="00F70B83" w:rsidP="00F70B83">
            <w:pPr>
              <w:rPr>
                <w:rFonts w:ascii="Open Sans" w:hAnsi="Open Sans" w:cs="Open Sans"/>
                <w:b w:val="0"/>
                <w:bCs w:val="0"/>
                <w:sz w:val="22"/>
                <w:szCs w:val="22"/>
              </w:rPr>
            </w:pPr>
            <w:r w:rsidRPr="00F70B83">
              <w:rPr>
                <w:rFonts w:ascii="Open Sans" w:hAnsi="Open Sans" w:cs="Open Sans"/>
                <w:b w:val="0"/>
                <w:bCs w:val="0"/>
                <w:sz w:val="22"/>
                <w:szCs w:val="22"/>
              </w:rPr>
              <w:t>Centro</w:t>
            </w:r>
          </w:p>
        </w:tc>
        <w:tc>
          <w:tcPr>
            <w:tcW w:w="2096" w:type="dxa"/>
            <w:vAlign w:val="bottom"/>
          </w:tcPr>
          <w:p w14:paraId="62599DF1" w14:textId="2B703674" w:rsidR="00F70B83" w:rsidRPr="00F70B83" w:rsidRDefault="00F70B83" w:rsidP="00F70B8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F70B83">
              <w:rPr>
                <w:rFonts w:ascii="Open Sans" w:hAnsi="Open Sans" w:cs="Open Sans"/>
                <w:sz w:val="22"/>
                <w:szCs w:val="22"/>
              </w:rPr>
              <w:t>Justicia - Chueca</w:t>
            </w:r>
          </w:p>
        </w:tc>
        <w:tc>
          <w:tcPr>
            <w:tcW w:w="1843" w:type="dxa"/>
            <w:vAlign w:val="bottom"/>
          </w:tcPr>
          <w:p w14:paraId="053FC34F" w14:textId="1AA9FB62" w:rsidR="00F70B83" w:rsidRDefault="00F70B83" w:rsidP="00F70B8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FF0000"/>
                <w:sz w:val="22"/>
                <w:szCs w:val="22"/>
              </w:rPr>
            </w:pPr>
            <w:r>
              <w:rPr>
                <w:rFonts w:ascii="Open Sans" w:hAnsi="Open Sans" w:cs="Open Sans"/>
                <w:color w:val="FF0000"/>
                <w:sz w:val="22"/>
                <w:szCs w:val="22"/>
              </w:rPr>
              <w:t>-3,9%</w:t>
            </w:r>
          </w:p>
        </w:tc>
        <w:tc>
          <w:tcPr>
            <w:tcW w:w="1914" w:type="dxa"/>
            <w:vAlign w:val="bottom"/>
          </w:tcPr>
          <w:p w14:paraId="230D1E10" w14:textId="39348706" w:rsidR="00F70B83" w:rsidRDefault="00F70B83" w:rsidP="00F70B8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-4,6%</w:t>
            </w:r>
          </w:p>
        </w:tc>
        <w:tc>
          <w:tcPr>
            <w:tcW w:w="1488" w:type="dxa"/>
            <w:vAlign w:val="bottom"/>
          </w:tcPr>
          <w:p w14:paraId="49471AC9" w14:textId="1872913A" w:rsidR="00F70B83" w:rsidRDefault="00F70B83" w:rsidP="00F70B8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6.020 €</w:t>
            </w:r>
          </w:p>
        </w:tc>
      </w:tr>
      <w:tr w:rsidR="00F70B83" w:rsidRPr="00CB2474" w14:paraId="0F5F8F2A" w14:textId="77777777" w:rsidTr="009F2B2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85" w:type="dxa"/>
            <w:shd w:val="clear" w:color="auto" w:fill="1DBDC5"/>
            <w:vAlign w:val="bottom"/>
          </w:tcPr>
          <w:p w14:paraId="4A346DD9" w14:textId="2A6A7796" w:rsidR="00F70B83" w:rsidRPr="00F70B83" w:rsidRDefault="00F70B83" w:rsidP="00F70B83">
            <w:pPr>
              <w:rPr>
                <w:rFonts w:ascii="Open Sans" w:hAnsi="Open Sans" w:cs="Open Sans"/>
                <w:b w:val="0"/>
                <w:bCs w:val="0"/>
                <w:sz w:val="22"/>
                <w:szCs w:val="22"/>
              </w:rPr>
            </w:pPr>
            <w:r w:rsidRPr="00F70B83">
              <w:rPr>
                <w:rFonts w:ascii="Open Sans" w:hAnsi="Open Sans" w:cs="Open Sans"/>
                <w:b w:val="0"/>
                <w:bCs w:val="0"/>
                <w:sz w:val="22"/>
                <w:szCs w:val="22"/>
              </w:rPr>
              <w:t>Puente de Vallecas</w:t>
            </w:r>
          </w:p>
        </w:tc>
        <w:tc>
          <w:tcPr>
            <w:tcW w:w="2096" w:type="dxa"/>
            <w:vAlign w:val="bottom"/>
          </w:tcPr>
          <w:p w14:paraId="58670276" w14:textId="659A4465" w:rsidR="00F70B83" w:rsidRPr="00F70B83" w:rsidRDefault="00F70B83" w:rsidP="00F70B8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F70B83">
              <w:rPr>
                <w:rFonts w:ascii="Open Sans" w:hAnsi="Open Sans" w:cs="Open Sans"/>
                <w:sz w:val="22"/>
                <w:szCs w:val="22"/>
              </w:rPr>
              <w:t>Entrevías</w:t>
            </w:r>
          </w:p>
        </w:tc>
        <w:tc>
          <w:tcPr>
            <w:tcW w:w="1843" w:type="dxa"/>
            <w:vAlign w:val="bottom"/>
          </w:tcPr>
          <w:p w14:paraId="47CE3E04" w14:textId="6144F537" w:rsidR="00F70B83" w:rsidRDefault="00F70B83" w:rsidP="00F70B8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D0D0D"/>
                <w:sz w:val="22"/>
                <w:szCs w:val="22"/>
              </w:rPr>
            </w:pPr>
            <w:r>
              <w:rPr>
                <w:rFonts w:ascii="Open Sans" w:hAnsi="Open Sans" w:cs="Open Sans"/>
                <w:color w:val="FF0000"/>
                <w:sz w:val="22"/>
                <w:szCs w:val="22"/>
              </w:rPr>
              <w:t>-3,9%</w:t>
            </w:r>
          </w:p>
        </w:tc>
        <w:tc>
          <w:tcPr>
            <w:tcW w:w="1914" w:type="dxa"/>
            <w:vAlign w:val="bottom"/>
          </w:tcPr>
          <w:p w14:paraId="02D6408A" w14:textId="291F211D" w:rsidR="00F70B83" w:rsidRDefault="00F70B83" w:rsidP="00F70B8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5,3%</w:t>
            </w:r>
          </w:p>
        </w:tc>
        <w:tc>
          <w:tcPr>
            <w:tcW w:w="1488" w:type="dxa"/>
            <w:vAlign w:val="bottom"/>
          </w:tcPr>
          <w:p w14:paraId="70768F2C" w14:textId="1946656A" w:rsidR="00F70B83" w:rsidRDefault="00F70B83" w:rsidP="00F70B8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1.683 €</w:t>
            </w:r>
          </w:p>
        </w:tc>
      </w:tr>
      <w:tr w:rsidR="00F70B83" w:rsidRPr="00CB2474" w14:paraId="04560823" w14:textId="77777777" w:rsidTr="009F2B2B">
        <w:trPr>
          <w:trHeight w:val="288"/>
        </w:trPr>
        <w:tc>
          <w:tcPr>
            <w:cnfStyle w:val="001000000000" w:firstRow="0" w:lastRow="0" w:firstColumn="1" w:lastColumn="0" w:oddVBand="0" w:evenVBand="0" w:oddHBand="0" w:evenHBand="0" w:firstRowFirstColumn="0" w:firstRowLastColumn="0" w:lastRowFirstColumn="0" w:lastRowLastColumn="0"/>
            <w:tcW w:w="1585" w:type="dxa"/>
            <w:shd w:val="clear" w:color="auto" w:fill="1DBDC5"/>
            <w:vAlign w:val="bottom"/>
          </w:tcPr>
          <w:p w14:paraId="6003F255" w14:textId="040C8BCE" w:rsidR="00F70B83" w:rsidRPr="00F70B83" w:rsidRDefault="00F70B83" w:rsidP="00F70B83">
            <w:pPr>
              <w:rPr>
                <w:rFonts w:ascii="Open Sans" w:hAnsi="Open Sans" w:cs="Open Sans"/>
                <w:b w:val="0"/>
                <w:bCs w:val="0"/>
                <w:sz w:val="22"/>
                <w:szCs w:val="22"/>
              </w:rPr>
            </w:pPr>
            <w:r w:rsidRPr="00F70B83">
              <w:rPr>
                <w:rFonts w:ascii="Open Sans" w:hAnsi="Open Sans" w:cs="Open Sans"/>
                <w:b w:val="0"/>
                <w:bCs w:val="0"/>
                <w:sz w:val="22"/>
                <w:szCs w:val="22"/>
              </w:rPr>
              <w:t>Ciudad Lineal</w:t>
            </w:r>
          </w:p>
        </w:tc>
        <w:tc>
          <w:tcPr>
            <w:tcW w:w="2096" w:type="dxa"/>
            <w:vAlign w:val="bottom"/>
          </w:tcPr>
          <w:p w14:paraId="127489F0" w14:textId="151152C2" w:rsidR="00F70B83" w:rsidRPr="00F70B83" w:rsidRDefault="00F70B83" w:rsidP="00F70B8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F70B83">
              <w:rPr>
                <w:rFonts w:ascii="Open Sans" w:hAnsi="Open Sans" w:cs="Open Sans"/>
                <w:sz w:val="22"/>
                <w:szCs w:val="22"/>
              </w:rPr>
              <w:t>Costillares</w:t>
            </w:r>
          </w:p>
        </w:tc>
        <w:tc>
          <w:tcPr>
            <w:tcW w:w="1843" w:type="dxa"/>
            <w:vAlign w:val="bottom"/>
          </w:tcPr>
          <w:p w14:paraId="57CF60BD" w14:textId="5FDF5B34" w:rsidR="00F70B83" w:rsidRDefault="00F70B83" w:rsidP="00F70B8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D0D0D"/>
                <w:sz w:val="22"/>
                <w:szCs w:val="22"/>
              </w:rPr>
            </w:pPr>
            <w:r>
              <w:rPr>
                <w:rFonts w:ascii="Open Sans" w:hAnsi="Open Sans" w:cs="Open Sans"/>
                <w:color w:val="FF0000"/>
                <w:sz w:val="22"/>
                <w:szCs w:val="22"/>
              </w:rPr>
              <w:t>-3,7%</w:t>
            </w:r>
          </w:p>
        </w:tc>
        <w:tc>
          <w:tcPr>
            <w:tcW w:w="1914" w:type="dxa"/>
            <w:vAlign w:val="bottom"/>
          </w:tcPr>
          <w:p w14:paraId="1BDC749C" w14:textId="155F89A8" w:rsidR="00F70B83" w:rsidRDefault="00F70B83" w:rsidP="00F70B8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-4,8%</w:t>
            </w:r>
          </w:p>
        </w:tc>
        <w:tc>
          <w:tcPr>
            <w:tcW w:w="1488" w:type="dxa"/>
            <w:vAlign w:val="bottom"/>
          </w:tcPr>
          <w:p w14:paraId="737255E4" w14:textId="628E14EB" w:rsidR="00F70B83" w:rsidRDefault="00F70B83" w:rsidP="00F70B8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4.028 €</w:t>
            </w:r>
          </w:p>
        </w:tc>
      </w:tr>
      <w:tr w:rsidR="00F70B83" w:rsidRPr="00CB2474" w14:paraId="75B5EC4B" w14:textId="77777777" w:rsidTr="009F2B2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85" w:type="dxa"/>
            <w:shd w:val="clear" w:color="auto" w:fill="1DBDC5"/>
            <w:vAlign w:val="bottom"/>
          </w:tcPr>
          <w:p w14:paraId="7382E760" w14:textId="2F604E12" w:rsidR="00F70B83" w:rsidRPr="00F70B83" w:rsidRDefault="00F70B83" w:rsidP="00F70B83">
            <w:pPr>
              <w:rPr>
                <w:rFonts w:ascii="Open Sans" w:hAnsi="Open Sans" w:cs="Open Sans"/>
                <w:b w:val="0"/>
                <w:bCs w:val="0"/>
                <w:sz w:val="22"/>
                <w:szCs w:val="22"/>
              </w:rPr>
            </w:pPr>
            <w:r w:rsidRPr="00F70B83">
              <w:rPr>
                <w:rFonts w:ascii="Open Sans" w:hAnsi="Open Sans" w:cs="Open Sans"/>
                <w:b w:val="0"/>
                <w:bCs w:val="0"/>
                <w:sz w:val="22"/>
                <w:szCs w:val="22"/>
              </w:rPr>
              <w:t>Latina</w:t>
            </w:r>
          </w:p>
        </w:tc>
        <w:tc>
          <w:tcPr>
            <w:tcW w:w="2096" w:type="dxa"/>
            <w:vAlign w:val="bottom"/>
          </w:tcPr>
          <w:p w14:paraId="7FF344B5" w14:textId="3C9436B9" w:rsidR="00F70B83" w:rsidRPr="00F70B83" w:rsidRDefault="00F70B83" w:rsidP="00F70B8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F70B83">
              <w:rPr>
                <w:rFonts w:ascii="Open Sans" w:hAnsi="Open Sans" w:cs="Open Sans"/>
                <w:sz w:val="22"/>
                <w:szCs w:val="22"/>
              </w:rPr>
              <w:t>Águilas</w:t>
            </w:r>
          </w:p>
        </w:tc>
        <w:tc>
          <w:tcPr>
            <w:tcW w:w="1843" w:type="dxa"/>
            <w:vAlign w:val="bottom"/>
          </w:tcPr>
          <w:p w14:paraId="45BBE938" w14:textId="21A8971A" w:rsidR="00F70B83" w:rsidRDefault="00F70B83" w:rsidP="00F70B8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D0D0D"/>
                <w:sz w:val="22"/>
                <w:szCs w:val="22"/>
              </w:rPr>
            </w:pPr>
            <w:r>
              <w:rPr>
                <w:rFonts w:ascii="Open Sans" w:hAnsi="Open Sans" w:cs="Open Sans"/>
                <w:color w:val="FF0000"/>
                <w:sz w:val="22"/>
                <w:szCs w:val="22"/>
              </w:rPr>
              <w:t>-3,6%</w:t>
            </w:r>
          </w:p>
        </w:tc>
        <w:tc>
          <w:tcPr>
            <w:tcW w:w="1914" w:type="dxa"/>
            <w:vAlign w:val="bottom"/>
          </w:tcPr>
          <w:p w14:paraId="329FD741" w14:textId="790203F7" w:rsidR="00F70B83" w:rsidRPr="00CB2474" w:rsidRDefault="00F70B83" w:rsidP="00F70B8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-7,5%</w:t>
            </w:r>
          </w:p>
        </w:tc>
        <w:tc>
          <w:tcPr>
            <w:tcW w:w="1488" w:type="dxa"/>
            <w:vAlign w:val="bottom"/>
          </w:tcPr>
          <w:p w14:paraId="3911AA10" w14:textId="5370A71D" w:rsidR="00F70B83" w:rsidRPr="00CB2474" w:rsidRDefault="00F70B83" w:rsidP="00F70B8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2.151 €</w:t>
            </w:r>
          </w:p>
        </w:tc>
      </w:tr>
      <w:tr w:rsidR="00F70B83" w:rsidRPr="00CB2474" w14:paraId="7007F47A" w14:textId="77777777" w:rsidTr="009F2B2B">
        <w:trPr>
          <w:trHeight w:val="288"/>
        </w:trPr>
        <w:tc>
          <w:tcPr>
            <w:cnfStyle w:val="001000000000" w:firstRow="0" w:lastRow="0" w:firstColumn="1" w:lastColumn="0" w:oddVBand="0" w:evenVBand="0" w:oddHBand="0" w:evenHBand="0" w:firstRowFirstColumn="0" w:firstRowLastColumn="0" w:lastRowFirstColumn="0" w:lastRowLastColumn="0"/>
            <w:tcW w:w="1585" w:type="dxa"/>
            <w:shd w:val="clear" w:color="auto" w:fill="1DBDC5"/>
            <w:vAlign w:val="bottom"/>
          </w:tcPr>
          <w:p w14:paraId="5F36FA32" w14:textId="41EF0CA8" w:rsidR="00F70B83" w:rsidRPr="00F70B83" w:rsidRDefault="00F70B83" w:rsidP="00F70B83">
            <w:pPr>
              <w:rPr>
                <w:rFonts w:ascii="Open Sans" w:hAnsi="Open Sans" w:cs="Open Sans"/>
                <w:b w:val="0"/>
                <w:bCs w:val="0"/>
                <w:sz w:val="22"/>
                <w:szCs w:val="22"/>
              </w:rPr>
            </w:pPr>
            <w:r w:rsidRPr="00F70B83">
              <w:rPr>
                <w:rFonts w:ascii="Open Sans" w:hAnsi="Open Sans" w:cs="Open Sans"/>
                <w:b w:val="0"/>
                <w:bCs w:val="0"/>
                <w:sz w:val="22"/>
                <w:szCs w:val="22"/>
              </w:rPr>
              <w:t>Retiro</w:t>
            </w:r>
          </w:p>
        </w:tc>
        <w:tc>
          <w:tcPr>
            <w:tcW w:w="2096" w:type="dxa"/>
            <w:vAlign w:val="bottom"/>
          </w:tcPr>
          <w:p w14:paraId="5B29413B" w14:textId="50F61C1D" w:rsidR="00F70B83" w:rsidRPr="00F70B83" w:rsidRDefault="00F70B83" w:rsidP="00F70B8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F70B83">
              <w:rPr>
                <w:rFonts w:ascii="Open Sans" w:hAnsi="Open Sans" w:cs="Open Sans"/>
                <w:sz w:val="22"/>
                <w:szCs w:val="22"/>
              </w:rPr>
              <w:t>Jerónimos</w:t>
            </w:r>
          </w:p>
        </w:tc>
        <w:tc>
          <w:tcPr>
            <w:tcW w:w="1843" w:type="dxa"/>
            <w:vAlign w:val="bottom"/>
          </w:tcPr>
          <w:p w14:paraId="699FE9FD" w14:textId="25230E5E" w:rsidR="00F70B83" w:rsidRDefault="00F70B83" w:rsidP="00F70B8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D0D0D"/>
                <w:sz w:val="22"/>
                <w:szCs w:val="22"/>
              </w:rPr>
            </w:pPr>
            <w:r>
              <w:rPr>
                <w:rFonts w:ascii="Open Sans" w:hAnsi="Open Sans" w:cs="Open Sans"/>
                <w:color w:val="FF0000"/>
                <w:sz w:val="22"/>
                <w:szCs w:val="22"/>
              </w:rPr>
              <w:t>-3,6%</w:t>
            </w:r>
          </w:p>
        </w:tc>
        <w:tc>
          <w:tcPr>
            <w:tcW w:w="1914" w:type="dxa"/>
            <w:vAlign w:val="bottom"/>
          </w:tcPr>
          <w:p w14:paraId="58B851F1" w14:textId="69A5EDE4" w:rsidR="00F70B83" w:rsidRPr="00CB2474" w:rsidRDefault="00F70B83" w:rsidP="00F70B8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sz w:val="22"/>
                <w:szCs w:val="22"/>
              </w:rPr>
              <w:t>3,3%</w:t>
            </w:r>
          </w:p>
        </w:tc>
        <w:tc>
          <w:tcPr>
            <w:tcW w:w="1488" w:type="dxa"/>
            <w:vAlign w:val="bottom"/>
          </w:tcPr>
          <w:p w14:paraId="322C7EC4" w14:textId="44370C8C" w:rsidR="00F70B83" w:rsidRPr="00CB2474" w:rsidRDefault="00F70B83" w:rsidP="00F70B8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6.487 €</w:t>
            </w:r>
          </w:p>
        </w:tc>
      </w:tr>
    </w:tbl>
    <w:p w14:paraId="65ABE93D" w14:textId="773BFBB8" w:rsidR="006B0C17" w:rsidRDefault="006B0C17" w:rsidP="00C15353">
      <w:pPr>
        <w:spacing w:line="276" w:lineRule="auto"/>
        <w:ind w:right="-574"/>
        <w:jc w:val="right"/>
        <w:rPr>
          <w:rFonts w:ascii="Open Sans Light" w:hAnsi="Open Sans Light" w:cs="Open Sans Light"/>
          <w:b/>
          <w:iCs/>
          <w:color w:val="303AB2"/>
          <w:szCs w:val="20"/>
          <w:lang w:val="es-ES"/>
        </w:rPr>
      </w:pPr>
    </w:p>
    <w:p w14:paraId="2AA610DE" w14:textId="36CB1186" w:rsidR="006B0C17" w:rsidRPr="00125207" w:rsidRDefault="006B0C17" w:rsidP="006B0C17">
      <w:pPr>
        <w:pStyle w:val="NormalWeb"/>
        <w:shd w:val="clear" w:color="auto" w:fill="FFFFFF"/>
        <w:spacing w:line="276" w:lineRule="auto"/>
        <w:ind w:right="-574"/>
        <w:rPr>
          <w:rFonts w:ascii="Open Sans" w:hAnsi="Open Sans" w:cs="Open Sans"/>
          <w:color w:val="000000"/>
          <w:sz w:val="20"/>
          <w:szCs w:val="20"/>
        </w:rPr>
      </w:pPr>
      <w:r w:rsidRPr="00125207">
        <w:rPr>
          <w:rFonts w:ascii="Open Sans Light" w:hAnsi="Open Sans Light" w:cs="Open Sans Light"/>
          <w:b/>
          <w:iCs/>
          <w:color w:val="303AB2"/>
          <w:szCs w:val="18"/>
        </w:rPr>
        <w:t xml:space="preserve">Tabla </w:t>
      </w:r>
      <w:r w:rsidR="00932286">
        <w:rPr>
          <w:rFonts w:ascii="Open Sans Light" w:hAnsi="Open Sans Light" w:cs="Open Sans Light"/>
          <w:b/>
          <w:iCs/>
          <w:color w:val="303AB2"/>
          <w:szCs w:val="18"/>
        </w:rPr>
        <w:t>7</w:t>
      </w:r>
      <w:r w:rsidRPr="00125207">
        <w:rPr>
          <w:rFonts w:ascii="Open Sans Light" w:hAnsi="Open Sans Light" w:cs="Open Sans Light"/>
          <w:b/>
          <w:iCs/>
          <w:color w:val="303AB2"/>
          <w:szCs w:val="18"/>
        </w:rPr>
        <w:t xml:space="preserve">: </w:t>
      </w:r>
      <w:r>
        <w:rPr>
          <w:rFonts w:ascii="Open Sans Light" w:hAnsi="Open Sans Light" w:cs="Open Sans Light"/>
          <w:b/>
          <w:iCs/>
          <w:color w:val="303AB2"/>
          <w:szCs w:val="18"/>
        </w:rPr>
        <w:t>Los 10 barrios</w:t>
      </w:r>
      <w:r w:rsidRPr="00125207">
        <w:rPr>
          <w:rFonts w:ascii="Open Sans Light" w:hAnsi="Open Sans Light" w:cs="Open Sans Light"/>
          <w:b/>
          <w:iCs/>
          <w:color w:val="303AB2"/>
          <w:szCs w:val="18"/>
        </w:rPr>
        <w:t xml:space="preserve"> de </w:t>
      </w:r>
      <w:r w:rsidR="00F70B83">
        <w:rPr>
          <w:rFonts w:ascii="Open Sans Light" w:hAnsi="Open Sans Light" w:cs="Open Sans Light"/>
          <w:b/>
          <w:iCs/>
          <w:color w:val="303AB2"/>
          <w:szCs w:val="18"/>
        </w:rPr>
        <w:t>menor a mayor</w:t>
      </w:r>
      <w:r w:rsidRPr="00125207">
        <w:rPr>
          <w:rFonts w:ascii="Open Sans Light" w:hAnsi="Open Sans Light" w:cs="Open Sans Light"/>
          <w:b/>
          <w:iCs/>
          <w:color w:val="303AB2"/>
          <w:szCs w:val="18"/>
        </w:rPr>
        <w:t xml:space="preserve"> incremento </w:t>
      </w:r>
      <w:r>
        <w:rPr>
          <w:rFonts w:ascii="Open Sans Light" w:hAnsi="Open Sans Light" w:cs="Open Sans Light"/>
          <w:b/>
          <w:iCs/>
          <w:color w:val="303AB2"/>
          <w:szCs w:val="18"/>
        </w:rPr>
        <w:t>trimestral</w:t>
      </w:r>
      <w:r w:rsidRPr="00125207">
        <w:rPr>
          <w:rFonts w:ascii="Open Sans Light" w:hAnsi="Open Sans Light" w:cs="Open Sans Light"/>
          <w:b/>
          <w:iCs/>
          <w:color w:val="303AB2"/>
          <w:szCs w:val="18"/>
        </w:rPr>
        <w:t xml:space="preserve"> </w:t>
      </w:r>
      <w:r>
        <w:rPr>
          <w:rFonts w:ascii="Open Sans Light" w:hAnsi="Open Sans Light" w:cs="Open Sans Light"/>
          <w:b/>
          <w:iCs/>
          <w:color w:val="303AB2"/>
          <w:szCs w:val="18"/>
        </w:rPr>
        <w:t xml:space="preserve">en Barcelona </w:t>
      </w:r>
      <w:r w:rsidR="000B76BB">
        <w:rPr>
          <w:rFonts w:ascii="Open Sans Light" w:hAnsi="Open Sans Light" w:cs="Open Sans Light"/>
          <w:b/>
          <w:iCs/>
          <w:color w:val="303AB2"/>
        </w:rPr>
        <w:t>(</w:t>
      </w:r>
      <w:r w:rsidR="000B76BB">
        <w:rPr>
          <w:rFonts w:ascii="Open Sans Light" w:hAnsi="Open Sans Light" w:cs="Open Sans Light"/>
          <w:b/>
          <w:iCs/>
          <w:color w:val="303AB2"/>
          <w:szCs w:val="18"/>
        </w:rPr>
        <w:t>jun.20</w:t>
      </w:r>
      <w:r w:rsidR="000B76BB" w:rsidRPr="008B228B">
        <w:rPr>
          <w:rFonts w:ascii="Open Sans Light" w:hAnsi="Open Sans Light" w:cs="Open Sans Light"/>
          <w:b/>
          <w:iCs/>
          <w:color w:val="303AB2"/>
          <w:szCs w:val="18"/>
        </w:rPr>
        <w:t xml:space="preserve"> – </w:t>
      </w:r>
      <w:r w:rsidR="000B76BB">
        <w:rPr>
          <w:rFonts w:ascii="Open Sans Light" w:hAnsi="Open Sans Light" w:cs="Open Sans Light"/>
          <w:b/>
          <w:iCs/>
          <w:color w:val="303AB2"/>
          <w:szCs w:val="18"/>
        </w:rPr>
        <w:t>sep</w:t>
      </w:r>
      <w:r w:rsidR="000B76BB" w:rsidRPr="008B228B">
        <w:rPr>
          <w:rFonts w:ascii="Open Sans Light" w:hAnsi="Open Sans Light" w:cs="Open Sans Light"/>
          <w:b/>
          <w:iCs/>
          <w:color w:val="303AB2"/>
          <w:szCs w:val="18"/>
        </w:rPr>
        <w:t>.</w:t>
      </w:r>
      <w:r w:rsidR="000B76BB">
        <w:rPr>
          <w:rFonts w:ascii="Open Sans Light" w:hAnsi="Open Sans Light" w:cs="Open Sans Light"/>
          <w:b/>
          <w:iCs/>
          <w:color w:val="303AB2"/>
          <w:szCs w:val="18"/>
        </w:rPr>
        <w:t>20</w:t>
      </w:r>
      <w:r w:rsidR="000B76BB" w:rsidRPr="008B228B">
        <w:rPr>
          <w:rFonts w:ascii="Open Sans Light" w:hAnsi="Open Sans Light" w:cs="Open Sans Light"/>
          <w:b/>
          <w:iCs/>
          <w:color w:val="303AB2"/>
          <w:szCs w:val="18"/>
        </w:rPr>
        <w:t>)</w:t>
      </w:r>
    </w:p>
    <w:tbl>
      <w:tblPr>
        <w:tblStyle w:val="Tablaconcuadrcula5oscura-nfasis3"/>
        <w:tblW w:w="8959" w:type="dxa"/>
        <w:tblLook w:val="04A0" w:firstRow="1" w:lastRow="0" w:firstColumn="1" w:lastColumn="0" w:noHBand="0" w:noVBand="1"/>
      </w:tblPr>
      <w:tblGrid>
        <w:gridCol w:w="1731"/>
        <w:gridCol w:w="1950"/>
        <w:gridCol w:w="1843"/>
        <w:gridCol w:w="1947"/>
        <w:gridCol w:w="1488"/>
      </w:tblGrid>
      <w:tr w:rsidR="006B0C17" w:rsidRPr="00CB2474" w14:paraId="02D6F963" w14:textId="77777777" w:rsidTr="00F70B83">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731" w:type="dxa"/>
            <w:shd w:val="clear" w:color="auto" w:fill="1DBDC5"/>
            <w:vAlign w:val="center"/>
          </w:tcPr>
          <w:p w14:paraId="0B576BB4" w14:textId="77777777" w:rsidR="006B0C17" w:rsidRPr="00CB2474" w:rsidRDefault="006B0C17" w:rsidP="00B96A39">
            <w:pPr>
              <w:rPr>
                <w:rFonts w:ascii="Open Sans" w:hAnsi="Open Sans" w:cs="Open Sans"/>
                <w:b w:val="0"/>
                <w:bCs w:val="0"/>
                <w:sz w:val="22"/>
                <w:szCs w:val="22"/>
                <w:lang w:val="es-ES"/>
              </w:rPr>
            </w:pPr>
            <w:r w:rsidRPr="00C709E1">
              <w:rPr>
                <w:rFonts w:ascii="Open Sans" w:hAnsi="Open Sans" w:cs="Open Sans"/>
                <w:bCs w:val="0"/>
                <w:sz w:val="22"/>
                <w:szCs w:val="22"/>
                <w:lang w:val="es-ES"/>
              </w:rPr>
              <w:t>Distrito</w:t>
            </w:r>
          </w:p>
        </w:tc>
        <w:tc>
          <w:tcPr>
            <w:tcW w:w="1950" w:type="dxa"/>
            <w:shd w:val="clear" w:color="auto" w:fill="1DBDC5"/>
            <w:vAlign w:val="center"/>
          </w:tcPr>
          <w:p w14:paraId="33CB9456" w14:textId="77777777" w:rsidR="006B0C17" w:rsidRPr="00CB2474" w:rsidRDefault="006B0C17" w:rsidP="006B0C17">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Barrio</w:t>
            </w:r>
          </w:p>
        </w:tc>
        <w:tc>
          <w:tcPr>
            <w:tcW w:w="1843" w:type="dxa"/>
            <w:shd w:val="clear" w:color="auto" w:fill="1DBDC5"/>
          </w:tcPr>
          <w:p w14:paraId="240666B5" w14:textId="77777777" w:rsidR="006B0C17" w:rsidRPr="00271926" w:rsidRDefault="006B0C17" w:rsidP="00B96A3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bCs w:val="0"/>
                <w:sz w:val="22"/>
                <w:szCs w:val="22"/>
                <w:lang w:val="es-ES"/>
              </w:rPr>
              <w:t>Variación</w:t>
            </w:r>
          </w:p>
          <w:p w14:paraId="249F01D3" w14:textId="77777777" w:rsidR="006B0C17" w:rsidRPr="00271926" w:rsidRDefault="006B0C17" w:rsidP="00B96A3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271926">
              <w:rPr>
                <w:rFonts w:ascii="Open Sans" w:hAnsi="Open Sans" w:cs="Open Sans"/>
                <w:bCs w:val="0"/>
                <w:sz w:val="22"/>
                <w:szCs w:val="22"/>
                <w:lang w:val="es-ES"/>
              </w:rPr>
              <w:t>trimestral (%)</w:t>
            </w:r>
          </w:p>
        </w:tc>
        <w:tc>
          <w:tcPr>
            <w:tcW w:w="1947" w:type="dxa"/>
            <w:shd w:val="clear" w:color="auto" w:fill="1DBDC5"/>
          </w:tcPr>
          <w:p w14:paraId="0315CDDA" w14:textId="77777777" w:rsidR="006B0C17" w:rsidRPr="00CB2474" w:rsidRDefault="006B0C17" w:rsidP="00B96A3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sz w:val="22"/>
                <w:szCs w:val="22"/>
                <w:lang w:val="es-ES"/>
              </w:rPr>
              <w:t>Variación interanual</w:t>
            </w:r>
            <w:r>
              <w:rPr>
                <w:rFonts w:ascii="Open Sans" w:hAnsi="Open Sans" w:cs="Open Sans"/>
                <w:sz w:val="22"/>
                <w:szCs w:val="22"/>
                <w:lang w:val="es-ES"/>
              </w:rPr>
              <w:t xml:space="preserve"> </w:t>
            </w:r>
            <w:r w:rsidRPr="00271926">
              <w:rPr>
                <w:rFonts w:ascii="Open Sans" w:hAnsi="Open Sans" w:cs="Open Sans"/>
                <w:sz w:val="22"/>
                <w:szCs w:val="22"/>
                <w:lang w:val="es-ES"/>
              </w:rPr>
              <w:t>(%)</w:t>
            </w:r>
          </w:p>
        </w:tc>
        <w:tc>
          <w:tcPr>
            <w:tcW w:w="1488" w:type="dxa"/>
            <w:shd w:val="clear" w:color="auto" w:fill="1DBDC5"/>
          </w:tcPr>
          <w:p w14:paraId="7686E1A2" w14:textId="49BE4E59" w:rsidR="006B0C17" w:rsidRPr="00CB2474" w:rsidRDefault="00F70B83" w:rsidP="00B96A3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Sep.</w:t>
            </w:r>
            <w:r w:rsidR="006B0C17" w:rsidRPr="00CB2474">
              <w:rPr>
                <w:rFonts w:ascii="Open Sans" w:hAnsi="Open Sans" w:cs="Open Sans"/>
                <w:bCs w:val="0"/>
                <w:sz w:val="22"/>
                <w:szCs w:val="22"/>
                <w:lang w:val="es-ES"/>
              </w:rPr>
              <w:t xml:space="preserve"> 20</w:t>
            </w:r>
            <w:r w:rsidR="006B0C17">
              <w:rPr>
                <w:rFonts w:ascii="Open Sans" w:hAnsi="Open Sans" w:cs="Open Sans"/>
                <w:bCs w:val="0"/>
                <w:sz w:val="22"/>
                <w:szCs w:val="22"/>
                <w:lang w:val="es-ES"/>
              </w:rPr>
              <w:t>20</w:t>
            </w:r>
          </w:p>
          <w:p w14:paraId="2F8B01F6" w14:textId="77777777" w:rsidR="006B0C17" w:rsidRPr="00CB2474" w:rsidRDefault="006B0C17" w:rsidP="00B96A3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B2474">
              <w:rPr>
                <w:rFonts w:ascii="Open Sans" w:hAnsi="Open Sans" w:cs="Open Sans"/>
                <w:bCs w:val="0"/>
                <w:sz w:val="22"/>
                <w:szCs w:val="22"/>
                <w:lang w:val="es-ES"/>
              </w:rPr>
              <w:t>(</w:t>
            </w:r>
            <w:r>
              <w:rPr>
                <w:rFonts w:ascii="Open Sans" w:hAnsi="Open Sans" w:cs="Open Sans"/>
                <w:bCs w:val="0"/>
                <w:sz w:val="22"/>
                <w:szCs w:val="22"/>
                <w:lang w:val="es-ES"/>
              </w:rPr>
              <w:t>euros</w:t>
            </w:r>
            <w:r w:rsidRPr="00CB2474">
              <w:rPr>
                <w:rFonts w:ascii="Open Sans" w:hAnsi="Open Sans" w:cs="Open Sans"/>
                <w:bCs w:val="0"/>
                <w:sz w:val="22"/>
                <w:szCs w:val="22"/>
                <w:lang w:val="es-ES"/>
              </w:rPr>
              <w:t>/m²)</w:t>
            </w:r>
          </w:p>
        </w:tc>
      </w:tr>
      <w:tr w:rsidR="00F70B83" w:rsidRPr="00CB2474" w14:paraId="4A8396A4" w14:textId="77777777" w:rsidTr="00F70B8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731" w:type="dxa"/>
            <w:shd w:val="clear" w:color="auto" w:fill="1DBDC5"/>
            <w:vAlign w:val="bottom"/>
          </w:tcPr>
          <w:p w14:paraId="0C29F53A" w14:textId="191BC277" w:rsidR="00F70B83" w:rsidRPr="00F70B83" w:rsidRDefault="00F70B83" w:rsidP="00F70B83">
            <w:pPr>
              <w:rPr>
                <w:rFonts w:ascii="Open Sans" w:hAnsi="Open Sans" w:cs="Open Sans"/>
                <w:b w:val="0"/>
                <w:bCs w:val="0"/>
                <w:sz w:val="22"/>
                <w:szCs w:val="22"/>
              </w:rPr>
            </w:pPr>
            <w:r w:rsidRPr="00F70B83">
              <w:rPr>
                <w:rFonts w:ascii="Open Sans" w:hAnsi="Open Sans" w:cs="Open Sans"/>
                <w:b w:val="0"/>
                <w:bCs w:val="0"/>
                <w:sz w:val="22"/>
                <w:szCs w:val="22"/>
              </w:rPr>
              <w:t>Sant Andreu</w:t>
            </w:r>
          </w:p>
        </w:tc>
        <w:tc>
          <w:tcPr>
            <w:tcW w:w="1950" w:type="dxa"/>
            <w:vAlign w:val="bottom"/>
          </w:tcPr>
          <w:p w14:paraId="40B176A2" w14:textId="72BF280B" w:rsidR="00F70B83" w:rsidRPr="00F70B83" w:rsidRDefault="00F70B83" w:rsidP="00F70B8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F70B83">
              <w:rPr>
                <w:rFonts w:ascii="Open Sans" w:hAnsi="Open Sans" w:cs="Open Sans"/>
                <w:sz w:val="22"/>
                <w:szCs w:val="22"/>
              </w:rPr>
              <w:t>Navas</w:t>
            </w:r>
          </w:p>
        </w:tc>
        <w:tc>
          <w:tcPr>
            <w:tcW w:w="1843" w:type="dxa"/>
            <w:vAlign w:val="bottom"/>
          </w:tcPr>
          <w:p w14:paraId="7320F709" w14:textId="6B30CA40" w:rsidR="00F70B83" w:rsidRDefault="00F70B83" w:rsidP="00F70B8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FF0000"/>
                <w:sz w:val="22"/>
                <w:szCs w:val="22"/>
              </w:rPr>
            </w:pPr>
            <w:r>
              <w:rPr>
                <w:rFonts w:ascii="Open Sans" w:hAnsi="Open Sans" w:cs="Open Sans"/>
                <w:color w:val="FF0000"/>
                <w:sz w:val="22"/>
                <w:szCs w:val="22"/>
              </w:rPr>
              <w:t>-9,3%</w:t>
            </w:r>
          </w:p>
        </w:tc>
        <w:tc>
          <w:tcPr>
            <w:tcW w:w="1947" w:type="dxa"/>
            <w:vAlign w:val="bottom"/>
          </w:tcPr>
          <w:p w14:paraId="52B20F27" w14:textId="30CBED49" w:rsidR="00F70B83" w:rsidRDefault="00F70B83" w:rsidP="00F70B8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-5,7%</w:t>
            </w:r>
          </w:p>
        </w:tc>
        <w:tc>
          <w:tcPr>
            <w:tcW w:w="1488" w:type="dxa"/>
            <w:vAlign w:val="bottom"/>
          </w:tcPr>
          <w:p w14:paraId="13FC20D0" w14:textId="69A8145F" w:rsidR="00F70B83" w:rsidRDefault="00F70B83" w:rsidP="00F70B8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3.473 €</w:t>
            </w:r>
          </w:p>
        </w:tc>
      </w:tr>
      <w:tr w:rsidR="00F70B83" w:rsidRPr="00CB2474" w14:paraId="349D00E1" w14:textId="77777777" w:rsidTr="00F70B83">
        <w:trPr>
          <w:trHeight w:val="286"/>
        </w:trPr>
        <w:tc>
          <w:tcPr>
            <w:cnfStyle w:val="001000000000" w:firstRow="0" w:lastRow="0" w:firstColumn="1" w:lastColumn="0" w:oddVBand="0" w:evenVBand="0" w:oddHBand="0" w:evenHBand="0" w:firstRowFirstColumn="0" w:firstRowLastColumn="0" w:lastRowFirstColumn="0" w:lastRowLastColumn="0"/>
            <w:tcW w:w="1731" w:type="dxa"/>
            <w:shd w:val="clear" w:color="auto" w:fill="1DBDC5"/>
            <w:vAlign w:val="bottom"/>
          </w:tcPr>
          <w:p w14:paraId="3536EB91" w14:textId="2BBA96EF" w:rsidR="00F70B83" w:rsidRPr="00F70B83" w:rsidRDefault="00F70B83" w:rsidP="00F70B83">
            <w:pPr>
              <w:rPr>
                <w:rFonts w:ascii="Open Sans" w:hAnsi="Open Sans" w:cs="Open Sans"/>
                <w:b w:val="0"/>
                <w:bCs w:val="0"/>
                <w:sz w:val="22"/>
                <w:szCs w:val="22"/>
              </w:rPr>
            </w:pPr>
            <w:r w:rsidRPr="00F70B83">
              <w:rPr>
                <w:rFonts w:ascii="Open Sans" w:hAnsi="Open Sans" w:cs="Open Sans"/>
                <w:b w:val="0"/>
                <w:bCs w:val="0"/>
                <w:sz w:val="22"/>
                <w:szCs w:val="22"/>
              </w:rPr>
              <w:t>Sarrià - Sant Gervasi</w:t>
            </w:r>
          </w:p>
        </w:tc>
        <w:tc>
          <w:tcPr>
            <w:tcW w:w="1950" w:type="dxa"/>
            <w:vAlign w:val="bottom"/>
          </w:tcPr>
          <w:p w14:paraId="16F7F94A" w14:textId="34C0F9C5" w:rsidR="00F70B83" w:rsidRPr="00F70B83" w:rsidRDefault="00F70B83" w:rsidP="00F70B8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F70B83">
              <w:rPr>
                <w:rFonts w:ascii="Open Sans" w:hAnsi="Open Sans" w:cs="Open Sans"/>
                <w:sz w:val="22"/>
                <w:szCs w:val="22"/>
              </w:rPr>
              <w:t>Les Tres Torres</w:t>
            </w:r>
          </w:p>
        </w:tc>
        <w:tc>
          <w:tcPr>
            <w:tcW w:w="1843" w:type="dxa"/>
            <w:vAlign w:val="bottom"/>
          </w:tcPr>
          <w:p w14:paraId="422336AB" w14:textId="2ACB7DDD" w:rsidR="00F70B83" w:rsidRDefault="00F70B83" w:rsidP="00F70B8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FF0000"/>
                <w:sz w:val="22"/>
                <w:szCs w:val="22"/>
              </w:rPr>
            </w:pPr>
            <w:r>
              <w:rPr>
                <w:rFonts w:ascii="Open Sans" w:hAnsi="Open Sans" w:cs="Open Sans"/>
                <w:color w:val="FF0000"/>
                <w:sz w:val="22"/>
                <w:szCs w:val="22"/>
              </w:rPr>
              <w:t>-9,1%</w:t>
            </w:r>
          </w:p>
        </w:tc>
        <w:tc>
          <w:tcPr>
            <w:tcW w:w="1947" w:type="dxa"/>
            <w:vAlign w:val="bottom"/>
          </w:tcPr>
          <w:p w14:paraId="5BF50D18" w14:textId="644709F2" w:rsidR="00F70B83" w:rsidRDefault="00F70B83" w:rsidP="00F70B8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-11,0%</w:t>
            </w:r>
          </w:p>
        </w:tc>
        <w:tc>
          <w:tcPr>
            <w:tcW w:w="1488" w:type="dxa"/>
            <w:vAlign w:val="bottom"/>
          </w:tcPr>
          <w:p w14:paraId="63043CCA" w14:textId="75662D06" w:rsidR="00F70B83" w:rsidRDefault="00F70B83" w:rsidP="00F70B8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5.596 €</w:t>
            </w:r>
          </w:p>
        </w:tc>
      </w:tr>
      <w:tr w:rsidR="00F70B83" w:rsidRPr="00CB2474" w14:paraId="614E3D73" w14:textId="77777777" w:rsidTr="00F70B8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731" w:type="dxa"/>
            <w:shd w:val="clear" w:color="auto" w:fill="1DBDC5"/>
            <w:vAlign w:val="bottom"/>
          </w:tcPr>
          <w:p w14:paraId="06377602" w14:textId="69A67CFC" w:rsidR="00F70B83" w:rsidRPr="00F70B83" w:rsidRDefault="00F70B83" w:rsidP="00F70B83">
            <w:pPr>
              <w:rPr>
                <w:rFonts w:ascii="Open Sans" w:hAnsi="Open Sans" w:cs="Open Sans"/>
                <w:b w:val="0"/>
                <w:bCs w:val="0"/>
                <w:sz w:val="22"/>
                <w:szCs w:val="22"/>
              </w:rPr>
            </w:pPr>
            <w:r w:rsidRPr="00F70B83">
              <w:rPr>
                <w:rFonts w:ascii="Open Sans" w:hAnsi="Open Sans" w:cs="Open Sans"/>
                <w:b w:val="0"/>
                <w:bCs w:val="0"/>
                <w:sz w:val="22"/>
                <w:szCs w:val="22"/>
              </w:rPr>
              <w:t>Gràcia</w:t>
            </w:r>
          </w:p>
        </w:tc>
        <w:tc>
          <w:tcPr>
            <w:tcW w:w="1950" w:type="dxa"/>
            <w:vAlign w:val="bottom"/>
          </w:tcPr>
          <w:p w14:paraId="18B6DC08" w14:textId="61D0A3F8" w:rsidR="00F70B83" w:rsidRPr="00F70B83" w:rsidRDefault="00F70B83" w:rsidP="00F70B8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F70B83">
              <w:rPr>
                <w:rFonts w:ascii="Open Sans" w:hAnsi="Open Sans" w:cs="Open Sans"/>
                <w:sz w:val="22"/>
                <w:szCs w:val="22"/>
              </w:rPr>
              <w:t>La Salut</w:t>
            </w:r>
          </w:p>
        </w:tc>
        <w:tc>
          <w:tcPr>
            <w:tcW w:w="1843" w:type="dxa"/>
            <w:vAlign w:val="bottom"/>
          </w:tcPr>
          <w:p w14:paraId="3A23E650" w14:textId="2AA638B1" w:rsidR="00F70B83" w:rsidRDefault="00F70B83" w:rsidP="00F70B8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FF0000"/>
                <w:sz w:val="22"/>
                <w:szCs w:val="22"/>
              </w:rPr>
            </w:pPr>
            <w:r>
              <w:rPr>
                <w:rFonts w:ascii="Open Sans" w:hAnsi="Open Sans" w:cs="Open Sans"/>
                <w:color w:val="FF0000"/>
                <w:sz w:val="22"/>
                <w:szCs w:val="22"/>
              </w:rPr>
              <w:t>-7,0%</w:t>
            </w:r>
          </w:p>
        </w:tc>
        <w:tc>
          <w:tcPr>
            <w:tcW w:w="1947" w:type="dxa"/>
            <w:vAlign w:val="bottom"/>
          </w:tcPr>
          <w:p w14:paraId="0E4768E0" w14:textId="4AFBBFF3" w:rsidR="00F70B83" w:rsidRDefault="00F70B83" w:rsidP="00F70B8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0,8%</w:t>
            </w:r>
          </w:p>
        </w:tc>
        <w:tc>
          <w:tcPr>
            <w:tcW w:w="1488" w:type="dxa"/>
            <w:vAlign w:val="bottom"/>
          </w:tcPr>
          <w:p w14:paraId="648F1CBC" w14:textId="2AF88FCE" w:rsidR="00F70B83" w:rsidRDefault="00F70B83" w:rsidP="00F70B8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4.129 €</w:t>
            </w:r>
          </w:p>
        </w:tc>
      </w:tr>
      <w:tr w:rsidR="00F70B83" w:rsidRPr="00CB2474" w14:paraId="3E9EB4FD" w14:textId="77777777" w:rsidTr="00F70B83">
        <w:trPr>
          <w:trHeight w:val="286"/>
        </w:trPr>
        <w:tc>
          <w:tcPr>
            <w:cnfStyle w:val="001000000000" w:firstRow="0" w:lastRow="0" w:firstColumn="1" w:lastColumn="0" w:oddVBand="0" w:evenVBand="0" w:oddHBand="0" w:evenHBand="0" w:firstRowFirstColumn="0" w:firstRowLastColumn="0" w:lastRowFirstColumn="0" w:lastRowLastColumn="0"/>
            <w:tcW w:w="1731" w:type="dxa"/>
            <w:shd w:val="clear" w:color="auto" w:fill="1DBDC5"/>
            <w:vAlign w:val="bottom"/>
          </w:tcPr>
          <w:p w14:paraId="119846DD" w14:textId="5F80E01E" w:rsidR="00F70B83" w:rsidRPr="00F70B83" w:rsidRDefault="00F70B83" w:rsidP="00F70B83">
            <w:pPr>
              <w:rPr>
                <w:rFonts w:ascii="Open Sans" w:hAnsi="Open Sans" w:cs="Open Sans"/>
                <w:b w:val="0"/>
                <w:bCs w:val="0"/>
                <w:sz w:val="22"/>
                <w:szCs w:val="22"/>
              </w:rPr>
            </w:pPr>
            <w:r w:rsidRPr="00F70B83">
              <w:rPr>
                <w:rFonts w:ascii="Open Sans" w:hAnsi="Open Sans" w:cs="Open Sans"/>
                <w:b w:val="0"/>
                <w:bCs w:val="0"/>
                <w:sz w:val="22"/>
                <w:szCs w:val="22"/>
              </w:rPr>
              <w:t>Sant Martí</w:t>
            </w:r>
          </w:p>
        </w:tc>
        <w:tc>
          <w:tcPr>
            <w:tcW w:w="1950" w:type="dxa"/>
            <w:vAlign w:val="bottom"/>
          </w:tcPr>
          <w:p w14:paraId="19E336D9" w14:textId="47DBFC63" w:rsidR="00F70B83" w:rsidRPr="00F70B83" w:rsidRDefault="00F70B83" w:rsidP="00F70B8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F70B83">
              <w:rPr>
                <w:rFonts w:ascii="Open Sans" w:hAnsi="Open Sans" w:cs="Open Sans"/>
                <w:sz w:val="22"/>
                <w:szCs w:val="22"/>
              </w:rPr>
              <w:t>El Besós i el Maresme</w:t>
            </w:r>
          </w:p>
        </w:tc>
        <w:tc>
          <w:tcPr>
            <w:tcW w:w="1843" w:type="dxa"/>
            <w:vAlign w:val="bottom"/>
          </w:tcPr>
          <w:p w14:paraId="3CBBDCE7" w14:textId="0A504957" w:rsidR="00F70B83" w:rsidRDefault="00F70B83" w:rsidP="00F70B8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D0D0D"/>
                <w:sz w:val="22"/>
                <w:szCs w:val="22"/>
              </w:rPr>
            </w:pPr>
            <w:r>
              <w:rPr>
                <w:rFonts w:ascii="Open Sans" w:hAnsi="Open Sans" w:cs="Open Sans"/>
                <w:color w:val="FF0000"/>
                <w:sz w:val="22"/>
                <w:szCs w:val="22"/>
              </w:rPr>
              <w:t>-7,0%</w:t>
            </w:r>
          </w:p>
        </w:tc>
        <w:tc>
          <w:tcPr>
            <w:tcW w:w="1947" w:type="dxa"/>
            <w:vAlign w:val="bottom"/>
          </w:tcPr>
          <w:p w14:paraId="0E165AFE" w14:textId="1A7D1BC7" w:rsidR="00F70B83" w:rsidRDefault="00F70B83" w:rsidP="00F70B8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-15,1%</w:t>
            </w:r>
          </w:p>
        </w:tc>
        <w:tc>
          <w:tcPr>
            <w:tcW w:w="1488" w:type="dxa"/>
            <w:vAlign w:val="bottom"/>
          </w:tcPr>
          <w:p w14:paraId="0AAD8A48" w14:textId="62DB0E25" w:rsidR="00F70B83" w:rsidRDefault="00F70B83" w:rsidP="00F70B8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2.984 €</w:t>
            </w:r>
          </w:p>
        </w:tc>
      </w:tr>
      <w:tr w:rsidR="00F70B83" w:rsidRPr="00CB2474" w14:paraId="38482B16" w14:textId="77777777" w:rsidTr="00F70B8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731" w:type="dxa"/>
            <w:shd w:val="clear" w:color="auto" w:fill="1DBDC5"/>
            <w:vAlign w:val="bottom"/>
          </w:tcPr>
          <w:p w14:paraId="699216AA" w14:textId="6B99C13E" w:rsidR="00F70B83" w:rsidRPr="00F70B83" w:rsidRDefault="00F70B83" w:rsidP="00F70B83">
            <w:pPr>
              <w:rPr>
                <w:rFonts w:ascii="Open Sans" w:hAnsi="Open Sans" w:cs="Open Sans"/>
                <w:b w:val="0"/>
                <w:bCs w:val="0"/>
                <w:sz w:val="22"/>
                <w:szCs w:val="22"/>
              </w:rPr>
            </w:pPr>
            <w:r w:rsidRPr="00F70B83">
              <w:rPr>
                <w:rFonts w:ascii="Open Sans" w:hAnsi="Open Sans" w:cs="Open Sans"/>
                <w:b w:val="0"/>
                <w:bCs w:val="0"/>
                <w:sz w:val="22"/>
                <w:szCs w:val="22"/>
              </w:rPr>
              <w:t>Sants - Montjuïc</w:t>
            </w:r>
          </w:p>
        </w:tc>
        <w:tc>
          <w:tcPr>
            <w:tcW w:w="1950" w:type="dxa"/>
            <w:vAlign w:val="bottom"/>
          </w:tcPr>
          <w:p w14:paraId="247C5FE9" w14:textId="3E98A625" w:rsidR="00F70B83" w:rsidRPr="00F70B83" w:rsidRDefault="00F70B83" w:rsidP="00F70B8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F70B83">
              <w:rPr>
                <w:rFonts w:ascii="Open Sans" w:hAnsi="Open Sans" w:cs="Open Sans"/>
                <w:sz w:val="22"/>
                <w:szCs w:val="22"/>
              </w:rPr>
              <w:t>La Bordeta</w:t>
            </w:r>
          </w:p>
        </w:tc>
        <w:tc>
          <w:tcPr>
            <w:tcW w:w="1843" w:type="dxa"/>
            <w:vAlign w:val="bottom"/>
          </w:tcPr>
          <w:p w14:paraId="5278338D" w14:textId="1B7A8D97" w:rsidR="00F70B83" w:rsidRDefault="00F70B83" w:rsidP="00F70B8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D0D0D"/>
                <w:sz w:val="22"/>
                <w:szCs w:val="22"/>
              </w:rPr>
            </w:pPr>
            <w:r>
              <w:rPr>
                <w:rFonts w:ascii="Open Sans" w:hAnsi="Open Sans" w:cs="Open Sans"/>
                <w:color w:val="FF0000"/>
                <w:sz w:val="22"/>
                <w:szCs w:val="22"/>
              </w:rPr>
              <w:t>-6,6%</w:t>
            </w:r>
          </w:p>
        </w:tc>
        <w:tc>
          <w:tcPr>
            <w:tcW w:w="1947" w:type="dxa"/>
            <w:vAlign w:val="bottom"/>
          </w:tcPr>
          <w:p w14:paraId="685E941E" w14:textId="761D6305" w:rsidR="00F70B83" w:rsidRDefault="00F70B83" w:rsidP="00F70B8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-5,2%</w:t>
            </w:r>
          </w:p>
        </w:tc>
        <w:tc>
          <w:tcPr>
            <w:tcW w:w="1488" w:type="dxa"/>
            <w:vAlign w:val="bottom"/>
          </w:tcPr>
          <w:p w14:paraId="0F653252" w14:textId="7745F1BC" w:rsidR="00F70B83" w:rsidRDefault="00F70B83" w:rsidP="00F70B8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3.326 €</w:t>
            </w:r>
          </w:p>
        </w:tc>
      </w:tr>
      <w:tr w:rsidR="00F70B83" w:rsidRPr="00CB2474" w14:paraId="663C65C3" w14:textId="77777777" w:rsidTr="00F70B83">
        <w:trPr>
          <w:trHeight w:val="286"/>
        </w:trPr>
        <w:tc>
          <w:tcPr>
            <w:cnfStyle w:val="001000000000" w:firstRow="0" w:lastRow="0" w:firstColumn="1" w:lastColumn="0" w:oddVBand="0" w:evenVBand="0" w:oddHBand="0" w:evenHBand="0" w:firstRowFirstColumn="0" w:firstRowLastColumn="0" w:lastRowFirstColumn="0" w:lastRowLastColumn="0"/>
            <w:tcW w:w="1731" w:type="dxa"/>
            <w:shd w:val="clear" w:color="auto" w:fill="1DBDC5"/>
            <w:vAlign w:val="bottom"/>
          </w:tcPr>
          <w:p w14:paraId="43A9C6C8" w14:textId="60182CB6" w:rsidR="00F70B83" w:rsidRPr="00F70B83" w:rsidRDefault="00F70B83" w:rsidP="00F70B83">
            <w:pPr>
              <w:rPr>
                <w:rFonts w:ascii="Open Sans" w:hAnsi="Open Sans" w:cs="Open Sans"/>
                <w:b w:val="0"/>
                <w:bCs w:val="0"/>
                <w:sz w:val="22"/>
                <w:szCs w:val="22"/>
              </w:rPr>
            </w:pPr>
            <w:r w:rsidRPr="00F70B83">
              <w:rPr>
                <w:rFonts w:ascii="Open Sans" w:hAnsi="Open Sans" w:cs="Open Sans"/>
                <w:b w:val="0"/>
                <w:bCs w:val="0"/>
                <w:sz w:val="22"/>
                <w:szCs w:val="22"/>
              </w:rPr>
              <w:lastRenderedPageBreak/>
              <w:t>Sant Martí</w:t>
            </w:r>
          </w:p>
        </w:tc>
        <w:tc>
          <w:tcPr>
            <w:tcW w:w="1950" w:type="dxa"/>
            <w:vAlign w:val="bottom"/>
          </w:tcPr>
          <w:p w14:paraId="633BADB0" w14:textId="10649A26" w:rsidR="00F70B83" w:rsidRPr="00F70B83" w:rsidRDefault="00F70B83" w:rsidP="00F70B8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F70B83">
              <w:rPr>
                <w:rFonts w:ascii="Open Sans" w:hAnsi="Open Sans" w:cs="Open Sans"/>
                <w:sz w:val="22"/>
                <w:szCs w:val="22"/>
              </w:rPr>
              <w:t>El Clot</w:t>
            </w:r>
          </w:p>
        </w:tc>
        <w:tc>
          <w:tcPr>
            <w:tcW w:w="1843" w:type="dxa"/>
            <w:vAlign w:val="bottom"/>
          </w:tcPr>
          <w:p w14:paraId="03831A46" w14:textId="47065D5B" w:rsidR="00F70B83" w:rsidRDefault="00F70B83" w:rsidP="00F70B8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FF0000"/>
                <w:sz w:val="22"/>
                <w:szCs w:val="22"/>
              </w:rPr>
            </w:pPr>
            <w:r>
              <w:rPr>
                <w:rFonts w:ascii="Open Sans" w:hAnsi="Open Sans" w:cs="Open Sans"/>
                <w:color w:val="FF0000"/>
                <w:sz w:val="22"/>
                <w:szCs w:val="22"/>
              </w:rPr>
              <w:t>-5,7%</w:t>
            </w:r>
          </w:p>
        </w:tc>
        <w:tc>
          <w:tcPr>
            <w:tcW w:w="1947" w:type="dxa"/>
            <w:vAlign w:val="bottom"/>
          </w:tcPr>
          <w:p w14:paraId="5793A108" w14:textId="3E485E6C" w:rsidR="00F70B83" w:rsidRDefault="00F70B83" w:rsidP="00F70B8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-4,7%</w:t>
            </w:r>
          </w:p>
        </w:tc>
        <w:tc>
          <w:tcPr>
            <w:tcW w:w="1488" w:type="dxa"/>
            <w:vAlign w:val="bottom"/>
          </w:tcPr>
          <w:p w14:paraId="5595932F" w14:textId="2E4EAB6B" w:rsidR="00F70B83" w:rsidRDefault="00F70B83" w:rsidP="00F70B8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3.961 €</w:t>
            </w:r>
          </w:p>
        </w:tc>
      </w:tr>
      <w:tr w:rsidR="00F70B83" w:rsidRPr="00CB2474" w14:paraId="5B36D125" w14:textId="77777777" w:rsidTr="00F70B8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731" w:type="dxa"/>
            <w:shd w:val="clear" w:color="auto" w:fill="1DBDC5"/>
            <w:vAlign w:val="bottom"/>
          </w:tcPr>
          <w:p w14:paraId="3618D510" w14:textId="34E0C8EF" w:rsidR="00F70B83" w:rsidRPr="00F70B83" w:rsidRDefault="00F70B83" w:rsidP="00F70B83">
            <w:pPr>
              <w:rPr>
                <w:rFonts w:ascii="Open Sans" w:hAnsi="Open Sans" w:cs="Open Sans"/>
                <w:b w:val="0"/>
                <w:bCs w:val="0"/>
                <w:sz w:val="22"/>
                <w:szCs w:val="22"/>
              </w:rPr>
            </w:pPr>
            <w:r w:rsidRPr="00F70B83">
              <w:rPr>
                <w:rFonts w:ascii="Open Sans" w:hAnsi="Open Sans" w:cs="Open Sans"/>
                <w:b w:val="0"/>
                <w:bCs w:val="0"/>
                <w:sz w:val="22"/>
                <w:szCs w:val="22"/>
              </w:rPr>
              <w:t>Sant Andreu</w:t>
            </w:r>
          </w:p>
        </w:tc>
        <w:tc>
          <w:tcPr>
            <w:tcW w:w="1950" w:type="dxa"/>
            <w:vAlign w:val="bottom"/>
          </w:tcPr>
          <w:p w14:paraId="71B29DE0" w14:textId="6563135C" w:rsidR="00F70B83" w:rsidRPr="00F70B83" w:rsidRDefault="00F70B83" w:rsidP="00F70B8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F70B83">
              <w:rPr>
                <w:rFonts w:ascii="Open Sans" w:hAnsi="Open Sans" w:cs="Open Sans"/>
                <w:sz w:val="22"/>
                <w:szCs w:val="22"/>
              </w:rPr>
              <w:t>El Bon Pastor</w:t>
            </w:r>
          </w:p>
        </w:tc>
        <w:tc>
          <w:tcPr>
            <w:tcW w:w="1843" w:type="dxa"/>
            <w:vAlign w:val="bottom"/>
          </w:tcPr>
          <w:p w14:paraId="6C5F9D1F" w14:textId="398BA4B0" w:rsidR="00F70B83" w:rsidRDefault="00F70B83" w:rsidP="00F70B8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D0D0D"/>
                <w:sz w:val="22"/>
                <w:szCs w:val="22"/>
              </w:rPr>
            </w:pPr>
            <w:r>
              <w:rPr>
                <w:rFonts w:ascii="Open Sans" w:hAnsi="Open Sans" w:cs="Open Sans"/>
                <w:color w:val="FF0000"/>
                <w:sz w:val="22"/>
                <w:szCs w:val="22"/>
              </w:rPr>
              <w:t>-5,1%</w:t>
            </w:r>
          </w:p>
        </w:tc>
        <w:tc>
          <w:tcPr>
            <w:tcW w:w="1947" w:type="dxa"/>
            <w:vAlign w:val="bottom"/>
          </w:tcPr>
          <w:p w14:paraId="2B1BAD1E" w14:textId="6D02A3B0" w:rsidR="00F70B83" w:rsidRDefault="00F70B83" w:rsidP="00F70B8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-10,8%</w:t>
            </w:r>
          </w:p>
        </w:tc>
        <w:tc>
          <w:tcPr>
            <w:tcW w:w="1488" w:type="dxa"/>
            <w:vAlign w:val="bottom"/>
          </w:tcPr>
          <w:p w14:paraId="5FCD1F4E" w14:textId="433E1467" w:rsidR="00F70B83" w:rsidRDefault="00F70B83" w:rsidP="00F70B8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2.451 €</w:t>
            </w:r>
          </w:p>
        </w:tc>
      </w:tr>
      <w:tr w:rsidR="00F70B83" w:rsidRPr="00CB2474" w14:paraId="0A8E69E8" w14:textId="77777777" w:rsidTr="00F70B83">
        <w:trPr>
          <w:trHeight w:val="286"/>
        </w:trPr>
        <w:tc>
          <w:tcPr>
            <w:cnfStyle w:val="001000000000" w:firstRow="0" w:lastRow="0" w:firstColumn="1" w:lastColumn="0" w:oddVBand="0" w:evenVBand="0" w:oddHBand="0" w:evenHBand="0" w:firstRowFirstColumn="0" w:firstRowLastColumn="0" w:lastRowFirstColumn="0" w:lastRowLastColumn="0"/>
            <w:tcW w:w="1731" w:type="dxa"/>
            <w:shd w:val="clear" w:color="auto" w:fill="1DBDC5"/>
            <w:vAlign w:val="bottom"/>
          </w:tcPr>
          <w:p w14:paraId="6102622A" w14:textId="5653AC2A" w:rsidR="00F70B83" w:rsidRPr="00F70B83" w:rsidRDefault="00F70B83" w:rsidP="00F70B83">
            <w:pPr>
              <w:rPr>
                <w:rFonts w:ascii="Open Sans" w:hAnsi="Open Sans" w:cs="Open Sans"/>
                <w:b w:val="0"/>
                <w:bCs w:val="0"/>
                <w:sz w:val="22"/>
                <w:szCs w:val="22"/>
              </w:rPr>
            </w:pPr>
            <w:r w:rsidRPr="00F70B83">
              <w:rPr>
                <w:rFonts w:ascii="Open Sans" w:hAnsi="Open Sans" w:cs="Open Sans"/>
                <w:b w:val="0"/>
                <w:bCs w:val="0"/>
                <w:sz w:val="22"/>
                <w:szCs w:val="22"/>
              </w:rPr>
              <w:t>Sant Andreu</w:t>
            </w:r>
          </w:p>
        </w:tc>
        <w:tc>
          <w:tcPr>
            <w:tcW w:w="1950" w:type="dxa"/>
            <w:vAlign w:val="bottom"/>
          </w:tcPr>
          <w:p w14:paraId="337CCA69" w14:textId="2B2282E4" w:rsidR="00F70B83" w:rsidRPr="00F70B83" w:rsidRDefault="00F70B83" w:rsidP="00F70B8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F70B83">
              <w:rPr>
                <w:rFonts w:ascii="Open Sans" w:hAnsi="Open Sans" w:cs="Open Sans"/>
                <w:sz w:val="22"/>
                <w:szCs w:val="22"/>
              </w:rPr>
              <w:t>La Sagrera</w:t>
            </w:r>
          </w:p>
        </w:tc>
        <w:tc>
          <w:tcPr>
            <w:tcW w:w="1843" w:type="dxa"/>
            <w:vAlign w:val="bottom"/>
          </w:tcPr>
          <w:p w14:paraId="556E003A" w14:textId="74966E04" w:rsidR="00F70B83" w:rsidRDefault="00F70B83" w:rsidP="00F70B8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D0D0D"/>
                <w:sz w:val="22"/>
                <w:szCs w:val="22"/>
              </w:rPr>
            </w:pPr>
            <w:r>
              <w:rPr>
                <w:rFonts w:ascii="Open Sans" w:hAnsi="Open Sans" w:cs="Open Sans"/>
                <w:color w:val="FF0000"/>
                <w:sz w:val="22"/>
                <w:szCs w:val="22"/>
              </w:rPr>
              <w:t>-3,8%</w:t>
            </w:r>
          </w:p>
        </w:tc>
        <w:tc>
          <w:tcPr>
            <w:tcW w:w="1947" w:type="dxa"/>
            <w:vAlign w:val="bottom"/>
          </w:tcPr>
          <w:p w14:paraId="780B81FD" w14:textId="1CC06CFE" w:rsidR="00F70B83" w:rsidRDefault="00F70B83" w:rsidP="00F70B8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-2,4%</w:t>
            </w:r>
          </w:p>
        </w:tc>
        <w:tc>
          <w:tcPr>
            <w:tcW w:w="1488" w:type="dxa"/>
            <w:vAlign w:val="bottom"/>
          </w:tcPr>
          <w:p w14:paraId="6C86CDB4" w14:textId="31C964C4" w:rsidR="00F70B83" w:rsidRDefault="00F70B83" w:rsidP="00F70B8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3.348 €</w:t>
            </w:r>
          </w:p>
        </w:tc>
      </w:tr>
      <w:tr w:rsidR="00F70B83" w:rsidRPr="00CB2474" w14:paraId="1CCEEA28" w14:textId="77777777" w:rsidTr="00F70B8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731" w:type="dxa"/>
            <w:shd w:val="clear" w:color="auto" w:fill="1DBDC5"/>
            <w:vAlign w:val="bottom"/>
          </w:tcPr>
          <w:p w14:paraId="148191F8" w14:textId="4BB13A1F" w:rsidR="00F70B83" w:rsidRPr="00F70B83" w:rsidRDefault="00F70B83" w:rsidP="00F70B83">
            <w:pPr>
              <w:rPr>
                <w:rFonts w:ascii="Open Sans" w:hAnsi="Open Sans" w:cs="Open Sans"/>
                <w:b w:val="0"/>
                <w:bCs w:val="0"/>
                <w:sz w:val="22"/>
                <w:szCs w:val="22"/>
              </w:rPr>
            </w:pPr>
            <w:r w:rsidRPr="00F70B83">
              <w:rPr>
                <w:rFonts w:ascii="Open Sans" w:hAnsi="Open Sans" w:cs="Open Sans"/>
                <w:b w:val="0"/>
                <w:bCs w:val="0"/>
                <w:sz w:val="22"/>
                <w:szCs w:val="22"/>
              </w:rPr>
              <w:t>Eixample</w:t>
            </w:r>
          </w:p>
        </w:tc>
        <w:tc>
          <w:tcPr>
            <w:tcW w:w="1950" w:type="dxa"/>
            <w:vAlign w:val="bottom"/>
          </w:tcPr>
          <w:p w14:paraId="49C9A2C5" w14:textId="14CB694B" w:rsidR="00F70B83" w:rsidRPr="00F70B83" w:rsidRDefault="00F70B83" w:rsidP="00F70B8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F70B83">
              <w:rPr>
                <w:rFonts w:ascii="Open Sans" w:hAnsi="Open Sans" w:cs="Open Sans"/>
                <w:sz w:val="22"/>
                <w:szCs w:val="22"/>
              </w:rPr>
              <w:t>Fort Pienc</w:t>
            </w:r>
          </w:p>
        </w:tc>
        <w:tc>
          <w:tcPr>
            <w:tcW w:w="1843" w:type="dxa"/>
            <w:vAlign w:val="bottom"/>
          </w:tcPr>
          <w:p w14:paraId="57764AF0" w14:textId="40202F19" w:rsidR="00F70B83" w:rsidRDefault="00F70B83" w:rsidP="00F70B8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D0D0D"/>
                <w:sz w:val="22"/>
                <w:szCs w:val="22"/>
              </w:rPr>
            </w:pPr>
            <w:r>
              <w:rPr>
                <w:rFonts w:ascii="Open Sans" w:hAnsi="Open Sans" w:cs="Open Sans"/>
                <w:color w:val="FF0000"/>
                <w:sz w:val="22"/>
                <w:szCs w:val="22"/>
              </w:rPr>
              <w:t>-3,8%</w:t>
            </w:r>
          </w:p>
        </w:tc>
        <w:tc>
          <w:tcPr>
            <w:tcW w:w="1947" w:type="dxa"/>
            <w:vAlign w:val="bottom"/>
          </w:tcPr>
          <w:p w14:paraId="7025BE30" w14:textId="13C22E48" w:rsidR="00F70B83" w:rsidRPr="00CB2474" w:rsidRDefault="00F70B83" w:rsidP="00F70B8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-5,8%</w:t>
            </w:r>
          </w:p>
        </w:tc>
        <w:tc>
          <w:tcPr>
            <w:tcW w:w="1488" w:type="dxa"/>
            <w:vAlign w:val="bottom"/>
          </w:tcPr>
          <w:p w14:paraId="72FE31F1" w14:textId="1C1CFB38" w:rsidR="00F70B83" w:rsidRPr="00CB2474" w:rsidRDefault="00F70B83" w:rsidP="00F70B8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4.551 €</w:t>
            </w:r>
          </w:p>
        </w:tc>
      </w:tr>
      <w:tr w:rsidR="00F70B83" w:rsidRPr="00CB2474" w14:paraId="4CCA06C3" w14:textId="77777777" w:rsidTr="00F70B83">
        <w:trPr>
          <w:trHeight w:val="286"/>
        </w:trPr>
        <w:tc>
          <w:tcPr>
            <w:cnfStyle w:val="001000000000" w:firstRow="0" w:lastRow="0" w:firstColumn="1" w:lastColumn="0" w:oddVBand="0" w:evenVBand="0" w:oddHBand="0" w:evenHBand="0" w:firstRowFirstColumn="0" w:firstRowLastColumn="0" w:lastRowFirstColumn="0" w:lastRowLastColumn="0"/>
            <w:tcW w:w="1731" w:type="dxa"/>
            <w:shd w:val="clear" w:color="auto" w:fill="1DBDC5"/>
            <w:vAlign w:val="bottom"/>
          </w:tcPr>
          <w:p w14:paraId="48F9C0E5" w14:textId="5958D8FF" w:rsidR="00F70B83" w:rsidRPr="00F70B83" w:rsidRDefault="00F70B83" w:rsidP="00F70B83">
            <w:pPr>
              <w:rPr>
                <w:rFonts w:ascii="Open Sans" w:hAnsi="Open Sans" w:cs="Open Sans"/>
                <w:b w:val="0"/>
                <w:bCs w:val="0"/>
                <w:sz w:val="22"/>
                <w:szCs w:val="22"/>
              </w:rPr>
            </w:pPr>
            <w:r w:rsidRPr="00F70B83">
              <w:rPr>
                <w:rFonts w:ascii="Open Sans" w:hAnsi="Open Sans" w:cs="Open Sans"/>
                <w:b w:val="0"/>
                <w:bCs w:val="0"/>
                <w:sz w:val="22"/>
                <w:szCs w:val="22"/>
              </w:rPr>
              <w:t>Gràcia</w:t>
            </w:r>
          </w:p>
        </w:tc>
        <w:tc>
          <w:tcPr>
            <w:tcW w:w="1950" w:type="dxa"/>
            <w:vAlign w:val="bottom"/>
          </w:tcPr>
          <w:p w14:paraId="3069EC28" w14:textId="7905EDD0" w:rsidR="00F70B83" w:rsidRPr="00F70B83" w:rsidRDefault="00F70B83" w:rsidP="00F70B8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F70B83">
              <w:rPr>
                <w:rFonts w:ascii="Open Sans" w:hAnsi="Open Sans" w:cs="Open Sans"/>
                <w:sz w:val="22"/>
                <w:szCs w:val="22"/>
              </w:rPr>
              <w:t>Vallcarca i els Penitents</w:t>
            </w:r>
          </w:p>
        </w:tc>
        <w:tc>
          <w:tcPr>
            <w:tcW w:w="1843" w:type="dxa"/>
            <w:vAlign w:val="bottom"/>
          </w:tcPr>
          <w:p w14:paraId="6A9581A3" w14:textId="1FF8476A" w:rsidR="00F70B83" w:rsidRDefault="00F70B83" w:rsidP="00F70B8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D0D0D"/>
                <w:sz w:val="22"/>
                <w:szCs w:val="22"/>
              </w:rPr>
            </w:pPr>
            <w:r>
              <w:rPr>
                <w:rFonts w:ascii="Open Sans" w:hAnsi="Open Sans" w:cs="Open Sans"/>
                <w:color w:val="FF0000"/>
                <w:sz w:val="22"/>
                <w:szCs w:val="22"/>
              </w:rPr>
              <w:t>-3,7%</w:t>
            </w:r>
          </w:p>
        </w:tc>
        <w:tc>
          <w:tcPr>
            <w:tcW w:w="1947" w:type="dxa"/>
            <w:vAlign w:val="bottom"/>
          </w:tcPr>
          <w:p w14:paraId="049B3285" w14:textId="1529B166" w:rsidR="00F70B83" w:rsidRPr="00CB2474" w:rsidRDefault="00F70B83" w:rsidP="00F70B8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-10,9%</w:t>
            </w:r>
          </w:p>
        </w:tc>
        <w:tc>
          <w:tcPr>
            <w:tcW w:w="1488" w:type="dxa"/>
            <w:vAlign w:val="bottom"/>
          </w:tcPr>
          <w:p w14:paraId="50EDC5CC" w14:textId="5235821B" w:rsidR="00F70B83" w:rsidRPr="00CB2474" w:rsidRDefault="00F70B83" w:rsidP="00F70B8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4.072 €</w:t>
            </w:r>
          </w:p>
        </w:tc>
      </w:tr>
    </w:tbl>
    <w:p w14:paraId="5334C63E" w14:textId="77777777" w:rsidR="006B0C17" w:rsidRDefault="006B0C17" w:rsidP="00C15353">
      <w:pPr>
        <w:spacing w:line="276" w:lineRule="auto"/>
        <w:ind w:right="-574"/>
        <w:jc w:val="right"/>
        <w:rPr>
          <w:rFonts w:ascii="Open Sans Light" w:hAnsi="Open Sans Light" w:cs="Open Sans Light"/>
          <w:b/>
          <w:iCs/>
          <w:color w:val="303AB2"/>
          <w:szCs w:val="20"/>
          <w:lang w:val="es-ES"/>
        </w:rPr>
      </w:pPr>
    </w:p>
    <w:p w14:paraId="0B6EA8C3" w14:textId="77777777" w:rsidR="00C15353" w:rsidRPr="00B41A97" w:rsidRDefault="00C15353" w:rsidP="00C15353">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 xml:space="preserve">Sobre </w:t>
      </w:r>
      <w:r>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
    <w:p w14:paraId="2F4CF4FE" w14:textId="3D145DFB" w:rsidR="004C1FF5" w:rsidRPr="006722A1" w:rsidRDefault="004C1FF5" w:rsidP="004C1FF5">
      <w:pPr>
        <w:pStyle w:val="NormalWeb"/>
        <w:shd w:val="clear" w:color="auto" w:fill="FFFFFF"/>
        <w:spacing w:line="276" w:lineRule="atLeast"/>
        <w:ind w:right="-567"/>
        <w:jc w:val="both"/>
        <w:rPr>
          <w:color w:val="222222"/>
          <w:sz w:val="21"/>
          <w:szCs w:val="21"/>
        </w:rPr>
      </w:pPr>
      <w:r w:rsidRPr="006722A1">
        <w:rPr>
          <w:rFonts w:ascii="Open Sans" w:hAnsi="Open Sans" w:cs="Open Sans"/>
          <w:color w:val="000000"/>
          <w:sz w:val="21"/>
          <w:szCs w:val="21"/>
        </w:rPr>
        <w:t>Portal inmobiliario que cuenta con inmuebles de segunda mano, promociones de obra nueva y viviendas de alquiler. Cada mes genera un tráfico de 22 millones de visitas</w:t>
      </w:r>
      <w:r w:rsidR="00500E90">
        <w:rPr>
          <w:rFonts w:ascii="Open Sans" w:hAnsi="Open Sans" w:cs="Open Sans"/>
          <w:color w:val="000000"/>
          <w:sz w:val="21"/>
          <w:szCs w:val="21"/>
        </w:rPr>
        <w:t xml:space="preserve"> </w:t>
      </w:r>
      <w:r w:rsidRPr="006722A1">
        <w:rPr>
          <w:rFonts w:ascii="Open Sans" w:hAnsi="Open Sans" w:cs="Open Sans"/>
          <w:color w:val="000000"/>
          <w:sz w:val="21"/>
          <w:szCs w:val="21"/>
        </w:rPr>
        <w:t>(70% a través de dispositivos móviles) y 650 millones de páginas vistas y cada día la visitan un promedio de 493.000 usuarios únicos.</w:t>
      </w:r>
    </w:p>
    <w:p w14:paraId="365F77EF" w14:textId="77777777" w:rsidR="004C1FF5" w:rsidRPr="006722A1" w:rsidRDefault="004C1FF5" w:rsidP="004C1FF5">
      <w:pPr>
        <w:pStyle w:val="NormalWeb"/>
        <w:shd w:val="clear" w:color="auto" w:fill="FFFFFF"/>
        <w:spacing w:line="276" w:lineRule="atLeast"/>
        <w:ind w:right="-567"/>
        <w:jc w:val="both"/>
        <w:rPr>
          <w:color w:val="222222"/>
          <w:sz w:val="21"/>
          <w:szCs w:val="21"/>
        </w:rPr>
      </w:pPr>
      <w:r w:rsidRPr="006722A1">
        <w:rPr>
          <w:rFonts w:ascii="Open Sans" w:hAnsi="Open Sans" w:cs="Open Sans"/>
          <w:color w:val="000000"/>
          <w:sz w:val="21"/>
          <w:szCs w:val="21"/>
        </w:rPr>
        <w:t>Mensualmente elabora el </w:t>
      </w:r>
      <w:hyperlink r:id="rId21" w:tgtFrame="_blank" w:history="1">
        <w:r w:rsidRPr="006722A1">
          <w:rPr>
            <w:rStyle w:val="Hipervnculo"/>
            <w:rFonts w:ascii="Open Sans" w:hAnsi="Open Sans" w:cs="Open Sans"/>
            <w:sz w:val="21"/>
            <w:szCs w:val="21"/>
          </w:rPr>
          <w:t>índice inmobiliario Fotocasa</w:t>
        </w:r>
      </w:hyperlink>
      <w:r w:rsidRPr="006722A1">
        <w:rPr>
          <w:rFonts w:ascii="Open Sans" w:hAnsi="Open Sans" w:cs="Open Sans"/>
          <w:color w:val="000000"/>
          <w:sz w:val="21"/>
          <w:szCs w:val="21"/>
        </w:rPr>
        <w:t>, un informe de referencia sobre la evolución del precio medio de la vivienda en España, tanto en venta como en alquiler.</w:t>
      </w:r>
    </w:p>
    <w:p w14:paraId="0788E67E" w14:textId="1FFC2DDF" w:rsidR="004C1FF5" w:rsidRPr="006722A1" w:rsidRDefault="00677CE8" w:rsidP="004C1FF5">
      <w:pPr>
        <w:pStyle w:val="NormalWeb"/>
        <w:shd w:val="clear" w:color="auto" w:fill="FFFFFF"/>
        <w:spacing w:line="276" w:lineRule="atLeast"/>
        <w:ind w:right="-567"/>
        <w:jc w:val="both"/>
        <w:rPr>
          <w:color w:val="222222"/>
          <w:sz w:val="21"/>
          <w:szCs w:val="21"/>
        </w:rPr>
      </w:pPr>
      <w:hyperlink r:id="rId22" w:tgtFrame="_blank" w:history="1">
        <w:r w:rsidR="004C1FF5" w:rsidRPr="006722A1">
          <w:rPr>
            <w:rStyle w:val="Hipervnculo"/>
            <w:rFonts w:ascii="Open Sans" w:hAnsi="Open Sans" w:cs="Open Sans"/>
            <w:b/>
            <w:bCs/>
            <w:sz w:val="21"/>
            <w:szCs w:val="21"/>
          </w:rPr>
          <w:t>Fotocasa</w:t>
        </w:r>
      </w:hyperlink>
      <w:r w:rsidR="004C1FF5" w:rsidRPr="006722A1">
        <w:rPr>
          <w:rFonts w:ascii="Open Sans" w:hAnsi="Open Sans" w:cs="Open Sans"/>
          <w:color w:val="000000"/>
          <w:sz w:val="21"/>
          <w:szCs w:val="21"/>
        </w:rPr>
        <w:t> pertenece a </w:t>
      </w:r>
      <w:hyperlink r:id="rId23" w:tgtFrame="_blank" w:history="1">
        <w:r w:rsidR="004C1FF5" w:rsidRPr="006722A1">
          <w:rPr>
            <w:rStyle w:val="Hipervnculo"/>
            <w:rFonts w:ascii="Open Sans" w:hAnsi="Open Sans" w:cs="Open Sans"/>
            <w:sz w:val="21"/>
            <w:szCs w:val="21"/>
          </w:rPr>
          <w:t>Adevinta</w:t>
        </w:r>
      </w:hyperlink>
      <w:r w:rsidR="004C1FF5" w:rsidRPr="006722A1">
        <w:rPr>
          <w:rFonts w:ascii="Open Sans" w:hAnsi="Open Sans" w:cs="Open Sans"/>
          <w:color w:val="000000"/>
          <w:sz w:val="21"/>
          <w:szCs w:val="21"/>
        </w:rPr>
        <w:t xml:space="preserve">, una empresa 100% especializada en </w:t>
      </w:r>
      <w:r w:rsidR="006566E9">
        <w:rPr>
          <w:rFonts w:ascii="Open Sans" w:hAnsi="Open Sans" w:cs="Open Sans"/>
          <w:color w:val="000000"/>
          <w:sz w:val="21"/>
          <w:szCs w:val="21"/>
        </w:rPr>
        <w:t>M</w:t>
      </w:r>
      <w:r w:rsidR="006566E9" w:rsidRPr="006722A1">
        <w:rPr>
          <w:rFonts w:ascii="Open Sans" w:hAnsi="Open Sans" w:cs="Open Sans"/>
          <w:color w:val="000000"/>
          <w:sz w:val="21"/>
          <w:szCs w:val="21"/>
        </w:rPr>
        <w:t>arketplace</w:t>
      </w:r>
      <w:r w:rsidR="004C1FF5" w:rsidRPr="006722A1">
        <w:rPr>
          <w:rFonts w:ascii="Open Sans" w:hAnsi="Open Sans" w:cs="Open Sans"/>
          <w:color w:val="000000"/>
          <w:sz w:val="21"/>
          <w:szCs w:val="21"/>
        </w:rPr>
        <w:t xml:space="preserve"> digitales y el único “pure player” del sector a nivel mundial. Con presencia en 16 países de Europa, </w:t>
      </w:r>
      <w:r w:rsidR="00500E90">
        <w:rPr>
          <w:rFonts w:ascii="Open Sans" w:hAnsi="Open Sans" w:cs="Open Sans"/>
          <w:color w:val="000000"/>
          <w:sz w:val="21"/>
          <w:szCs w:val="21"/>
        </w:rPr>
        <w:t>A</w:t>
      </w:r>
      <w:r w:rsidR="004C1FF5" w:rsidRPr="006722A1">
        <w:rPr>
          <w:rFonts w:ascii="Open Sans" w:hAnsi="Open Sans" w:cs="Open Sans"/>
          <w:color w:val="000000"/>
          <w:sz w:val="21"/>
          <w:szCs w:val="21"/>
        </w:rPr>
        <w:t xml:space="preserve">mérica Latina y África del Norte, </w:t>
      </w:r>
      <w:r w:rsidR="00B01FD5" w:rsidRPr="006722A1">
        <w:rPr>
          <w:rFonts w:ascii="Open Sans" w:hAnsi="Open Sans" w:cs="Open Sans"/>
          <w:color w:val="000000"/>
          <w:sz w:val="21"/>
          <w:szCs w:val="21"/>
        </w:rPr>
        <w:t>el conjunto de sus plataformas locales recibe</w:t>
      </w:r>
      <w:r w:rsidR="004C1FF5" w:rsidRPr="006722A1">
        <w:rPr>
          <w:rFonts w:ascii="Open Sans" w:hAnsi="Open Sans" w:cs="Open Sans"/>
          <w:color w:val="000000"/>
          <w:sz w:val="21"/>
          <w:szCs w:val="21"/>
        </w:rPr>
        <w:t xml:space="preserve"> un promedio de 1.500 millones de visitas cada mes.</w:t>
      </w:r>
    </w:p>
    <w:p w14:paraId="29FF1B02" w14:textId="516631C9" w:rsidR="004C1FF5" w:rsidRPr="006722A1" w:rsidRDefault="004C1FF5" w:rsidP="004C1FF5">
      <w:pPr>
        <w:pStyle w:val="NormalWeb"/>
        <w:shd w:val="clear" w:color="auto" w:fill="FFFFFF"/>
        <w:spacing w:line="276" w:lineRule="atLeast"/>
        <w:ind w:right="-567"/>
        <w:jc w:val="both"/>
        <w:rPr>
          <w:color w:val="222222"/>
          <w:sz w:val="21"/>
          <w:szCs w:val="21"/>
        </w:rPr>
      </w:pPr>
      <w:r w:rsidRPr="006722A1">
        <w:rPr>
          <w:rFonts w:ascii="Open Sans" w:hAnsi="Open Sans" w:cs="Open Sans"/>
          <w:color w:val="000000"/>
          <w:sz w:val="21"/>
          <w:szCs w:val="21"/>
        </w:rPr>
        <w:t>En España, </w:t>
      </w:r>
      <w:hyperlink r:id="rId24" w:tgtFrame="_blank" w:history="1">
        <w:r w:rsidRPr="006722A1">
          <w:rPr>
            <w:rStyle w:val="Hipervnculo"/>
            <w:rFonts w:ascii="Open Sans" w:hAnsi="Open Sans" w:cs="Open Sans"/>
            <w:sz w:val="21"/>
            <w:szCs w:val="21"/>
          </w:rPr>
          <w:t>Adevinta</w:t>
        </w:r>
      </w:hyperlink>
      <w:r w:rsidRPr="006722A1">
        <w:rPr>
          <w:rFonts w:ascii="Open Sans" w:hAnsi="Open Sans" w:cs="Open Sans"/>
          <w:color w:val="000000"/>
          <w:sz w:val="21"/>
          <w:szCs w:val="21"/>
        </w:rPr>
        <w:t>, antes Schibsted Spain, es una de las principales empresas del sector tecnológico del país y un referente de transformación digital. En sus 40 años de trayectoria en el mercado español de clasificados, los negocios de Adevinta han evolucionado del papel al online hasta convertirse en el referente de Internet en sectores relevantes como inmobiliaria (</w:t>
      </w:r>
      <w:hyperlink r:id="rId25" w:tgtFrame="_blank" w:history="1">
        <w:r w:rsidRPr="006722A1">
          <w:rPr>
            <w:rStyle w:val="Hipervnculo"/>
            <w:rFonts w:ascii="Open Sans" w:hAnsi="Open Sans" w:cs="Open Sans"/>
            <w:sz w:val="21"/>
            <w:szCs w:val="21"/>
          </w:rPr>
          <w:t>Fotocasa</w:t>
        </w:r>
      </w:hyperlink>
      <w:r w:rsidRPr="006722A1">
        <w:rPr>
          <w:rFonts w:ascii="Open Sans" w:hAnsi="Open Sans" w:cs="Open Sans"/>
          <w:color w:val="000000"/>
          <w:sz w:val="21"/>
          <w:szCs w:val="21"/>
        </w:rPr>
        <w:t> y </w:t>
      </w:r>
      <w:hyperlink r:id="rId26" w:tgtFrame="_blank" w:history="1">
        <w:r w:rsidRPr="006722A1">
          <w:rPr>
            <w:rStyle w:val="Hipervnculo"/>
            <w:rFonts w:ascii="Open Sans" w:hAnsi="Open Sans" w:cs="Open Sans"/>
            <w:sz w:val="21"/>
            <w:szCs w:val="21"/>
          </w:rPr>
          <w:t>habitaclia</w:t>
        </w:r>
      </w:hyperlink>
      <w:r w:rsidRPr="006722A1">
        <w:rPr>
          <w:rFonts w:ascii="Open Sans" w:hAnsi="Open Sans" w:cs="Open Sans"/>
          <w:color w:val="000000"/>
          <w:sz w:val="21"/>
          <w:szCs w:val="21"/>
        </w:rPr>
        <w:t>), empleo (</w:t>
      </w:r>
      <w:hyperlink r:id="rId27" w:tgtFrame="_blank" w:history="1">
        <w:r w:rsidRPr="006722A1">
          <w:rPr>
            <w:rStyle w:val="Hipervnculo"/>
            <w:rFonts w:ascii="Open Sans" w:hAnsi="Open Sans" w:cs="Open Sans"/>
            <w:sz w:val="21"/>
            <w:szCs w:val="21"/>
          </w:rPr>
          <w:t>Infojobs.net</w:t>
        </w:r>
      </w:hyperlink>
      <w:r w:rsidRPr="006722A1">
        <w:rPr>
          <w:rFonts w:ascii="Open Sans" w:hAnsi="Open Sans" w:cs="Open Sans"/>
          <w:color w:val="000000"/>
          <w:sz w:val="21"/>
          <w:szCs w:val="21"/>
        </w:rPr>
        <w:t>), motor (</w:t>
      </w:r>
      <w:hyperlink r:id="rId28" w:tgtFrame="_blank" w:history="1">
        <w:r w:rsidRPr="006722A1">
          <w:rPr>
            <w:rStyle w:val="Hipervnculo"/>
            <w:rFonts w:ascii="Open Sans" w:hAnsi="Open Sans" w:cs="Open Sans"/>
            <w:sz w:val="21"/>
            <w:szCs w:val="21"/>
          </w:rPr>
          <w:t>coches.net</w:t>
        </w:r>
      </w:hyperlink>
      <w:r w:rsidRPr="006722A1">
        <w:rPr>
          <w:rFonts w:ascii="Open Sans" w:hAnsi="Open Sans" w:cs="Open Sans"/>
          <w:color w:val="000000"/>
          <w:sz w:val="21"/>
          <w:szCs w:val="21"/>
        </w:rPr>
        <w:t> y </w:t>
      </w:r>
      <w:hyperlink r:id="rId29" w:tgtFrame="_blank" w:history="1">
        <w:r w:rsidRPr="006722A1">
          <w:rPr>
            <w:rStyle w:val="Hipervnculo"/>
            <w:rFonts w:ascii="Open Sans" w:hAnsi="Open Sans" w:cs="Open Sans"/>
            <w:sz w:val="21"/>
            <w:szCs w:val="21"/>
          </w:rPr>
          <w:t>motos.ne</w:t>
        </w:r>
      </w:hyperlink>
      <w:r w:rsidRPr="006722A1">
        <w:rPr>
          <w:rFonts w:ascii="Open Sans" w:hAnsi="Open Sans" w:cs="Open Sans"/>
          <w:color w:val="000000"/>
          <w:sz w:val="21"/>
          <w:szCs w:val="21"/>
        </w:rPr>
        <w:t>t) y segunda mano (</w:t>
      </w:r>
      <w:hyperlink r:id="rId30" w:tgtFrame="_blank" w:history="1">
        <w:r w:rsidRPr="006722A1">
          <w:rPr>
            <w:rStyle w:val="Hipervnculo"/>
            <w:rFonts w:ascii="Open Sans" w:hAnsi="Open Sans" w:cs="Open Sans"/>
            <w:sz w:val="21"/>
            <w:szCs w:val="21"/>
          </w:rPr>
          <w:t>Milanuncios</w:t>
        </w:r>
      </w:hyperlink>
      <w:r w:rsidRPr="006722A1">
        <w:rPr>
          <w:rFonts w:ascii="Open Sans" w:hAnsi="Open Sans" w:cs="Open Sans"/>
          <w:color w:val="000000"/>
          <w:sz w:val="21"/>
          <w:szCs w:val="21"/>
        </w:rPr>
        <w:t> y </w:t>
      </w:r>
      <w:hyperlink r:id="rId31" w:tgtFrame="_blank" w:history="1">
        <w:r w:rsidRPr="006722A1">
          <w:rPr>
            <w:rStyle w:val="Hipervnculo"/>
            <w:rFonts w:ascii="Open Sans" w:hAnsi="Open Sans" w:cs="Open Sans"/>
            <w:sz w:val="21"/>
            <w:szCs w:val="21"/>
          </w:rPr>
          <w:t>vibbo</w:t>
        </w:r>
      </w:hyperlink>
      <w:r w:rsidRPr="006722A1">
        <w:rPr>
          <w:rFonts w:ascii="Open Sans" w:hAnsi="Open Sans" w:cs="Open Sans"/>
          <w:color w:val="000000"/>
          <w:sz w:val="21"/>
          <w:szCs w:val="21"/>
        </w:rPr>
        <w:t>). Sus más de 18 millones de usuarios al mes sitúan Adevinta entre las diez compañías con mayor audiencia de Internet en España (y la mayor empresa digital española). Adevinta cuenta en la actualidad con una plantilla de más de 1.000 empleados en España. </w:t>
      </w:r>
    </w:p>
    <w:p w14:paraId="3ABBEE26" w14:textId="77777777" w:rsidR="004C1FF5" w:rsidRPr="00B41A97" w:rsidRDefault="004C1FF5" w:rsidP="004C1FF5">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
    <w:p w14:paraId="56ABFA26" w14:textId="77777777" w:rsidR="004C1FF5" w:rsidRPr="00B41A97" w:rsidRDefault="004C1FF5" w:rsidP="004C1FF5">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14:paraId="1EA8758C" w14:textId="77777777" w:rsidR="004C1FF5" w:rsidRPr="00B41A97" w:rsidRDefault="004C1FF5" w:rsidP="004C1FF5">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14:paraId="3601D78C" w14:textId="77777777" w:rsidR="004C1FF5" w:rsidRPr="00B41A97" w:rsidRDefault="004C1FF5" w:rsidP="004C1FF5">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14:paraId="7FB6E880" w14:textId="77777777" w:rsidR="004C1FF5" w:rsidRPr="00B41A97" w:rsidRDefault="00677CE8" w:rsidP="004C1FF5">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32" w:history="1">
        <w:r w:rsidR="004C1FF5" w:rsidRPr="00B41A97">
          <w:rPr>
            <w:rStyle w:val="Hipervnculo"/>
            <w:rFonts w:ascii="Open Sans" w:hAnsi="Open Sans" w:cs="Open Sans"/>
            <w:sz w:val="21"/>
            <w:szCs w:val="21"/>
          </w:rPr>
          <w:t>comunicacion@fotocasa.es</w:t>
        </w:r>
      </w:hyperlink>
    </w:p>
    <w:p w14:paraId="2702841E" w14:textId="77777777" w:rsidR="004C1FF5" w:rsidRPr="00B41A97" w:rsidRDefault="00677CE8" w:rsidP="004C1FF5">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33" w:history="1">
        <w:r w:rsidR="004C1FF5" w:rsidRPr="00B41A97">
          <w:rPr>
            <w:rStyle w:val="Hipervnculo"/>
            <w:rFonts w:ascii="Open Sans" w:hAnsi="Open Sans" w:cs="Open Sans"/>
            <w:sz w:val="21"/>
            <w:szCs w:val="21"/>
          </w:rPr>
          <w:t>http://prensa.fotocasa.es</w:t>
        </w:r>
      </w:hyperlink>
    </w:p>
    <w:p w14:paraId="26933211" w14:textId="77777777" w:rsidR="004C1FF5" w:rsidRPr="00010ECE" w:rsidRDefault="004C1FF5" w:rsidP="004C1FF5">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twitter: @fotocasa</w:t>
      </w:r>
    </w:p>
    <w:p w14:paraId="77F46E5E" w14:textId="77777777" w:rsidR="00C15353" w:rsidRDefault="00C15353" w:rsidP="004C1FF5">
      <w:pPr>
        <w:pStyle w:val="NormalWeb"/>
        <w:shd w:val="clear" w:color="auto" w:fill="FFFFFF"/>
        <w:spacing w:before="0" w:beforeAutospacing="0" w:after="0" w:afterAutospacing="0" w:line="276" w:lineRule="auto"/>
        <w:ind w:right="-574"/>
        <w:jc w:val="both"/>
      </w:pPr>
    </w:p>
    <w:sectPr w:rsidR="00C15353" w:rsidSect="00ED33D5">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EDC01" w14:textId="77777777" w:rsidR="00606B20" w:rsidRDefault="00606B20">
      <w:r>
        <w:separator/>
      </w:r>
    </w:p>
  </w:endnote>
  <w:endnote w:type="continuationSeparator" w:id="0">
    <w:p w14:paraId="2637D419" w14:textId="77777777" w:rsidR="00606B20" w:rsidRDefault="0060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7C0E4" w14:textId="77777777" w:rsidR="00606B20" w:rsidRDefault="00606B20">
      <w:r>
        <w:separator/>
      </w:r>
    </w:p>
  </w:footnote>
  <w:footnote w:type="continuationSeparator" w:id="0">
    <w:p w14:paraId="469D57F9" w14:textId="77777777" w:rsidR="00606B20" w:rsidRDefault="00606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53"/>
    <w:rsid w:val="00003C0A"/>
    <w:rsid w:val="00011B97"/>
    <w:rsid w:val="00015172"/>
    <w:rsid w:val="000220D6"/>
    <w:rsid w:val="00024889"/>
    <w:rsid w:val="000437BB"/>
    <w:rsid w:val="000561F0"/>
    <w:rsid w:val="00073B2D"/>
    <w:rsid w:val="000817A5"/>
    <w:rsid w:val="00087FBC"/>
    <w:rsid w:val="000B1741"/>
    <w:rsid w:val="000B2CCF"/>
    <w:rsid w:val="000B76BB"/>
    <w:rsid w:val="000C74BC"/>
    <w:rsid w:val="000D2F4E"/>
    <w:rsid w:val="000E4F84"/>
    <w:rsid w:val="000F1542"/>
    <w:rsid w:val="000F6439"/>
    <w:rsid w:val="001012AC"/>
    <w:rsid w:val="00111938"/>
    <w:rsid w:val="00125207"/>
    <w:rsid w:val="00131384"/>
    <w:rsid w:val="0013257F"/>
    <w:rsid w:val="00144279"/>
    <w:rsid w:val="001464C5"/>
    <w:rsid w:val="00170385"/>
    <w:rsid w:val="001721CB"/>
    <w:rsid w:val="001749CB"/>
    <w:rsid w:val="00182399"/>
    <w:rsid w:val="00183761"/>
    <w:rsid w:val="00193448"/>
    <w:rsid w:val="00193FF1"/>
    <w:rsid w:val="001A04A8"/>
    <w:rsid w:val="001C0D8F"/>
    <w:rsid w:val="001D4675"/>
    <w:rsid w:val="001E1AEB"/>
    <w:rsid w:val="001E1B46"/>
    <w:rsid w:val="001E7E9B"/>
    <w:rsid w:val="001F30C8"/>
    <w:rsid w:val="00206EE2"/>
    <w:rsid w:val="00207D55"/>
    <w:rsid w:val="00210071"/>
    <w:rsid w:val="002154E8"/>
    <w:rsid w:val="00236E13"/>
    <w:rsid w:val="00247F7A"/>
    <w:rsid w:val="0025099E"/>
    <w:rsid w:val="00287E97"/>
    <w:rsid w:val="002B3A02"/>
    <w:rsid w:val="002C1729"/>
    <w:rsid w:val="002C49BC"/>
    <w:rsid w:val="002D2954"/>
    <w:rsid w:val="002D75F6"/>
    <w:rsid w:val="002E4898"/>
    <w:rsid w:val="002F1942"/>
    <w:rsid w:val="0030362C"/>
    <w:rsid w:val="00321698"/>
    <w:rsid w:val="00321E80"/>
    <w:rsid w:val="00326C78"/>
    <w:rsid w:val="003551A5"/>
    <w:rsid w:val="00355CEF"/>
    <w:rsid w:val="00356E76"/>
    <w:rsid w:val="0037277E"/>
    <w:rsid w:val="003856BB"/>
    <w:rsid w:val="0038746E"/>
    <w:rsid w:val="003903D5"/>
    <w:rsid w:val="00390D76"/>
    <w:rsid w:val="0039610D"/>
    <w:rsid w:val="003C3602"/>
    <w:rsid w:val="003C5691"/>
    <w:rsid w:val="003C667B"/>
    <w:rsid w:val="003D3019"/>
    <w:rsid w:val="003D3C30"/>
    <w:rsid w:val="0040031E"/>
    <w:rsid w:val="00410E7E"/>
    <w:rsid w:val="00422A2D"/>
    <w:rsid w:val="004256CE"/>
    <w:rsid w:val="00435846"/>
    <w:rsid w:val="00441664"/>
    <w:rsid w:val="00460C69"/>
    <w:rsid w:val="004A0272"/>
    <w:rsid w:val="004A7150"/>
    <w:rsid w:val="004C1FF5"/>
    <w:rsid w:val="004C43DB"/>
    <w:rsid w:val="004C67DE"/>
    <w:rsid w:val="004F06DE"/>
    <w:rsid w:val="004F1465"/>
    <w:rsid w:val="00500E90"/>
    <w:rsid w:val="005379BC"/>
    <w:rsid w:val="00540243"/>
    <w:rsid w:val="00543129"/>
    <w:rsid w:val="005673F2"/>
    <w:rsid w:val="0057644A"/>
    <w:rsid w:val="00587EB9"/>
    <w:rsid w:val="00595973"/>
    <w:rsid w:val="005B2095"/>
    <w:rsid w:val="005B335C"/>
    <w:rsid w:val="005C319D"/>
    <w:rsid w:val="005C6DD9"/>
    <w:rsid w:val="005C7971"/>
    <w:rsid w:val="005F60EE"/>
    <w:rsid w:val="006052EC"/>
    <w:rsid w:val="00606B20"/>
    <w:rsid w:val="00610924"/>
    <w:rsid w:val="00611AD3"/>
    <w:rsid w:val="00614B78"/>
    <w:rsid w:val="006418B7"/>
    <w:rsid w:val="00654E91"/>
    <w:rsid w:val="006566E9"/>
    <w:rsid w:val="00677CE8"/>
    <w:rsid w:val="0068178C"/>
    <w:rsid w:val="0068186B"/>
    <w:rsid w:val="00683EC4"/>
    <w:rsid w:val="0068407D"/>
    <w:rsid w:val="00687A7D"/>
    <w:rsid w:val="00696444"/>
    <w:rsid w:val="006B0C17"/>
    <w:rsid w:val="006B4463"/>
    <w:rsid w:val="006D180D"/>
    <w:rsid w:val="00707D88"/>
    <w:rsid w:val="00714A4F"/>
    <w:rsid w:val="00723CF7"/>
    <w:rsid w:val="00735DA4"/>
    <w:rsid w:val="007521EA"/>
    <w:rsid w:val="0078542A"/>
    <w:rsid w:val="007A5284"/>
    <w:rsid w:val="007B5F84"/>
    <w:rsid w:val="007B68FC"/>
    <w:rsid w:val="007D4AF8"/>
    <w:rsid w:val="007D7C84"/>
    <w:rsid w:val="007F56C2"/>
    <w:rsid w:val="008047CB"/>
    <w:rsid w:val="00810401"/>
    <w:rsid w:val="00837570"/>
    <w:rsid w:val="00857D8E"/>
    <w:rsid w:val="00866E0D"/>
    <w:rsid w:val="0089491B"/>
    <w:rsid w:val="008B228B"/>
    <w:rsid w:val="008C00B6"/>
    <w:rsid w:val="008E42F0"/>
    <w:rsid w:val="009015A1"/>
    <w:rsid w:val="009064C7"/>
    <w:rsid w:val="00911D2E"/>
    <w:rsid w:val="00923A3A"/>
    <w:rsid w:val="00925A07"/>
    <w:rsid w:val="00932286"/>
    <w:rsid w:val="00934843"/>
    <w:rsid w:val="00935B60"/>
    <w:rsid w:val="00953F07"/>
    <w:rsid w:val="00962709"/>
    <w:rsid w:val="00972CBE"/>
    <w:rsid w:val="009A2653"/>
    <w:rsid w:val="009C0692"/>
    <w:rsid w:val="009C13E0"/>
    <w:rsid w:val="009C2987"/>
    <w:rsid w:val="009E0905"/>
    <w:rsid w:val="009E295E"/>
    <w:rsid w:val="009E5187"/>
    <w:rsid w:val="009F2B2B"/>
    <w:rsid w:val="009F74D0"/>
    <w:rsid w:val="00A11B95"/>
    <w:rsid w:val="00A4348A"/>
    <w:rsid w:val="00A4474E"/>
    <w:rsid w:val="00A524EE"/>
    <w:rsid w:val="00A56D76"/>
    <w:rsid w:val="00A80E98"/>
    <w:rsid w:val="00A83E4D"/>
    <w:rsid w:val="00A95050"/>
    <w:rsid w:val="00A965CA"/>
    <w:rsid w:val="00AA29E1"/>
    <w:rsid w:val="00AB25F9"/>
    <w:rsid w:val="00AB62B2"/>
    <w:rsid w:val="00AC00BE"/>
    <w:rsid w:val="00AC630E"/>
    <w:rsid w:val="00AD5051"/>
    <w:rsid w:val="00AE6BEB"/>
    <w:rsid w:val="00AF5111"/>
    <w:rsid w:val="00B01FD5"/>
    <w:rsid w:val="00B11292"/>
    <w:rsid w:val="00B24A42"/>
    <w:rsid w:val="00B26924"/>
    <w:rsid w:val="00B32341"/>
    <w:rsid w:val="00B3267A"/>
    <w:rsid w:val="00B369FC"/>
    <w:rsid w:val="00B41B8C"/>
    <w:rsid w:val="00B7115C"/>
    <w:rsid w:val="00B90879"/>
    <w:rsid w:val="00B96A39"/>
    <w:rsid w:val="00BC300D"/>
    <w:rsid w:val="00BD7B74"/>
    <w:rsid w:val="00BE53DA"/>
    <w:rsid w:val="00BF0E75"/>
    <w:rsid w:val="00C004FE"/>
    <w:rsid w:val="00C025C1"/>
    <w:rsid w:val="00C05223"/>
    <w:rsid w:val="00C15353"/>
    <w:rsid w:val="00C34773"/>
    <w:rsid w:val="00C417A8"/>
    <w:rsid w:val="00C4798F"/>
    <w:rsid w:val="00C5673A"/>
    <w:rsid w:val="00C701BF"/>
    <w:rsid w:val="00C769F5"/>
    <w:rsid w:val="00CB5846"/>
    <w:rsid w:val="00CC63FC"/>
    <w:rsid w:val="00CC7FC8"/>
    <w:rsid w:val="00CD05E6"/>
    <w:rsid w:val="00CE4FBD"/>
    <w:rsid w:val="00D02632"/>
    <w:rsid w:val="00D20B75"/>
    <w:rsid w:val="00D26D26"/>
    <w:rsid w:val="00D52986"/>
    <w:rsid w:val="00D532AE"/>
    <w:rsid w:val="00D64DAB"/>
    <w:rsid w:val="00D74DA0"/>
    <w:rsid w:val="00D853F7"/>
    <w:rsid w:val="00DA78AD"/>
    <w:rsid w:val="00DB53D4"/>
    <w:rsid w:val="00DC2883"/>
    <w:rsid w:val="00DD606B"/>
    <w:rsid w:val="00DE0197"/>
    <w:rsid w:val="00DF0AA0"/>
    <w:rsid w:val="00E01B8F"/>
    <w:rsid w:val="00E1526B"/>
    <w:rsid w:val="00E52918"/>
    <w:rsid w:val="00E53D07"/>
    <w:rsid w:val="00E65FF6"/>
    <w:rsid w:val="00E705BB"/>
    <w:rsid w:val="00E96A6D"/>
    <w:rsid w:val="00EA1B06"/>
    <w:rsid w:val="00EA67DF"/>
    <w:rsid w:val="00EB31D6"/>
    <w:rsid w:val="00EC014E"/>
    <w:rsid w:val="00ED33D5"/>
    <w:rsid w:val="00EE2537"/>
    <w:rsid w:val="00EF0EBB"/>
    <w:rsid w:val="00EF6E61"/>
    <w:rsid w:val="00F16A77"/>
    <w:rsid w:val="00F16CE3"/>
    <w:rsid w:val="00F22AB6"/>
    <w:rsid w:val="00F6074B"/>
    <w:rsid w:val="00F63BE9"/>
    <w:rsid w:val="00F67A53"/>
    <w:rsid w:val="00F70B83"/>
    <w:rsid w:val="00F77ADC"/>
    <w:rsid w:val="00FA19E6"/>
    <w:rsid w:val="00FA1C2E"/>
    <w:rsid w:val="00FD2030"/>
    <w:rsid w:val="00FE2020"/>
    <w:rsid w:val="00FE4A63"/>
    <w:rsid w:val="00FE6035"/>
    <w:rsid w:val="00FE78E2"/>
    <w:rsid w:val="00FF10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1DD7"/>
  <w15:chartTrackingRefBased/>
  <w15:docId w15:val="{E86788C3-C3E6-41E2-AF55-79FE7FB4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353"/>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15353"/>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C15353"/>
    <w:pPr>
      <w:tabs>
        <w:tab w:val="center" w:pos="4252"/>
        <w:tab w:val="right" w:pos="8504"/>
      </w:tabs>
    </w:pPr>
  </w:style>
  <w:style w:type="character" w:customStyle="1" w:styleId="EncabezadoCar">
    <w:name w:val="Encabezado Car"/>
    <w:basedOn w:val="Fuentedeprrafopredeter"/>
    <w:link w:val="Encabezado"/>
    <w:uiPriority w:val="99"/>
    <w:rsid w:val="00C15353"/>
    <w:rPr>
      <w:sz w:val="24"/>
      <w:szCs w:val="24"/>
      <w:lang w:val="es-ES_tradnl"/>
    </w:rPr>
  </w:style>
  <w:style w:type="paragraph" w:styleId="Piedepgina">
    <w:name w:val="footer"/>
    <w:basedOn w:val="Normal"/>
    <w:link w:val="PiedepginaCar"/>
    <w:uiPriority w:val="99"/>
    <w:unhideWhenUsed/>
    <w:rsid w:val="00C15353"/>
    <w:pPr>
      <w:tabs>
        <w:tab w:val="center" w:pos="4252"/>
        <w:tab w:val="right" w:pos="8504"/>
      </w:tabs>
    </w:pPr>
  </w:style>
  <w:style w:type="character" w:customStyle="1" w:styleId="PiedepginaCar">
    <w:name w:val="Pie de página Car"/>
    <w:basedOn w:val="Fuentedeprrafopredeter"/>
    <w:link w:val="Piedepgina"/>
    <w:uiPriority w:val="99"/>
    <w:rsid w:val="00C15353"/>
    <w:rPr>
      <w:sz w:val="24"/>
      <w:szCs w:val="24"/>
      <w:lang w:val="es-ES_tradnl"/>
    </w:rPr>
  </w:style>
  <w:style w:type="character" w:styleId="Hipervnculo">
    <w:name w:val="Hyperlink"/>
    <w:basedOn w:val="Fuentedeprrafopredeter"/>
    <w:uiPriority w:val="99"/>
    <w:unhideWhenUsed/>
    <w:rsid w:val="00C15353"/>
    <w:rPr>
      <w:color w:val="0000FF"/>
      <w:u w:val="single"/>
    </w:rPr>
  </w:style>
  <w:style w:type="paragraph" w:styleId="Prrafodelista">
    <w:name w:val="List Paragraph"/>
    <w:basedOn w:val="Normal"/>
    <w:uiPriority w:val="34"/>
    <w:qFormat/>
    <w:rsid w:val="00C15353"/>
    <w:pPr>
      <w:ind w:left="720"/>
      <w:contextualSpacing/>
    </w:pPr>
  </w:style>
  <w:style w:type="table" w:customStyle="1" w:styleId="Tabladecuadrcula5oscura-nfasis11">
    <w:name w:val="Tabla de cuadrícula 5 oscura - Énfasis 11"/>
    <w:basedOn w:val="Tablanormal"/>
    <w:uiPriority w:val="50"/>
    <w:rsid w:val="00C15353"/>
    <w:pPr>
      <w:spacing w:after="0" w:line="240" w:lineRule="auto"/>
    </w:pPr>
    <w:rPr>
      <w:sz w:val="24"/>
      <w:szCs w:val="24"/>
      <w:lang w:val="es-ES_trad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extodeglobo">
    <w:name w:val="Balloon Text"/>
    <w:basedOn w:val="Normal"/>
    <w:link w:val="TextodegloboCar"/>
    <w:uiPriority w:val="99"/>
    <w:semiHidden/>
    <w:unhideWhenUsed/>
    <w:rsid w:val="00C153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5353"/>
    <w:rPr>
      <w:rFonts w:ascii="Segoe UI" w:hAnsi="Segoe UI" w:cs="Segoe UI"/>
      <w:sz w:val="18"/>
      <w:szCs w:val="18"/>
      <w:lang w:val="es-ES_tradnl"/>
    </w:rPr>
  </w:style>
  <w:style w:type="character" w:customStyle="1" w:styleId="m6445620330082090912gmail-msohyperlink">
    <w:name w:val="m_6445620330082090912gmail-msohyperlink"/>
    <w:basedOn w:val="Fuentedeprrafopredeter"/>
    <w:rsid w:val="00C15353"/>
  </w:style>
  <w:style w:type="table" w:styleId="Tablaconcuadrcula5oscura-nfasis3">
    <w:name w:val="Grid Table 5 Dark Accent 3"/>
    <w:basedOn w:val="Tablanormal"/>
    <w:uiPriority w:val="50"/>
    <w:rsid w:val="00C15353"/>
    <w:pPr>
      <w:spacing w:after="0" w:line="240" w:lineRule="auto"/>
    </w:pPr>
    <w:rPr>
      <w:sz w:val="24"/>
      <w:szCs w:val="24"/>
      <w:lang w:val="es-ES_trad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49495">
      <w:bodyDiv w:val="1"/>
      <w:marLeft w:val="0"/>
      <w:marRight w:val="0"/>
      <w:marTop w:val="0"/>
      <w:marBottom w:val="0"/>
      <w:divBdr>
        <w:top w:val="none" w:sz="0" w:space="0" w:color="auto"/>
        <w:left w:val="none" w:sz="0" w:space="0" w:color="auto"/>
        <w:bottom w:val="none" w:sz="0" w:space="0" w:color="auto"/>
        <w:right w:val="none" w:sz="0" w:space="0" w:color="auto"/>
      </w:divBdr>
    </w:div>
    <w:div w:id="1440948458">
      <w:bodyDiv w:val="1"/>
      <w:marLeft w:val="0"/>
      <w:marRight w:val="0"/>
      <w:marTop w:val="0"/>
      <w:marBottom w:val="0"/>
      <w:divBdr>
        <w:top w:val="none" w:sz="0" w:space="0" w:color="auto"/>
        <w:left w:val="none" w:sz="0" w:space="0" w:color="auto"/>
        <w:bottom w:val="none" w:sz="0" w:space="0" w:color="auto"/>
        <w:right w:val="none" w:sz="0" w:space="0" w:color="auto"/>
      </w:divBdr>
    </w:div>
    <w:div w:id="188344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fotocasa.es" TargetMode="External"/><Relationship Id="rId26" Type="http://schemas.openxmlformats.org/officeDocument/2006/relationships/hyperlink" Target="https://www.habitaclia.com/" TargetMode="External"/><Relationship Id="rId3" Type="http://schemas.openxmlformats.org/officeDocument/2006/relationships/settings" Target="settings.xml"/><Relationship Id="rId21" Type="http://schemas.openxmlformats.org/officeDocument/2006/relationships/hyperlink" Target="https://www.fotocasa.es/indice/"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fotocasa.es" TargetMode="External"/><Relationship Id="rId17" Type="http://schemas.openxmlformats.org/officeDocument/2006/relationships/image" Target="media/image7.png"/><Relationship Id="rId25" Type="http://schemas.openxmlformats.org/officeDocument/2006/relationships/hyperlink" Target="http://www.fotocasa.es/" TargetMode="External"/><Relationship Id="rId33" Type="http://schemas.openxmlformats.org/officeDocument/2006/relationships/hyperlink" Target="http://prensa.fotocasa.es"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www.fotocasa.es" TargetMode="External"/><Relationship Id="rId29" Type="http://schemas.openxmlformats.org/officeDocument/2006/relationships/hyperlink" Target="https://motos.coche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adevinta.com/" TargetMode="External"/><Relationship Id="rId32" Type="http://schemas.openxmlformats.org/officeDocument/2006/relationships/hyperlink" Target="file:///\\servidor\Users\Techsales%20Comunicaci&#243;n\CLIENTES\Fotocasa\fotocasa%202018\NP%20&#205;NDICES\10%20Ndp%20&#237;ndices%20Octubre\Venta%20Octubre%202018\comunicacion@fotocasa.es"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www.adevinta.com/" TargetMode="External"/><Relationship Id="rId28" Type="http://schemas.openxmlformats.org/officeDocument/2006/relationships/hyperlink" Target="https://www.coches.net/" TargetMode="External"/><Relationship Id="rId10" Type="http://schemas.openxmlformats.org/officeDocument/2006/relationships/hyperlink" Target="https://www.fotocasa.es" TargetMode="External"/><Relationship Id="rId19" Type="http://schemas.openxmlformats.org/officeDocument/2006/relationships/hyperlink" Target="https://www.fotocasa.es" TargetMode="External"/><Relationship Id="rId31" Type="http://schemas.openxmlformats.org/officeDocument/2006/relationships/hyperlink" Target="https://www.vibbo.com/"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4.png"/><Relationship Id="rId22" Type="http://schemas.openxmlformats.org/officeDocument/2006/relationships/hyperlink" Target="http://www.fotocasa.es/" TargetMode="External"/><Relationship Id="rId27" Type="http://schemas.openxmlformats.org/officeDocument/2006/relationships/hyperlink" Target="https://www.infojobs.net/" TargetMode="External"/><Relationship Id="rId30" Type="http://schemas.openxmlformats.org/officeDocument/2006/relationships/hyperlink" Target="https://www.milanuncios.es/" TargetMode="External"/><Relationship Id="rId35" Type="http://schemas.openxmlformats.org/officeDocument/2006/relationships/theme" Target="theme/theme1.xml"/><Relationship Id="rId8" Type="http://schemas.openxmlformats.org/officeDocument/2006/relationships/hyperlink" Target="https://www.fotocasa.es"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prani\Google%20Drive\PATRI%20Y%20ELENA\001%20CLIENTES\01-SCHIBSTED\03-NOTAS%20DE%20PRENSA\01-VENTA\01-NOTAS%20DE%20PRENSA\2020\09-SEP\PRENSA%20VENTA%20SEP%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3.0742143301076452E-2"/>
          <c:y val="6.7413834268718095E-2"/>
          <c:w val="0.94885678271547336"/>
          <c:h val="0.67145303558366676"/>
        </c:manualLayout>
      </c:layout>
      <c:barChart>
        <c:barDir val="col"/>
        <c:grouping val="clustered"/>
        <c:varyColors val="0"/>
        <c:ser>
          <c:idx val="0"/>
          <c:order val="0"/>
          <c:tx>
            <c:strRef>
              <c:f>Hoja5!$C$24</c:f>
              <c:strCache>
                <c:ptCount val="1"/>
                <c:pt idx="0">
                  <c:v>  Variación mensual  </c:v>
                </c:pt>
              </c:strCache>
            </c:strRef>
          </c:tx>
          <c:spPr>
            <a:solidFill>
              <a:schemeClr val="accent1"/>
            </a:solidFill>
            <a:ln>
              <a:noFill/>
            </a:ln>
            <a:effectLst/>
          </c:spPr>
          <c:invertIfNegative val="0"/>
          <c:dLbls>
            <c:dLbl>
              <c:idx val="5"/>
              <c:layout>
                <c:manualLayout>
                  <c:x val="-2.353494939985879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A09-40C0-813E-A3FDA9BF212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Hoja5!$A$35:$B$40</c:f>
              <c:strCache>
                <c:ptCount val="6"/>
                <c:pt idx="0">
                  <c:v>T3                      2015</c:v>
                </c:pt>
                <c:pt idx="1">
                  <c:v>T3                      2016</c:v>
                </c:pt>
                <c:pt idx="2">
                  <c:v>T3                       2017</c:v>
                </c:pt>
                <c:pt idx="3">
                  <c:v>T3                      2018</c:v>
                </c:pt>
                <c:pt idx="4">
                  <c:v>T3                      2019</c:v>
                </c:pt>
                <c:pt idx="5">
                  <c:v>T3                       2020</c:v>
                </c:pt>
              </c:strCache>
            </c:strRef>
          </c:cat>
          <c:val>
            <c:numRef>
              <c:f>Hoja5!$C$35:$C$40</c:f>
              <c:numCache>
                <c:formatCode>#,##0.0"%"</c:formatCode>
                <c:ptCount val="6"/>
                <c:pt idx="0">
                  <c:v>-2.5839262778004635E-2</c:v>
                </c:pt>
                <c:pt idx="1">
                  <c:v>0.53033876631267685</c:v>
                </c:pt>
                <c:pt idx="2">
                  <c:v>0.44252616619948615</c:v>
                </c:pt>
                <c:pt idx="3">
                  <c:v>0.71964098696548628</c:v>
                </c:pt>
                <c:pt idx="4">
                  <c:v>-3.7900000000000003E-2</c:v>
                </c:pt>
                <c:pt idx="5">
                  <c:v>-1.6860935901806928</c:v>
                </c:pt>
              </c:numCache>
            </c:numRef>
          </c:val>
          <c:extLst>
            <c:ext xmlns:c16="http://schemas.microsoft.com/office/drawing/2014/chart" uri="{C3380CC4-5D6E-409C-BE32-E72D297353CC}">
              <c16:uniqueId val="{00000001-8A09-40C0-813E-A3FDA9BF212D}"/>
            </c:ext>
          </c:extLst>
        </c:ser>
        <c:ser>
          <c:idx val="1"/>
          <c:order val="1"/>
          <c:tx>
            <c:strRef>
              <c:f>Hoja5!$D$24</c:f>
              <c:strCache>
                <c:ptCount val="1"/>
                <c:pt idx="0">
                  <c:v>  Variación mensual  </c:v>
                </c:pt>
              </c:strCache>
            </c:strRef>
          </c:tx>
          <c:spPr>
            <a:solidFill>
              <a:srgbClr val="61C2C7"/>
            </a:solidFill>
            <a:ln>
              <a:noFill/>
            </a:ln>
            <a:effectLst/>
          </c:spPr>
          <c:invertIfNegative val="0"/>
          <c:dLbls>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ellipse">
                    <a:avLst/>
                  </a:prstGeom>
                  <a:noFill/>
                  <a:ln>
                    <a:noFill/>
                  </a:ln>
                </c15:spPr>
                <c15:showLeaderLines val="0"/>
              </c:ext>
            </c:extLst>
          </c:dLbls>
          <c:cat>
            <c:strRef>
              <c:f>Hoja5!$A$35:$B$40</c:f>
              <c:strCache>
                <c:ptCount val="6"/>
                <c:pt idx="0">
                  <c:v>T3                      2015</c:v>
                </c:pt>
                <c:pt idx="1">
                  <c:v>T3                      2016</c:v>
                </c:pt>
                <c:pt idx="2">
                  <c:v>T3                       2017</c:v>
                </c:pt>
                <c:pt idx="3">
                  <c:v>T3                      2018</c:v>
                </c:pt>
                <c:pt idx="4">
                  <c:v>T3                      2019</c:v>
                </c:pt>
                <c:pt idx="5">
                  <c:v>T3                       2020</c:v>
                </c:pt>
              </c:strCache>
            </c:strRef>
          </c:cat>
          <c:val>
            <c:numRef>
              <c:f>Hoja5!$D$35:$D$40</c:f>
              <c:numCache>
                <c:formatCode>#,##0.0"%"</c:formatCode>
                <c:ptCount val="6"/>
                <c:pt idx="0">
                  <c:v>0.66554350313752231</c:v>
                </c:pt>
                <c:pt idx="1">
                  <c:v>0.94440468846390679</c:v>
                </c:pt>
                <c:pt idx="2">
                  <c:v>1.2753064293445027</c:v>
                </c:pt>
                <c:pt idx="3">
                  <c:v>2.3946763060946674</c:v>
                </c:pt>
                <c:pt idx="4">
                  <c:v>-1.0044</c:v>
                </c:pt>
                <c:pt idx="5">
                  <c:v>-1.5050675946137848</c:v>
                </c:pt>
              </c:numCache>
            </c:numRef>
          </c:val>
          <c:extLst>
            <c:ext xmlns:c16="http://schemas.microsoft.com/office/drawing/2014/chart" uri="{C3380CC4-5D6E-409C-BE32-E72D297353CC}">
              <c16:uniqueId val="{00000002-8A09-40C0-813E-A3FDA9BF212D}"/>
            </c:ext>
          </c:extLst>
        </c:ser>
        <c:ser>
          <c:idx val="2"/>
          <c:order val="2"/>
          <c:tx>
            <c:strRef>
              <c:f>Hoja5!$E$24</c:f>
              <c:strCache>
                <c:ptCount val="1"/>
                <c:pt idx="0">
                  <c:v>  Variación trimestral </c:v>
                </c:pt>
              </c:strCache>
            </c:strRef>
          </c:tx>
          <c:spPr>
            <a:solidFill>
              <a:sysClr val="window" lastClr="FFFFFF">
                <a:lumMod val="85000"/>
              </a:sysClr>
            </a:solidFill>
            <a:ln>
              <a:noFill/>
            </a:ln>
            <a:effectLst/>
          </c:spPr>
          <c:invertIfNegative val="0"/>
          <c:dLbls>
            <c:dLbl>
              <c:idx val="0"/>
              <c:layout>
                <c:manualLayout>
                  <c:x val="-2.3448791964198498E-3"/>
                  <c:y val="-1.40357922475302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A09-40C0-813E-A3FDA9BF212D}"/>
                </c:ext>
              </c:extLst>
            </c:dLbl>
            <c:dLbl>
              <c:idx val="1"/>
              <c:layout>
                <c:manualLayout>
                  <c:x val="8.216809910896100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A09-40C0-813E-A3FDA9BF212D}"/>
                </c:ext>
              </c:extLst>
            </c:dLbl>
            <c:dLbl>
              <c:idx val="5"/>
              <c:layout>
                <c:manualLayout>
                  <c:x val="8.3137830154783997E-3"/>
                  <c:y val="-4.13720331938164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A09-40C0-813E-A3FDA9BF212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Hoja5!$A$35:$B$40</c:f>
              <c:strCache>
                <c:ptCount val="6"/>
                <c:pt idx="0">
                  <c:v>T3                      2015</c:v>
                </c:pt>
                <c:pt idx="1">
                  <c:v>T3                      2016</c:v>
                </c:pt>
                <c:pt idx="2">
                  <c:v>T3                       2017</c:v>
                </c:pt>
                <c:pt idx="3">
                  <c:v>T3                      2018</c:v>
                </c:pt>
                <c:pt idx="4">
                  <c:v>T3                      2019</c:v>
                </c:pt>
                <c:pt idx="5">
                  <c:v>T3                       2020</c:v>
                </c:pt>
              </c:strCache>
            </c:strRef>
          </c:cat>
          <c:val>
            <c:numRef>
              <c:f>Hoja5!$E$35:$E$40</c:f>
              <c:numCache>
                <c:formatCode>#,##0.0"%"</c:formatCode>
                <c:ptCount val="6"/>
                <c:pt idx="0">
                  <c:v>-9.0772266835870141E-2</c:v>
                </c:pt>
                <c:pt idx="1">
                  <c:v>-0.58311942890555413</c:v>
                </c:pt>
                <c:pt idx="2">
                  <c:v>4.8411522323903666</c:v>
                </c:pt>
                <c:pt idx="3">
                  <c:v>7.756844114775352</c:v>
                </c:pt>
                <c:pt idx="4">
                  <c:v>2.2728000000000002</c:v>
                </c:pt>
                <c:pt idx="5">
                  <c:v>-2.3876150058407042</c:v>
                </c:pt>
              </c:numCache>
            </c:numRef>
          </c:val>
          <c:extLst>
            <c:ext xmlns:c16="http://schemas.microsoft.com/office/drawing/2014/chart" uri="{C3380CC4-5D6E-409C-BE32-E72D297353CC}">
              <c16:uniqueId val="{00000006-8A09-40C0-813E-A3FDA9BF212D}"/>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quot;%&quot;"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0.10656046304865753"/>
          <c:y val="0.88712609794373309"/>
          <c:w val="0.79380692288206711"/>
          <c:h val="0.1128739020562669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900" b="1">
          <a:latin typeface="Open Sans"/>
        </a:defRPr>
      </a:pPr>
      <a:endParaRPr lang="es-ES"/>
    </a:p>
  </c:txPr>
  <c:externalData r:id="rId4">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8635</TotalTime>
  <Pages>14</Pages>
  <Words>3106</Words>
  <Characters>17089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Ranilla Checa</dc:creator>
  <cp:keywords/>
  <dc:description/>
  <cp:lastModifiedBy>Anaïs López García</cp:lastModifiedBy>
  <cp:revision>89</cp:revision>
  <cp:lastPrinted>2019-06-26T12:33:00Z</cp:lastPrinted>
  <dcterms:created xsi:type="dcterms:W3CDTF">2020-06-21T17:03:00Z</dcterms:created>
  <dcterms:modified xsi:type="dcterms:W3CDTF">2020-10-05T10:10:00Z</dcterms:modified>
</cp:coreProperties>
</file>