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699002E3" w14:textId="0196F37D" w:rsidR="00A367E2" w:rsidRPr="00A367E2" w:rsidRDefault="00E25E22" w:rsidP="00A367E2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ENERO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141E501B" w14:textId="57155E03" w:rsidR="001A1F5E" w:rsidRDefault="00E25E22" w:rsidP="001A1F5E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Se paran los incrementos interanuales del precio del alquiler después de </w:t>
      </w:r>
      <w:r w:rsidR="00F319C4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más de 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cinco años de subidas en cadena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0C67B812" w14:textId="374CC3F5" w:rsidR="007D1A9A" w:rsidRDefault="007D1A9A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Después de 66 meses consecutivos con incrementos interanuales el precio en enero se mantiene estable respecto a diciembre (0,0%)</w:t>
      </w:r>
    </w:p>
    <w:p w14:paraId="184DAF33" w14:textId="3CB1CF3A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El precio medio de la vivienda en alquiler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cae un -0,8</w:t>
      </w:r>
      <w:r w:rsidR="007D1A9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 en enero re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specto al mes anterior y se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sitúa </w:t>
      </w:r>
      <w:r w:rsidR="0074555C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su precio </w:t>
      </w:r>
      <w:r w:rsidR="002E72E6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0,</w:t>
      </w:r>
      <w:r w:rsidR="00E25E2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57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7746FA23" w14:textId="3B5A58CD" w:rsidR="0067613D" w:rsidRPr="00E1499B" w:rsidRDefault="00607C0B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alquiler </w:t>
      </w:r>
      <w:r w:rsidR="00A33E7A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baja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</w:t>
      </w:r>
      <w:r w:rsidR="0009651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11</w:t>
      </w:r>
      <w:r w:rsidR="00A33E7A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comunidades autónomas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y sube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el 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62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</w:t>
      </w:r>
      <w:r w:rsidR="00E825C2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 l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os 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municipios </w:t>
      </w:r>
      <w:r w:rsidR="00E0498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estudiados</w:t>
      </w:r>
    </w:p>
    <w:p w14:paraId="6E5DB36B" w14:textId="72934409" w:rsidR="008E0E61" w:rsidRPr="002B2115" w:rsidRDefault="00E0498E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>
        <w:rPr>
          <w:rFonts w:ascii="Open Sans" w:hAnsi="Open Sans" w:cs="Open Sans"/>
          <w:color w:val="303AB2"/>
        </w:rPr>
        <w:t xml:space="preserve">En </w:t>
      </w:r>
      <w:r w:rsidR="00DB0BC8">
        <w:rPr>
          <w:rFonts w:ascii="Open Sans" w:hAnsi="Open Sans" w:cs="Open Sans"/>
          <w:color w:val="303AB2"/>
        </w:rPr>
        <w:t>Madrid</w:t>
      </w:r>
      <w:r w:rsidR="00E825C2">
        <w:rPr>
          <w:rFonts w:ascii="Open Sans" w:hAnsi="Open Sans" w:cs="Open Sans"/>
          <w:color w:val="303AB2"/>
        </w:rPr>
        <w:t xml:space="preserve"> </w:t>
      </w:r>
      <w:r>
        <w:rPr>
          <w:rFonts w:ascii="Open Sans" w:hAnsi="Open Sans" w:cs="Open Sans"/>
          <w:color w:val="303AB2"/>
        </w:rPr>
        <w:t xml:space="preserve">los precios suben en 13 distritos </w:t>
      </w:r>
      <w:r w:rsidR="006B63FE">
        <w:rPr>
          <w:rFonts w:ascii="Open Sans" w:hAnsi="Open Sans" w:cs="Open Sans"/>
          <w:color w:val="303AB2"/>
        </w:rPr>
        <w:t>y</w:t>
      </w:r>
      <w:r>
        <w:rPr>
          <w:rFonts w:ascii="Open Sans" w:hAnsi="Open Sans" w:cs="Open Sans"/>
          <w:color w:val="303AB2"/>
        </w:rPr>
        <w:t xml:space="preserve"> en</w:t>
      </w:r>
      <w:r w:rsidR="006B63FE">
        <w:rPr>
          <w:rFonts w:ascii="Open Sans" w:hAnsi="Open Sans" w:cs="Open Sans"/>
          <w:color w:val="303AB2"/>
        </w:rPr>
        <w:t xml:space="preserve"> Barcelona caen en </w:t>
      </w:r>
      <w:r w:rsidR="0079657B">
        <w:rPr>
          <w:rFonts w:ascii="Open Sans" w:hAnsi="Open Sans" w:cs="Open Sans"/>
          <w:color w:val="303AB2"/>
        </w:rPr>
        <w:t xml:space="preserve">la mayoría de </w:t>
      </w:r>
      <w:r>
        <w:rPr>
          <w:rFonts w:ascii="Open Sans" w:hAnsi="Open Sans" w:cs="Open Sans"/>
          <w:color w:val="303AB2"/>
        </w:rPr>
        <w:t>ellos</w:t>
      </w:r>
      <w:r w:rsidR="006B63FE">
        <w:rPr>
          <w:rFonts w:ascii="Open Sans" w:hAnsi="Open Sans" w:cs="Open Sans"/>
          <w:color w:val="303AB2"/>
        </w:rPr>
        <w:t xml:space="preserve"> </w:t>
      </w:r>
      <w:r w:rsidR="00E825C2">
        <w:rPr>
          <w:rFonts w:ascii="Open Sans" w:hAnsi="Open Sans" w:cs="Open Sans"/>
          <w:color w:val="303AB2"/>
        </w:rPr>
        <w:t xml:space="preserve"> </w:t>
      </w:r>
      <w:r w:rsidR="00DB0BC8">
        <w:rPr>
          <w:rFonts w:ascii="Open Sans" w:hAnsi="Open Sans" w:cs="Open Sans"/>
          <w:color w:val="303AB2"/>
        </w:rPr>
        <w:t xml:space="preserve"> </w:t>
      </w:r>
    </w:p>
    <w:p w14:paraId="36515B93" w14:textId="3C40E536" w:rsidR="00450B0D" w:rsidRPr="002B2115" w:rsidRDefault="00450B0D" w:rsidP="00A367E2">
      <w:pPr>
        <w:pStyle w:val="Prrafodelista"/>
        <w:spacing w:line="276" w:lineRule="auto"/>
        <w:ind w:left="0"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2B211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001ABC">
        <w:rPr>
          <w:rFonts w:ascii="Open Sans" w:hAnsi="Open Sans" w:cs="Open Sans"/>
          <w:bCs/>
          <w:iCs/>
          <w:color w:val="303AB2"/>
          <w:szCs w:val="20"/>
          <w:lang w:val="es-ES"/>
        </w:rPr>
        <w:t>9</w:t>
      </w:r>
      <w:r w:rsidR="006F6BF2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de </w:t>
      </w:r>
      <w:r w:rsidR="00E25E22">
        <w:rPr>
          <w:rFonts w:ascii="Open Sans" w:hAnsi="Open Sans" w:cs="Open Sans"/>
          <w:bCs/>
          <w:iCs/>
          <w:color w:val="303AB2"/>
          <w:szCs w:val="20"/>
          <w:lang w:val="es-ES"/>
        </w:rPr>
        <w:t>febrero</w:t>
      </w:r>
      <w:r w:rsidR="002E062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>
        <w:rPr>
          <w:rFonts w:ascii="Open Sans" w:hAnsi="Open Sans" w:cs="Open Sans"/>
          <w:bCs/>
          <w:iCs/>
          <w:color w:val="303AB2"/>
          <w:szCs w:val="20"/>
          <w:lang w:val="es-ES"/>
        </w:rPr>
        <w:t>2</w:t>
      </w:r>
      <w:r w:rsidR="00E25E22">
        <w:rPr>
          <w:rFonts w:ascii="Open Sans" w:hAnsi="Open Sans" w:cs="Open Sans"/>
          <w:bCs/>
          <w:iCs/>
          <w:color w:val="303AB2"/>
          <w:szCs w:val="20"/>
          <w:lang w:val="es-ES"/>
        </w:rPr>
        <w:t>1</w:t>
      </w:r>
    </w:p>
    <w:p w14:paraId="49DBD185" w14:textId="77777777" w:rsidR="0097295D" w:rsidRPr="0029335C" w:rsidRDefault="0097295D" w:rsidP="000510FF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602FD644" w14:textId="315B0FB9" w:rsidR="00DF395A" w:rsidRDefault="003701F2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="00B80FB1">
        <w:rPr>
          <w:rFonts w:ascii="Open Sans" w:hAnsi="Open Sans" w:cs="Open Sans"/>
          <w:color w:val="000000"/>
        </w:rPr>
        <w:t>España</w:t>
      </w:r>
      <w:r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D43211">
        <w:rPr>
          <w:rFonts w:ascii="Open Sans" w:hAnsi="Open Sans" w:cs="Open Sans"/>
          <w:color w:val="000000"/>
        </w:rPr>
        <w:t>baja</w:t>
      </w:r>
      <w:r w:rsidRPr="003701F2">
        <w:rPr>
          <w:rFonts w:ascii="Open Sans" w:hAnsi="Open Sans" w:cs="Open Sans"/>
          <w:color w:val="000000"/>
        </w:rPr>
        <w:t xml:space="preserve"> un </w:t>
      </w:r>
      <w:r w:rsidR="00D43211">
        <w:rPr>
          <w:rFonts w:ascii="Open Sans" w:hAnsi="Open Sans" w:cs="Open Sans"/>
          <w:color w:val="000000"/>
        </w:rPr>
        <w:t>-</w:t>
      </w:r>
      <w:r w:rsidR="00E25E22">
        <w:rPr>
          <w:rFonts w:ascii="Open Sans" w:hAnsi="Open Sans" w:cs="Open Sans"/>
          <w:color w:val="000000"/>
        </w:rPr>
        <w:t>0,8</w:t>
      </w:r>
      <w:r w:rsidRPr="003701F2">
        <w:rPr>
          <w:rFonts w:ascii="Open Sans" w:hAnsi="Open Sans" w:cs="Open Sans"/>
          <w:color w:val="000000"/>
        </w:rPr>
        <w:t>% en su variación mensual y</w:t>
      </w:r>
      <w:r w:rsidR="00E25E22">
        <w:rPr>
          <w:rFonts w:ascii="Open Sans" w:hAnsi="Open Sans" w:cs="Open Sans"/>
          <w:color w:val="000000"/>
        </w:rPr>
        <w:t xml:space="preserve"> se paran los incrementos interanuales (0,0%) después de 66 meses de subidas en cadena (de agosto de 2015 hasta diciembre de 2020)</w:t>
      </w:r>
      <w:r w:rsidR="00DF395A">
        <w:rPr>
          <w:rFonts w:ascii="Open Sans" w:hAnsi="Open Sans" w:cs="Open Sans"/>
          <w:color w:val="000000"/>
        </w:rPr>
        <w:t xml:space="preserve">. Este último valor mensual </w:t>
      </w:r>
      <w:r w:rsidR="00DF395A" w:rsidRPr="003701F2">
        <w:rPr>
          <w:rFonts w:ascii="Open Sans" w:hAnsi="Open Sans" w:cs="Open Sans"/>
          <w:color w:val="000000"/>
        </w:rPr>
        <w:t>sit</w:t>
      </w:r>
      <w:r w:rsidR="00DF395A">
        <w:rPr>
          <w:rFonts w:ascii="Open Sans" w:hAnsi="Open Sans" w:cs="Open Sans"/>
          <w:color w:val="000000"/>
        </w:rPr>
        <w:t>úa el</w:t>
      </w:r>
      <w:r w:rsidR="00DF395A" w:rsidRPr="003701F2">
        <w:rPr>
          <w:rFonts w:ascii="Open Sans" w:hAnsi="Open Sans" w:cs="Open Sans"/>
          <w:color w:val="000000"/>
        </w:rPr>
        <w:t xml:space="preserve"> precio en </w:t>
      </w:r>
      <w:r w:rsidR="00DF395A">
        <w:rPr>
          <w:rFonts w:ascii="Open Sans" w:hAnsi="Open Sans" w:cs="Open Sans"/>
          <w:color w:val="000000"/>
        </w:rPr>
        <w:t xml:space="preserve">10,64 </w:t>
      </w:r>
      <w:r w:rsidR="00DF395A" w:rsidRPr="003701F2">
        <w:rPr>
          <w:rFonts w:ascii="Open Sans" w:hAnsi="Open Sans" w:cs="Open Sans"/>
          <w:color w:val="000000"/>
        </w:rPr>
        <w:t>€/m</w:t>
      </w:r>
      <w:r w:rsidR="00DF395A" w:rsidRPr="003701F2">
        <w:rPr>
          <w:rFonts w:ascii="Open Sans" w:hAnsi="Open Sans" w:cs="Open Sans"/>
          <w:color w:val="000000"/>
          <w:vertAlign w:val="superscript"/>
        </w:rPr>
        <w:t>2</w:t>
      </w:r>
      <w:r w:rsidR="00DF395A" w:rsidRPr="003701F2">
        <w:rPr>
          <w:rFonts w:ascii="Open Sans" w:hAnsi="Open Sans" w:cs="Open Sans"/>
          <w:color w:val="000000"/>
        </w:rPr>
        <w:t xml:space="preserve"> </w:t>
      </w:r>
      <w:r w:rsidR="00DF395A">
        <w:rPr>
          <w:rFonts w:ascii="Open Sans" w:hAnsi="Open Sans" w:cs="Open Sans"/>
          <w:color w:val="000000"/>
        </w:rPr>
        <w:t xml:space="preserve">al mes </w:t>
      </w:r>
      <w:r w:rsidR="00DF395A" w:rsidRPr="003701F2">
        <w:rPr>
          <w:rFonts w:ascii="Open Sans" w:hAnsi="Open Sans" w:cs="Open Sans"/>
          <w:color w:val="000000"/>
        </w:rPr>
        <w:t xml:space="preserve">en </w:t>
      </w:r>
      <w:r w:rsidR="002F5E94">
        <w:rPr>
          <w:rFonts w:ascii="Open Sans" w:hAnsi="Open Sans" w:cs="Open Sans"/>
          <w:color w:val="000000"/>
        </w:rPr>
        <w:t>enero</w:t>
      </w:r>
      <w:r w:rsidR="00DF395A">
        <w:rPr>
          <w:rFonts w:ascii="Open Sans" w:hAnsi="Open Sans" w:cs="Open Sans"/>
          <w:color w:val="000000"/>
        </w:rPr>
        <w:t xml:space="preserve">, </w:t>
      </w:r>
      <w:r w:rsidR="00DF395A"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9" w:history="1">
        <w:r w:rsidR="00DF395A" w:rsidRPr="002C23B0">
          <w:rPr>
            <w:rStyle w:val="Hipervnculo"/>
            <w:rFonts w:ascii="Open Sans" w:hAnsi="Open Sans" w:cs="Open Sans"/>
          </w:rPr>
          <w:t>Fotocasa</w:t>
        </w:r>
      </w:hyperlink>
      <w:r w:rsidR="00DF395A" w:rsidRPr="003701F2">
        <w:rPr>
          <w:rFonts w:ascii="Open Sans" w:hAnsi="Open Sans" w:cs="Open Sans"/>
          <w:color w:val="000000"/>
        </w:rPr>
        <w:t>.</w:t>
      </w:r>
    </w:p>
    <w:p w14:paraId="55D4701C" w14:textId="77777777" w:rsidR="00DF395A" w:rsidRDefault="00DF395A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F74D764" w14:textId="17B1B80C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7BABAF02" w14:textId="1EFC1A7F" w:rsidR="001C79E5" w:rsidRDefault="00DF395A" w:rsidP="001C79E5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48913987" wp14:editId="4C609C5A">
            <wp:extent cx="5219700" cy="2395220"/>
            <wp:effectExtent l="0" t="0" r="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A9006C" w14:textId="63B983D5" w:rsidR="00C17DD2" w:rsidRDefault="003114AA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“El precio de la vivienda en alquiler empieza a dar signos de moderación después de años de intensas subidas</w:t>
      </w:r>
      <w:r w:rsidR="00C17DD2">
        <w:rPr>
          <w:rFonts w:ascii="Open Sans" w:hAnsi="Open Sans" w:cs="Open Sans"/>
          <w:color w:val="000000"/>
        </w:rPr>
        <w:t xml:space="preserve"> en nuestro país. Durante los últimos meses el mercado cuenta con más oferta de vivienda en alquiler y, en cambio, la demanda ha descendido ligeramente y este es uno de los motivos que están haciendo que los precios se estén moderando y en grandes ciudades como Madrid y Barcelona las caídas ya sean cercanas al -10%. Respecto a la demanda, según el último informe de </w:t>
      </w:r>
      <w:hyperlink r:id="rId11" w:history="1">
        <w:r w:rsidR="00C17DD2" w:rsidRPr="002C23B0">
          <w:rPr>
            <w:rStyle w:val="Hipervnculo"/>
            <w:rFonts w:ascii="Open Sans" w:hAnsi="Open Sans" w:cs="Open Sans"/>
          </w:rPr>
          <w:t>Fotocasa</w:t>
        </w:r>
      </w:hyperlink>
      <w:r w:rsidR="00C17DD2">
        <w:rPr>
          <w:rFonts w:ascii="Open Sans" w:hAnsi="Open Sans" w:cs="Open Sans"/>
          <w:color w:val="000000"/>
        </w:rPr>
        <w:t xml:space="preserve"> “</w:t>
      </w:r>
      <w:hyperlink r:id="rId12" w:history="1">
        <w:r w:rsidR="00C17DD2" w:rsidRPr="00C628C5">
          <w:rPr>
            <w:rStyle w:val="Hipervnculo"/>
            <w:rFonts w:ascii="Open Sans" w:hAnsi="Open Sans" w:cs="Open Sans"/>
          </w:rPr>
          <w:t>Medio año de pandemia: impacto en el sector inmobiliario</w:t>
        </w:r>
      </w:hyperlink>
      <w:r w:rsidR="00C17DD2">
        <w:rPr>
          <w:rFonts w:ascii="Open Sans" w:hAnsi="Open Sans" w:cs="Open Sans"/>
          <w:color w:val="000000"/>
        </w:rPr>
        <w:t>”</w:t>
      </w:r>
      <w:r>
        <w:rPr>
          <w:rFonts w:ascii="Open Sans" w:hAnsi="Open Sans" w:cs="Open Sans"/>
          <w:color w:val="000000"/>
        </w:rPr>
        <w:t xml:space="preserve"> </w:t>
      </w:r>
      <w:r w:rsidR="001F30BE">
        <w:rPr>
          <w:rFonts w:ascii="Open Sans" w:hAnsi="Open Sans" w:cs="Open Sans"/>
          <w:color w:val="000000"/>
        </w:rPr>
        <w:t xml:space="preserve">si en febrero de 2020 el 49% de la demanda de vivienda era para viviendas en alquiler, después de la pandemia el porcentaje ha bajado cinco puntos, hasta el 43% de la demanda actual” explica Anaïs López, Directora de Comunicación de </w:t>
      </w:r>
      <w:hyperlink r:id="rId13" w:history="1">
        <w:r w:rsidR="001F30BE" w:rsidRPr="002C23B0">
          <w:rPr>
            <w:rStyle w:val="Hipervnculo"/>
            <w:rFonts w:ascii="Open Sans" w:hAnsi="Open Sans" w:cs="Open Sans"/>
          </w:rPr>
          <w:t>Fotocasa</w:t>
        </w:r>
      </w:hyperlink>
      <w:r w:rsidR="001F30BE">
        <w:rPr>
          <w:rFonts w:ascii="Open Sans" w:hAnsi="Open Sans" w:cs="Open Sans"/>
          <w:color w:val="000000"/>
        </w:rPr>
        <w:t>.</w:t>
      </w:r>
    </w:p>
    <w:p w14:paraId="05DA907E" w14:textId="77777777" w:rsidR="007D1A9A" w:rsidRDefault="007D1A9A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ED40C24" w14:textId="0D76FCAF" w:rsidR="00C006BC" w:rsidRDefault="00DF0BBC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>En España</w:t>
      </w:r>
      <w:r>
        <w:rPr>
          <w:rFonts w:ascii="Open Sans" w:hAnsi="Open Sans" w:cs="Open Sans"/>
          <w:color w:val="000000"/>
        </w:rPr>
        <w:t xml:space="preserve"> </w:t>
      </w:r>
      <w:r w:rsidR="00B808E8">
        <w:rPr>
          <w:rFonts w:ascii="Open Sans" w:hAnsi="Open Sans" w:cs="Open Sans"/>
          <w:color w:val="000000"/>
        </w:rPr>
        <w:t>11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A3360F">
        <w:rPr>
          <w:rFonts w:ascii="Open Sans" w:hAnsi="Open Sans" w:cs="Open Sans"/>
          <w:color w:val="000000"/>
        </w:rPr>
        <w:t>negativos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DF395A">
        <w:rPr>
          <w:rFonts w:ascii="Open Sans" w:hAnsi="Open Sans" w:cs="Open Sans"/>
          <w:color w:val="000000"/>
        </w:rPr>
        <w:t>enero</w:t>
      </w:r>
      <w:r w:rsidRPr="00F64561">
        <w:rPr>
          <w:rFonts w:ascii="Open Sans" w:hAnsi="Open Sans" w:cs="Open Sans"/>
          <w:color w:val="000000"/>
        </w:rPr>
        <w:t xml:space="preserve"> de 20</w:t>
      </w:r>
      <w:r>
        <w:rPr>
          <w:rFonts w:ascii="Open Sans" w:hAnsi="Open Sans" w:cs="Open Sans"/>
          <w:color w:val="000000"/>
        </w:rPr>
        <w:t>2</w:t>
      </w:r>
      <w:r w:rsidR="00DF395A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. </w:t>
      </w:r>
      <w:r w:rsidR="00DF395A" w:rsidRPr="00DF395A">
        <w:rPr>
          <w:rFonts w:ascii="Open Sans" w:hAnsi="Open Sans" w:cs="Open Sans"/>
          <w:color w:val="000000"/>
        </w:rPr>
        <w:t>Extremadura</w:t>
      </w:r>
      <w:r w:rsidR="00DF395A">
        <w:rPr>
          <w:rFonts w:ascii="Open Sans" w:hAnsi="Open Sans" w:cs="Open Sans"/>
          <w:color w:val="000000"/>
        </w:rPr>
        <w:t xml:space="preserve"> </w:t>
      </w:r>
      <w:r w:rsidR="00986896" w:rsidRPr="00F64561">
        <w:rPr>
          <w:rFonts w:ascii="Open Sans" w:hAnsi="Open Sans" w:cs="Open Sans"/>
          <w:color w:val="000000"/>
        </w:rPr>
        <w:t xml:space="preserve">con un </w:t>
      </w:r>
      <w:r w:rsidR="00A3360F">
        <w:rPr>
          <w:rFonts w:ascii="Open Sans" w:hAnsi="Open Sans" w:cs="Open Sans"/>
          <w:color w:val="000000"/>
        </w:rPr>
        <w:t>descenso</w:t>
      </w:r>
      <w:r w:rsidR="00986896" w:rsidRPr="00F64561">
        <w:rPr>
          <w:rFonts w:ascii="Open Sans" w:hAnsi="Open Sans" w:cs="Open Sans"/>
          <w:color w:val="000000"/>
        </w:rPr>
        <w:t xml:space="preserve"> de</w:t>
      </w:r>
      <w:r w:rsidR="00986896">
        <w:rPr>
          <w:rFonts w:ascii="Open Sans" w:hAnsi="Open Sans" w:cs="Open Sans"/>
          <w:color w:val="000000"/>
        </w:rPr>
        <w:t xml:space="preserve"> </w:t>
      </w:r>
      <w:r w:rsidR="00A3360F">
        <w:rPr>
          <w:rFonts w:ascii="Open Sans" w:hAnsi="Open Sans" w:cs="Open Sans"/>
          <w:color w:val="000000"/>
        </w:rPr>
        <w:t>-</w:t>
      </w:r>
      <w:r w:rsidR="00DF395A">
        <w:rPr>
          <w:rFonts w:ascii="Open Sans" w:hAnsi="Open Sans" w:cs="Open Sans"/>
          <w:color w:val="000000"/>
        </w:rPr>
        <w:t>2,1</w:t>
      </w:r>
      <w:r w:rsidR="00986896" w:rsidRPr="00F64561">
        <w:rPr>
          <w:rFonts w:ascii="Open Sans" w:hAnsi="Open Sans" w:cs="Open Sans"/>
          <w:color w:val="000000"/>
        </w:rPr>
        <w:t xml:space="preserve">% es la región que más </w:t>
      </w:r>
      <w:r w:rsidR="00A3360F">
        <w:rPr>
          <w:rFonts w:ascii="Open Sans" w:hAnsi="Open Sans" w:cs="Open Sans"/>
          <w:color w:val="000000"/>
        </w:rPr>
        <w:t>baja</w:t>
      </w:r>
      <w:r w:rsidR="00986896" w:rsidRPr="00F64561">
        <w:rPr>
          <w:rFonts w:ascii="Open Sans" w:hAnsi="Open Sans" w:cs="Open Sans"/>
          <w:color w:val="000000"/>
        </w:rPr>
        <w:t xml:space="preserve"> de precio</w:t>
      </w:r>
      <w:r w:rsidR="006928CA">
        <w:rPr>
          <w:rFonts w:ascii="Open Sans" w:hAnsi="Open Sans" w:cs="Open Sans"/>
          <w:color w:val="000000"/>
        </w:rPr>
        <w:t xml:space="preserve">. Le siguen, </w:t>
      </w:r>
      <w:r w:rsidR="00DF395A" w:rsidRPr="00DF395A">
        <w:rPr>
          <w:rFonts w:ascii="Open Sans" w:hAnsi="Open Sans" w:cs="Open Sans"/>
          <w:color w:val="000000"/>
        </w:rPr>
        <w:t>Galicia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-1,7%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Cantabria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-1,1%</w:t>
      </w:r>
      <w:r w:rsidR="00DF395A">
        <w:rPr>
          <w:rFonts w:ascii="Open Sans" w:hAnsi="Open Sans" w:cs="Open Sans"/>
          <w:color w:val="000000"/>
        </w:rPr>
        <w:t>),</w:t>
      </w:r>
      <w:r w:rsidR="00DF395A" w:rsidRPr="00DF395A">
        <w:rPr>
          <w:rFonts w:ascii="Open Sans" w:hAnsi="Open Sans" w:cs="Open Sans"/>
          <w:color w:val="000000"/>
        </w:rPr>
        <w:t>Asturias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-0,9%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Navarra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-0,7%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Cataluña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-0,6%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Madrid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-0,5%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Andalucía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-0,3%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Castilla-La Mancha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-0,3%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Comunitat Valenciana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-0,1%</w:t>
      </w:r>
      <w:r w:rsidR="00DF395A">
        <w:rPr>
          <w:rFonts w:ascii="Open Sans" w:hAnsi="Open Sans" w:cs="Open Sans"/>
          <w:color w:val="000000"/>
        </w:rPr>
        <w:t xml:space="preserve">) y </w:t>
      </w:r>
      <w:r w:rsidR="00DF395A" w:rsidRPr="00DF395A">
        <w:rPr>
          <w:rFonts w:ascii="Open Sans" w:hAnsi="Open Sans" w:cs="Open Sans"/>
          <w:color w:val="000000"/>
        </w:rPr>
        <w:t>Canarias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-0,1%</w:t>
      </w:r>
      <w:r w:rsidR="00DF395A">
        <w:rPr>
          <w:rFonts w:ascii="Open Sans" w:hAnsi="Open Sans" w:cs="Open Sans"/>
          <w:color w:val="000000"/>
        </w:rPr>
        <w:t>).</w:t>
      </w:r>
    </w:p>
    <w:p w14:paraId="68222049" w14:textId="77777777" w:rsidR="00C006BC" w:rsidRDefault="00C006BC" w:rsidP="00955D3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C205D71" w14:textId="7D9AD04D" w:rsidR="00C006BC" w:rsidRDefault="001C79E5" w:rsidP="00DF395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el precio de la vivienda </w:t>
      </w:r>
      <w:r w:rsidR="00A3360F">
        <w:rPr>
          <w:rFonts w:ascii="Open Sans" w:hAnsi="Open Sans" w:cs="Open Sans"/>
          <w:color w:val="000000"/>
        </w:rPr>
        <w:t>incrementa</w:t>
      </w:r>
      <w:r>
        <w:rPr>
          <w:rFonts w:ascii="Open Sans" w:hAnsi="Open Sans" w:cs="Open Sans"/>
          <w:color w:val="000000"/>
        </w:rPr>
        <w:t xml:space="preserve"> en las comunidades de </w:t>
      </w:r>
      <w:r w:rsidR="00DF395A" w:rsidRPr="00DF395A">
        <w:rPr>
          <w:rFonts w:ascii="Open Sans" w:hAnsi="Open Sans" w:cs="Open Sans"/>
          <w:color w:val="000000"/>
        </w:rPr>
        <w:t>La Rioja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1,6%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Región de Murcia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1,2%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País Vasco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1,0%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Baleares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0,4%</w:t>
      </w:r>
      <w:r w:rsidR="00DF395A">
        <w:rPr>
          <w:rFonts w:ascii="Open Sans" w:hAnsi="Open Sans" w:cs="Open Sans"/>
          <w:color w:val="000000"/>
        </w:rPr>
        <w:t xml:space="preserve">), </w:t>
      </w:r>
      <w:r w:rsidR="00DF395A" w:rsidRPr="00DF395A">
        <w:rPr>
          <w:rFonts w:ascii="Open Sans" w:hAnsi="Open Sans" w:cs="Open Sans"/>
          <w:color w:val="000000"/>
        </w:rPr>
        <w:t>Castilla y León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0,1%</w:t>
      </w:r>
      <w:r w:rsidR="00DF395A">
        <w:rPr>
          <w:rFonts w:ascii="Open Sans" w:hAnsi="Open Sans" w:cs="Open Sans"/>
          <w:color w:val="000000"/>
        </w:rPr>
        <w:t>) y A</w:t>
      </w:r>
      <w:r w:rsidR="00DF395A" w:rsidRPr="00DF395A">
        <w:rPr>
          <w:rFonts w:ascii="Open Sans" w:hAnsi="Open Sans" w:cs="Open Sans"/>
          <w:color w:val="000000"/>
        </w:rPr>
        <w:t>ragón</w:t>
      </w:r>
      <w:r w:rsidR="00DF395A">
        <w:rPr>
          <w:rFonts w:ascii="Open Sans" w:hAnsi="Open Sans" w:cs="Open Sans"/>
          <w:color w:val="000000"/>
        </w:rPr>
        <w:t xml:space="preserve"> (</w:t>
      </w:r>
      <w:r w:rsidR="00DF395A" w:rsidRPr="00DF395A">
        <w:rPr>
          <w:rFonts w:ascii="Open Sans" w:hAnsi="Open Sans" w:cs="Open Sans"/>
          <w:color w:val="000000"/>
        </w:rPr>
        <w:t>0,0%</w:t>
      </w:r>
      <w:r w:rsidR="00DF395A">
        <w:rPr>
          <w:rFonts w:ascii="Open Sans" w:hAnsi="Open Sans" w:cs="Open Sans"/>
          <w:color w:val="000000"/>
        </w:rPr>
        <w:t>).</w:t>
      </w:r>
    </w:p>
    <w:p w14:paraId="59B4DEDB" w14:textId="5BE972E6" w:rsidR="0047737D" w:rsidRDefault="001C61AB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="00F248C4" w:rsidRPr="00E232BD">
        <w:rPr>
          <w:rFonts w:ascii="Open Sans" w:hAnsi="Open Sans" w:cs="Open Sans"/>
          <w:color w:val="000000"/>
        </w:rPr>
        <w:t xml:space="preserve">n cuanto al ranking de Comunidades Autónomas (CC.AA.) con el precio de la vivienda </w:t>
      </w:r>
      <w:r w:rsidR="00F248C4"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="00F248C4" w:rsidRPr="00467BFA">
        <w:rPr>
          <w:rFonts w:ascii="Open Sans" w:hAnsi="Open Sans" w:cs="Open Sans"/>
          <w:color w:val="000000"/>
        </w:rPr>
        <w:t>Madrid</w:t>
      </w:r>
      <w:r w:rsidR="00ED1A5B">
        <w:rPr>
          <w:rFonts w:ascii="Open Sans" w:hAnsi="Open Sans" w:cs="Open Sans"/>
          <w:color w:val="000000"/>
        </w:rPr>
        <w:t xml:space="preserve"> y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3F1682">
        <w:rPr>
          <w:rFonts w:ascii="Open Sans" w:hAnsi="Open Sans" w:cs="Open Sans"/>
          <w:color w:val="000000"/>
        </w:rPr>
        <w:t>14,</w:t>
      </w:r>
      <w:r w:rsidR="00DF395A">
        <w:rPr>
          <w:rFonts w:ascii="Open Sans" w:hAnsi="Open Sans" w:cs="Open Sans"/>
          <w:color w:val="000000"/>
        </w:rPr>
        <w:t>0</w:t>
      </w:r>
      <w:r w:rsidR="00C006BC">
        <w:rPr>
          <w:rFonts w:ascii="Open Sans" w:hAnsi="Open Sans" w:cs="Open Sans"/>
          <w:color w:val="000000"/>
        </w:rPr>
        <w:t>3</w:t>
      </w:r>
      <w:r w:rsidR="00591752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F248C4" w:rsidRPr="00467BFA">
        <w:rPr>
          <w:rFonts w:ascii="Open Sans" w:hAnsi="Open Sans" w:cs="Open Sans"/>
          <w:color w:val="000000"/>
        </w:rPr>
        <w:t xml:space="preserve"> y los </w:t>
      </w:r>
      <w:r w:rsidR="00F82D47">
        <w:rPr>
          <w:rFonts w:ascii="Open Sans" w:hAnsi="Open Sans" w:cs="Open Sans"/>
          <w:color w:val="000000"/>
        </w:rPr>
        <w:t>13,91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467BFA">
        <w:rPr>
          <w:rFonts w:ascii="Open Sans" w:hAnsi="Open Sans" w:cs="Open Sans"/>
          <w:color w:val="000000"/>
        </w:rPr>
        <w:t>€/m</w:t>
      </w:r>
      <w:r w:rsidR="00F248C4" w:rsidRPr="00FC4BCC">
        <w:rPr>
          <w:rFonts w:ascii="Open Sans" w:hAnsi="Open Sans" w:cs="Open Sans"/>
          <w:color w:val="000000"/>
          <w:vertAlign w:val="superscript"/>
        </w:rPr>
        <w:t>2</w:t>
      </w:r>
      <w:r w:rsidR="00F248C4" w:rsidRPr="00467BFA">
        <w:rPr>
          <w:rFonts w:ascii="Open Sans" w:hAnsi="Open Sans" w:cs="Open Sans"/>
          <w:color w:val="000000"/>
        </w:rPr>
        <w:t xml:space="preserve"> </w:t>
      </w:r>
      <w:r w:rsidR="00F248C4"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 w:rsidR="00F248C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29335C" w:rsidRPr="0029335C">
        <w:rPr>
          <w:rFonts w:ascii="Open Sans" w:hAnsi="Open Sans" w:cs="Open Sans"/>
          <w:color w:val="000000"/>
        </w:rPr>
        <w:t>País Vasco</w:t>
      </w:r>
      <w:r w:rsidR="0029335C">
        <w:rPr>
          <w:rFonts w:ascii="Open Sans" w:hAnsi="Open Sans" w:cs="Open Sans"/>
          <w:color w:val="000000"/>
        </w:rPr>
        <w:t xml:space="preserve"> con </w:t>
      </w:r>
      <w:r w:rsidR="00F6414F">
        <w:rPr>
          <w:rFonts w:ascii="Open Sans" w:hAnsi="Open Sans" w:cs="Open Sans"/>
          <w:color w:val="000000"/>
        </w:rPr>
        <w:t>13,</w:t>
      </w:r>
      <w:r w:rsidR="00F82D47">
        <w:rPr>
          <w:rFonts w:ascii="Open Sans" w:hAnsi="Open Sans" w:cs="Open Sans"/>
          <w:color w:val="000000"/>
        </w:rPr>
        <w:t>31</w:t>
      </w:r>
      <w:r w:rsidR="00A3360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Baleares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591752">
        <w:rPr>
          <w:rFonts w:ascii="Open Sans" w:hAnsi="Open Sans" w:cs="Open Sans"/>
          <w:color w:val="000000"/>
        </w:rPr>
        <w:t>11,</w:t>
      </w:r>
      <w:r w:rsidR="00C006BC">
        <w:rPr>
          <w:rFonts w:ascii="Open Sans" w:hAnsi="Open Sans" w:cs="Open Sans"/>
          <w:color w:val="000000"/>
        </w:rPr>
        <w:t>3</w:t>
      </w:r>
      <w:r w:rsidR="00F82D47">
        <w:rPr>
          <w:rFonts w:ascii="Open Sans" w:hAnsi="Open Sans" w:cs="Open Sans"/>
          <w:color w:val="000000"/>
        </w:rPr>
        <w:t>0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Navarra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82D47">
        <w:rPr>
          <w:rFonts w:ascii="Open Sans" w:hAnsi="Open Sans" w:cs="Open Sans"/>
          <w:color w:val="000000"/>
        </w:rPr>
        <w:t>9,93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Canarias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9,</w:t>
      </w:r>
      <w:r w:rsidR="00F82D47">
        <w:rPr>
          <w:rFonts w:ascii="Open Sans" w:hAnsi="Open Sans" w:cs="Open Sans"/>
          <w:color w:val="000000"/>
        </w:rPr>
        <w:t>39</w:t>
      </w:r>
      <w:r w:rsidR="006F6BF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Cantabria</w:t>
      </w:r>
      <w:r w:rsidR="00B73D94">
        <w:rPr>
          <w:rFonts w:ascii="Open Sans" w:hAnsi="Open Sans" w:cs="Open Sans"/>
          <w:color w:val="000000"/>
        </w:rPr>
        <w:t xml:space="preserve"> </w:t>
      </w:r>
      <w:r w:rsidR="003F1682">
        <w:rPr>
          <w:rFonts w:ascii="Open Sans" w:hAnsi="Open Sans" w:cs="Open Sans"/>
          <w:color w:val="000000"/>
        </w:rPr>
        <w:t>8,</w:t>
      </w:r>
      <w:r w:rsidR="00F82D47">
        <w:rPr>
          <w:rFonts w:ascii="Open Sans" w:hAnsi="Open Sans" w:cs="Open Sans"/>
          <w:color w:val="000000"/>
        </w:rPr>
        <w:t>61</w:t>
      </w:r>
      <w:r w:rsidR="00B73D94">
        <w:rPr>
          <w:rFonts w:ascii="Open Sans" w:hAnsi="Open Sans" w:cs="Open Sans"/>
          <w:color w:val="000000"/>
        </w:rPr>
        <w:t xml:space="preserve"> </w:t>
      </w:r>
      <w:r w:rsidR="00B73D94" w:rsidRPr="00467BFA">
        <w:rPr>
          <w:rFonts w:ascii="Open Sans" w:hAnsi="Open Sans" w:cs="Open Sans"/>
          <w:color w:val="000000"/>
        </w:rPr>
        <w:t>€/m</w:t>
      </w:r>
      <w:r w:rsidR="00B73D94" w:rsidRPr="00FC4BCC">
        <w:rPr>
          <w:rFonts w:ascii="Open Sans" w:hAnsi="Open Sans" w:cs="Open Sans"/>
          <w:color w:val="000000"/>
          <w:vertAlign w:val="superscript"/>
        </w:rPr>
        <w:t>2</w:t>
      </w:r>
      <w:r w:rsidR="00B73D94" w:rsidRPr="00467BFA">
        <w:rPr>
          <w:rFonts w:ascii="Open Sans" w:hAnsi="Open Sans" w:cs="Open Sans"/>
          <w:color w:val="000000"/>
        </w:rPr>
        <w:t xml:space="preserve"> </w:t>
      </w:r>
      <w:r w:rsidR="00B73D94" w:rsidRPr="00A1719F">
        <w:rPr>
          <w:rFonts w:ascii="Open Sans" w:hAnsi="Open Sans" w:cs="Open Sans"/>
          <w:color w:val="000000"/>
        </w:rPr>
        <w:t>al mes</w:t>
      </w:r>
      <w:r w:rsidR="00B73D94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Andalucía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591752">
        <w:rPr>
          <w:rFonts w:ascii="Open Sans" w:hAnsi="Open Sans" w:cs="Open Sans"/>
          <w:color w:val="000000"/>
        </w:rPr>
        <w:t>5</w:t>
      </w:r>
      <w:r w:rsidR="00C006BC">
        <w:rPr>
          <w:rFonts w:ascii="Open Sans" w:hAnsi="Open Sans" w:cs="Open Sans"/>
          <w:color w:val="000000"/>
        </w:rPr>
        <w:t>6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Aragón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F82D47">
        <w:rPr>
          <w:rFonts w:ascii="Open Sans" w:hAnsi="Open Sans" w:cs="Open Sans"/>
          <w:color w:val="000000"/>
        </w:rPr>
        <w:t>35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Comunitat Valenciana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C006BC">
        <w:rPr>
          <w:rFonts w:ascii="Open Sans" w:hAnsi="Open Sans" w:cs="Open Sans"/>
          <w:color w:val="000000"/>
        </w:rPr>
        <w:t>2</w:t>
      </w:r>
      <w:r w:rsidR="00F82D47">
        <w:rPr>
          <w:rFonts w:ascii="Open Sans" w:hAnsi="Open Sans" w:cs="Open Sans"/>
          <w:color w:val="000000"/>
        </w:rPr>
        <w:t>7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Asturias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7,</w:t>
      </w:r>
      <w:r w:rsidR="00591752">
        <w:rPr>
          <w:rFonts w:ascii="Open Sans" w:hAnsi="Open Sans" w:cs="Open Sans"/>
          <w:color w:val="000000"/>
        </w:rPr>
        <w:t>7</w:t>
      </w:r>
      <w:r w:rsidR="00F82D47">
        <w:rPr>
          <w:rFonts w:ascii="Open Sans" w:hAnsi="Open Sans" w:cs="Open Sans"/>
          <w:color w:val="000000"/>
        </w:rPr>
        <w:t xml:space="preserve">9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F82D47" w:rsidRPr="0029335C">
        <w:rPr>
          <w:rFonts w:ascii="Open Sans" w:hAnsi="Open Sans" w:cs="Open Sans"/>
          <w:color w:val="000000"/>
        </w:rPr>
        <w:t>Castilla y León</w:t>
      </w:r>
      <w:r w:rsidR="00F82D47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F82D47">
        <w:rPr>
          <w:rFonts w:ascii="Open Sans" w:hAnsi="Open Sans" w:cs="Open Sans"/>
          <w:color w:val="000000"/>
        </w:rPr>
        <w:t>10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F82D47" w:rsidRPr="0029335C">
        <w:rPr>
          <w:rFonts w:ascii="Open Sans" w:hAnsi="Open Sans" w:cs="Open Sans"/>
          <w:color w:val="000000"/>
        </w:rPr>
        <w:t>Galicia</w:t>
      </w:r>
      <w:r w:rsidR="00F82D47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591752">
        <w:rPr>
          <w:rFonts w:ascii="Open Sans" w:hAnsi="Open Sans" w:cs="Open Sans"/>
          <w:color w:val="000000"/>
        </w:rPr>
        <w:t>0</w:t>
      </w:r>
      <w:r w:rsidR="00F82D47">
        <w:rPr>
          <w:rFonts w:ascii="Open Sans" w:hAnsi="Open Sans" w:cs="Open Sans"/>
          <w:color w:val="000000"/>
        </w:rPr>
        <w:t>8</w:t>
      </w:r>
      <w:r w:rsidR="0059175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>,</w:t>
      </w:r>
      <w:r w:rsidR="00E86FC6">
        <w:rPr>
          <w:rFonts w:ascii="Open Sans" w:hAnsi="Open Sans" w:cs="Open Sans"/>
          <w:color w:val="000000"/>
        </w:rPr>
        <w:t xml:space="preserve"> </w:t>
      </w:r>
      <w:r w:rsidR="00F82D47" w:rsidRPr="0029335C">
        <w:rPr>
          <w:rFonts w:ascii="Open Sans" w:hAnsi="Open Sans" w:cs="Open Sans"/>
          <w:color w:val="000000"/>
        </w:rPr>
        <w:t>La Rioja</w:t>
      </w:r>
      <w:r w:rsidR="00F82D47">
        <w:rPr>
          <w:rFonts w:ascii="Open Sans" w:hAnsi="Open Sans" w:cs="Open Sans"/>
          <w:color w:val="000000"/>
        </w:rPr>
        <w:t xml:space="preserve"> con</w:t>
      </w:r>
      <w:r w:rsidR="00F82D47" w:rsidRPr="00467BFA">
        <w:rPr>
          <w:rFonts w:ascii="Open Sans" w:hAnsi="Open Sans" w:cs="Open Sans"/>
          <w:color w:val="000000"/>
        </w:rPr>
        <w:t xml:space="preserve"> </w:t>
      </w:r>
      <w:r w:rsidR="00F82D47">
        <w:rPr>
          <w:rFonts w:ascii="Open Sans" w:hAnsi="Open Sans" w:cs="Open Sans"/>
          <w:color w:val="000000"/>
        </w:rPr>
        <w:t xml:space="preserve">7,06 </w:t>
      </w:r>
      <w:r w:rsidR="00F82D47" w:rsidRPr="00467BFA">
        <w:rPr>
          <w:rFonts w:ascii="Open Sans" w:hAnsi="Open Sans" w:cs="Open Sans"/>
          <w:color w:val="000000"/>
        </w:rPr>
        <w:t>€/m</w:t>
      </w:r>
      <w:r w:rsidR="00F82D47" w:rsidRPr="00FC4BCC">
        <w:rPr>
          <w:rFonts w:ascii="Open Sans" w:hAnsi="Open Sans" w:cs="Open Sans"/>
          <w:color w:val="000000"/>
          <w:vertAlign w:val="superscript"/>
        </w:rPr>
        <w:t>2</w:t>
      </w:r>
      <w:r w:rsidR="00F82D47" w:rsidRPr="00467BFA">
        <w:rPr>
          <w:rFonts w:ascii="Open Sans" w:hAnsi="Open Sans" w:cs="Open Sans"/>
          <w:color w:val="000000"/>
        </w:rPr>
        <w:t xml:space="preserve"> </w:t>
      </w:r>
      <w:r w:rsidR="00F82D47" w:rsidRPr="00A1719F">
        <w:rPr>
          <w:rFonts w:ascii="Open Sans" w:hAnsi="Open Sans" w:cs="Open Sans"/>
          <w:color w:val="000000"/>
        </w:rPr>
        <w:t>al mes</w:t>
      </w:r>
      <w:r w:rsidR="00F82D47">
        <w:rPr>
          <w:rFonts w:ascii="Open Sans" w:hAnsi="Open Sans" w:cs="Open Sans"/>
          <w:color w:val="000000"/>
        </w:rPr>
        <w:t xml:space="preserve">, </w:t>
      </w:r>
      <w:r w:rsidR="00591752" w:rsidRPr="0029335C">
        <w:rPr>
          <w:rFonts w:ascii="Open Sans" w:hAnsi="Open Sans" w:cs="Open Sans"/>
          <w:color w:val="000000"/>
        </w:rPr>
        <w:t>Región de Murcia</w:t>
      </w:r>
      <w:r w:rsidR="00591752">
        <w:rPr>
          <w:rFonts w:ascii="Open Sans" w:hAnsi="Open Sans" w:cs="Open Sans"/>
          <w:color w:val="000000"/>
        </w:rPr>
        <w:t xml:space="preserve"> con</w:t>
      </w:r>
      <w:r w:rsidR="00591752" w:rsidRPr="00467BFA">
        <w:rPr>
          <w:rFonts w:ascii="Open Sans" w:hAnsi="Open Sans" w:cs="Open Sans"/>
          <w:color w:val="000000"/>
        </w:rPr>
        <w:t xml:space="preserve"> </w:t>
      </w:r>
      <w:r w:rsidR="00591752">
        <w:rPr>
          <w:rFonts w:ascii="Open Sans" w:hAnsi="Open Sans" w:cs="Open Sans"/>
          <w:color w:val="000000"/>
        </w:rPr>
        <w:t>6,</w:t>
      </w:r>
      <w:r w:rsidR="00F82D47">
        <w:rPr>
          <w:rFonts w:ascii="Open Sans" w:hAnsi="Open Sans" w:cs="Open Sans"/>
          <w:color w:val="000000"/>
        </w:rPr>
        <w:t>82</w:t>
      </w:r>
      <w:r w:rsidR="00591752">
        <w:rPr>
          <w:rFonts w:ascii="Open Sans" w:hAnsi="Open Sans" w:cs="Open Sans"/>
          <w:color w:val="000000"/>
        </w:rPr>
        <w:t xml:space="preserve"> </w:t>
      </w:r>
      <w:r w:rsidR="00591752" w:rsidRPr="00467BFA">
        <w:rPr>
          <w:rFonts w:ascii="Open Sans" w:hAnsi="Open Sans" w:cs="Open Sans"/>
          <w:color w:val="000000"/>
        </w:rPr>
        <w:t>€/m</w:t>
      </w:r>
      <w:r w:rsidR="00591752" w:rsidRPr="00FC4BCC">
        <w:rPr>
          <w:rFonts w:ascii="Open Sans" w:hAnsi="Open Sans" w:cs="Open Sans"/>
          <w:color w:val="000000"/>
          <w:vertAlign w:val="superscript"/>
        </w:rPr>
        <w:t>2</w:t>
      </w:r>
      <w:r w:rsidR="00591752" w:rsidRPr="00467BFA">
        <w:rPr>
          <w:rFonts w:ascii="Open Sans" w:hAnsi="Open Sans" w:cs="Open Sans"/>
          <w:color w:val="000000"/>
        </w:rPr>
        <w:t xml:space="preserve"> </w:t>
      </w:r>
      <w:r w:rsidR="00591752" w:rsidRPr="00A1719F">
        <w:rPr>
          <w:rFonts w:ascii="Open Sans" w:hAnsi="Open Sans" w:cs="Open Sans"/>
          <w:color w:val="000000"/>
        </w:rPr>
        <w:t>al mes</w:t>
      </w:r>
      <w:r w:rsidR="00591752">
        <w:rPr>
          <w:rFonts w:ascii="Open Sans" w:hAnsi="Open Sans" w:cs="Open Sans"/>
          <w:color w:val="000000"/>
        </w:rPr>
        <w:t>,</w:t>
      </w:r>
      <w:r w:rsidR="00591752" w:rsidRPr="0029335C">
        <w:rPr>
          <w:rFonts w:ascii="Open Sans" w:hAnsi="Open Sans" w:cs="Open Sans"/>
          <w:color w:val="000000"/>
        </w:rPr>
        <w:t xml:space="preserve"> </w:t>
      </w:r>
      <w:r w:rsidR="0029335C" w:rsidRPr="0029335C">
        <w:rPr>
          <w:rFonts w:ascii="Open Sans" w:hAnsi="Open Sans" w:cs="Open Sans"/>
          <w:color w:val="000000"/>
        </w:rPr>
        <w:t>Castilla-La Mancha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5,</w:t>
      </w:r>
      <w:r w:rsidR="00F82D47">
        <w:rPr>
          <w:rFonts w:ascii="Open Sans" w:hAnsi="Open Sans" w:cs="Open Sans"/>
          <w:color w:val="000000"/>
        </w:rPr>
        <w:t>8</w:t>
      </w:r>
      <w:r w:rsidR="00C006BC">
        <w:rPr>
          <w:rFonts w:ascii="Open Sans" w:hAnsi="Open Sans" w:cs="Open Sans"/>
          <w:color w:val="000000"/>
        </w:rPr>
        <w:t>9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 y </w:t>
      </w:r>
      <w:r w:rsidR="0029335C" w:rsidRPr="0029335C">
        <w:rPr>
          <w:rFonts w:ascii="Open Sans" w:hAnsi="Open Sans" w:cs="Open Sans"/>
          <w:color w:val="000000"/>
        </w:rPr>
        <w:t>Extremadura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5,</w:t>
      </w:r>
      <w:r w:rsidR="00591752">
        <w:rPr>
          <w:rFonts w:ascii="Open Sans" w:hAnsi="Open Sans" w:cs="Open Sans"/>
          <w:color w:val="000000"/>
        </w:rPr>
        <w:t>2</w:t>
      </w:r>
      <w:r w:rsidR="00F82D47">
        <w:rPr>
          <w:rFonts w:ascii="Open Sans" w:hAnsi="Open Sans" w:cs="Open Sans"/>
          <w:color w:val="000000"/>
        </w:rPr>
        <w:t>5</w:t>
      </w:r>
      <w:r w:rsidR="0029335C">
        <w:rPr>
          <w:rFonts w:ascii="Open Sans" w:hAnsi="Open Sans" w:cs="Open Sans"/>
          <w:color w:val="000000"/>
        </w:rPr>
        <w:t xml:space="preserve"> </w:t>
      </w:r>
      <w:r w:rsidR="009503DB" w:rsidRPr="00467BFA">
        <w:rPr>
          <w:rFonts w:ascii="Open Sans" w:hAnsi="Open Sans" w:cs="Open Sans"/>
          <w:color w:val="000000"/>
        </w:rPr>
        <w:t>€/m</w:t>
      </w:r>
      <w:r w:rsidR="009503DB" w:rsidRPr="00FC4BCC">
        <w:rPr>
          <w:rFonts w:ascii="Open Sans" w:hAnsi="Open Sans" w:cs="Open Sans"/>
          <w:color w:val="000000"/>
          <w:vertAlign w:val="superscript"/>
        </w:rPr>
        <w:t>2</w:t>
      </w:r>
      <w:r w:rsidR="009503DB" w:rsidRPr="00467BFA">
        <w:rPr>
          <w:rFonts w:ascii="Open Sans" w:hAnsi="Open Sans" w:cs="Open Sans"/>
          <w:color w:val="000000"/>
        </w:rPr>
        <w:t xml:space="preserve"> </w:t>
      </w:r>
      <w:r w:rsidR="009503DB" w:rsidRPr="00A1719F">
        <w:rPr>
          <w:rFonts w:ascii="Open Sans" w:hAnsi="Open Sans" w:cs="Open Sans"/>
          <w:color w:val="000000"/>
        </w:rPr>
        <w:t>al mes</w:t>
      </w:r>
      <w:r w:rsidR="009503DB">
        <w:rPr>
          <w:rFonts w:ascii="Open Sans" w:hAnsi="Open Sans" w:cs="Open Sans"/>
          <w:color w:val="000000"/>
        </w:rPr>
        <w:t>.</w:t>
      </w:r>
    </w:p>
    <w:p w14:paraId="75E1BABE" w14:textId="22E1C53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</w:t>
      </w:r>
      <w:r w:rsidR="00F82D47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variación mensual e interanual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552"/>
        <w:gridCol w:w="1951"/>
        <w:gridCol w:w="1856"/>
      </w:tblGrid>
      <w:tr w:rsidR="00F248C4" w:rsidRPr="0022457A" w14:paraId="51B76B03" w14:textId="77777777" w:rsidTr="0022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22457A" w:rsidRDefault="00F248C4" w:rsidP="002D1A36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52" w:type="dxa"/>
            <w:vAlign w:val="center"/>
          </w:tcPr>
          <w:p w14:paraId="1BF9FE33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22457A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</w:t>
            </w:r>
            <w:r w:rsidR="00F248C4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951" w:type="dxa"/>
            <w:vAlign w:val="center"/>
          </w:tcPr>
          <w:p w14:paraId="0140D32D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2EF2177A" w14:textId="21A6C09F" w:rsidR="00F248C4" w:rsidRPr="0022457A" w:rsidRDefault="00F82D47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Ene</w:t>
            </w:r>
            <w:r w:rsidR="00C006B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9503DB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202</w:t>
            </w: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1</w:t>
            </w:r>
          </w:p>
          <w:p w14:paraId="187B6AA8" w14:textId="77777777" w:rsidR="00F248C4" w:rsidRPr="0022457A" w:rsidRDefault="00F248C4" w:rsidP="00095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</w:tr>
      <w:tr w:rsidR="00F82D47" w:rsidRPr="0022457A" w14:paraId="7E86212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589E6AAE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52" w:type="dxa"/>
            <w:vAlign w:val="bottom"/>
          </w:tcPr>
          <w:p w14:paraId="4FC0D17F" w14:textId="4285C1A2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951" w:type="dxa"/>
            <w:vAlign w:val="bottom"/>
          </w:tcPr>
          <w:p w14:paraId="3331D738" w14:textId="72CBCDA5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856" w:type="dxa"/>
            <w:vAlign w:val="bottom"/>
          </w:tcPr>
          <w:p w14:paraId="1A1A5045" w14:textId="78E9745E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5,25 €</w:t>
            </w:r>
          </w:p>
        </w:tc>
      </w:tr>
      <w:tr w:rsidR="00F82D47" w:rsidRPr="0022457A" w14:paraId="2880A5C1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5EF58C88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552" w:type="dxa"/>
            <w:vAlign w:val="bottom"/>
          </w:tcPr>
          <w:p w14:paraId="1BA1698B" w14:textId="19F70443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951" w:type="dxa"/>
            <w:vAlign w:val="bottom"/>
          </w:tcPr>
          <w:p w14:paraId="1A5AA9FA" w14:textId="140BDAEE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856" w:type="dxa"/>
            <w:vAlign w:val="bottom"/>
          </w:tcPr>
          <w:p w14:paraId="2337A34E" w14:textId="4F000233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7,08 €</w:t>
            </w:r>
          </w:p>
        </w:tc>
      </w:tr>
      <w:tr w:rsidR="00F82D47" w:rsidRPr="0022457A" w14:paraId="21CE2FE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2FDDDFE3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0A720E3A" w14:textId="4F2980D4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951" w:type="dxa"/>
            <w:vAlign w:val="bottom"/>
          </w:tcPr>
          <w:p w14:paraId="54987F44" w14:textId="680305AA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856" w:type="dxa"/>
            <w:vAlign w:val="bottom"/>
          </w:tcPr>
          <w:p w14:paraId="79573661" w14:textId="01497082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8,61 €</w:t>
            </w:r>
          </w:p>
        </w:tc>
      </w:tr>
      <w:tr w:rsidR="00F82D47" w:rsidRPr="0022457A" w14:paraId="5FABD0D3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3377442F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6333AF3D" w14:textId="4B0415A3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51" w:type="dxa"/>
            <w:vAlign w:val="bottom"/>
          </w:tcPr>
          <w:p w14:paraId="50D6AFDE" w14:textId="17153906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856" w:type="dxa"/>
            <w:vAlign w:val="bottom"/>
          </w:tcPr>
          <w:p w14:paraId="5725C963" w14:textId="06225B49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7,79 €</w:t>
            </w:r>
          </w:p>
        </w:tc>
      </w:tr>
      <w:tr w:rsidR="00F82D47" w:rsidRPr="0022457A" w14:paraId="7F835EB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1303C9C2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2" w:type="dxa"/>
            <w:vAlign w:val="bottom"/>
          </w:tcPr>
          <w:p w14:paraId="3EB24BB9" w14:textId="4911EC18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51" w:type="dxa"/>
            <w:vAlign w:val="bottom"/>
          </w:tcPr>
          <w:p w14:paraId="590FDF75" w14:textId="10D1648E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56" w:type="dxa"/>
            <w:vAlign w:val="bottom"/>
          </w:tcPr>
          <w:p w14:paraId="50FC70E2" w14:textId="06DC010E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9,93 €</w:t>
            </w:r>
          </w:p>
        </w:tc>
      </w:tr>
      <w:tr w:rsidR="00F82D47" w:rsidRPr="0022457A" w14:paraId="6996BFB8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5D7E09DD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3DB8359F" w14:textId="67CB3728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51" w:type="dxa"/>
            <w:vAlign w:val="bottom"/>
          </w:tcPr>
          <w:p w14:paraId="5EEDE250" w14:textId="4F23930A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856" w:type="dxa"/>
            <w:vAlign w:val="bottom"/>
          </w:tcPr>
          <w:p w14:paraId="670FF0D3" w14:textId="319D3B77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13,91 €</w:t>
            </w:r>
          </w:p>
        </w:tc>
      </w:tr>
      <w:tr w:rsidR="00F82D47" w:rsidRPr="0022457A" w14:paraId="710B7EA6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7BA5B9F2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2" w:type="dxa"/>
            <w:vAlign w:val="bottom"/>
          </w:tcPr>
          <w:p w14:paraId="2CCA17E9" w14:textId="27A409BB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51" w:type="dxa"/>
            <w:vAlign w:val="bottom"/>
          </w:tcPr>
          <w:p w14:paraId="600414EB" w14:textId="76DC07A8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1856" w:type="dxa"/>
            <w:vAlign w:val="bottom"/>
          </w:tcPr>
          <w:p w14:paraId="17A35BF5" w14:textId="11C123BF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14,03 €</w:t>
            </w:r>
          </w:p>
        </w:tc>
      </w:tr>
      <w:tr w:rsidR="00F82D47" w:rsidRPr="0022457A" w14:paraId="45A8189F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3EE266C1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Andalucía</w:t>
            </w:r>
          </w:p>
        </w:tc>
        <w:tc>
          <w:tcPr>
            <w:tcW w:w="2552" w:type="dxa"/>
            <w:vAlign w:val="bottom"/>
          </w:tcPr>
          <w:p w14:paraId="534647FA" w14:textId="1EEDAECA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51" w:type="dxa"/>
            <w:vAlign w:val="bottom"/>
          </w:tcPr>
          <w:p w14:paraId="4A4430DD" w14:textId="6FC1732D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56" w:type="dxa"/>
            <w:vAlign w:val="bottom"/>
          </w:tcPr>
          <w:p w14:paraId="35136F78" w14:textId="43648C17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8,56 €</w:t>
            </w:r>
          </w:p>
        </w:tc>
      </w:tr>
      <w:tr w:rsidR="00F82D47" w:rsidRPr="0022457A" w14:paraId="55E3C28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49C63F2B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52" w:type="dxa"/>
            <w:vAlign w:val="bottom"/>
          </w:tcPr>
          <w:p w14:paraId="1E7DF819" w14:textId="3B6F1970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51" w:type="dxa"/>
            <w:vAlign w:val="bottom"/>
          </w:tcPr>
          <w:p w14:paraId="61A3A2FC" w14:textId="31A64775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856" w:type="dxa"/>
            <w:vAlign w:val="bottom"/>
          </w:tcPr>
          <w:p w14:paraId="5DB07776" w14:textId="74D514FD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5,89 €</w:t>
            </w:r>
          </w:p>
        </w:tc>
      </w:tr>
      <w:tr w:rsidR="00F82D47" w:rsidRPr="0022457A" w14:paraId="1892E112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193F0D1A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15CA38BD" w14:textId="2D5AE9A5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51" w:type="dxa"/>
            <w:vAlign w:val="bottom"/>
          </w:tcPr>
          <w:p w14:paraId="09EF72E5" w14:textId="19DE86CD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56" w:type="dxa"/>
            <w:vAlign w:val="bottom"/>
          </w:tcPr>
          <w:p w14:paraId="42177290" w14:textId="0034F91E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8,27 €</w:t>
            </w:r>
          </w:p>
        </w:tc>
      </w:tr>
      <w:tr w:rsidR="00F82D47" w:rsidRPr="0022457A" w14:paraId="6D15CEF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79B932B4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5589477C" w14:textId="001C3E55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51" w:type="dxa"/>
            <w:vAlign w:val="bottom"/>
          </w:tcPr>
          <w:p w14:paraId="0E88347F" w14:textId="6927B28B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856" w:type="dxa"/>
            <w:vAlign w:val="bottom"/>
          </w:tcPr>
          <w:p w14:paraId="1A529473" w14:textId="09050D22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9,39 €</w:t>
            </w:r>
          </w:p>
        </w:tc>
      </w:tr>
      <w:tr w:rsidR="00F82D47" w:rsidRPr="0022457A" w14:paraId="3357C19B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018CB46C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52" w:type="dxa"/>
            <w:vAlign w:val="bottom"/>
          </w:tcPr>
          <w:p w14:paraId="65795374" w14:textId="2747F8AB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51" w:type="dxa"/>
            <w:vAlign w:val="bottom"/>
          </w:tcPr>
          <w:p w14:paraId="7A836EF7" w14:textId="2D5FB733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856" w:type="dxa"/>
            <w:vAlign w:val="bottom"/>
          </w:tcPr>
          <w:p w14:paraId="1F44F42A" w14:textId="15472660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8,35 €</w:t>
            </w:r>
          </w:p>
        </w:tc>
      </w:tr>
      <w:tr w:rsidR="00F82D47" w:rsidRPr="0022457A" w14:paraId="1D5B5A8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211CB67A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552" w:type="dxa"/>
            <w:vAlign w:val="bottom"/>
          </w:tcPr>
          <w:p w14:paraId="685E896F" w14:textId="4CE77AD3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51" w:type="dxa"/>
            <w:vAlign w:val="bottom"/>
          </w:tcPr>
          <w:p w14:paraId="0DCB5CD1" w14:textId="6063DB65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856" w:type="dxa"/>
            <w:vAlign w:val="bottom"/>
          </w:tcPr>
          <w:p w14:paraId="4DB46A35" w14:textId="0DE3F099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7,10 €</w:t>
            </w:r>
          </w:p>
        </w:tc>
      </w:tr>
      <w:tr w:rsidR="00F82D47" w:rsidRPr="0022457A" w14:paraId="3550BC7A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0B6D9F26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6292D725" w14:textId="676236BB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51" w:type="dxa"/>
            <w:vAlign w:val="bottom"/>
          </w:tcPr>
          <w:p w14:paraId="3654915D" w14:textId="0708ADB4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  <w:tc>
          <w:tcPr>
            <w:tcW w:w="1856" w:type="dxa"/>
            <w:vAlign w:val="bottom"/>
          </w:tcPr>
          <w:p w14:paraId="65597E57" w14:textId="7FEE8B0D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11,30 €</w:t>
            </w:r>
          </w:p>
        </w:tc>
      </w:tr>
      <w:tr w:rsidR="00F82D47" w:rsidRPr="0022457A" w14:paraId="56B157AB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3704E3A0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52" w:type="dxa"/>
            <w:vAlign w:val="bottom"/>
          </w:tcPr>
          <w:p w14:paraId="4F2DD19C" w14:textId="5B1039AF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51" w:type="dxa"/>
            <w:vAlign w:val="bottom"/>
          </w:tcPr>
          <w:p w14:paraId="2BCF2E68" w14:textId="4756CC25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56" w:type="dxa"/>
            <w:vAlign w:val="bottom"/>
          </w:tcPr>
          <w:p w14:paraId="4634125D" w14:textId="69ED746E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13,31 €</w:t>
            </w:r>
          </w:p>
        </w:tc>
      </w:tr>
      <w:tr w:rsidR="00F82D47" w:rsidRPr="0022457A" w14:paraId="038866F9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1BB3477F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1906AB99" w14:textId="759DCECF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51" w:type="dxa"/>
            <w:vAlign w:val="bottom"/>
          </w:tcPr>
          <w:p w14:paraId="2FF1C8C0" w14:textId="1044BF9D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856" w:type="dxa"/>
            <w:vAlign w:val="bottom"/>
          </w:tcPr>
          <w:p w14:paraId="69AF421E" w14:textId="5A034B6A" w:rsidR="00F82D47" w:rsidRPr="0022457A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6,82 €</w:t>
            </w:r>
          </w:p>
        </w:tc>
      </w:tr>
      <w:tr w:rsidR="00F82D47" w:rsidRPr="0022457A" w14:paraId="54A9AA88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4410335D" w:rsidR="00F82D47" w:rsidRPr="00F82D47" w:rsidRDefault="00F82D47" w:rsidP="00F82D4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2" w:type="dxa"/>
            <w:vAlign w:val="bottom"/>
          </w:tcPr>
          <w:p w14:paraId="7B39BABE" w14:textId="624C8074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51" w:type="dxa"/>
            <w:vAlign w:val="bottom"/>
          </w:tcPr>
          <w:p w14:paraId="70BE1809" w14:textId="1FA202C1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856" w:type="dxa"/>
            <w:vAlign w:val="bottom"/>
          </w:tcPr>
          <w:p w14:paraId="47AD0BC7" w14:textId="488415B6" w:rsidR="00F82D47" w:rsidRPr="0022457A" w:rsidRDefault="00F82D47" w:rsidP="00F8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7,06 €</w:t>
            </w:r>
          </w:p>
        </w:tc>
      </w:tr>
      <w:tr w:rsidR="00F82D47" w:rsidRPr="0022457A" w14:paraId="0806443C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630BE52A" w:rsidR="00F82D47" w:rsidRPr="00F82D47" w:rsidRDefault="00F82D47" w:rsidP="00F82D47">
            <w:pPr>
              <w:rPr>
                <w:rFonts w:ascii="Open Sans" w:hAnsi="Open Sans" w:cs="Open Sans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552" w:type="dxa"/>
            <w:vAlign w:val="bottom"/>
          </w:tcPr>
          <w:p w14:paraId="788EB571" w14:textId="1BB12C2B" w:rsidR="00F82D47" w:rsidRPr="00F82D47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51" w:type="dxa"/>
            <w:vAlign w:val="bottom"/>
          </w:tcPr>
          <w:p w14:paraId="15D3A1A5" w14:textId="2C05C09F" w:rsidR="00F82D47" w:rsidRPr="00F82D47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56" w:type="dxa"/>
            <w:vAlign w:val="bottom"/>
          </w:tcPr>
          <w:p w14:paraId="72ECF880" w14:textId="0B15CE5F" w:rsidR="00F82D47" w:rsidRPr="00F82D47" w:rsidRDefault="00F82D47" w:rsidP="00F82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F82D47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10,57 €</w:t>
            </w:r>
          </w:p>
        </w:tc>
      </w:tr>
    </w:tbl>
    <w:p w14:paraId="73745D7A" w14:textId="418ACE05" w:rsidR="00F5226F" w:rsidRDefault="006464DE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32CFEE11" w14:textId="1AAECF36" w:rsidR="000A5E85" w:rsidRDefault="0030676B" w:rsidP="000A5E8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464D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0A5E85">
        <w:rPr>
          <w:rFonts w:ascii="Open Sans" w:hAnsi="Open Sans" w:cs="Open Sans"/>
          <w:color w:val="000000"/>
        </w:rPr>
        <w:t>30</w:t>
      </w:r>
      <w:r w:rsidR="001C79E5">
        <w:rPr>
          <w:rFonts w:ascii="Open Sans" w:hAnsi="Open Sans" w:cs="Open Sans"/>
          <w:color w:val="000000"/>
        </w:rPr>
        <w:t xml:space="preserve"> </w:t>
      </w:r>
      <w:r w:rsidR="00B80FB1">
        <w:rPr>
          <w:rFonts w:ascii="Open Sans" w:hAnsi="Open Sans" w:cs="Open Sans"/>
          <w:color w:val="000000"/>
        </w:rPr>
        <w:t>de las 4</w:t>
      </w:r>
      <w:r w:rsidR="00C006BC">
        <w:rPr>
          <w:rFonts w:ascii="Open Sans" w:hAnsi="Open Sans" w:cs="Open Sans"/>
          <w:color w:val="000000"/>
        </w:rPr>
        <w:t>7</w:t>
      </w:r>
      <w:r w:rsidR="00B80FB1">
        <w:rPr>
          <w:rFonts w:ascii="Open Sans" w:hAnsi="Open Sans" w:cs="Open Sans"/>
          <w:color w:val="000000"/>
        </w:rPr>
        <w:t xml:space="preserve"> provincias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>analizadas</w:t>
      </w:r>
      <w:r w:rsidR="003A7A2A">
        <w:rPr>
          <w:rFonts w:ascii="Open Sans" w:hAnsi="Open Sans" w:cs="Open Sans"/>
          <w:color w:val="000000"/>
        </w:rPr>
        <w:t xml:space="preserve"> (</w:t>
      </w:r>
      <w:r w:rsidR="000A5E85">
        <w:rPr>
          <w:rFonts w:ascii="Open Sans" w:hAnsi="Open Sans" w:cs="Open Sans"/>
          <w:color w:val="000000"/>
        </w:rPr>
        <w:t>64</w:t>
      </w:r>
      <w:r w:rsidR="003A7A2A">
        <w:rPr>
          <w:rFonts w:ascii="Open Sans" w:hAnsi="Open Sans" w:cs="Open Sans"/>
          <w:color w:val="000000"/>
        </w:rPr>
        <w:t xml:space="preserve">%)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4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El </w:t>
      </w:r>
      <w:r w:rsidR="006464DE">
        <w:rPr>
          <w:rFonts w:ascii="Open Sans" w:hAnsi="Open Sans" w:cs="Open Sans"/>
          <w:color w:val="000000"/>
        </w:rPr>
        <w:t>descenso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acusado lo registra </w:t>
      </w:r>
      <w:r w:rsidR="000A5E85">
        <w:rPr>
          <w:rFonts w:ascii="Open Sans" w:hAnsi="Open Sans" w:cs="Open Sans"/>
          <w:color w:val="000000"/>
        </w:rPr>
        <w:t>Lugo</w:t>
      </w:r>
      <w:r w:rsidR="00EE4FE3">
        <w:rPr>
          <w:rFonts w:ascii="Open Sans" w:hAnsi="Open Sans" w:cs="Open Sans"/>
          <w:color w:val="000000"/>
        </w:rPr>
        <w:t xml:space="preserve"> (-</w:t>
      </w:r>
      <w:r w:rsidR="000A5E85">
        <w:rPr>
          <w:rFonts w:ascii="Open Sans" w:hAnsi="Open Sans" w:cs="Open Sans"/>
          <w:color w:val="000000"/>
        </w:rPr>
        <w:t>5</w:t>
      </w:r>
      <w:r w:rsidR="00EE4FE3">
        <w:rPr>
          <w:rFonts w:ascii="Open Sans" w:hAnsi="Open Sans" w:cs="Open Sans"/>
          <w:color w:val="000000"/>
        </w:rPr>
        <w:t xml:space="preserve">,6%), </w:t>
      </w:r>
      <w:r w:rsidR="000A5E85">
        <w:rPr>
          <w:rFonts w:ascii="Open Sans" w:hAnsi="Open Sans" w:cs="Open Sans"/>
          <w:color w:val="000000"/>
        </w:rPr>
        <w:t xml:space="preserve">seguida de </w:t>
      </w:r>
      <w:r w:rsidR="000A5E85" w:rsidRPr="000A5E85">
        <w:rPr>
          <w:rFonts w:ascii="Open Sans" w:hAnsi="Open Sans" w:cs="Open Sans"/>
          <w:color w:val="000000"/>
        </w:rPr>
        <w:t>Jaén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-3,9%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Huesca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-2,4%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Cáceres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-2,4%</w:t>
      </w:r>
      <w:r w:rsidR="000A5E85">
        <w:rPr>
          <w:rFonts w:ascii="Open Sans" w:hAnsi="Open Sans" w:cs="Open Sans"/>
          <w:color w:val="000000"/>
        </w:rPr>
        <w:t xml:space="preserve">),  </w:t>
      </w:r>
      <w:r w:rsidR="000A5E85" w:rsidRPr="000A5E85">
        <w:rPr>
          <w:rFonts w:ascii="Open Sans" w:hAnsi="Open Sans" w:cs="Open Sans"/>
          <w:color w:val="000000"/>
        </w:rPr>
        <w:t>Tarragona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-2,1%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Albacete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-2,0%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Ourense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-1,9%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Huelva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-1,7%</w:t>
      </w:r>
      <w:r w:rsidR="000A5E85">
        <w:rPr>
          <w:rFonts w:ascii="Open Sans" w:hAnsi="Open Sans" w:cs="Open Sans"/>
          <w:color w:val="000000"/>
        </w:rPr>
        <w:t xml:space="preserve">), </w:t>
      </w:r>
      <w:r w:rsidR="000A5E85" w:rsidRPr="000A5E85">
        <w:rPr>
          <w:rFonts w:ascii="Open Sans" w:hAnsi="Open Sans" w:cs="Open Sans"/>
          <w:color w:val="000000"/>
        </w:rPr>
        <w:t>Badajoz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-1,6%</w:t>
      </w:r>
      <w:r w:rsidR="000A5E85">
        <w:rPr>
          <w:rFonts w:ascii="Open Sans" w:hAnsi="Open Sans" w:cs="Open Sans"/>
          <w:color w:val="000000"/>
        </w:rPr>
        <w:t xml:space="preserve">) y </w:t>
      </w:r>
      <w:r w:rsidR="000A5E85" w:rsidRPr="000A5E85">
        <w:rPr>
          <w:rFonts w:ascii="Open Sans" w:hAnsi="Open Sans" w:cs="Open Sans"/>
          <w:color w:val="000000"/>
        </w:rPr>
        <w:t>Cantabria</w:t>
      </w:r>
      <w:r w:rsidR="000A5E85">
        <w:rPr>
          <w:rFonts w:ascii="Open Sans" w:hAnsi="Open Sans" w:cs="Open Sans"/>
          <w:color w:val="000000"/>
        </w:rPr>
        <w:t xml:space="preserve"> (</w:t>
      </w:r>
      <w:r w:rsidR="000A5E85" w:rsidRPr="000A5E85">
        <w:rPr>
          <w:rFonts w:ascii="Open Sans" w:hAnsi="Open Sans" w:cs="Open Sans"/>
          <w:color w:val="000000"/>
        </w:rPr>
        <w:t>-1,1%</w:t>
      </w:r>
      <w:r w:rsidR="000A5E85">
        <w:rPr>
          <w:rFonts w:ascii="Open Sans" w:hAnsi="Open Sans" w:cs="Open Sans"/>
          <w:color w:val="000000"/>
        </w:rPr>
        <w:t>).</w:t>
      </w:r>
    </w:p>
    <w:p w14:paraId="19BA3878" w14:textId="3C89438F" w:rsidR="00873864" w:rsidRDefault="0000483C" w:rsidP="00873864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733302">
        <w:rPr>
          <w:rFonts w:ascii="Open Sans" w:hAnsi="Open Sans" w:cs="Open Sans"/>
          <w:color w:val="000000"/>
        </w:rPr>
        <w:t xml:space="preserve">las </w:t>
      </w:r>
      <w:r w:rsidR="006464DE">
        <w:rPr>
          <w:rFonts w:ascii="Open Sans" w:hAnsi="Open Sans" w:cs="Open Sans"/>
          <w:color w:val="000000"/>
        </w:rPr>
        <w:t xml:space="preserve">diez </w:t>
      </w:r>
      <w:r w:rsidR="00544C20">
        <w:rPr>
          <w:rFonts w:ascii="Open Sans" w:hAnsi="Open Sans" w:cs="Open Sans"/>
          <w:color w:val="000000"/>
        </w:rPr>
        <w:t xml:space="preserve">primeras </w:t>
      </w:r>
      <w:r w:rsidR="00733302">
        <w:rPr>
          <w:rFonts w:ascii="Open Sans" w:hAnsi="Open Sans" w:cs="Open Sans"/>
          <w:color w:val="000000"/>
        </w:rPr>
        <w:t xml:space="preserve">provincias con </w:t>
      </w:r>
      <w:r w:rsidR="006464DE">
        <w:rPr>
          <w:rFonts w:ascii="Open Sans" w:hAnsi="Open Sans" w:cs="Open Sans"/>
          <w:color w:val="000000"/>
        </w:rPr>
        <w:t>incremento</w:t>
      </w:r>
      <w:r w:rsidR="00544C20">
        <w:rPr>
          <w:rFonts w:ascii="Open Sans" w:hAnsi="Open Sans" w:cs="Open Sans"/>
          <w:color w:val="000000"/>
        </w:rPr>
        <w:t>s</w:t>
      </w:r>
      <w:r w:rsidR="00733302">
        <w:rPr>
          <w:rFonts w:ascii="Open Sans" w:hAnsi="Open Sans" w:cs="Open Sans"/>
          <w:color w:val="000000"/>
        </w:rPr>
        <w:t xml:space="preserve"> son:</w:t>
      </w:r>
      <w:r w:rsidR="00EE4FE3" w:rsidRPr="00EE4FE3">
        <w:t xml:space="preserve"> </w:t>
      </w:r>
      <w:r w:rsidR="00873864" w:rsidRPr="00873864">
        <w:rPr>
          <w:rFonts w:ascii="Open Sans" w:hAnsi="Open Sans" w:cs="Open Sans"/>
          <w:color w:val="000000"/>
        </w:rPr>
        <w:t xml:space="preserve">Araba </w:t>
      </w:r>
      <w:r w:rsidR="00873864">
        <w:rPr>
          <w:rFonts w:ascii="Open Sans" w:hAnsi="Open Sans" w:cs="Open Sans"/>
          <w:color w:val="000000"/>
        </w:rPr>
        <w:t>–</w:t>
      </w:r>
      <w:r w:rsidR="00873864" w:rsidRPr="00873864">
        <w:rPr>
          <w:rFonts w:ascii="Open Sans" w:hAnsi="Open Sans" w:cs="Open Sans"/>
          <w:color w:val="000000"/>
        </w:rPr>
        <w:t xml:space="preserve"> Álava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9,4%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Ávila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2,4%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Cádiz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2,1%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Burgos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1,8%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La Rioja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1,6%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Murcia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1,2%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Gipuzkoa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1,0%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Alicante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0,9%</w:t>
      </w:r>
      <w:r w:rsidR="00873864">
        <w:rPr>
          <w:rFonts w:ascii="Open Sans" w:hAnsi="Open Sans" w:cs="Open Sans"/>
          <w:color w:val="000000"/>
        </w:rPr>
        <w:t xml:space="preserve">), </w:t>
      </w:r>
      <w:r w:rsidR="00873864" w:rsidRPr="00873864">
        <w:rPr>
          <w:rFonts w:ascii="Open Sans" w:hAnsi="Open Sans" w:cs="Open Sans"/>
          <w:color w:val="000000"/>
        </w:rPr>
        <w:t>Ciudad Real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0,9%</w:t>
      </w:r>
      <w:r w:rsidR="00873864">
        <w:rPr>
          <w:rFonts w:ascii="Open Sans" w:hAnsi="Open Sans" w:cs="Open Sans"/>
          <w:color w:val="000000"/>
        </w:rPr>
        <w:t xml:space="preserve">) y </w:t>
      </w:r>
      <w:r w:rsidR="00873864" w:rsidRPr="00873864">
        <w:rPr>
          <w:rFonts w:ascii="Open Sans" w:hAnsi="Open Sans" w:cs="Open Sans"/>
          <w:color w:val="000000"/>
        </w:rPr>
        <w:t>Toledo</w:t>
      </w:r>
      <w:r w:rsidR="00873864">
        <w:rPr>
          <w:rFonts w:ascii="Open Sans" w:hAnsi="Open Sans" w:cs="Open Sans"/>
          <w:color w:val="000000"/>
        </w:rPr>
        <w:t xml:space="preserve"> (</w:t>
      </w:r>
      <w:r w:rsidR="00873864" w:rsidRPr="00873864">
        <w:rPr>
          <w:rFonts w:ascii="Open Sans" w:hAnsi="Open Sans" w:cs="Open Sans"/>
          <w:color w:val="000000"/>
        </w:rPr>
        <w:t>0,6%</w:t>
      </w:r>
      <w:r w:rsidR="00873864">
        <w:rPr>
          <w:rFonts w:ascii="Open Sans" w:hAnsi="Open Sans" w:cs="Open Sans"/>
          <w:color w:val="000000"/>
        </w:rPr>
        <w:t>).</w:t>
      </w:r>
    </w:p>
    <w:p w14:paraId="07A0698A" w14:textId="78156165" w:rsidR="00572505" w:rsidRDefault="00572505" w:rsidP="00873864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>
        <w:rPr>
          <w:rFonts w:ascii="Open Sans" w:hAnsi="Open Sans" w:cs="Open Sans"/>
          <w:color w:val="000000"/>
        </w:rPr>
        <w:t xml:space="preserve"> </w:t>
      </w:r>
      <w:r w:rsidR="00FA5A19">
        <w:rPr>
          <w:rFonts w:ascii="Open Sans" w:hAnsi="Open Sans" w:cs="Open Sans"/>
          <w:color w:val="000000"/>
        </w:rPr>
        <w:t>seis</w:t>
      </w:r>
      <w:r>
        <w:rPr>
          <w:rFonts w:ascii="Open Sans" w:hAnsi="Open Sans" w:cs="Open Sans"/>
          <w:color w:val="000000"/>
        </w:rPr>
        <w:t xml:space="preserve"> provincias superan los 10,00 euros el metro cuadrado al mes. La provincia m</w:t>
      </w:r>
      <w:r w:rsidRPr="004272DD">
        <w:rPr>
          <w:rFonts w:ascii="Open Sans" w:hAnsi="Open Sans" w:cs="Open Sans"/>
          <w:color w:val="000000"/>
        </w:rPr>
        <w:t xml:space="preserve">ás cara </w:t>
      </w:r>
      <w:r>
        <w:rPr>
          <w:rFonts w:ascii="Open Sans" w:hAnsi="Open Sans" w:cs="Open Sans"/>
          <w:color w:val="000000"/>
        </w:rPr>
        <w:t xml:space="preserve">es </w:t>
      </w:r>
      <w:r w:rsidR="0093651E" w:rsidRPr="0093651E">
        <w:rPr>
          <w:rFonts w:ascii="Open Sans" w:hAnsi="Open Sans" w:cs="Open Sans"/>
          <w:color w:val="000000"/>
        </w:rPr>
        <w:t>Gipuzkoa</w:t>
      </w:r>
      <w:r w:rsidR="0093651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9A7C5D">
        <w:rPr>
          <w:rFonts w:ascii="Open Sans" w:hAnsi="Open Sans" w:cs="Open Sans"/>
          <w:color w:val="000000"/>
        </w:rPr>
        <w:t>15,</w:t>
      </w:r>
      <w:r w:rsidR="00EE4FE3">
        <w:rPr>
          <w:rFonts w:ascii="Open Sans" w:hAnsi="Open Sans" w:cs="Open Sans"/>
          <w:color w:val="000000"/>
        </w:rPr>
        <w:t>07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93651E">
        <w:rPr>
          <w:rFonts w:ascii="Open Sans" w:hAnsi="Open Sans" w:cs="Open Sans"/>
          <w:color w:val="000000"/>
        </w:rPr>
        <w:t>Barcelona</w:t>
      </w:r>
      <w:r w:rsidR="009A7C5D" w:rsidRPr="00DB0D5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EE4FE3">
        <w:rPr>
          <w:rFonts w:ascii="Open Sans" w:hAnsi="Open Sans" w:cs="Open Sans"/>
          <w:color w:val="000000"/>
        </w:rPr>
        <w:t>14,</w:t>
      </w:r>
      <w:r w:rsidR="00FA5A19">
        <w:rPr>
          <w:rFonts w:ascii="Open Sans" w:hAnsi="Open Sans" w:cs="Open Sans"/>
          <w:color w:val="000000"/>
        </w:rPr>
        <w:t>73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),</w:t>
      </w:r>
      <w:r w:rsidRPr="004272DD">
        <w:rPr>
          <w:rFonts w:ascii="Open Sans" w:hAnsi="Open Sans" w:cs="Open Sans"/>
          <w:color w:val="000000"/>
        </w:rPr>
        <w:t xml:space="preserve"> </w:t>
      </w:r>
      <w:r w:rsidR="009A7C5D">
        <w:rPr>
          <w:rFonts w:ascii="Open Sans" w:hAnsi="Open Sans" w:cs="Open Sans"/>
          <w:color w:val="000000"/>
        </w:rPr>
        <w:t>Madrid</w:t>
      </w:r>
      <w:r w:rsidR="009A7C5D" w:rsidRPr="001B0D2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9A7C5D">
        <w:rPr>
          <w:rFonts w:ascii="Open Sans" w:hAnsi="Open Sans" w:cs="Open Sans"/>
          <w:color w:val="000000"/>
        </w:rPr>
        <w:t>1</w:t>
      </w:r>
      <w:r w:rsidR="005E24F6">
        <w:rPr>
          <w:rFonts w:ascii="Open Sans" w:hAnsi="Open Sans" w:cs="Open Sans"/>
          <w:color w:val="000000"/>
        </w:rPr>
        <w:t>4,</w:t>
      </w:r>
      <w:r w:rsidR="00FA5A19">
        <w:rPr>
          <w:rFonts w:ascii="Open Sans" w:hAnsi="Open Sans" w:cs="Open Sans"/>
          <w:color w:val="000000"/>
        </w:rPr>
        <w:t>0</w:t>
      </w:r>
      <w:r w:rsidR="00EE4FE3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 xml:space="preserve">), </w:t>
      </w:r>
      <w:r w:rsidR="009A7C5D" w:rsidRPr="00DB0D52">
        <w:rPr>
          <w:rFonts w:ascii="Open Sans" w:hAnsi="Open Sans" w:cs="Open Sans"/>
          <w:color w:val="000000"/>
        </w:rPr>
        <w:t xml:space="preserve">Bizkaia </w:t>
      </w:r>
      <w:r>
        <w:rPr>
          <w:rFonts w:ascii="Open Sans" w:hAnsi="Open Sans" w:cs="Open Sans"/>
          <w:color w:val="000000"/>
        </w:rPr>
        <w:t>(</w:t>
      </w:r>
      <w:r w:rsidR="003D6206">
        <w:rPr>
          <w:rFonts w:ascii="Open Sans" w:hAnsi="Open Sans" w:cs="Open Sans"/>
          <w:color w:val="000000"/>
        </w:rPr>
        <w:t>12,</w:t>
      </w:r>
      <w:r w:rsidR="00FA5A19">
        <w:rPr>
          <w:rFonts w:ascii="Open Sans" w:hAnsi="Open Sans" w:cs="Open Sans"/>
          <w:color w:val="000000"/>
        </w:rPr>
        <w:t>57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5E24F6">
        <w:rPr>
          <w:rFonts w:ascii="Open Sans" w:hAnsi="Open Sans" w:cs="Open Sans"/>
          <w:color w:val="000000"/>
        </w:rPr>
        <w:t xml:space="preserve">, </w:t>
      </w:r>
      <w:r w:rsidR="00FA5A19" w:rsidRPr="00FA5A19">
        <w:rPr>
          <w:rFonts w:ascii="Open Sans" w:hAnsi="Open Sans" w:cs="Open Sans"/>
          <w:color w:val="000000"/>
        </w:rPr>
        <w:t xml:space="preserve">Araba </w:t>
      </w:r>
      <w:r w:rsidR="00FA5A19">
        <w:rPr>
          <w:rFonts w:ascii="Open Sans" w:hAnsi="Open Sans" w:cs="Open Sans"/>
          <w:color w:val="000000"/>
        </w:rPr>
        <w:t>–</w:t>
      </w:r>
      <w:r w:rsidR="00FA5A19" w:rsidRPr="00FA5A19">
        <w:rPr>
          <w:rFonts w:ascii="Open Sans" w:hAnsi="Open Sans" w:cs="Open Sans"/>
          <w:color w:val="000000"/>
        </w:rPr>
        <w:t xml:space="preserve"> Álava</w:t>
      </w:r>
      <w:r w:rsidR="00FA5A19">
        <w:rPr>
          <w:rFonts w:ascii="Open Sans" w:hAnsi="Open Sans" w:cs="Open Sans"/>
          <w:color w:val="000000"/>
        </w:rPr>
        <w:t xml:space="preserve"> </w:t>
      </w:r>
      <w:r w:rsidR="009A7C5D" w:rsidRPr="00DB0D52">
        <w:rPr>
          <w:rFonts w:ascii="Open Sans" w:hAnsi="Open Sans" w:cs="Open Sans"/>
          <w:color w:val="000000"/>
        </w:rPr>
        <w:t>Illes</w:t>
      </w:r>
      <w:r w:rsidR="00FA5A19" w:rsidRPr="00FA5A19">
        <w:rPr>
          <w:rFonts w:ascii="Open Sans" w:hAnsi="Open Sans" w:cs="Open Sans"/>
          <w:color w:val="000000"/>
        </w:rPr>
        <w:t xml:space="preserve"> </w:t>
      </w:r>
      <w:r w:rsidR="00FA5A19" w:rsidRPr="00DB0D52">
        <w:rPr>
          <w:rFonts w:ascii="Open Sans" w:hAnsi="Open Sans" w:cs="Open Sans"/>
          <w:color w:val="000000"/>
        </w:rPr>
        <w:t xml:space="preserve">Balears </w:t>
      </w:r>
      <w:r w:rsidR="00FA5A19">
        <w:rPr>
          <w:rFonts w:ascii="Open Sans" w:hAnsi="Open Sans" w:cs="Open Sans"/>
          <w:color w:val="000000"/>
        </w:rPr>
        <w:t xml:space="preserve">(11,59 </w:t>
      </w:r>
      <w:r w:rsidR="00FA5A19" w:rsidRPr="004272DD">
        <w:rPr>
          <w:rFonts w:ascii="Open Sans" w:hAnsi="Open Sans" w:cs="Open Sans"/>
          <w:color w:val="000000"/>
        </w:rPr>
        <w:t>€/m</w:t>
      </w:r>
      <w:r w:rsidR="00FA5A19" w:rsidRPr="00104D5B">
        <w:rPr>
          <w:rFonts w:ascii="Open Sans" w:hAnsi="Open Sans" w:cs="Open Sans"/>
          <w:color w:val="000000"/>
          <w:vertAlign w:val="superscript"/>
        </w:rPr>
        <w:t>2</w:t>
      </w:r>
      <w:r w:rsidR="00FA5A19" w:rsidRPr="0090092A">
        <w:rPr>
          <w:rFonts w:ascii="Open Sans" w:hAnsi="Open Sans" w:cs="Open Sans"/>
          <w:color w:val="000000"/>
        </w:rPr>
        <w:t xml:space="preserve"> al mes</w:t>
      </w:r>
      <w:r w:rsidR="00FA5A19">
        <w:rPr>
          <w:rFonts w:ascii="Open Sans" w:hAnsi="Open Sans" w:cs="Open Sans"/>
          <w:color w:val="000000"/>
        </w:rPr>
        <w:t xml:space="preserve">) </w:t>
      </w:r>
      <w:r w:rsidR="009A7C5D" w:rsidRPr="00DB0D52">
        <w:rPr>
          <w:rFonts w:ascii="Open Sans" w:hAnsi="Open Sans" w:cs="Open Sans"/>
          <w:color w:val="000000"/>
        </w:rPr>
        <w:t xml:space="preserve"> </w:t>
      </w:r>
      <w:r w:rsidR="00FA5A19">
        <w:rPr>
          <w:rFonts w:ascii="Open Sans" w:hAnsi="Open Sans" w:cs="Open Sans"/>
          <w:color w:val="000000"/>
        </w:rPr>
        <w:t xml:space="preserve">y </w:t>
      </w:r>
      <w:r w:rsidR="009A7C5D" w:rsidRPr="00DB0D52">
        <w:rPr>
          <w:rFonts w:ascii="Open Sans" w:hAnsi="Open Sans" w:cs="Open Sans"/>
          <w:color w:val="000000"/>
        </w:rPr>
        <w:t xml:space="preserve">Balears </w:t>
      </w:r>
      <w:r>
        <w:rPr>
          <w:rFonts w:ascii="Open Sans" w:hAnsi="Open Sans" w:cs="Open Sans"/>
          <w:color w:val="000000"/>
        </w:rPr>
        <w:t>(</w:t>
      </w:r>
      <w:r w:rsidR="0093651E">
        <w:rPr>
          <w:rFonts w:ascii="Open Sans" w:hAnsi="Open Sans" w:cs="Open Sans"/>
          <w:color w:val="000000"/>
        </w:rPr>
        <w:t>11,</w:t>
      </w:r>
      <w:r w:rsidR="00EE4FE3">
        <w:rPr>
          <w:rFonts w:ascii="Open Sans" w:hAnsi="Open Sans" w:cs="Open Sans"/>
          <w:color w:val="000000"/>
        </w:rPr>
        <w:t>3</w:t>
      </w:r>
      <w:r w:rsidR="00FA5A19">
        <w:rPr>
          <w:rFonts w:ascii="Open Sans" w:hAnsi="Open Sans" w:cs="Open Sans"/>
          <w:color w:val="000000"/>
        </w:rPr>
        <w:t xml:space="preserve">0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 w:rsidR="00FA5A19">
        <w:rPr>
          <w:rFonts w:ascii="Open Sans" w:hAnsi="Open Sans" w:cs="Open Sans"/>
          <w:color w:val="000000"/>
        </w:rPr>
        <w:t>.</w:t>
      </w:r>
      <w:r w:rsidR="009A7C5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Por otro lado, la provincia con el precio </w:t>
      </w:r>
      <w:r w:rsidR="009A7C5D">
        <w:rPr>
          <w:rFonts w:ascii="Open Sans" w:hAnsi="Open Sans" w:cs="Open Sans"/>
          <w:color w:val="000000"/>
        </w:rPr>
        <w:t>más</w:t>
      </w:r>
      <w:r>
        <w:rPr>
          <w:rFonts w:ascii="Open Sans" w:hAnsi="Open Sans" w:cs="Open Sans"/>
          <w:color w:val="000000"/>
        </w:rPr>
        <w:t xml:space="preserve"> debajo es </w:t>
      </w:r>
      <w:r w:rsidR="00EE4FE3" w:rsidRPr="00EE4FE3">
        <w:rPr>
          <w:rFonts w:ascii="Open Sans" w:hAnsi="Open Sans" w:cs="Open Sans"/>
          <w:color w:val="000000"/>
        </w:rPr>
        <w:t>Cáceres</w:t>
      </w:r>
      <w:r w:rsidR="00EE4FE3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FA5A19">
        <w:rPr>
          <w:rFonts w:ascii="Open Sans" w:hAnsi="Open Sans" w:cs="Open Sans"/>
          <w:color w:val="000000"/>
        </w:rPr>
        <w:t>4,97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.</w:t>
      </w:r>
    </w:p>
    <w:p w14:paraId="75D8B51D" w14:textId="16D564D2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con 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variación mensual, </w:t>
      </w:r>
      <w:r w:rsidR="00B81F14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interanual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y precio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064"/>
      </w:tblGrid>
      <w:tr w:rsidR="00DB0D52" w:rsidRPr="00A64479" w14:paraId="3B72B06D" w14:textId="77777777" w:rsidTr="00AA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0AE188A" w14:textId="77777777" w:rsidR="00DB0D52" w:rsidRPr="00A64479" w:rsidRDefault="00DB0D5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01F01BDC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73698376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1E53D15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426518BC" w14:textId="21FDC99A" w:rsidR="00DB0D52" w:rsidRPr="00A64479" w:rsidRDefault="002D0368" w:rsidP="00572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</w:t>
            </w:r>
            <w:r w:rsidR="004E2B5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.</w:t>
            </w:r>
            <w:r w:rsidR="0033346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B03ABB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</w:tr>
      <w:tr w:rsidR="002D0368" w:rsidRPr="00A64479" w14:paraId="65FDA6B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5D2177" w14:textId="2A88B71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3ED9C1E0" w14:textId="4D846E4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2126" w:type="dxa"/>
            <w:vAlign w:val="bottom"/>
          </w:tcPr>
          <w:p w14:paraId="42EF7ABA" w14:textId="1CD76B50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2064" w:type="dxa"/>
            <w:vAlign w:val="bottom"/>
          </w:tcPr>
          <w:p w14:paraId="78440EEE" w14:textId="4426F0EB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5,43 €</w:t>
            </w:r>
          </w:p>
        </w:tc>
      </w:tr>
      <w:tr w:rsidR="002D0368" w:rsidRPr="00A64479" w14:paraId="6CBA942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F27840" w14:textId="3955D3DA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46FC160D" w14:textId="20FF76F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2126" w:type="dxa"/>
            <w:vAlign w:val="bottom"/>
          </w:tcPr>
          <w:p w14:paraId="4FE6D2A7" w14:textId="4FB3D2C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  <w:tc>
          <w:tcPr>
            <w:tcW w:w="2064" w:type="dxa"/>
            <w:vAlign w:val="bottom"/>
          </w:tcPr>
          <w:p w14:paraId="652C3A04" w14:textId="6F4C6C5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4,99 €</w:t>
            </w:r>
          </w:p>
        </w:tc>
      </w:tr>
      <w:tr w:rsidR="002D0368" w:rsidRPr="00A64479" w14:paraId="22FE2EE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CD18650" w14:textId="0B931A8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1D1A7A1D" w14:textId="7ED9D2C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126" w:type="dxa"/>
            <w:vAlign w:val="bottom"/>
          </w:tcPr>
          <w:p w14:paraId="1BCB7637" w14:textId="473DEC43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vAlign w:val="bottom"/>
          </w:tcPr>
          <w:p w14:paraId="6782E0FD" w14:textId="5668F84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6,99 €</w:t>
            </w:r>
          </w:p>
        </w:tc>
      </w:tr>
      <w:tr w:rsidR="002D0368" w:rsidRPr="00A64479" w14:paraId="14E8FE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5A9B28" w14:textId="73FF333D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0AFF0056" w14:textId="132535B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126" w:type="dxa"/>
            <w:vAlign w:val="bottom"/>
          </w:tcPr>
          <w:p w14:paraId="73BC9C8F" w14:textId="1DCCDD8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2064" w:type="dxa"/>
            <w:vAlign w:val="bottom"/>
          </w:tcPr>
          <w:p w14:paraId="25CF186E" w14:textId="4AC7872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4,97 €</w:t>
            </w:r>
          </w:p>
        </w:tc>
      </w:tr>
      <w:tr w:rsidR="002D0368" w:rsidRPr="00A64479" w14:paraId="5A3F2D2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2D03DC" w14:textId="437B6C6E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4AF9DC19" w14:textId="512E561F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126" w:type="dxa"/>
            <w:vAlign w:val="bottom"/>
          </w:tcPr>
          <w:p w14:paraId="6E7D885E" w14:textId="289AE3CC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064" w:type="dxa"/>
            <w:vAlign w:val="bottom"/>
          </w:tcPr>
          <w:p w14:paraId="60E55D75" w14:textId="178F203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7,91 €</w:t>
            </w:r>
          </w:p>
        </w:tc>
      </w:tr>
      <w:tr w:rsidR="002D0368" w:rsidRPr="00A64479" w14:paraId="6511FB3A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B39D89" w14:textId="7E62D3A6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39AF7A58" w14:textId="00F8B963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126" w:type="dxa"/>
            <w:vAlign w:val="bottom"/>
          </w:tcPr>
          <w:p w14:paraId="1BF55930" w14:textId="77BFAAC9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064" w:type="dxa"/>
            <w:vAlign w:val="bottom"/>
          </w:tcPr>
          <w:p w14:paraId="2E6B4A66" w14:textId="75383201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6,31 €</w:t>
            </w:r>
          </w:p>
        </w:tc>
      </w:tr>
      <w:tr w:rsidR="002D0368" w:rsidRPr="00A64479" w14:paraId="27C0F23B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DDFC78B" w14:textId="36059206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0CF719C8" w14:textId="3CD3B3F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126" w:type="dxa"/>
            <w:vAlign w:val="bottom"/>
          </w:tcPr>
          <w:p w14:paraId="7EA4D1EA" w14:textId="01A2763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4,6 %</w:t>
            </w:r>
          </w:p>
        </w:tc>
        <w:tc>
          <w:tcPr>
            <w:tcW w:w="2064" w:type="dxa"/>
            <w:vAlign w:val="bottom"/>
          </w:tcPr>
          <w:p w14:paraId="1415EA0F" w14:textId="3648FFD7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5,69 €</w:t>
            </w:r>
          </w:p>
        </w:tc>
      </w:tr>
      <w:tr w:rsidR="002D0368" w:rsidRPr="00A64479" w14:paraId="569157C8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197E6D" w14:textId="7006445B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5D13EFE4" w14:textId="553A3E7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126" w:type="dxa"/>
            <w:vAlign w:val="bottom"/>
          </w:tcPr>
          <w:p w14:paraId="60E6E4EE" w14:textId="5519964C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2064" w:type="dxa"/>
            <w:vAlign w:val="bottom"/>
          </w:tcPr>
          <w:p w14:paraId="14E955E8" w14:textId="6F05A0F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7,40 €</w:t>
            </w:r>
          </w:p>
        </w:tc>
      </w:tr>
      <w:tr w:rsidR="002D0368" w:rsidRPr="00A64479" w14:paraId="27C432D3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E17DD5" w14:textId="35BFBD93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05A5169F" w14:textId="2B253892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126" w:type="dxa"/>
            <w:vAlign w:val="bottom"/>
          </w:tcPr>
          <w:p w14:paraId="296174C1" w14:textId="4DF809E3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064" w:type="dxa"/>
            <w:vAlign w:val="bottom"/>
          </w:tcPr>
          <w:p w14:paraId="1AC8E349" w14:textId="0ABCF8C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5,41 €</w:t>
            </w:r>
          </w:p>
        </w:tc>
      </w:tr>
      <w:tr w:rsidR="002D0368" w:rsidRPr="00A64479" w14:paraId="391B13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CDE912F" w14:textId="64F50F77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71748B51" w14:textId="7D68D9A7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126" w:type="dxa"/>
            <w:vAlign w:val="bottom"/>
          </w:tcPr>
          <w:p w14:paraId="1F119B10" w14:textId="60AF4B1C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064" w:type="dxa"/>
            <w:vAlign w:val="bottom"/>
          </w:tcPr>
          <w:p w14:paraId="01767960" w14:textId="3C4B4B61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8,61 €</w:t>
            </w:r>
          </w:p>
        </w:tc>
      </w:tr>
      <w:tr w:rsidR="002D0368" w:rsidRPr="00A64479" w14:paraId="42A869C9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B7600C" w14:textId="69EF018E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3BEC8EBE" w14:textId="418E9DAF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126" w:type="dxa"/>
            <w:vAlign w:val="bottom"/>
          </w:tcPr>
          <w:p w14:paraId="7D2CD574" w14:textId="2AA9C43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064" w:type="dxa"/>
            <w:vAlign w:val="bottom"/>
          </w:tcPr>
          <w:p w14:paraId="3C05B974" w14:textId="63BF32A3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6,37 €</w:t>
            </w:r>
          </w:p>
        </w:tc>
      </w:tr>
      <w:tr w:rsidR="002D0368" w:rsidRPr="00A64479" w14:paraId="2585CA5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EF2B45" w14:textId="6A4BE50C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5F5BDB71" w14:textId="7DD4E36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6" w:type="dxa"/>
            <w:vAlign w:val="bottom"/>
          </w:tcPr>
          <w:p w14:paraId="61FE7509" w14:textId="61F20109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064" w:type="dxa"/>
            <w:vAlign w:val="bottom"/>
          </w:tcPr>
          <w:p w14:paraId="79DCC530" w14:textId="4CBAD7B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9,55 €</w:t>
            </w:r>
          </w:p>
        </w:tc>
      </w:tr>
      <w:tr w:rsidR="002D0368" w:rsidRPr="00A64479" w14:paraId="730030E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B0F215" w14:textId="78084AC9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5743CE1E" w14:textId="5F68275B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6" w:type="dxa"/>
            <w:vAlign w:val="bottom"/>
          </w:tcPr>
          <w:p w14:paraId="5F474178" w14:textId="48FBB1E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064" w:type="dxa"/>
            <w:vAlign w:val="bottom"/>
          </w:tcPr>
          <w:p w14:paraId="4BA77A00" w14:textId="32B9753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5,45 €</w:t>
            </w:r>
          </w:p>
        </w:tc>
      </w:tr>
      <w:tr w:rsidR="002D0368" w:rsidRPr="00A64479" w14:paraId="19A094D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9621FFB" w14:textId="73FC33C3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Asturias</w:t>
            </w:r>
          </w:p>
        </w:tc>
        <w:tc>
          <w:tcPr>
            <w:tcW w:w="2410" w:type="dxa"/>
            <w:vAlign w:val="bottom"/>
          </w:tcPr>
          <w:p w14:paraId="7471D465" w14:textId="2FEDD6B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6" w:type="dxa"/>
            <w:vAlign w:val="bottom"/>
          </w:tcPr>
          <w:p w14:paraId="4DEE1C54" w14:textId="7E00C0F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6,9 %</w:t>
            </w:r>
          </w:p>
        </w:tc>
        <w:tc>
          <w:tcPr>
            <w:tcW w:w="2064" w:type="dxa"/>
            <w:vAlign w:val="bottom"/>
          </w:tcPr>
          <w:p w14:paraId="42C1A340" w14:textId="469845A7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7,79 €</w:t>
            </w:r>
          </w:p>
        </w:tc>
      </w:tr>
      <w:tr w:rsidR="002D0368" w:rsidRPr="00A64479" w14:paraId="7A814B5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7A8D44" w14:textId="0A55DC7A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388A3408" w14:textId="46C2B65F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vAlign w:val="bottom"/>
          </w:tcPr>
          <w:p w14:paraId="28FAF7F1" w14:textId="0FDF101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11,2 %</w:t>
            </w:r>
          </w:p>
        </w:tc>
        <w:tc>
          <w:tcPr>
            <w:tcW w:w="2064" w:type="dxa"/>
            <w:vAlign w:val="bottom"/>
          </w:tcPr>
          <w:p w14:paraId="3F0694A5" w14:textId="6CAA227D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7,96 €</w:t>
            </w:r>
          </w:p>
        </w:tc>
      </w:tr>
      <w:tr w:rsidR="002D0368" w:rsidRPr="00A64479" w14:paraId="4331B6B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343ACC" w14:textId="31AA041F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67C0770E" w14:textId="10F982BA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vAlign w:val="bottom"/>
          </w:tcPr>
          <w:p w14:paraId="5DA430D8" w14:textId="040F2797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4,1 %</w:t>
            </w:r>
          </w:p>
        </w:tc>
        <w:tc>
          <w:tcPr>
            <w:tcW w:w="2064" w:type="dxa"/>
            <w:vAlign w:val="bottom"/>
          </w:tcPr>
          <w:p w14:paraId="7EF2C9B9" w14:textId="737E37F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9,93 €</w:t>
            </w:r>
          </w:p>
        </w:tc>
      </w:tr>
      <w:tr w:rsidR="002D0368" w:rsidRPr="00A64479" w14:paraId="0D776CD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3A8123" w14:textId="07107122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1078F795" w14:textId="2C9682E2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0BBEB6C5" w14:textId="04ED251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064" w:type="dxa"/>
            <w:vAlign w:val="bottom"/>
          </w:tcPr>
          <w:p w14:paraId="2E765A6A" w14:textId="6D71245A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7,20 €</w:t>
            </w:r>
          </w:p>
        </w:tc>
      </w:tr>
      <w:tr w:rsidR="002D0368" w:rsidRPr="00A64479" w14:paraId="23C78C39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B227C0" w14:textId="11D63D4E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62ABA280" w14:textId="68693D3B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6" w:type="dxa"/>
            <w:vAlign w:val="bottom"/>
          </w:tcPr>
          <w:p w14:paraId="6D85F9B7" w14:textId="5D9756A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-6,3 %</w:t>
            </w:r>
          </w:p>
        </w:tc>
        <w:tc>
          <w:tcPr>
            <w:tcW w:w="2064" w:type="dxa"/>
            <w:vAlign w:val="bottom"/>
          </w:tcPr>
          <w:p w14:paraId="47C9CCED" w14:textId="3032E0D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9,40 €</w:t>
            </w:r>
          </w:p>
        </w:tc>
      </w:tr>
      <w:tr w:rsidR="002D0368" w:rsidRPr="00A64479" w14:paraId="4D2BDD5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5B1E4E" w14:textId="41B3B0D4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77A667A1" w14:textId="2406F17A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6" w:type="dxa"/>
            <w:vAlign w:val="bottom"/>
          </w:tcPr>
          <w:p w14:paraId="45E28EC3" w14:textId="4A11291F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2064" w:type="dxa"/>
            <w:vAlign w:val="bottom"/>
          </w:tcPr>
          <w:p w14:paraId="1F8BB1AC" w14:textId="1653060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5,66 €</w:t>
            </w:r>
          </w:p>
        </w:tc>
      </w:tr>
      <w:tr w:rsidR="002D0368" w:rsidRPr="00A64479" w14:paraId="35A3F3C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8165F" w14:textId="28E4D8D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4ADF0F55" w14:textId="74293DEC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6" w:type="dxa"/>
            <w:vAlign w:val="bottom"/>
          </w:tcPr>
          <w:p w14:paraId="6A5BFB08" w14:textId="532874D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-7,5 %</w:t>
            </w:r>
          </w:p>
        </w:tc>
        <w:tc>
          <w:tcPr>
            <w:tcW w:w="2064" w:type="dxa"/>
            <w:vAlign w:val="bottom"/>
          </w:tcPr>
          <w:p w14:paraId="65BA42DD" w14:textId="4FA6FA35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14,03 €</w:t>
            </w:r>
          </w:p>
        </w:tc>
      </w:tr>
      <w:tr w:rsidR="002D0368" w:rsidRPr="00A64479" w14:paraId="44C2C67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CBC473" w14:textId="66100E7C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3D3C6198" w14:textId="0496AB4C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vAlign w:val="bottom"/>
          </w:tcPr>
          <w:p w14:paraId="5078DAC3" w14:textId="7227774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-8,1 %</w:t>
            </w:r>
          </w:p>
        </w:tc>
        <w:tc>
          <w:tcPr>
            <w:tcW w:w="2064" w:type="dxa"/>
            <w:vAlign w:val="bottom"/>
          </w:tcPr>
          <w:p w14:paraId="476D3CD0" w14:textId="5FAB8509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14,73 €</w:t>
            </w:r>
          </w:p>
        </w:tc>
      </w:tr>
      <w:tr w:rsidR="002D0368" w:rsidRPr="00A64479" w14:paraId="3675CDFD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4480F8" w14:textId="10EFB25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02149DB6" w14:textId="6CC220FF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vAlign w:val="bottom"/>
          </w:tcPr>
          <w:p w14:paraId="6BF30D15" w14:textId="2B165C07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64" w:type="dxa"/>
            <w:vAlign w:val="bottom"/>
          </w:tcPr>
          <w:p w14:paraId="6649C0C9" w14:textId="0506D39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7,61 €</w:t>
            </w:r>
          </w:p>
        </w:tc>
      </w:tr>
      <w:tr w:rsidR="002D0368" w:rsidRPr="00A64479" w14:paraId="7E475C4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6C3D1F" w14:textId="5D1BD157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3371C2C7" w14:textId="795ECFED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2E4A1114" w14:textId="69BF204A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64" w:type="dxa"/>
            <w:vAlign w:val="bottom"/>
          </w:tcPr>
          <w:p w14:paraId="6A7DFC5D" w14:textId="0FD706D7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6,10 €</w:t>
            </w:r>
          </w:p>
        </w:tc>
      </w:tr>
      <w:tr w:rsidR="002D0368" w:rsidRPr="00A64479" w14:paraId="29E70CC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AC814A" w14:textId="629FC5F1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7EE8B7D7" w14:textId="02DA32F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40E1A9A4" w14:textId="2A48B396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064" w:type="dxa"/>
            <w:vAlign w:val="bottom"/>
          </w:tcPr>
          <w:p w14:paraId="2C35E035" w14:textId="521352B5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7,14 €</w:t>
            </w:r>
          </w:p>
        </w:tc>
      </w:tr>
      <w:tr w:rsidR="002D0368" w:rsidRPr="00A64479" w14:paraId="448CA11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FE0DDC5" w14:textId="20696AE1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10A89501" w14:textId="1F85D9E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2E68F0F3" w14:textId="6C843949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2064" w:type="dxa"/>
            <w:vAlign w:val="bottom"/>
          </w:tcPr>
          <w:p w14:paraId="0AF06CDA" w14:textId="4E48425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7,72 €</w:t>
            </w:r>
          </w:p>
        </w:tc>
      </w:tr>
      <w:tr w:rsidR="002D0368" w:rsidRPr="00A64479" w14:paraId="345FF03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0DBF08" w14:textId="3F29F6FE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44668C85" w14:textId="55A626E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2D299266" w14:textId="386066C9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064" w:type="dxa"/>
            <w:vAlign w:val="bottom"/>
          </w:tcPr>
          <w:p w14:paraId="2EE222DB" w14:textId="01EE14F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8,61 €</w:t>
            </w:r>
          </w:p>
        </w:tc>
      </w:tr>
      <w:tr w:rsidR="002D0368" w:rsidRPr="00A64479" w14:paraId="6D23973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682C5DB" w14:textId="265B238A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41ED4D42" w14:textId="64474FB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47B9A9A1" w14:textId="36B05A4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064" w:type="dxa"/>
            <w:vAlign w:val="bottom"/>
          </w:tcPr>
          <w:p w14:paraId="38AD585C" w14:textId="7718A7CA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9,02 €</w:t>
            </w:r>
          </w:p>
        </w:tc>
      </w:tr>
      <w:tr w:rsidR="002D0368" w:rsidRPr="00A64479" w14:paraId="524FC91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6CF200" w14:textId="704350FE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338C9562" w14:textId="2715CFF9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334BB0F6" w14:textId="24AED5C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064" w:type="dxa"/>
            <w:vAlign w:val="bottom"/>
          </w:tcPr>
          <w:p w14:paraId="79D09778" w14:textId="34945E1B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7,09 €</w:t>
            </w:r>
          </w:p>
        </w:tc>
      </w:tr>
      <w:tr w:rsidR="002D0368" w:rsidRPr="00A64479" w14:paraId="3C91CBF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E21972" w14:textId="1793FE7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51F71D0E" w14:textId="040C071A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1022787B" w14:textId="2E78058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  <w:tc>
          <w:tcPr>
            <w:tcW w:w="2064" w:type="dxa"/>
            <w:vAlign w:val="bottom"/>
          </w:tcPr>
          <w:p w14:paraId="1574CAB9" w14:textId="63DD6B7D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9,08 €</w:t>
            </w:r>
          </w:p>
        </w:tc>
      </w:tr>
      <w:tr w:rsidR="002D0368" w:rsidRPr="00A64479" w14:paraId="3FB1686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4B65E7" w14:textId="49E1F0FB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27912337" w14:textId="0B3580A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0600B5B9" w14:textId="41175AD6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064" w:type="dxa"/>
            <w:vAlign w:val="bottom"/>
          </w:tcPr>
          <w:p w14:paraId="64482B48" w14:textId="5B93EC46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9,51 €</w:t>
            </w:r>
          </w:p>
        </w:tc>
      </w:tr>
      <w:tr w:rsidR="002D0368" w:rsidRPr="00A64479" w14:paraId="6950A96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FE61C7" w14:textId="59469280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20F9D188" w14:textId="2163AE3B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26" w:type="dxa"/>
            <w:vAlign w:val="bottom"/>
          </w:tcPr>
          <w:p w14:paraId="2AE817C3" w14:textId="45BF963D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064" w:type="dxa"/>
            <w:vAlign w:val="bottom"/>
          </w:tcPr>
          <w:p w14:paraId="24E46703" w14:textId="1C7411D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9,76 €</w:t>
            </w:r>
          </w:p>
        </w:tc>
      </w:tr>
      <w:tr w:rsidR="002D0368" w:rsidRPr="00A64479" w14:paraId="3874103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67F5039" w14:textId="570E260D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6D356DF3" w14:textId="548FC1AE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26" w:type="dxa"/>
            <w:vAlign w:val="bottom"/>
          </w:tcPr>
          <w:p w14:paraId="35C7FBEA" w14:textId="4690F150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064" w:type="dxa"/>
            <w:vAlign w:val="bottom"/>
          </w:tcPr>
          <w:p w14:paraId="54180491" w14:textId="0542E2CA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7,71 €</w:t>
            </w:r>
          </w:p>
        </w:tc>
      </w:tr>
      <w:tr w:rsidR="002D0368" w:rsidRPr="00A64479" w14:paraId="45E5B292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9F944E" w14:textId="4B97AE15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20094B41" w14:textId="5E73A6E7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26" w:type="dxa"/>
            <w:vAlign w:val="bottom"/>
          </w:tcPr>
          <w:p w14:paraId="1F98CB11" w14:textId="6F4768C9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064" w:type="dxa"/>
            <w:vAlign w:val="bottom"/>
          </w:tcPr>
          <w:p w14:paraId="43B30578" w14:textId="7D6CD745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6,73 €</w:t>
            </w:r>
          </w:p>
        </w:tc>
      </w:tr>
      <w:tr w:rsidR="002D0368" w:rsidRPr="00A64479" w14:paraId="5858E49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006D0C" w14:textId="7864421B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63642F50" w14:textId="10041DF1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vAlign w:val="bottom"/>
          </w:tcPr>
          <w:p w14:paraId="1577F49F" w14:textId="7B4B2683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2064" w:type="dxa"/>
            <w:vAlign w:val="bottom"/>
          </w:tcPr>
          <w:p w14:paraId="35F02219" w14:textId="2497F640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7,31 €</w:t>
            </w:r>
          </w:p>
        </w:tc>
      </w:tr>
      <w:tr w:rsidR="002D0368" w:rsidRPr="00A64479" w14:paraId="7E391E3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47121B" w14:textId="40D77A14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728E830D" w14:textId="7095F4F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vAlign w:val="bottom"/>
          </w:tcPr>
          <w:p w14:paraId="6046837B" w14:textId="6BBD0B9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-8,8 %</w:t>
            </w:r>
          </w:p>
        </w:tc>
        <w:tc>
          <w:tcPr>
            <w:tcW w:w="2064" w:type="dxa"/>
            <w:vAlign w:val="bottom"/>
          </w:tcPr>
          <w:p w14:paraId="0C2EE5F8" w14:textId="3AA3F14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11,30 €</w:t>
            </w:r>
          </w:p>
        </w:tc>
      </w:tr>
      <w:tr w:rsidR="002D0368" w:rsidRPr="00A64479" w14:paraId="1D8B6D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8FB337" w14:textId="4F5A9032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10DB21D2" w14:textId="42253625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41AD2ACA" w14:textId="5D07DC4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  <w:tc>
          <w:tcPr>
            <w:tcW w:w="2064" w:type="dxa"/>
            <w:vAlign w:val="bottom"/>
          </w:tcPr>
          <w:p w14:paraId="2B4F5562" w14:textId="567585C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12,57 €</w:t>
            </w:r>
          </w:p>
        </w:tc>
      </w:tr>
      <w:tr w:rsidR="002D0368" w:rsidRPr="00A64479" w14:paraId="5D631E5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009CE8" w14:textId="0FACEE65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779029AC" w14:textId="5F59AD3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709BB0EE" w14:textId="290DCA7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064" w:type="dxa"/>
            <w:vAlign w:val="bottom"/>
          </w:tcPr>
          <w:p w14:paraId="1FDF87A2" w14:textId="13BDD37F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6,87 €</w:t>
            </w:r>
          </w:p>
        </w:tc>
      </w:tr>
      <w:tr w:rsidR="002D0368" w:rsidRPr="00A64479" w14:paraId="7274DE8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904DFE" w14:textId="21EF851D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410CE74F" w14:textId="49325AE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271299F7" w14:textId="742C6020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2064" w:type="dxa"/>
            <w:vAlign w:val="bottom"/>
          </w:tcPr>
          <w:p w14:paraId="0FA97186" w14:textId="3E4766CF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6,46 €</w:t>
            </w:r>
          </w:p>
        </w:tc>
      </w:tr>
      <w:tr w:rsidR="002D0368" w:rsidRPr="00A64479" w14:paraId="0679A68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89810B" w14:textId="32041730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1E2825B1" w14:textId="2BCDB499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053AAE9A" w14:textId="531B5647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2064" w:type="dxa"/>
            <w:vAlign w:val="bottom"/>
          </w:tcPr>
          <w:p w14:paraId="3748FF5F" w14:textId="34166310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5,32 €</w:t>
            </w:r>
          </w:p>
        </w:tc>
      </w:tr>
      <w:tr w:rsidR="002D0368" w:rsidRPr="00A64479" w14:paraId="19130BD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F703D5" w14:textId="5C389A3A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365AB3FB" w14:textId="0B7A41A2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50B78776" w14:textId="3B92412D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2064" w:type="dxa"/>
            <w:vAlign w:val="bottom"/>
          </w:tcPr>
          <w:p w14:paraId="2BD4AD8F" w14:textId="7C8C3826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7,44 €</w:t>
            </w:r>
          </w:p>
        </w:tc>
      </w:tr>
      <w:tr w:rsidR="002D0368" w:rsidRPr="00A64479" w14:paraId="03987A3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AB8DB45" w14:textId="3C068F4D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70C09C16" w14:textId="17131571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26" w:type="dxa"/>
            <w:vAlign w:val="bottom"/>
          </w:tcPr>
          <w:p w14:paraId="2830F6C6" w14:textId="3CA0CA5E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064" w:type="dxa"/>
            <w:vAlign w:val="bottom"/>
          </w:tcPr>
          <w:p w14:paraId="7977CA4A" w14:textId="4BC86219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15,07 €</w:t>
            </w:r>
          </w:p>
        </w:tc>
      </w:tr>
      <w:tr w:rsidR="002D0368" w:rsidRPr="00A64479" w14:paraId="58A6B09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B9530E1" w14:textId="3A3CE035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7580D13F" w14:textId="78746CFA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69E84FDA" w14:textId="1320D6BA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6,2 %</w:t>
            </w:r>
          </w:p>
        </w:tc>
        <w:tc>
          <w:tcPr>
            <w:tcW w:w="2064" w:type="dxa"/>
            <w:vAlign w:val="bottom"/>
          </w:tcPr>
          <w:p w14:paraId="104C42AD" w14:textId="7608F2CF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6,82 €</w:t>
            </w:r>
          </w:p>
        </w:tc>
      </w:tr>
      <w:tr w:rsidR="002D0368" w:rsidRPr="00A64479" w14:paraId="3EFB670F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DD0ED6B" w14:textId="4F349432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2330D892" w14:textId="6B052F4C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26" w:type="dxa"/>
            <w:vAlign w:val="bottom"/>
          </w:tcPr>
          <w:p w14:paraId="23F12372" w14:textId="7AD2BA1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2064" w:type="dxa"/>
            <w:vAlign w:val="bottom"/>
          </w:tcPr>
          <w:p w14:paraId="74E98E0C" w14:textId="55B6948D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7,06 €</w:t>
            </w:r>
          </w:p>
        </w:tc>
      </w:tr>
      <w:tr w:rsidR="002D0368" w:rsidRPr="00A64479" w14:paraId="54F07A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AD784D" w14:textId="672F1FF3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12ECF140" w14:textId="2289E74C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126" w:type="dxa"/>
            <w:vAlign w:val="bottom"/>
          </w:tcPr>
          <w:p w14:paraId="26EFDE79" w14:textId="4FDD62B4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7,2 %</w:t>
            </w:r>
          </w:p>
        </w:tc>
        <w:tc>
          <w:tcPr>
            <w:tcW w:w="2064" w:type="dxa"/>
            <w:vAlign w:val="bottom"/>
          </w:tcPr>
          <w:p w14:paraId="5B36809A" w14:textId="04FFBDB9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</w:tr>
      <w:tr w:rsidR="002D0368" w:rsidRPr="00A64479" w14:paraId="21FCBAC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707B631" w14:textId="40CAF831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0DE54A19" w14:textId="2862971B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26" w:type="dxa"/>
            <w:vAlign w:val="bottom"/>
          </w:tcPr>
          <w:p w14:paraId="305861D2" w14:textId="174A931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2064" w:type="dxa"/>
            <w:vAlign w:val="bottom"/>
          </w:tcPr>
          <w:p w14:paraId="49AD8CBB" w14:textId="3552A1D8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7,89 €</w:t>
            </w:r>
          </w:p>
        </w:tc>
      </w:tr>
      <w:tr w:rsidR="002D0368" w:rsidRPr="00A64479" w14:paraId="27A0AD6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7970E48" w14:textId="315588D4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790BC8C1" w14:textId="57AB7AEF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126" w:type="dxa"/>
            <w:vAlign w:val="bottom"/>
          </w:tcPr>
          <w:p w14:paraId="542183D5" w14:textId="2A884EA3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  <w:tc>
          <w:tcPr>
            <w:tcW w:w="2064" w:type="dxa"/>
            <w:vAlign w:val="bottom"/>
          </w:tcPr>
          <w:p w14:paraId="24CB55A0" w14:textId="2E290E28" w:rsidR="002D0368" w:rsidRPr="00A64479" w:rsidRDefault="002D0368" w:rsidP="002D0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5,86 €</w:t>
            </w:r>
          </w:p>
        </w:tc>
      </w:tr>
      <w:tr w:rsidR="002D0368" w:rsidRPr="00A64479" w14:paraId="38955BF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A28E677" w14:textId="724A3E08" w:rsidR="002D0368" w:rsidRPr="002D0368" w:rsidRDefault="002D0368" w:rsidP="002D036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6E1E36D9" w14:textId="36ED48B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2126" w:type="dxa"/>
            <w:vAlign w:val="bottom"/>
          </w:tcPr>
          <w:p w14:paraId="182B17F3" w14:textId="70537C06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9,4 %</w:t>
            </w:r>
          </w:p>
        </w:tc>
        <w:tc>
          <w:tcPr>
            <w:tcW w:w="2064" w:type="dxa"/>
            <w:vAlign w:val="bottom"/>
          </w:tcPr>
          <w:p w14:paraId="48427528" w14:textId="3C5EE6A4" w:rsidR="002D0368" w:rsidRPr="00A64479" w:rsidRDefault="002D0368" w:rsidP="002D0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11,59 €</w:t>
            </w:r>
          </w:p>
        </w:tc>
      </w:tr>
      <w:tr w:rsidR="006D3DCA" w:rsidRPr="00A64479" w14:paraId="30CE9BAE" w14:textId="77777777" w:rsidTr="00E20E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4F6FEA8" w14:textId="56B171F4" w:rsidR="006D3DCA" w:rsidRPr="002D0368" w:rsidRDefault="006D3DCA" w:rsidP="006D3DC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</w:tcPr>
          <w:p w14:paraId="229455A4" w14:textId="7E3AC276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2FA6298E" w14:textId="4EA29EBC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1494F02D" w14:textId="66B8E09F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  <w:tr w:rsidR="006D3DCA" w:rsidRPr="00A64479" w14:paraId="351D1FFF" w14:textId="77777777" w:rsidTr="00E2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5659A2E" w14:textId="330915CC" w:rsidR="006D3DCA" w:rsidRPr="002D0368" w:rsidRDefault="006D3DCA" w:rsidP="006D3DC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</w:tcPr>
          <w:p w14:paraId="15D8968E" w14:textId="3D8B94DF" w:rsidR="006D3DCA" w:rsidRPr="00A64479" w:rsidRDefault="006D3DCA" w:rsidP="006D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31146FC6" w14:textId="3CD57C09" w:rsidR="006D3DCA" w:rsidRPr="00A64479" w:rsidRDefault="006D3DCA" w:rsidP="006D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7810BC85" w14:textId="5D8E25E0" w:rsidR="006D3DCA" w:rsidRPr="00A64479" w:rsidRDefault="006D3DCA" w:rsidP="006D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  <w:tr w:rsidR="006D3DCA" w:rsidRPr="00A64479" w14:paraId="25C76F10" w14:textId="77777777" w:rsidTr="00E20E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970CF2B" w14:textId="59DE0197" w:rsidR="006D3DCA" w:rsidRPr="002D0368" w:rsidRDefault="006D3DCA" w:rsidP="006D3DC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D036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</w:tcPr>
          <w:p w14:paraId="77C89DDB" w14:textId="236E0AB0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665CC76D" w14:textId="6EE1C7BF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105B9DF5" w14:textId="314FF4B7" w:rsidR="006D3DCA" w:rsidRPr="00A64479" w:rsidRDefault="006D3DCA" w:rsidP="006D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6A87">
              <w:rPr>
                <w:rFonts w:ascii="Open Sans" w:hAnsi="Open Sans" w:cs="Open Sans"/>
                <w:color w:val="000000"/>
                <w:sz w:val="22"/>
                <w:szCs w:val="22"/>
              </w:rPr>
              <w:t> -</w:t>
            </w:r>
          </w:p>
        </w:tc>
      </w:tr>
    </w:tbl>
    <w:p w14:paraId="64EED2A4" w14:textId="77777777" w:rsidR="00DB0D52" w:rsidRDefault="00DB0D52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8232A29" w14:textId="77777777" w:rsidR="00EA7925" w:rsidRDefault="00EA7925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CDBAD33" w14:textId="025814D0" w:rsidR="002D774E" w:rsidRDefault="00603A5C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184109B" w14:textId="653FE384" w:rsidR="00373F05" w:rsidRDefault="002D774E" w:rsidP="00A313B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A313B0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A313B0">
        <w:rPr>
          <w:rFonts w:ascii="Open Sans" w:hAnsi="Open Sans" w:cs="Open Sans"/>
          <w:color w:val="000000"/>
        </w:rPr>
        <w:t>6</w:t>
      </w:r>
      <w:r w:rsidR="00142B33">
        <w:rPr>
          <w:rFonts w:ascii="Open Sans" w:hAnsi="Open Sans" w:cs="Open Sans"/>
          <w:color w:val="000000"/>
        </w:rPr>
        <w:t>2</w:t>
      </w:r>
      <w:r w:rsidR="00B81F1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142B33">
        <w:rPr>
          <w:rFonts w:ascii="Open Sans" w:hAnsi="Open Sans" w:cs="Open Sans"/>
          <w:color w:val="000000"/>
        </w:rPr>
        <w:t>1</w:t>
      </w:r>
      <w:r w:rsidR="00373F05">
        <w:rPr>
          <w:rFonts w:ascii="Open Sans" w:hAnsi="Open Sans" w:cs="Open Sans"/>
          <w:color w:val="000000"/>
        </w:rPr>
        <w:t>1</w:t>
      </w:r>
      <w:r w:rsidR="00A313B0">
        <w:rPr>
          <w:rFonts w:ascii="Open Sans" w:hAnsi="Open Sans" w:cs="Open Sans"/>
          <w:color w:val="000000"/>
        </w:rPr>
        <w:t>7</w:t>
      </w:r>
      <w:r w:rsidR="00700D43">
        <w:rPr>
          <w:rFonts w:ascii="Open Sans" w:hAnsi="Open Sans" w:cs="Open Sans"/>
          <w:color w:val="000000"/>
        </w:rPr>
        <w:t xml:space="preserve"> </w:t>
      </w:r>
      <w:r w:rsidR="0077429B">
        <w:rPr>
          <w:rFonts w:ascii="Open Sans" w:hAnsi="Open Sans" w:cs="Open Sans"/>
          <w:color w:val="000000"/>
        </w:rPr>
        <w:t>(</w:t>
      </w:r>
      <w:r w:rsidR="00A313B0">
        <w:rPr>
          <w:rFonts w:ascii="Open Sans" w:hAnsi="Open Sans" w:cs="Open Sans"/>
          <w:color w:val="000000"/>
        </w:rPr>
        <w:t>53</w:t>
      </w:r>
      <w:r w:rsidR="0077429B">
        <w:rPr>
          <w:rFonts w:ascii="Open Sans" w:hAnsi="Open Sans" w:cs="Open Sans"/>
          <w:color w:val="000000"/>
        </w:rPr>
        <w:t xml:space="preserve">%) </w:t>
      </w:r>
      <w:r w:rsidR="00314A58">
        <w:rPr>
          <w:rFonts w:ascii="Open Sans" w:hAnsi="Open Sans" w:cs="Open Sans"/>
          <w:color w:val="000000"/>
        </w:rPr>
        <w:t xml:space="preserve">municipios </w:t>
      </w:r>
      <w:r w:rsidR="00314A58" w:rsidRPr="00DB7E4F">
        <w:rPr>
          <w:rFonts w:ascii="Open Sans" w:hAnsi="Open Sans" w:cs="Open Sans"/>
          <w:color w:val="000000"/>
        </w:rPr>
        <w:t>analizados</w:t>
      </w:r>
      <w:r w:rsidR="00314A58">
        <w:rPr>
          <w:rFonts w:ascii="Open Sans" w:hAnsi="Open Sans" w:cs="Open Sans"/>
          <w:color w:val="000000"/>
        </w:rPr>
        <w:t xml:space="preserve"> con variación mensual.</w:t>
      </w:r>
      <w:r w:rsidR="00C02EB4">
        <w:rPr>
          <w:rFonts w:ascii="Open Sans" w:hAnsi="Open Sans" w:cs="Open Sans"/>
          <w:color w:val="000000"/>
        </w:rPr>
        <w:t xml:space="preserve"> </w:t>
      </w:r>
      <w:r w:rsidR="001F285C">
        <w:rPr>
          <w:rFonts w:ascii="Open Sans" w:hAnsi="Open Sans" w:cs="Open Sans"/>
          <w:color w:val="000000"/>
        </w:rPr>
        <w:t xml:space="preserve">Las diez ciudades con mayor incremento son: </w:t>
      </w:r>
      <w:r w:rsidR="001F285C" w:rsidRPr="00A313B0">
        <w:rPr>
          <w:rFonts w:ascii="Open Sans" w:hAnsi="Open Sans" w:cs="Open Sans"/>
          <w:color w:val="000000"/>
        </w:rPr>
        <w:t xml:space="preserve">Vitoria </w:t>
      </w:r>
      <w:r w:rsidR="001F285C">
        <w:rPr>
          <w:rFonts w:ascii="Open Sans" w:hAnsi="Open Sans" w:cs="Open Sans"/>
          <w:color w:val="000000"/>
        </w:rPr>
        <w:t>–</w:t>
      </w:r>
      <w:r w:rsidR="001F285C" w:rsidRPr="00A313B0">
        <w:rPr>
          <w:rFonts w:ascii="Open Sans" w:hAnsi="Open Sans" w:cs="Open Sans"/>
          <w:color w:val="000000"/>
        </w:rPr>
        <w:t xml:space="preserve"> Gasteiz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7,6%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Gand</w:t>
      </w:r>
      <w:r w:rsidR="001F285C">
        <w:rPr>
          <w:rFonts w:ascii="Open Sans" w:hAnsi="Open Sans" w:cs="Open Sans"/>
          <w:color w:val="000000"/>
        </w:rPr>
        <w:t>í</w:t>
      </w:r>
      <w:r w:rsidR="001F285C" w:rsidRPr="00A313B0">
        <w:rPr>
          <w:rFonts w:ascii="Open Sans" w:hAnsi="Open Sans" w:cs="Open Sans"/>
          <w:color w:val="000000"/>
        </w:rPr>
        <w:t>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5,9%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Alboraya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5,5%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Guadalajara capital</w:t>
      </w:r>
      <w:r w:rsidR="001F285C" w:rsidRPr="00A313B0">
        <w:rPr>
          <w:rFonts w:ascii="Open Sans" w:hAnsi="Open Sans" w:cs="Open Sans"/>
          <w:color w:val="000000"/>
        </w:rPr>
        <w:tab/>
      </w:r>
      <w:r w:rsidR="001F285C">
        <w:rPr>
          <w:rFonts w:ascii="Open Sans" w:hAnsi="Open Sans" w:cs="Open Sans"/>
          <w:color w:val="000000"/>
        </w:rPr>
        <w:t>(</w:t>
      </w:r>
      <w:r w:rsidR="001F285C" w:rsidRPr="00A313B0">
        <w:rPr>
          <w:rFonts w:ascii="Open Sans" w:hAnsi="Open Sans" w:cs="Open Sans"/>
          <w:color w:val="000000"/>
        </w:rPr>
        <w:t>4,7%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San Sebastián de los Reyes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3,5%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Llucmajor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3,3%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Castro-Urdiales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3,3%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Paterna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3,1%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Santa Cruz de Tenerife capital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3,0%</w:t>
      </w:r>
      <w:r w:rsidR="001F285C">
        <w:rPr>
          <w:rFonts w:ascii="Open Sans" w:hAnsi="Open Sans" w:cs="Open Sans"/>
          <w:color w:val="000000"/>
        </w:rPr>
        <w:t xml:space="preserve">) y </w:t>
      </w:r>
      <w:r w:rsidR="001F285C" w:rsidRPr="00A313B0">
        <w:rPr>
          <w:rFonts w:ascii="Open Sans" w:hAnsi="Open Sans" w:cs="Open Sans"/>
          <w:color w:val="000000"/>
        </w:rPr>
        <w:t>Algeciras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3,0%</w:t>
      </w:r>
      <w:r w:rsidR="001F285C">
        <w:rPr>
          <w:rFonts w:ascii="Open Sans" w:hAnsi="Open Sans" w:cs="Open Sans"/>
          <w:color w:val="000000"/>
        </w:rPr>
        <w:t>).</w:t>
      </w:r>
    </w:p>
    <w:p w14:paraId="74EA9F11" w14:textId="77777777" w:rsidR="001F285C" w:rsidRDefault="001F285C" w:rsidP="00A313B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72B0F37" w14:textId="30647DD7" w:rsidR="001F285C" w:rsidRDefault="004D6C58" w:rsidP="001F28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</w:t>
      </w:r>
      <w:r w:rsidR="004F2B9A">
        <w:rPr>
          <w:rFonts w:ascii="Open Sans" w:hAnsi="Open Sans" w:cs="Open Sans"/>
          <w:color w:val="000000"/>
        </w:rPr>
        <w:t>diez</w:t>
      </w:r>
      <w:r w:rsidR="0094014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1F285C">
        <w:rPr>
          <w:rFonts w:ascii="Open Sans" w:hAnsi="Open Sans" w:cs="Open Sans"/>
          <w:color w:val="000000"/>
        </w:rPr>
        <w:t>descenso</w:t>
      </w:r>
      <w:r w:rsidR="00F2316D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mensual</w:t>
      </w:r>
      <w:r w:rsidR="00F2316D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</w:t>
      </w:r>
      <w:r w:rsidR="0010410E">
        <w:rPr>
          <w:rFonts w:ascii="Open Sans" w:hAnsi="Open Sans" w:cs="Open Sans"/>
          <w:color w:val="000000"/>
        </w:rPr>
        <w:t>son:</w:t>
      </w:r>
      <w:r w:rsidR="002E79CF" w:rsidRPr="00667505">
        <w:rPr>
          <w:rFonts w:ascii="Open Sans" w:hAnsi="Open Sans" w:cs="Open Sans"/>
          <w:color w:val="000000"/>
        </w:rPr>
        <w:t xml:space="preserve"> </w:t>
      </w:r>
      <w:r w:rsidR="001F285C" w:rsidRPr="00A313B0">
        <w:rPr>
          <w:rFonts w:ascii="Open Sans" w:hAnsi="Open Sans" w:cs="Open Sans"/>
          <w:color w:val="000000"/>
        </w:rPr>
        <w:t>Armilla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-4,1%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Cáceres capital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-3,8%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Lucena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-3,4%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Reus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-3,1%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Sant Cugat del Vallès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-3,0%</w:t>
      </w:r>
      <w:r w:rsidR="001F285C">
        <w:rPr>
          <w:rFonts w:ascii="Open Sans" w:hAnsi="Open Sans" w:cs="Open Sans"/>
          <w:color w:val="000000"/>
        </w:rPr>
        <w:t>),</w:t>
      </w:r>
      <w:r w:rsidR="00F2316D">
        <w:rPr>
          <w:rFonts w:ascii="Open Sans" w:hAnsi="Open Sans" w:cs="Open Sans"/>
          <w:color w:val="000000"/>
        </w:rPr>
        <w:t xml:space="preserve"> </w:t>
      </w:r>
      <w:r w:rsidR="001F285C" w:rsidRPr="00A313B0">
        <w:rPr>
          <w:rFonts w:ascii="Open Sans" w:hAnsi="Open Sans" w:cs="Open Sans"/>
          <w:color w:val="000000"/>
        </w:rPr>
        <w:t>Santa Pola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-2,8%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Pamplona / Iruña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-2,8%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Ourense capital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-2,5%</w:t>
      </w:r>
      <w:r w:rsidR="001F285C">
        <w:rPr>
          <w:rFonts w:ascii="Open Sans" w:hAnsi="Open Sans" w:cs="Open Sans"/>
          <w:color w:val="000000"/>
        </w:rPr>
        <w:t xml:space="preserve">), </w:t>
      </w:r>
      <w:r w:rsidR="001F285C" w:rsidRPr="00A313B0">
        <w:rPr>
          <w:rFonts w:ascii="Open Sans" w:hAnsi="Open Sans" w:cs="Open Sans"/>
          <w:color w:val="000000"/>
        </w:rPr>
        <w:t>Granadilla de Abona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-2,4%</w:t>
      </w:r>
      <w:r w:rsidR="001F285C">
        <w:rPr>
          <w:rFonts w:ascii="Open Sans" w:hAnsi="Open Sans" w:cs="Open Sans"/>
          <w:color w:val="000000"/>
        </w:rPr>
        <w:t xml:space="preserve">) y </w:t>
      </w:r>
      <w:r w:rsidR="001F285C" w:rsidRPr="00A313B0">
        <w:rPr>
          <w:rFonts w:ascii="Open Sans" w:hAnsi="Open Sans" w:cs="Open Sans"/>
          <w:color w:val="000000"/>
        </w:rPr>
        <w:t>Albacete capital</w:t>
      </w:r>
      <w:r w:rsidR="001F285C">
        <w:rPr>
          <w:rFonts w:ascii="Open Sans" w:hAnsi="Open Sans" w:cs="Open Sans"/>
          <w:color w:val="000000"/>
        </w:rPr>
        <w:t xml:space="preserve"> (</w:t>
      </w:r>
      <w:r w:rsidR="001F285C" w:rsidRPr="00A313B0">
        <w:rPr>
          <w:rFonts w:ascii="Open Sans" w:hAnsi="Open Sans" w:cs="Open Sans"/>
          <w:color w:val="000000"/>
        </w:rPr>
        <w:t>-2,4%</w:t>
      </w:r>
      <w:r w:rsidR="001F285C">
        <w:rPr>
          <w:rFonts w:ascii="Open Sans" w:hAnsi="Open Sans" w:cs="Open Sans"/>
          <w:color w:val="000000"/>
        </w:rPr>
        <w:t>).</w:t>
      </w:r>
    </w:p>
    <w:p w14:paraId="5805AEB6" w14:textId="726B719A" w:rsidR="00F46532" w:rsidRPr="00DB0D52" w:rsidRDefault="00316DBC" w:rsidP="00A313B0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701"/>
        <w:gridCol w:w="191"/>
        <w:gridCol w:w="1737"/>
      </w:tblGrid>
      <w:tr w:rsidR="00F46532" w:rsidRPr="000834D8" w14:paraId="06E9C7E0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0C57AD" w14:textId="77777777" w:rsidR="00F46532" w:rsidRPr="000834D8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63186ECC" w14:textId="4FE329B3" w:rsidR="00F46532" w:rsidRPr="000834D8" w:rsidRDefault="00F46532" w:rsidP="0021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19142A4" w14:textId="77777777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41790972" w14:textId="5CB64F4A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B5F65EC" w14:textId="78326C7E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28" w:type="dxa"/>
            <w:gridSpan w:val="2"/>
            <w:vAlign w:val="center"/>
          </w:tcPr>
          <w:p w14:paraId="55D5D218" w14:textId="33E3AFE0" w:rsidR="00F46532" w:rsidRPr="000834D8" w:rsidRDefault="00503EBB" w:rsidP="00940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Ene.</w:t>
            </w: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</w:tr>
      <w:tr w:rsidR="00503EBB" w:rsidRPr="000834D8" w14:paraId="16BC0044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1A59818" w14:textId="23DBDF44" w:rsidR="00503EBB" w:rsidRPr="00373F05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3F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58C8A1A4" w14:textId="37DFFA96" w:rsidR="00503EBB" w:rsidRPr="00373F05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73F05">
              <w:rPr>
                <w:rFonts w:ascii="Open Sans" w:hAnsi="Open Sans" w:cs="Open Sans"/>
                <w:sz w:val="22"/>
                <w:szCs w:val="22"/>
              </w:rPr>
              <w:t>El Campello</w:t>
            </w:r>
          </w:p>
        </w:tc>
        <w:tc>
          <w:tcPr>
            <w:tcW w:w="1843" w:type="dxa"/>
            <w:vAlign w:val="bottom"/>
          </w:tcPr>
          <w:p w14:paraId="613A31FD" w14:textId="3E42FF39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892" w:type="dxa"/>
            <w:gridSpan w:val="2"/>
            <w:vAlign w:val="bottom"/>
          </w:tcPr>
          <w:p w14:paraId="23EDF103" w14:textId="1A3C6CC9" w:rsidR="00503EBB" w:rsidRPr="000834D8" w:rsidRDefault="00F2316D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7A43D129" w14:textId="42234112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503EBB" w:rsidRPr="000834D8" w14:paraId="346D5B67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D1F9750" w14:textId="226D92DA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126" w:type="dxa"/>
            <w:vAlign w:val="bottom"/>
          </w:tcPr>
          <w:p w14:paraId="2FFC9787" w14:textId="152D34B5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Armilla</w:t>
            </w:r>
          </w:p>
        </w:tc>
        <w:tc>
          <w:tcPr>
            <w:tcW w:w="1843" w:type="dxa"/>
            <w:vAlign w:val="bottom"/>
          </w:tcPr>
          <w:p w14:paraId="084DEA1E" w14:textId="7A376B31" w:rsidR="00503EBB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892" w:type="dxa"/>
            <w:gridSpan w:val="2"/>
            <w:vAlign w:val="bottom"/>
          </w:tcPr>
          <w:p w14:paraId="301B2CBC" w14:textId="1B262008" w:rsidR="00503EBB" w:rsidRDefault="00F2316D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1D8FE5BE" w14:textId="3FE9C6D9" w:rsidR="00503EBB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503EBB" w:rsidRPr="000834D8" w14:paraId="43B430E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584CCB" w14:textId="2D25EB17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126" w:type="dxa"/>
            <w:vAlign w:val="bottom"/>
          </w:tcPr>
          <w:p w14:paraId="7086E16F" w14:textId="205613CF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843" w:type="dxa"/>
            <w:vAlign w:val="bottom"/>
          </w:tcPr>
          <w:p w14:paraId="0183496D" w14:textId="3B181E0D" w:rsidR="00503EBB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892" w:type="dxa"/>
            <w:gridSpan w:val="2"/>
            <w:vAlign w:val="bottom"/>
          </w:tcPr>
          <w:p w14:paraId="24A495DE" w14:textId="2745BE41" w:rsidR="00503EBB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5,0%</w:t>
            </w:r>
          </w:p>
        </w:tc>
        <w:tc>
          <w:tcPr>
            <w:tcW w:w="1737" w:type="dxa"/>
            <w:vAlign w:val="bottom"/>
          </w:tcPr>
          <w:p w14:paraId="59163320" w14:textId="34A6C74C" w:rsidR="00503EBB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5,63 €</w:t>
            </w:r>
          </w:p>
        </w:tc>
      </w:tr>
      <w:tr w:rsidR="00503EBB" w:rsidRPr="000834D8" w14:paraId="644FC149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562F99C" w14:textId="15FCCA1D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126" w:type="dxa"/>
            <w:vAlign w:val="bottom"/>
          </w:tcPr>
          <w:p w14:paraId="010EA566" w14:textId="15C536AF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Lucena</w:t>
            </w:r>
          </w:p>
        </w:tc>
        <w:tc>
          <w:tcPr>
            <w:tcW w:w="1843" w:type="dxa"/>
            <w:vAlign w:val="bottom"/>
          </w:tcPr>
          <w:p w14:paraId="66AB2AE5" w14:textId="5CBA96E1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1892" w:type="dxa"/>
            <w:gridSpan w:val="2"/>
            <w:vAlign w:val="bottom"/>
          </w:tcPr>
          <w:p w14:paraId="29EBF7B9" w14:textId="20A7918C" w:rsidR="00503EBB" w:rsidRPr="000834D8" w:rsidRDefault="00F2316D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5C8B3A7D" w14:textId="7C30BCF2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5,07 €</w:t>
            </w:r>
          </w:p>
        </w:tc>
      </w:tr>
      <w:tr w:rsidR="00503EBB" w:rsidRPr="000834D8" w14:paraId="718D08ED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B6F704" w14:textId="3A30223B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126" w:type="dxa"/>
            <w:vAlign w:val="bottom"/>
          </w:tcPr>
          <w:p w14:paraId="202F4B11" w14:textId="4142ECAE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Reus</w:t>
            </w:r>
          </w:p>
        </w:tc>
        <w:tc>
          <w:tcPr>
            <w:tcW w:w="1843" w:type="dxa"/>
            <w:vAlign w:val="bottom"/>
          </w:tcPr>
          <w:p w14:paraId="5014AE3F" w14:textId="7434C9CB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892" w:type="dxa"/>
            <w:gridSpan w:val="2"/>
            <w:vAlign w:val="bottom"/>
          </w:tcPr>
          <w:p w14:paraId="515F9342" w14:textId="282E7047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-8,7%</w:t>
            </w:r>
          </w:p>
        </w:tc>
        <w:tc>
          <w:tcPr>
            <w:tcW w:w="1737" w:type="dxa"/>
            <w:vAlign w:val="bottom"/>
          </w:tcPr>
          <w:p w14:paraId="5AA11AC6" w14:textId="0E60922A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6,85 €</w:t>
            </w:r>
          </w:p>
        </w:tc>
      </w:tr>
      <w:tr w:rsidR="00503EBB" w:rsidRPr="000834D8" w14:paraId="367E2C2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A9C549F" w14:textId="780B9632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6A674096" w14:textId="32ECACEE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360D46F8" w14:textId="4F87A964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892" w:type="dxa"/>
            <w:gridSpan w:val="2"/>
            <w:vAlign w:val="bottom"/>
          </w:tcPr>
          <w:p w14:paraId="162598C1" w14:textId="4881582B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-8,7%</w:t>
            </w:r>
          </w:p>
        </w:tc>
        <w:tc>
          <w:tcPr>
            <w:tcW w:w="1737" w:type="dxa"/>
            <w:vAlign w:val="bottom"/>
          </w:tcPr>
          <w:p w14:paraId="3B61EAEC" w14:textId="472EDCA8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14,33 €</w:t>
            </w:r>
          </w:p>
        </w:tc>
      </w:tr>
      <w:tr w:rsidR="00503EBB" w:rsidRPr="000834D8" w14:paraId="57E86DD7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171053A" w14:textId="3A9DD5F4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07E23DDE" w14:textId="4A7D2E07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Santa Pola</w:t>
            </w:r>
          </w:p>
        </w:tc>
        <w:tc>
          <w:tcPr>
            <w:tcW w:w="1843" w:type="dxa"/>
            <w:vAlign w:val="bottom"/>
          </w:tcPr>
          <w:p w14:paraId="601B6D2B" w14:textId="63724466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1892" w:type="dxa"/>
            <w:gridSpan w:val="2"/>
            <w:vAlign w:val="bottom"/>
          </w:tcPr>
          <w:p w14:paraId="0D6C1F2E" w14:textId="4EE31AEA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-7,9%</w:t>
            </w:r>
          </w:p>
        </w:tc>
        <w:tc>
          <w:tcPr>
            <w:tcW w:w="1737" w:type="dxa"/>
            <w:vAlign w:val="bottom"/>
          </w:tcPr>
          <w:p w14:paraId="07F4DDAA" w14:textId="3E8ED5DF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7,26 €</w:t>
            </w:r>
          </w:p>
        </w:tc>
      </w:tr>
      <w:tr w:rsidR="00503EBB" w:rsidRPr="000834D8" w14:paraId="6270351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ACABBF5" w14:textId="3635482D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126" w:type="dxa"/>
            <w:vAlign w:val="bottom"/>
          </w:tcPr>
          <w:p w14:paraId="1E995A3B" w14:textId="73E8AF56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843" w:type="dxa"/>
            <w:vAlign w:val="bottom"/>
          </w:tcPr>
          <w:p w14:paraId="5694D0EB" w14:textId="1917BF67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1892" w:type="dxa"/>
            <w:gridSpan w:val="2"/>
            <w:vAlign w:val="bottom"/>
          </w:tcPr>
          <w:p w14:paraId="7C27540F" w14:textId="607CD872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737" w:type="dxa"/>
            <w:vAlign w:val="bottom"/>
          </w:tcPr>
          <w:p w14:paraId="0BD0C05C" w14:textId="559CEC50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10,25 €</w:t>
            </w:r>
          </w:p>
        </w:tc>
      </w:tr>
      <w:tr w:rsidR="00503EBB" w:rsidRPr="000834D8" w14:paraId="4CC60FA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5B222AE" w14:textId="25895745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126" w:type="dxa"/>
            <w:vAlign w:val="bottom"/>
          </w:tcPr>
          <w:p w14:paraId="1DE926D5" w14:textId="26402955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843" w:type="dxa"/>
            <w:vAlign w:val="bottom"/>
          </w:tcPr>
          <w:p w14:paraId="265BA796" w14:textId="7D2A2C0E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892" w:type="dxa"/>
            <w:gridSpan w:val="2"/>
            <w:vAlign w:val="bottom"/>
          </w:tcPr>
          <w:p w14:paraId="14838702" w14:textId="6ADF7E3F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4,3%</w:t>
            </w:r>
          </w:p>
        </w:tc>
        <w:tc>
          <w:tcPr>
            <w:tcW w:w="1737" w:type="dxa"/>
            <w:vAlign w:val="bottom"/>
          </w:tcPr>
          <w:p w14:paraId="14DF1219" w14:textId="4D6F8B4A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5,80 €</w:t>
            </w:r>
          </w:p>
        </w:tc>
      </w:tr>
      <w:tr w:rsidR="00503EBB" w:rsidRPr="000834D8" w14:paraId="6C2E6E88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553CAA4" w14:textId="3A749503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126" w:type="dxa"/>
            <w:vAlign w:val="bottom"/>
          </w:tcPr>
          <w:p w14:paraId="5A91E645" w14:textId="09C041AE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Granadilla de Abona</w:t>
            </w:r>
          </w:p>
        </w:tc>
        <w:tc>
          <w:tcPr>
            <w:tcW w:w="1843" w:type="dxa"/>
            <w:vAlign w:val="bottom"/>
          </w:tcPr>
          <w:p w14:paraId="11446FA1" w14:textId="30DC71EE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892" w:type="dxa"/>
            <w:gridSpan w:val="2"/>
            <w:vAlign w:val="bottom"/>
          </w:tcPr>
          <w:p w14:paraId="2A3BC61A" w14:textId="57877C01" w:rsidR="00503EBB" w:rsidRPr="000834D8" w:rsidRDefault="00F2316D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522B8F89" w14:textId="5EBBC916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8,51 €</w:t>
            </w:r>
          </w:p>
        </w:tc>
      </w:tr>
      <w:tr w:rsidR="00503EBB" w:rsidRPr="000834D8" w14:paraId="02A1470F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C534999" w14:textId="52E9ED94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126" w:type="dxa"/>
            <w:vAlign w:val="bottom"/>
          </w:tcPr>
          <w:p w14:paraId="323B4587" w14:textId="4DA2286A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843" w:type="dxa"/>
            <w:vAlign w:val="bottom"/>
          </w:tcPr>
          <w:p w14:paraId="57BD3EEE" w14:textId="16752D61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892" w:type="dxa"/>
            <w:gridSpan w:val="2"/>
            <w:vAlign w:val="bottom"/>
          </w:tcPr>
          <w:p w14:paraId="26E728CE" w14:textId="285AA29A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737" w:type="dxa"/>
            <w:vAlign w:val="bottom"/>
          </w:tcPr>
          <w:p w14:paraId="0D153BBC" w14:textId="5512945F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503EBB" w:rsidRPr="000834D8" w14:paraId="6A2F066C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FA15958" w14:textId="60F55594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126" w:type="dxa"/>
            <w:vAlign w:val="bottom"/>
          </w:tcPr>
          <w:p w14:paraId="0BED573E" w14:textId="3EE0FE42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Armilla</w:t>
            </w:r>
          </w:p>
        </w:tc>
        <w:tc>
          <w:tcPr>
            <w:tcW w:w="1843" w:type="dxa"/>
            <w:vAlign w:val="bottom"/>
          </w:tcPr>
          <w:p w14:paraId="2B38A9EF" w14:textId="381CC8E9" w:rsidR="00503EBB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892" w:type="dxa"/>
            <w:gridSpan w:val="2"/>
            <w:vAlign w:val="bottom"/>
          </w:tcPr>
          <w:p w14:paraId="37DC0972" w14:textId="03AD0B88" w:rsidR="00503EBB" w:rsidRDefault="00F2316D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0F63292B" w14:textId="6B28DCAC" w:rsidR="00503EBB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503EBB" w:rsidRPr="000834D8" w14:paraId="283BD9A9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2FC0ED" w14:textId="504827F9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126" w:type="dxa"/>
            <w:vAlign w:val="bottom"/>
          </w:tcPr>
          <w:p w14:paraId="4308F999" w14:textId="57FBB3E1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843" w:type="dxa"/>
            <w:vAlign w:val="bottom"/>
          </w:tcPr>
          <w:p w14:paraId="0FAB4F9C" w14:textId="1604030E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892" w:type="dxa"/>
            <w:gridSpan w:val="2"/>
            <w:vAlign w:val="bottom"/>
          </w:tcPr>
          <w:p w14:paraId="4A5C4794" w14:textId="1D41E755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5,0%</w:t>
            </w:r>
          </w:p>
        </w:tc>
        <w:tc>
          <w:tcPr>
            <w:tcW w:w="1737" w:type="dxa"/>
            <w:vAlign w:val="bottom"/>
          </w:tcPr>
          <w:p w14:paraId="5132E303" w14:textId="27564766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5,63 €</w:t>
            </w:r>
          </w:p>
        </w:tc>
      </w:tr>
    </w:tbl>
    <w:p w14:paraId="46B9A6D0" w14:textId="5083E69C" w:rsidR="00D875A1" w:rsidRPr="00DB0D52" w:rsidRDefault="00D875A1" w:rsidP="00D875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701"/>
        <w:gridCol w:w="1645"/>
      </w:tblGrid>
      <w:tr w:rsidR="00D875A1" w:rsidRPr="000834D8" w14:paraId="4874A950" w14:textId="77777777" w:rsidTr="00503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B415C18" w14:textId="77777777" w:rsidR="00D875A1" w:rsidRPr="000834D8" w:rsidRDefault="00D875A1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7576D916" w14:textId="77777777" w:rsidR="00D875A1" w:rsidRPr="000834D8" w:rsidRDefault="00D875A1" w:rsidP="00607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4" w:type="dxa"/>
          </w:tcPr>
          <w:p w14:paraId="6B730F0F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815AC35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27C4D8A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645" w:type="dxa"/>
            <w:vAlign w:val="center"/>
          </w:tcPr>
          <w:p w14:paraId="65B76A44" w14:textId="415EC89B" w:rsidR="00D875A1" w:rsidRPr="000834D8" w:rsidRDefault="00503EBB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Ene.</w:t>
            </w: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503EBB" w:rsidRPr="000834D8" w14:paraId="58BCED48" w14:textId="77777777" w:rsidTr="0050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905082" w14:textId="777FACE1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416D5B07" w14:textId="5120923B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  <w:vAlign w:val="bottom"/>
          </w:tcPr>
          <w:p w14:paraId="1B49E02E" w14:textId="0628BF48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7,6%</w:t>
            </w:r>
          </w:p>
        </w:tc>
        <w:tc>
          <w:tcPr>
            <w:tcW w:w="1701" w:type="dxa"/>
            <w:vAlign w:val="bottom"/>
          </w:tcPr>
          <w:p w14:paraId="7C2A06DF" w14:textId="61E6C8A2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735681C2" w14:textId="5980947D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11,78 €</w:t>
            </w:r>
          </w:p>
        </w:tc>
      </w:tr>
      <w:tr w:rsidR="00503EBB" w:rsidRPr="000834D8" w14:paraId="5A7E7817" w14:textId="77777777" w:rsidTr="00503E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E7BC18" w14:textId="58C32545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6F27D5DC" w14:textId="359A4B13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Gand</w:t>
            </w:r>
            <w:r>
              <w:rPr>
                <w:rFonts w:ascii="Open Sans" w:hAnsi="Open Sans" w:cs="Open Sans"/>
                <w:sz w:val="22"/>
                <w:szCs w:val="22"/>
              </w:rPr>
              <w:t>í</w:t>
            </w:r>
            <w:r w:rsidRPr="00503EBB">
              <w:rPr>
                <w:rFonts w:ascii="Open Sans" w:hAnsi="Open Sans" w:cs="Open Sans"/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bottom"/>
          </w:tcPr>
          <w:p w14:paraId="66443D66" w14:textId="06838AB4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701" w:type="dxa"/>
            <w:vAlign w:val="bottom"/>
          </w:tcPr>
          <w:p w14:paraId="62F46238" w14:textId="0AA25F56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13,5%</w:t>
            </w:r>
          </w:p>
        </w:tc>
        <w:tc>
          <w:tcPr>
            <w:tcW w:w="1645" w:type="dxa"/>
            <w:vAlign w:val="bottom"/>
          </w:tcPr>
          <w:p w14:paraId="5468FB53" w14:textId="47E25B85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5,96 €</w:t>
            </w:r>
          </w:p>
        </w:tc>
      </w:tr>
      <w:tr w:rsidR="00503EBB" w:rsidRPr="000834D8" w14:paraId="43783732" w14:textId="77777777" w:rsidTr="0050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0D1FB7F" w14:textId="2BB4EAD9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52AA1B9D" w14:textId="2BD9D563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Alboraya</w:t>
            </w:r>
          </w:p>
        </w:tc>
        <w:tc>
          <w:tcPr>
            <w:tcW w:w="1984" w:type="dxa"/>
            <w:vAlign w:val="bottom"/>
          </w:tcPr>
          <w:p w14:paraId="62F24620" w14:textId="59158800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03792FA4" w14:textId="6DABCFCE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5B255D46" w14:textId="48F54FC9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10,89 €</w:t>
            </w:r>
          </w:p>
        </w:tc>
      </w:tr>
      <w:tr w:rsidR="00503EBB" w:rsidRPr="000834D8" w14:paraId="3EB93E73" w14:textId="77777777" w:rsidTr="00503E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EA6129" w14:textId="3744B123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3B9E6698" w14:textId="474EB362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  <w:vAlign w:val="bottom"/>
          </w:tcPr>
          <w:p w14:paraId="46D2A312" w14:textId="40941C97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19C6B8D1" w14:textId="735013AF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77ACE424" w14:textId="30C41A5E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7,73 €</w:t>
            </w:r>
          </w:p>
        </w:tc>
      </w:tr>
      <w:tr w:rsidR="00503EBB" w:rsidRPr="000834D8" w14:paraId="1973EAF0" w14:textId="77777777" w:rsidTr="0050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39DA7E7" w14:textId="2F4086E5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323F38DD" w14:textId="31272538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San Sebastián de los Reyes</w:t>
            </w:r>
          </w:p>
        </w:tc>
        <w:tc>
          <w:tcPr>
            <w:tcW w:w="1984" w:type="dxa"/>
            <w:vAlign w:val="bottom"/>
          </w:tcPr>
          <w:p w14:paraId="3E7537FF" w14:textId="2CF66A1D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3,5%</w:t>
            </w:r>
          </w:p>
        </w:tc>
        <w:tc>
          <w:tcPr>
            <w:tcW w:w="1701" w:type="dxa"/>
            <w:vAlign w:val="bottom"/>
          </w:tcPr>
          <w:p w14:paraId="31F216F1" w14:textId="62101888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2F66E535" w14:textId="6B9CED33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11,68 €</w:t>
            </w:r>
          </w:p>
        </w:tc>
      </w:tr>
      <w:tr w:rsidR="00503EBB" w:rsidRPr="000834D8" w14:paraId="63E2434B" w14:textId="77777777" w:rsidTr="00503E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F08B402" w14:textId="30128682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5BEE7AC1" w14:textId="274A3BD5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Llucmajor</w:t>
            </w:r>
          </w:p>
        </w:tc>
        <w:tc>
          <w:tcPr>
            <w:tcW w:w="1984" w:type="dxa"/>
            <w:vAlign w:val="bottom"/>
          </w:tcPr>
          <w:p w14:paraId="66E829A2" w14:textId="21908E9F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1701" w:type="dxa"/>
            <w:vAlign w:val="bottom"/>
          </w:tcPr>
          <w:p w14:paraId="73921ECA" w14:textId="1E8A1245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47B41DA6" w14:textId="2B891F34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10,21 €</w:t>
            </w:r>
          </w:p>
        </w:tc>
      </w:tr>
      <w:tr w:rsidR="00503EBB" w:rsidRPr="000834D8" w14:paraId="096EE144" w14:textId="77777777" w:rsidTr="0050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A3C73DA" w14:textId="4A37A7FC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7C3569B4" w14:textId="726E2ACB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Castro-Urdiales</w:t>
            </w:r>
          </w:p>
        </w:tc>
        <w:tc>
          <w:tcPr>
            <w:tcW w:w="1984" w:type="dxa"/>
            <w:vAlign w:val="bottom"/>
          </w:tcPr>
          <w:p w14:paraId="282513CE" w14:textId="539A8999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1701" w:type="dxa"/>
            <w:vAlign w:val="bottom"/>
          </w:tcPr>
          <w:p w14:paraId="31759197" w14:textId="39041E33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10,4%</w:t>
            </w:r>
          </w:p>
        </w:tc>
        <w:tc>
          <w:tcPr>
            <w:tcW w:w="1645" w:type="dxa"/>
            <w:vAlign w:val="bottom"/>
          </w:tcPr>
          <w:p w14:paraId="065F19D6" w14:textId="0ACF622A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9,42 €</w:t>
            </w:r>
          </w:p>
        </w:tc>
      </w:tr>
      <w:tr w:rsidR="00503EBB" w:rsidRPr="000834D8" w14:paraId="4B3D207A" w14:textId="77777777" w:rsidTr="00503E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DC49BDB" w14:textId="6CBF3306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7A9C1C90" w14:textId="17993459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Paterna</w:t>
            </w:r>
          </w:p>
        </w:tc>
        <w:tc>
          <w:tcPr>
            <w:tcW w:w="1984" w:type="dxa"/>
            <w:vAlign w:val="bottom"/>
          </w:tcPr>
          <w:p w14:paraId="5200B1D4" w14:textId="2CFE37AF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701" w:type="dxa"/>
            <w:vAlign w:val="bottom"/>
          </w:tcPr>
          <w:p w14:paraId="7FB2F30B" w14:textId="4DC567AA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1645" w:type="dxa"/>
            <w:vAlign w:val="bottom"/>
          </w:tcPr>
          <w:p w14:paraId="0F22F5D2" w14:textId="7A1668C6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6,89 €</w:t>
            </w:r>
          </w:p>
        </w:tc>
      </w:tr>
      <w:tr w:rsidR="00503EBB" w:rsidRPr="000834D8" w14:paraId="10258A7E" w14:textId="77777777" w:rsidTr="0050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313C217" w14:textId="41655BB2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280990B3" w14:textId="697C3804" w:rsidR="00503EBB" w:rsidRPr="00503EBB" w:rsidRDefault="00503EBB" w:rsidP="0050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984" w:type="dxa"/>
            <w:vAlign w:val="bottom"/>
          </w:tcPr>
          <w:p w14:paraId="1200DA2E" w14:textId="512DE570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701" w:type="dxa"/>
            <w:vAlign w:val="bottom"/>
          </w:tcPr>
          <w:p w14:paraId="45BED533" w14:textId="58468E78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1645" w:type="dxa"/>
            <w:vAlign w:val="bottom"/>
          </w:tcPr>
          <w:p w14:paraId="4505F219" w14:textId="4DA80C07" w:rsidR="00503EBB" w:rsidRPr="000834D8" w:rsidRDefault="00503EBB" w:rsidP="0050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8,61 €</w:t>
            </w:r>
          </w:p>
        </w:tc>
      </w:tr>
      <w:tr w:rsidR="00503EBB" w:rsidRPr="000834D8" w14:paraId="5F602D1B" w14:textId="77777777" w:rsidTr="00503E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B3EBC59" w14:textId="3E7C8774" w:rsidR="00503EBB" w:rsidRPr="00503EBB" w:rsidRDefault="00503EBB" w:rsidP="00503EB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00CC5B22" w14:textId="282D7635" w:rsidR="00503EBB" w:rsidRPr="00503EBB" w:rsidRDefault="00503EBB" w:rsidP="0050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03EBB">
              <w:rPr>
                <w:rFonts w:ascii="Open Sans" w:hAnsi="Open Sans" w:cs="Open Sans"/>
                <w:sz w:val="22"/>
                <w:szCs w:val="22"/>
              </w:rPr>
              <w:t>Algeciras</w:t>
            </w:r>
          </w:p>
        </w:tc>
        <w:tc>
          <w:tcPr>
            <w:tcW w:w="1984" w:type="dxa"/>
            <w:vAlign w:val="bottom"/>
          </w:tcPr>
          <w:p w14:paraId="3AD0CEB1" w14:textId="61750FA2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701" w:type="dxa"/>
            <w:vAlign w:val="bottom"/>
          </w:tcPr>
          <w:p w14:paraId="77961DA3" w14:textId="1D7F320B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645" w:type="dxa"/>
            <w:vAlign w:val="bottom"/>
          </w:tcPr>
          <w:p w14:paraId="54FBEA81" w14:textId="7FB17D65" w:rsidR="00503EBB" w:rsidRPr="000834D8" w:rsidRDefault="00503EBB" w:rsidP="00503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6,94 €</w:t>
            </w:r>
          </w:p>
        </w:tc>
      </w:tr>
    </w:tbl>
    <w:p w14:paraId="67238DA1" w14:textId="77777777" w:rsidR="00EA7925" w:rsidRDefault="00EA7925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425127A" w14:textId="77777777" w:rsidR="00EA7925" w:rsidRDefault="00EA7925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2A26942" w14:textId="77777777" w:rsidR="00EA7925" w:rsidRDefault="00EA7925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D44D7EE" w14:textId="7D42B18D" w:rsidR="00E76242" w:rsidRDefault="006D5798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En cuanto al precio por metro cuadrado en </w:t>
      </w:r>
      <w:r w:rsidR="002F5E94">
        <w:rPr>
          <w:rFonts w:ascii="Open Sans" w:hAnsi="Open Sans" w:cs="Open Sans"/>
          <w:color w:val="000000"/>
        </w:rPr>
        <w:t>enero</w:t>
      </w:r>
      <w:r>
        <w:rPr>
          <w:rFonts w:ascii="Open Sans" w:hAnsi="Open Sans" w:cs="Open Sans"/>
          <w:color w:val="000000"/>
        </w:rPr>
        <w:t xml:space="preserve">, vemos </w:t>
      </w:r>
      <w:r w:rsidR="000834D8">
        <w:rPr>
          <w:rFonts w:ascii="Open Sans" w:hAnsi="Open Sans" w:cs="Open Sans"/>
          <w:color w:val="000000"/>
        </w:rPr>
        <w:t>3</w:t>
      </w:r>
      <w:r w:rsidR="00503EBB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2E79CF">
        <w:rPr>
          <w:rFonts w:ascii="Open Sans" w:hAnsi="Open Sans" w:cs="Open Sans"/>
          <w:color w:val="000000"/>
        </w:rPr>
        <w:t>10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="00DB3B1F">
        <w:rPr>
          <w:rFonts w:ascii="Open Sans" w:hAnsi="Open Sans" w:cs="Open Sans"/>
          <w:color w:val="000000"/>
        </w:rPr>
        <w:t xml:space="preserve">los diez con mayor precio </w:t>
      </w:r>
      <w:r>
        <w:rPr>
          <w:rFonts w:ascii="Open Sans" w:hAnsi="Open Sans" w:cs="Open Sans"/>
          <w:color w:val="000000"/>
        </w:rPr>
        <w:t xml:space="preserve">son: </w:t>
      </w:r>
      <w:r w:rsidR="00036F11" w:rsidRPr="00036F11">
        <w:rPr>
          <w:rFonts w:ascii="Open Sans" w:hAnsi="Open Sans" w:cs="Open Sans"/>
          <w:color w:val="000000"/>
        </w:rPr>
        <w:t xml:space="preserve">Donostia - San Sebastián </w:t>
      </w:r>
      <w:r w:rsidR="00036F11">
        <w:rPr>
          <w:rFonts w:ascii="Open Sans" w:hAnsi="Open Sans" w:cs="Open Sans"/>
          <w:color w:val="000000"/>
        </w:rPr>
        <w:t xml:space="preserve"> (</w:t>
      </w:r>
      <w:r w:rsidR="00162B12">
        <w:rPr>
          <w:rFonts w:ascii="Open Sans" w:hAnsi="Open Sans" w:cs="Open Sans"/>
          <w:color w:val="000000"/>
        </w:rPr>
        <w:t>15,</w:t>
      </w:r>
      <w:r w:rsidR="00503EBB">
        <w:rPr>
          <w:rFonts w:ascii="Open Sans" w:hAnsi="Open Sans" w:cs="Open Sans"/>
          <w:color w:val="000000"/>
        </w:rPr>
        <w:t>9</w:t>
      </w:r>
      <w:r w:rsidR="00162B12">
        <w:rPr>
          <w:rFonts w:ascii="Open Sans" w:hAnsi="Open Sans" w:cs="Open Sans"/>
          <w:color w:val="000000"/>
        </w:rPr>
        <w:t>6</w:t>
      </w:r>
      <w:r w:rsidR="00036F11">
        <w:rPr>
          <w:rFonts w:ascii="Open Sans" w:hAnsi="Open Sans" w:cs="Open Sans"/>
          <w:color w:val="000000"/>
        </w:rPr>
        <w:t xml:space="preserve"> </w:t>
      </w:r>
      <w:r w:rsidR="00036F11" w:rsidRPr="006D0120">
        <w:rPr>
          <w:rFonts w:ascii="Open Sans" w:hAnsi="Open Sans" w:cs="Open Sans"/>
          <w:color w:val="000000"/>
        </w:rPr>
        <w:t>€/m</w:t>
      </w:r>
      <w:r w:rsidR="00036F11" w:rsidRPr="006D0120">
        <w:rPr>
          <w:rFonts w:ascii="Open Sans" w:hAnsi="Open Sans" w:cs="Open Sans"/>
          <w:color w:val="000000"/>
          <w:vertAlign w:val="superscript"/>
        </w:rPr>
        <w:t>2</w:t>
      </w:r>
      <w:r w:rsidR="00036F11">
        <w:rPr>
          <w:rFonts w:ascii="Open Sans" w:hAnsi="Open Sans" w:cs="Open Sans"/>
          <w:color w:val="000000"/>
          <w:vertAlign w:val="superscript"/>
        </w:rPr>
        <w:t xml:space="preserve"> </w:t>
      </w:r>
      <w:r w:rsidR="00036F11" w:rsidRPr="00A1719F">
        <w:rPr>
          <w:rFonts w:ascii="Open Sans" w:hAnsi="Open Sans" w:cs="Open Sans"/>
          <w:color w:val="000000"/>
        </w:rPr>
        <w:t>al mes</w:t>
      </w:r>
      <w:r w:rsidR="00036F11">
        <w:rPr>
          <w:rFonts w:ascii="Open Sans" w:hAnsi="Open Sans" w:cs="Open Sans"/>
          <w:color w:val="000000"/>
        </w:rPr>
        <w:t xml:space="preserve">), </w:t>
      </w:r>
      <w:r w:rsidR="00555E5A" w:rsidRPr="00DB3B1F">
        <w:rPr>
          <w:rFonts w:ascii="Open Sans" w:hAnsi="Open Sans" w:cs="Open Sans"/>
          <w:color w:val="000000"/>
        </w:rPr>
        <w:t xml:space="preserve">Barcelona </w:t>
      </w:r>
      <w:r w:rsidR="00162B12">
        <w:rPr>
          <w:rFonts w:ascii="Open Sans" w:hAnsi="Open Sans" w:cs="Open Sans"/>
          <w:color w:val="000000"/>
        </w:rPr>
        <w:t>c</w:t>
      </w:r>
      <w:r w:rsidR="00555E5A" w:rsidRPr="00DB3B1F">
        <w:rPr>
          <w:rFonts w:ascii="Open Sans" w:hAnsi="Open Sans" w:cs="Open Sans"/>
          <w:color w:val="000000"/>
        </w:rPr>
        <w:t>apital</w:t>
      </w:r>
      <w:r w:rsidR="00555E5A">
        <w:rPr>
          <w:rFonts w:ascii="Open Sans" w:hAnsi="Open Sans" w:cs="Open Sans"/>
          <w:color w:val="000000"/>
        </w:rPr>
        <w:t xml:space="preserve"> </w:t>
      </w:r>
      <w:r w:rsidR="00CB0803">
        <w:rPr>
          <w:rFonts w:ascii="Open Sans" w:hAnsi="Open Sans" w:cs="Open Sans"/>
          <w:color w:val="000000"/>
        </w:rPr>
        <w:t>(</w:t>
      </w:r>
      <w:r w:rsidR="00162B12">
        <w:rPr>
          <w:rFonts w:ascii="Open Sans" w:hAnsi="Open Sans" w:cs="Open Sans"/>
          <w:color w:val="000000"/>
        </w:rPr>
        <w:t>15,</w:t>
      </w:r>
      <w:r w:rsidR="00503EBB">
        <w:rPr>
          <w:rFonts w:ascii="Open Sans" w:hAnsi="Open Sans" w:cs="Open Sans"/>
          <w:color w:val="000000"/>
        </w:rPr>
        <w:t>46</w:t>
      </w:r>
      <w:r w:rsidR="00E76242">
        <w:rPr>
          <w:rFonts w:ascii="Open Sans" w:hAnsi="Open Sans" w:cs="Open Sans"/>
          <w:color w:val="000000"/>
        </w:rPr>
        <w:t xml:space="preserve"> </w:t>
      </w:r>
      <w:r w:rsidR="00CB0803" w:rsidRPr="006D0120">
        <w:rPr>
          <w:rFonts w:ascii="Open Sans" w:hAnsi="Open Sans" w:cs="Open Sans"/>
          <w:color w:val="000000"/>
        </w:rPr>
        <w:t>€/m</w:t>
      </w:r>
      <w:r w:rsidR="00CB0803" w:rsidRPr="006D0120">
        <w:rPr>
          <w:rFonts w:ascii="Open Sans" w:hAnsi="Open Sans" w:cs="Open Sans"/>
          <w:color w:val="000000"/>
          <w:vertAlign w:val="superscript"/>
        </w:rPr>
        <w:t>2</w:t>
      </w:r>
      <w:r w:rsidR="00CB0803">
        <w:rPr>
          <w:rFonts w:ascii="Open Sans" w:hAnsi="Open Sans" w:cs="Open Sans"/>
          <w:color w:val="000000"/>
          <w:vertAlign w:val="superscript"/>
        </w:rPr>
        <w:t xml:space="preserve"> </w:t>
      </w:r>
      <w:r w:rsidR="00CB0803" w:rsidRPr="00A1719F">
        <w:rPr>
          <w:rFonts w:ascii="Open Sans" w:hAnsi="Open Sans" w:cs="Open Sans"/>
          <w:color w:val="000000"/>
        </w:rPr>
        <w:t>al mes</w:t>
      </w:r>
      <w:r w:rsidR="00CB0803">
        <w:rPr>
          <w:rFonts w:ascii="Open Sans" w:hAnsi="Open Sans" w:cs="Open Sans"/>
          <w:color w:val="000000"/>
        </w:rPr>
        <w:t xml:space="preserve">), </w:t>
      </w:r>
      <w:r w:rsidR="00162B12" w:rsidRPr="00076893">
        <w:rPr>
          <w:rFonts w:ascii="Open Sans" w:hAnsi="Open Sans" w:cs="Open Sans"/>
          <w:color w:val="000000"/>
        </w:rPr>
        <w:t>Eivissa</w:t>
      </w:r>
      <w:r w:rsidR="00162B12">
        <w:rPr>
          <w:rFonts w:ascii="Open Sans" w:hAnsi="Open Sans" w:cs="Open Sans"/>
          <w:color w:val="000000"/>
        </w:rPr>
        <w:t xml:space="preserve"> (15,</w:t>
      </w:r>
      <w:r w:rsidR="00503EBB">
        <w:rPr>
          <w:rFonts w:ascii="Open Sans" w:hAnsi="Open Sans" w:cs="Open Sans"/>
          <w:color w:val="000000"/>
        </w:rPr>
        <w:t>26</w:t>
      </w:r>
      <w:r w:rsidR="00162B12">
        <w:rPr>
          <w:rFonts w:ascii="Open Sans" w:hAnsi="Open Sans" w:cs="Open Sans"/>
          <w:color w:val="000000"/>
        </w:rPr>
        <w:t xml:space="preserve"> </w:t>
      </w:r>
      <w:r w:rsidR="00162B12" w:rsidRPr="006D0120">
        <w:rPr>
          <w:rFonts w:ascii="Open Sans" w:hAnsi="Open Sans" w:cs="Open Sans"/>
          <w:color w:val="000000"/>
        </w:rPr>
        <w:t>€/m</w:t>
      </w:r>
      <w:r w:rsidR="00162B12" w:rsidRPr="006D0120">
        <w:rPr>
          <w:rFonts w:ascii="Open Sans" w:hAnsi="Open Sans" w:cs="Open Sans"/>
          <w:color w:val="000000"/>
          <w:vertAlign w:val="superscript"/>
        </w:rPr>
        <w:t>2</w:t>
      </w:r>
      <w:r w:rsidR="00162B12">
        <w:rPr>
          <w:rFonts w:ascii="Open Sans" w:hAnsi="Open Sans" w:cs="Open Sans"/>
          <w:color w:val="000000"/>
          <w:vertAlign w:val="superscript"/>
        </w:rPr>
        <w:t xml:space="preserve"> </w:t>
      </w:r>
      <w:r w:rsidR="00162B12" w:rsidRPr="00A1719F">
        <w:rPr>
          <w:rFonts w:ascii="Open Sans" w:hAnsi="Open Sans" w:cs="Open Sans"/>
          <w:color w:val="000000"/>
        </w:rPr>
        <w:t>al mes</w:t>
      </w:r>
      <w:r w:rsidR="00162B12">
        <w:rPr>
          <w:rFonts w:ascii="Open Sans" w:hAnsi="Open Sans" w:cs="Open Sans"/>
          <w:color w:val="000000"/>
        </w:rPr>
        <w:t xml:space="preserve">), </w:t>
      </w:r>
      <w:r w:rsidR="00CB0803" w:rsidRPr="00DB3B1F">
        <w:rPr>
          <w:rFonts w:ascii="Open Sans" w:hAnsi="Open Sans" w:cs="Open Sans"/>
          <w:color w:val="000000"/>
        </w:rPr>
        <w:t xml:space="preserve">Madrid </w:t>
      </w:r>
      <w:r w:rsidR="00162B12">
        <w:rPr>
          <w:rFonts w:ascii="Open Sans" w:hAnsi="Open Sans" w:cs="Open Sans"/>
          <w:color w:val="000000"/>
        </w:rPr>
        <w:t>c</w:t>
      </w:r>
      <w:r w:rsidR="00CB0803" w:rsidRPr="00DB3B1F">
        <w:rPr>
          <w:rFonts w:ascii="Open Sans" w:hAnsi="Open Sans" w:cs="Open Sans"/>
          <w:color w:val="000000"/>
        </w:rPr>
        <w:t>apital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>(</w:t>
      </w:r>
      <w:r w:rsidR="00036F11">
        <w:rPr>
          <w:rFonts w:ascii="Open Sans" w:hAnsi="Open Sans" w:cs="Open Sans"/>
          <w:color w:val="000000"/>
        </w:rPr>
        <w:t>15,</w:t>
      </w:r>
      <w:r w:rsidR="00503EBB">
        <w:rPr>
          <w:rFonts w:ascii="Open Sans" w:hAnsi="Open Sans" w:cs="Open Sans"/>
          <w:color w:val="000000"/>
        </w:rPr>
        <w:t>03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),</w:t>
      </w:r>
      <w:r w:rsidR="00036F11">
        <w:rPr>
          <w:rFonts w:ascii="Open Sans" w:hAnsi="Open Sans" w:cs="Open Sans"/>
          <w:color w:val="000000"/>
        </w:rPr>
        <w:t xml:space="preserve"> </w:t>
      </w:r>
      <w:r w:rsidR="00162B12" w:rsidRPr="00555E5A">
        <w:rPr>
          <w:rFonts w:ascii="Open Sans" w:hAnsi="Open Sans" w:cs="Open Sans"/>
          <w:color w:val="000000"/>
        </w:rPr>
        <w:t>Castelldefels</w:t>
      </w:r>
      <w:r w:rsidR="00162B12" w:rsidRPr="00DB3B1F">
        <w:rPr>
          <w:rFonts w:ascii="Open Sans" w:hAnsi="Open Sans" w:cs="Open Sans"/>
          <w:color w:val="000000"/>
        </w:rPr>
        <w:t xml:space="preserve"> </w:t>
      </w:r>
      <w:r w:rsidR="00162B12">
        <w:rPr>
          <w:rFonts w:ascii="Open Sans" w:hAnsi="Open Sans" w:cs="Open Sans"/>
          <w:color w:val="000000"/>
        </w:rPr>
        <w:t>(14,9</w:t>
      </w:r>
      <w:r w:rsidR="00503EBB">
        <w:rPr>
          <w:rFonts w:ascii="Open Sans" w:hAnsi="Open Sans" w:cs="Open Sans"/>
          <w:color w:val="000000"/>
        </w:rPr>
        <w:t>4</w:t>
      </w:r>
      <w:r w:rsidR="00162B12">
        <w:rPr>
          <w:rFonts w:ascii="Open Sans" w:hAnsi="Open Sans" w:cs="Open Sans"/>
          <w:color w:val="000000"/>
        </w:rPr>
        <w:t xml:space="preserve"> </w:t>
      </w:r>
      <w:r w:rsidR="00162B12" w:rsidRPr="006D0120">
        <w:rPr>
          <w:rFonts w:ascii="Open Sans" w:hAnsi="Open Sans" w:cs="Open Sans"/>
          <w:color w:val="000000"/>
        </w:rPr>
        <w:t>€/m</w:t>
      </w:r>
      <w:r w:rsidR="00162B12" w:rsidRPr="006D0120">
        <w:rPr>
          <w:rFonts w:ascii="Open Sans" w:hAnsi="Open Sans" w:cs="Open Sans"/>
          <w:color w:val="000000"/>
          <w:vertAlign w:val="superscript"/>
        </w:rPr>
        <w:t>2</w:t>
      </w:r>
      <w:r w:rsidR="00162B12">
        <w:rPr>
          <w:rFonts w:ascii="Open Sans" w:hAnsi="Open Sans" w:cs="Open Sans"/>
          <w:color w:val="000000"/>
          <w:vertAlign w:val="superscript"/>
        </w:rPr>
        <w:t xml:space="preserve"> </w:t>
      </w:r>
      <w:r w:rsidR="00162B12" w:rsidRPr="00A1719F">
        <w:rPr>
          <w:rFonts w:ascii="Open Sans" w:hAnsi="Open Sans" w:cs="Open Sans"/>
          <w:color w:val="000000"/>
        </w:rPr>
        <w:t>al mes</w:t>
      </w:r>
      <w:r w:rsidR="00162B12">
        <w:rPr>
          <w:rFonts w:ascii="Open Sans" w:hAnsi="Open Sans" w:cs="Open Sans"/>
          <w:color w:val="000000"/>
        </w:rPr>
        <w:t>),</w:t>
      </w:r>
      <w:r w:rsidR="00162B12" w:rsidRPr="00E76242">
        <w:rPr>
          <w:rFonts w:ascii="Open Sans" w:hAnsi="Open Sans" w:cs="Open Sans"/>
          <w:color w:val="000000"/>
        </w:rPr>
        <w:t xml:space="preserve"> </w:t>
      </w:r>
      <w:r w:rsidR="00503EBB">
        <w:rPr>
          <w:rFonts w:ascii="Open Sans" w:hAnsi="Open Sans" w:cs="Open Sans"/>
          <w:color w:val="000000"/>
        </w:rPr>
        <w:t>Sitges</w:t>
      </w:r>
      <w:r w:rsidR="00DB3B1F">
        <w:rPr>
          <w:rFonts w:ascii="Open Sans" w:hAnsi="Open Sans" w:cs="Open Sans"/>
          <w:color w:val="000000"/>
        </w:rPr>
        <w:t xml:space="preserve"> </w:t>
      </w:r>
      <w:r w:rsidR="00036F11">
        <w:rPr>
          <w:rFonts w:ascii="Open Sans" w:hAnsi="Open Sans" w:cs="Open Sans"/>
          <w:color w:val="000000"/>
        </w:rPr>
        <w:t>(</w:t>
      </w:r>
      <w:r w:rsidR="00162B12">
        <w:rPr>
          <w:rFonts w:ascii="Open Sans" w:hAnsi="Open Sans" w:cs="Open Sans"/>
          <w:color w:val="000000"/>
        </w:rPr>
        <w:t>14,53</w:t>
      </w:r>
      <w:r w:rsidR="00036F11">
        <w:rPr>
          <w:rFonts w:ascii="Open Sans" w:hAnsi="Open Sans" w:cs="Open Sans"/>
          <w:color w:val="000000"/>
        </w:rPr>
        <w:t xml:space="preserve"> </w:t>
      </w:r>
      <w:r w:rsidR="00036F11" w:rsidRPr="006D0120">
        <w:rPr>
          <w:rFonts w:ascii="Open Sans" w:hAnsi="Open Sans" w:cs="Open Sans"/>
          <w:color w:val="000000"/>
        </w:rPr>
        <w:t>€/m</w:t>
      </w:r>
      <w:r w:rsidR="00036F11" w:rsidRPr="006D0120">
        <w:rPr>
          <w:rFonts w:ascii="Open Sans" w:hAnsi="Open Sans" w:cs="Open Sans"/>
          <w:color w:val="000000"/>
          <w:vertAlign w:val="superscript"/>
        </w:rPr>
        <w:t>2</w:t>
      </w:r>
      <w:r w:rsidR="00036F11">
        <w:rPr>
          <w:rFonts w:ascii="Open Sans" w:hAnsi="Open Sans" w:cs="Open Sans"/>
          <w:color w:val="000000"/>
          <w:vertAlign w:val="superscript"/>
        </w:rPr>
        <w:t xml:space="preserve"> </w:t>
      </w:r>
      <w:r w:rsidR="00036F11" w:rsidRPr="00A1719F">
        <w:rPr>
          <w:rFonts w:ascii="Open Sans" w:hAnsi="Open Sans" w:cs="Open Sans"/>
          <w:color w:val="000000"/>
        </w:rPr>
        <w:t>al mes</w:t>
      </w:r>
      <w:r w:rsidR="00036F11">
        <w:rPr>
          <w:rFonts w:ascii="Open Sans" w:hAnsi="Open Sans" w:cs="Open Sans"/>
          <w:color w:val="000000"/>
        </w:rPr>
        <w:t xml:space="preserve">), </w:t>
      </w:r>
      <w:r w:rsidR="00036F11" w:rsidRPr="00DB3B1F">
        <w:rPr>
          <w:rFonts w:ascii="Open Sans" w:hAnsi="Open Sans" w:cs="Open Sans"/>
          <w:color w:val="000000"/>
        </w:rPr>
        <w:t>Sant Cugat del Vallès</w:t>
      </w:r>
      <w:r w:rsidR="00036F11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>(</w:t>
      </w:r>
      <w:r w:rsidR="00036F11">
        <w:rPr>
          <w:rFonts w:ascii="Open Sans" w:hAnsi="Open Sans" w:cs="Open Sans"/>
          <w:color w:val="000000"/>
        </w:rPr>
        <w:t>14,</w:t>
      </w:r>
      <w:r w:rsidR="00503EBB">
        <w:rPr>
          <w:rFonts w:ascii="Open Sans" w:hAnsi="Open Sans" w:cs="Open Sans"/>
          <w:color w:val="000000"/>
        </w:rPr>
        <w:t>33</w:t>
      </w:r>
      <w:r w:rsidR="00E76242">
        <w:rPr>
          <w:rFonts w:ascii="Open Sans" w:hAnsi="Open Sans" w:cs="Open Sans"/>
          <w:color w:val="000000"/>
        </w:rPr>
        <w:t xml:space="preserve">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503EBB" w:rsidRPr="00503EBB">
        <w:rPr>
          <w:rFonts w:ascii="Open Sans" w:hAnsi="Open Sans" w:cs="Open Sans"/>
          <w:color w:val="000000"/>
        </w:rPr>
        <w:t xml:space="preserve">Calvià </w:t>
      </w:r>
      <w:r w:rsidR="00E76242">
        <w:rPr>
          <w:rFonts w:ascii="Open Sans" w:hAnsi="Open Sans" w:cs="Open Sans"/>
          <w:color w:val="000000"/>
        </w:rPr>
        <w:t>(14,</w:t>
      </w:r>
      <w:r w:rsidR="00503EBB">
        <w:rPr>
          <w:rFonts w:ascii="Open Sans" w:hAnsi="Open Sans" w:cs="Open Sans"/>
          <w:color w:val="000000"/>
        </w:rPr>
        <w:t>07</w:t>
      </w:r>
      <w:r w:rsidR="00162B12">
        <w:rPr>
          <w:rFonts w:ascii="Open Sans" w:hAnsi="Open Sans" w:cs="Open Sans"/>
          <w:color w:val="000000"/>
        </w:rPr>
        <w:t xml:space="preserve">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E76242" w:rsidRPr="00194B3B">
        <w:rPr>
          <w:rFonts w:ascii="Open Sans" w:hAnsi="Open Sans" w:cs="Open Sans"/>
          <w:color w:val="000000"/>
        </w:rPr>
        <w:t xml:space="preserve">L'Hospitalet de Llobregat </w:t>
      </w:r>
      <w:r w:rsidR="00E76242">
        <w:rPr>
          <w:rFonts w:ascii="Open Sans" w:hAnsi="Open Sans" w:cs="Open Sans"/>
          <w:color w:val="000000"/>
        </w:rPr>
        <w:t>(</w:t>
      </w:r>
      <w:r w:rsidR="00503EBB">
        <w:rPr>
          <w:rFonts w:ascii="Open Sans" w:hAnsi="Open Sans" w:cs="Open Sans"/>
          <w:color w:val="000000"/>
        </w:rPr>
        <w:t>13,78</w:t>
      </w:r>
      <w:r w:rsidR="00E76242">
        <w:rPr>
          <w:rFonts w:ascii="Open Sans" w:hAnsi="Open Sans" w:cs="Open Sans"/>
          <w:color w:val="000000"/>
        </w:rPr>
        <w:t xml:space="preserve">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</w:t>
      </w:r>
      <w:r w:rsidR="00503EBB">
        <w:rPr>
          <w:rFonts w:ascii="Open Sans" w:hAnsi="Open Sans" w:cs="Open Sans"/>
          <w:color w:val="000000"/>
        </w:rPr>
        <w:t xml:space="preserve"> y Bilbao</w:t>
      </w:r>
      <w:r w:rsidR="00503EBB" w:rsidRPr="00503EBB">
        <w:rPr>
          <w:rFonts w:ascii="Open Sans" w:hAnsi="Open Sans" w:cs="Open Sans"/>
          <w:color w:val="000000"/>
        </w:rPr>
        <w:t xml:space="preserve"> </w:t>
      </w:r>
      <w:r w:rsidR="00503EBB">
        <w:rPr>
          <w:rFonts w:ascii="Open Sans" w:hAnsi="Open Sans" w:cs="Open Sans"/>
          <w:color w:val="000000"/>
        </w:rPr>
        <w:t xml:space="preserve">(13,29 </w:t>
      </w:r>
      <w:r w:rsidR="00503EBB" w:rsidRPr="006D0120">
        <w:rPr>
          <w:rFonts w:ascii="Open Sans" w:hAnsi="Open Sans" w:cs="Open Sans"/>
          <w:color w:val="000000"/>
        </w:rPr>
        <w:t>€/m</w:t>
      </w:r>
      <w:r w:rsidR="00503EBB" w:rsidRPr="006D0120">
        <w:rPr>
          <w:rFonts w:ascii="Open Sans" w:hAnsi="Open Sans" w:cs="Open Sans"/>
          <w:color w:val="000000"/>
          <w:vertAlign w:val="superscript"/>
        </w:rPr>
        <w:t>2</w:t>
      </w:r>
      <w:r w:rsidR="00503EBB">
        <w:rPr>
          <w:rFonts w:ascii="Open Sans" w:hAnsi="Open Sans" w:cs="Open Sans"/>
          <w:color w:val="000000"/>
          <w:vertAlign w:val="superscript"/>
        </w:rPr>
        <w:t xml:space="preserve"> </w:t>
      </w:r>
      <w:r w:rsidR="00503EBB" w:rsidRPr="00A1719F">
        <w:rPr>
          <w:rFonts w:ascii="Open Sans" w:hAnsi="Open Sans" w:cs="Open Sans"/>
          <w:color w:val="000000"/>
        </w:rPr>
        <w:t>al mes</w:t>
      </w:r>
      <w:r w:rsidR="00503EBB">
        <w:rPr>
          <w:rFonts w:ascii="Open Sans" w:hAnsi="Open Sans" w:cs="Open Sans"/>
          <w:color w:val="000000"/>
        </w:rPr>
        <w:t>).</w:t>
      </w:r>
    </w:p>
    <w:p w14:paraId="28E75634" w14:textId="04DFB5C3" w:rsidR="00DD5FB6" w:rsidRDefault="00DB3B1F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tan solo </w:t>
      </w:r>
      <w:r w:rsidR="00281FF7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ciudades de las analizadas tienen un precio inferior a los 5,00 euros por metro cuadrado y son: </w:t>
      </w:r>
      <w:r w:rsidR="00036F11" w:rsidRPr="00036F11">
        <w:rPr>
          <w:rFonts w:ascii="Open Sans" w:hAnsi="Open Sans" w:cs="Open Sans"/>
          <w:color w:val="000000"/>
        </w:rPr>
        <w:t xml:space="preserve">Ponferrada </w:t>
      </w:r>
      <w:r w:rsidR="00E76242">
        <w:rPr>
          <w:rFonts w:ascii="Open Sans" w:hAnsi="Open Sans" w:cs="Open Sans"/>
          <w:color w:val="000000"/>
        </w:rPr>
        <w:t>(4,</w:t>
      </w:r>
      <w:r w:rsidR="00281FF7">
        <w:rPr>
          <w:rFonts w:ascii="Open Sans" w:hAnsi="Open Sans" w:cs="Open Sans"/>
          <w:color w:val="000000"/>
        </w:rPr>
        <w:t>6</w:t>
      </w:r>
      <w:r w:rsidR="00775995">
        <w:rPr>
          <w:rFonts w:ascii="Open Sans" w:hAnsi="Open Sans" w:cs="Open Sans"/>
          <w:color w:val="000000"/>
        </w:rPr>
        <w:t xml:space="preserve">0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</w:t>
      </w:r>
      <w:r w:rsidR="00775995">
        <w:rPr>
          <w:rFonts w:ascii="Open Sans" w:hAnsi="Open Sans" w:cs="Open Sans"/>
          <w:color w:val="000000"/>
        </w:rPr>
        <w:t xml:space="preserve">, </w:t>
      </w:r>
      <w:r w:rsidR="00194B3B" w:rsidRPr="00194B3B">
        <w:rPr>
          <w:rFonts w:ascii="Open Sans" w:hAnsi="Open Sans" w:cs="Open Sans"/>
          <w:color w:val="000000"/>
        </w:rPr>
        <w:t xml:space="preserve">Alcoy / Alcoi </w:t>
      </w:r>
      <w:r>
        <w:rPr>
          <w:rFonts w:ascii="Open Sans" w:hAnsi="Open Sans" w:cs="Open Sans"/>
          <w:color w:val="000000"/>
        </w:rPr>
        <w:t>(</w:t>
      </w:r>
      <w:r w:rsidR="00555E5A">
        <w:rPr>
          <w:rFonts w:ascii="Open Sans" w:hAnsi="Open Sans" w:cs="Open Sans"/>
          <w:color w:val="000000"/>
        </w:rPr>
        <w:t>4,</w:t>
      </w:r>
      <w:r w:rsidR="00E76242">
        <w:rPr>
          <w:rFonts w:ascii="Open Sans" w:hAnsi="Open Sans" w:cs="Open Sans"/>
          <w:color w:val="000000"/>
        </w:rPr>
        <w:t>8</w:t>
      </w:r>
      <w:r w:rsidR="00281FF7">
        <w:rPr>
          <w:rFonts w:ascii="Open Sans" w:hAnsi="Open Sans" w:cs="Open Sans"/>
          <w:color w:val="000000"/>
        </w:rPr>
        <w:t>5</w:t>
      </w:r>
      <w:r w:rsidR="00194B3B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775995">
        <w:rPr>
          <w:rFonts w:ascii="Open Sans" w:hAnsi="Open Sans" w:cs="Open Sans"/>
          <w:color w:val="000000"/>
        </w:rPr>
        <w:t xml:space="preserve"> y Ferrol (4,96 </w:t>
      </w:r>
      <w:r w:rsidR="00775995" w:rsidRPr="006D0120">
        <w:rPr>
          <w:rFonts w:ascii="Open Sans" w:hAnsi="Open Sans" w:cs="Open Sans"/>
          <w:color w:val="000000"/>
        </w:rPr>
        <w:t>€/m</w:t>
      </w:r>
      <w:r w:rsidR="00775995" w:rsidRPr="006D0120">
        <w:rPr>
          <w:rFonts w:ascii="Open Sans" w:hAnsi="Open Sans" w:cs="Open Sans"/>
          <w:color w:val="000000"/>
          <w:vertAlign w:val="superscript"/>
        </w:rPr>
        <w:t>2</w:t>
      </w:r>
      <w:r w:rsidR="00775995">
        <w:rPr>
          <w:rFonts w:ascii="Open Sans" w:hAnsi="Open Sans" w:cs="Open Sans"/>
          <w:color w:val="000000"/>
          <w:vertAlign w:val="superscript"/>
        </w:rPr>
        <w:t xml:space="preserve"> </w:t>
      </w:r>
      <w:r w:rsidR="00775995" w:rsidRPr="00A1719F">
        <w:rPr>
          <w:rFonts w:ascii="Open Sans" w:hAnsi="Open Sans" w:cs="Open Sans"/>
          <w:color w:val="000000"/>
        </w:rPr>
        <w:t>al mes</w:t>
      </w:r>
      <w:r w:rsidR="00775995">
        <w:rPr>
          <w:rFonts w:ascii="Open Sans" w:hAnsi="Open Sans" w:cs="Open Sans"/>
          <w:color w:val="000000"/>
        </w:rPr>
        <w:t>).</w:t>
      </w:r>
    </w:p>
    <w:p w14:paraId="1E02B39F" w14:textId="57EF2552" w:rsidR="003D4229" w:rsidRPr="003D4229" w:rsidRDefault="00316DBC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3D4229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mayor </w:t>
      </w:r>
      <w:r w:rsidR="003D4229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</w:t>
      </w:r>
    </w:p>
    <w:tbl>
      <w:tblPr>
        <w:tblStyle w:val="Tabladecuadrcula5oscura-nfasis11"/>
        <w:tblpPr w:leftFromText="141" w:rightFromText="141" w:vertAnchor="text" w:horzAnchor="margin" w:tblpX="-39" w:tblpY="137"/>
        <w:tblW w:w="9493" w:type="dxa"/>
        <w:tblLook w:val="04A0" w:firstRow="1" w:lastRow="0" w:firstColumn="1" w:lastColumn="0" w:noHBand="0" w:noVBand="1"/>
      </w:tblPr>
      <w:tblGrid>
        <w:gridCol w:w="1560"/>
        <w:gridCol w:w="2404"/>
        <w:gridCol w:w="1985"/>
        <w:gridCol w:w="1843"/>
        <w:gridCol w:w="1701"/>
      </w:tblGrid>
      <w:tr w:rsidR="00076893" w:rsidRPr="00E76242" w14:paraId="3363FF3C" w14:textId="77777777" w:rsidTr="0007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57C214" w14:textId="77777777" w:rsidR="00076893" w:rsidRPr="00E76242" w:rsidRDefault="00076893" w:rsidP="0007689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04" w:type="dxa"/>
            <w:vAlign w:val="center"/>
          </w:tcPr>
          <w:p w14:paraId="11BD2913" w14:textId="77777777" w:rsidR="00076893" w:rsidRPr="00E76242" w:rsidRDefault="00076893" w:rsidP="00076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5" w:type="dxa"/>
            <w:vAlign w:val="center"/>
          </w:tcPr>
          <w:p w14:paraId="5BED1FF2" w14:textId="738087B8" w:rsidR="00076893" w:rsidRPr="00E76242" w:rsidRDefault="00556BCF" w:rsidP="00DA2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</w:t>
            </w:r>
            <w:r w:rsidR="00036F11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.</w:t>
            </w:r>
            <w:r w:rsidR="00333462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  <w:tc>
          <w:tcPr>
            <w:tcW w:w="1843" w:type="dxa"/>
          </w:tcPr>
          <w:p w14:paraId="753E54A3" w14:textId="309EECBF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9ACAF69" w14:textId="7341F443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ABD0EBC" w14:textId="1822B0AE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556BCF" w:rsidRPr="00E76242" w14:paraId="22C24DC0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5CAB0B" w14:textId="38E37691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04" w:type="dxa"/>
            <w:vAlign w:val="bottom"/>
          </w:tcPr>
          <w:p w14:paraId="311A9459" w14:textId="3C695799" w:rsidR="00556BCF" w:rsidRPr="00556BCF" w:rsidRDefault="00556BCF" w:rsidP="0055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5" w:type="dxa"/>
            <w:vAlign w:val="bottom"/>
          </w:tcPr>
          <w:p w14:paraId="2587B077" w14:textId="0D80A97A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15,96 €</w:t>
            </w:r>
          </w:p>
        </w:tc>
        <w:tc>
          <w:tcPr>
            <w:tcW w:w="1843" w:type="dxa"/>
            <w:vAlign w:val="bottom"/>
          </w:tcPr>
          <w:p w14:paraId="63B9DB85" w14:textId="0226195C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6C275834" w14:textId="57954D3F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  <w:tr w:rsidR="00556BCF" w:rsidRPr="00E76242" w14:paraId="3B607ADC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BD338C" w14:textId="6393BB09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576F6C8E" w14:textId="50653782" w:rsidR="00556BCF" w:rsidRPr="00556BCF" w:rsidRDefault="00556BCF" w:rsidP="0055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5" w:type="dxa"/>
            <w:vAlign w:val="bottom"/>
          </w:tcPr>
          <w:p w14:paraId="77382C40" w14:textId="3ECE28E2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15,46 €</w:t>
            </w:r>
          </w:p>
        </w:tc>
        <w:tc>
          <w:tcPr>
            <w:tcW w:w="1843" w:type="dxa"/>
            <w:vAlign w:val="bottom"/>
          </w:tcPr>
          <w:p w14:paraId="68A47699" w14:textId="7D9CA619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701" w:type="dxa"/>
            <w:vAlign w:val="bottom"/>
          </w:tcPr>
          <w:p w14:paraId="0866C4D2" w14:textId="0EE80644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-12,6%</w:t>
            </w:r>
          </w:p>
        </w:tc>
      </w:tr>
      <w:tr w:rsidR="00556BCF" w:rsidRPr="00E76242" w14:paraId="245C5E12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A4CF3" w14:textId="22EA2016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41B6ECDB" w14:textId="7401E757" w:rsidR="00556BCF" w:rsidRPr="00556BCF" w:rsidRDefault="00556BCF" w:rsidP="0055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985" w:type="dxa"/>
            <w:vAlign w:val="bottom"/>
          </w:tcPr>
          <w:p w14:paraId="35592F32" w14:textId="43ADA9C3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15,26 €</w:t>
            </w:r>
          </w:p>
        </w:tc>
        <w:tc>
          <w:tcPr>
            <w:tcW w:w="1843" w:type="dxa"/>
            <w:vAlign w:val="bottom"/>
          </w:tcPr>
          <w:p w14:paraId="21A95A96" w14:textId="37D13605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701" w:type="dxa"/>
            <w:vAlign w:val="bottom"/>
          </w:tcPr>
          <w:p w14:paraId="7904FBD7" w14:textId="048F497C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-15,3%</w:t>
            </w:r>
          </w:p>
        </w:tc>
      </w:tr>
      <w:tr w:rsidR="00556BCF" w:rsidRPr="00E76242" w14:paraId="69744C7E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91A69E" w14:textId="2490B716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1CB1B937" w14:textId="6951936C" w:rsidR="00556BCF" w:rsidRPr="00556BCF" w:rsidRDefault="00556BCF" w:rsidP="0055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5" w:type="dxa"/>
            <w:vAlign w:val="bottom"/>
          </w:tcPr>
          <w:p w14:paraId="3FCA1319" w14:textId="2593BE68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15,03 €</w:t>
            </w:r>
          </w:p>
        </w:tc>
        <w:tc>
          <w:tcPr>
            <w:tcW w:w="1843" w:type="dxa"/>
            <w:vAlign w:val="bottom"/>
          </w:tcPr>
          <w:p w14:paraId="691B4733" w14:textId="7A8CF906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701" w:type="dxa"/>
            <w:vAlign w:val="bottom"/>
          </w:tcPr>
          <w:p w14:paraId="56874FA9" w14:textId="0F699776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-9,6%</w:t>
            </w:r>
          </w:p>
        </w:tc>
      </w:tr>
      <w:tr w:rsidR="00556BCF" w:rsidRPr="00E76242" w14:paraId="61309F8F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76B78" w14:textId="5ECF94AE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AD2B170" w14:textId="5F96EF40" w:rsidR="00556BCF" w:rsidRPr="00556BCF" w:rsidRDefault="00556BCF" w:rsidP="0055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Castelldefels</w:t>
            </w:r>
          </w:p>
        </w:tc>
        <w:tc>
          <w:tcPr>
            <w:tcW w:w="1985" w:type="dxa"/>
            <w:vAlign w:val="bottom"/>
          </w:tcPr>
          <w:p w14:paraId="5B2F1E9E" w14:textId="7F7351E2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14,94 €</w:t>
            </w:r>
          </w:p>
        </w:tc>
        <w:tc>
          <w:tcPr>
            <w:tcW w:w="1843" w:type="dxa"/>
            <w:vAlign w:val="bottom"/>
          </w:tcPr>
          <w:p w14:paraId="4FEDDD2B" w14:textId="45115614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701" w:type="dxa"/>
            <w:vAlign w:val="bottom"/>
          </w:tcPr>
          <w:p w14:paraId="734A9F66" w14:textId="7D5F3EBE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</w:tr>
      <w:tr w:rsidR="00556BCF" w:rsidRPr="00E76242" w14:paraId="2936C11F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660F83" w14:textId="178F8E63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636DD0E8" w14:textId="7A4B6956" w:rsidR="00556BCF" w:rsidRPr="00556BCF" w:rsidRDefault="00556BCF" w:rsidP="0055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985" w:type="dxa"/>
            <w:vAlign w:val="bottom"/>
          </w:tcPr>
          <w:p w14:paraId="29B70A3C" w14:textId="13E37BA7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14,53 €</w:t>
            </w:r>
          </w:p>
        </w:tc>
        <w:tc>
          <w:tcPr>
            <w:tcW w:w="1843" w:type="dxa"/>
            <w:vAlign w:val="bottom"/>
          </w:tcPr>
          <w:p w14:paraId="06F43697" w14:textId="43E12F62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61DEFE51" w14:textId="2662D352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</w:tr>
      <w:tr w:rsidR="00556BCF" w:rsidRPr="00E76242" w14:paraId="5C558388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9B7FB4" w14:textId="5464C9FD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C7EF422" w14:textId="275867D4" w:rsidR="00556BCF" w:rsidRPr="00556BCF" w:rsidRDefault="00556BCF" w:rsidP="0055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985" w:type="dxa"/>
            <w:vAlign w:val="bottom"/>
          </w:tcPr>
          <w:p w14:paraId="06B8AF2E" w14:textId="69963687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14,33 €</w:t>
            </w:r>
          </w:p>
        </w:tc>
        <w:tc>
          <w:tcPr>
            <w:tcW w:w="1843" w:type="dxa"/>
            <w:vAlign w:val="bottom"/>
          </w:tcPr>
          <w:p w14:paraId="3D688ABA" w14:textId="60657163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701" w:type="dxa"/>
            <w:vAlign w:val="bottom"/>
          </w:tcPr>
          <w:p w14:paraId="6E9EDB42" w14:textId="77436E98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-8,7%</w:t>
            </w:r>
          </w:p>
        </w:tc>
      </w:tr>
      <w:tr w:rsidR="00556BCF" w:rsidRPr="00E76242" w14:paraId="56DA8DDD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A3EC3F" w14:textId="1B1FCA2C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46AAFFAF" w14:textId="4BCCD1D6" w:rsidR="00556BCF" w:rsidRPr="00556BCF" w:rsidRDefault="00556BCF" w:rsidP="0055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985" w:type="dxa"/>
            <w:vAlign w:val="bottom"/>
          </w:tcPr>
          <w:p w14:paraId="08FCB8E0" w14:textId="7A7FC5A7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14,07 €</w:t>
            </w:r>
          </w:p>
        </w:tc>
        <w:tc>
          <w:tcPr>
            <w:tcW w:w="1843" w:type="dxa"/>
            <w:vAlign w:val="bottom"/>
          </w:tcPr>
          <w:p w14:paraId="291FAB67" w14:textId="07A6AF60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701" w:type="dxa"/>
            <w:vAlign w:val="bottom"/>
          </w:tcPr>
          <w:p w14:paraId="3EFF4531" w14:textId="1DA35836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-5,0%</w:t>
            </w:r>
          </w:p>
        </w:tc>
      </w:tr>
      <w:tr w:rsidR="00556BCF" w:rsidRPr="00E76242" w14:paraId="3FC0EC8C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8135FF" w14:textId="4E81FD27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D0141E5" w14:textId="18B46F87" w:rsidR="00556BCF" w:rsidRPr="00556BCF" w:rsidRDefault="00556BCF" w:rsidP="0055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985" w:type="dxa"/>
            <w:vAlign w:val="bottom"/>
          </w:tcPr>
          <w:p w14:paraId="42C32F98" w14:textId="18E78BBB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13,78 €</w:t>
            </w:r>
          </w:p>
        </w:tc>
        <w:tc>
          <w:tcPr>
            <w:tcW w:w="1843" w:type="dxa"/>
            <w:vAlign w:val="bottom"/>
          </w:tcPr>
          <w:p w14:paraId="0449A1E5" w14:textId="615FB7AD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701" w:type="dxa"/>
            <w:vAlign w:val="bottom"/>
          </w:tcPr>
          <w:p w14:paraId="17D48E68" w14:textId="6366B1A3" w:rsidR="00556BCF" w:rsidRPr="00E76242" w:rsidRDefault="00556BCF" w:rsidP="00556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-15,8%</w:t>
            </w:r>
          </w:p>
        </w:tc>
      </w:tr>
      <w:tr w:rsidR="00556BCF" w:rsidRPr="00E76242" w14:paraId="7A746E06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47688" w14:textId="470C1159" w:rsidR="00556BCF" w:rsidRPr="00556BCF" w:rsidRDefault="00556BCF" w:rsidP="00556BC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04" w:type="dxa"/>
            <w:vAlign w:val="bottom"/>
          </w:tcPr>
          <w:p w14:paraId="51C3E120" w14:textId="38949D73" w:rsidR="00556BCF" w:rsidRPr="00556BCF" w:rsidRDefault="00556BCF" w:rsidP="0055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56BCF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5" w:type="dxa"/>
            <w:vAlign w:val="bottom"/>
          </w:tcPr>
          <w:p w14:paraId="5466D150" w14:textId="3C74DB87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13,29 €</w:t>
            </w:r>
          </w:p>
        </w:tc>
        <w:tc>
          <w:tcPr>
            <w:tcW w:w="1843" w:type="dxa"/>
            <w:vAlign w:val="bottom"/>
          </w:tcPr>
          <w:p w14:paraId="62A0586C" w14:textId="694E900F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01" w:type="dxa"/>
            <w:vAlign w:val="bottom"/>
          </w:tcPr>
          <w:p w14:paraId="3C6D1DB2" w14:textId="4E069982" w:rsidR="00556BCF" w:rsidRPr="00E76242" w:rsidRDefault="00556BCF" w:rsidP="00556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-10,6%</w:t>
            </w:r>
          </w:p>
        </w:tc>
      </w:tr>
    </w:tbl>
    <w:p w14:paraId="02778A48" w14:textId="77777777" w:rsidR="00DD21D7" w:rsidRDefault="00DD21D7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1DABD3" w14:textId="19F2CE97" w:rsidR="00DD21D7" w:rsidRDefault="00D04A01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</w:t>
      </w:r>
      <w:r w:rsidR="00B03A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Madrid </w:t>
      </w:r>
    </w:p>
    <w:p w14:paraId="58797F44" w14:textId="77777777" w:rsidR="006F2010" w:rsidRDefault="006F2010" w:rsidP="006F2010">
      <w:pPr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3FCAF48" w14:textId="5BA1CA23" w:rsidR="00E20EF4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87C73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687C73">
        <w:rPr>
          <w:rFonts w:ascii="Open Sans" w:hAnsi="Open Sans" w:cs="Open Sans"/>
          <w:color w:val="000000"/>
        </w:rPr>
        <w:t>1</w:t>
      </w:r>
      <w:r w:rsidR="00E20EF4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de lo</w:t>
      </w:r>
      <w:r w:rsidRPr="00DB7E4F">
        <w:rPr>
          <w:rFonts w:ascii="Open Sans" w:hAnsi="Open Sans" w:cs="Open Sans"/>
          <w:color w:val="000000"/>
        </w:rPr>
        <w:t xml:space="preserve">s </w:t>
      </w:r>
      <w:r w:rsidR="00B370CF">
        <w:rPr>
          <w:rFonts w:ascii="Open Sans" w:hAnsi="Open Sans" w:cs="Open Sans"/>
          <w:color w:val="000000"/>
        </w:rPr>
        <w:t>2</w:t>
      </w:r>
      <w:r w:rsidR="00E20EF4">
        <w:rPr>
          <w:rFonts w:ascii="Open Sans" w:hAnsi="Open Sans" w:cs="Open Sans"/>
          <w:color w:val="000000"/>
        </w:rPr>
        <w:t>0</w:t>
      </w:r>
      <w:r w:rsidR="00B370C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E20EF4">
        <w:rPr>
          <w:rFonts w:ascii="Open Sans" w:hAnsi="Open Sans" w:cs="Open Sans"/>
          <w:color w:val="000000"/>
        </w:rPr>
        <w:t xml:space="preserve">precio y </w:t>
      </w:r>
      <w:r>
        <w:rPr>
          <w:rFonts w:ascii="Open Sans" w:hAnsi="Open Sans" w:cs="Open Sans"/>
          <w:color w:val="000000"/>
        </w:rPr>
        <w:t xml:space="preserve">variación mensual en </w:t>
      </w:r>
      <w:r w:rsidRPr="000A7FC6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. El distrito con el mayor </w:t>
      </w:r>
      <w:r w:rsidR="00E20EF4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mensual es </w:t>
      </w:r>
      <w:r w:rsidR="00BD18DC">
        <w:rPr>
          <w:rFonts w:ascii="Open Sans" w:hAnsi="Open Sans" w:cs="Open Sans"/>
          <w:color w:val="000000"/>
        </w:rPr>
        <w:t>Usera</w:t>
      </w:r>
      <w:r w:rsidR="00210B19" w:rsidRPr="00210B19">
        <w:rPr>
          <w:rFonts w:ascii="Open Sans" w:hAnsi="Open Sans" w:cs="Open Sans"/>
          <w:color w:val="000000"/>
        </w:rPr>
        <w:t xml:space="preserve"> </w:t>
      </w:r>
      <w:r w:rsidRPr="000C2F0F">
        <w:rPr>
          <w:rFonts w:ascii="Open Sans" w:hAnsi="Open Sans" w:cs="Open Sans"/>
          <w:color w:val="000000"/>
        </w:rPr>
        <w:t>(</w:t>
      </w:r>
      <w:r w:rsidR="00E20EF4">
        <w:rPr>
          <w:rFonts w:ascii="Open Sans" w:hAnsi="Open Sans" w:cs="Open Sans"/>
          <w:color w:val="000000"/>
        </w:rPr>
        <w:t>3,6</w:t>
      </w:r>
      <w:r w:rsidRPr="000C2F0F">
        <w:rPr>
          <w:rFonts w:ascii="Open Sans" w:hAnsi="Open Sans" w:cs="Open Sans"/>
          <w:color w:val="000000"/>
        </w:rPr>
        <w:t>%)</w:t>
      </w:r>
      <w:r w:rsidR="00555E5A">
        <w:rPr>
          <w:rFonts w:ascii="Open Sans" w:hAnsi="Open Sans" w:cs="Open Sans"/>
          <w:color w:val="000000"/>
        </w:rPr>
        <w:t xml:space="preserve">, seguida de </w:t>
      </w:r>
      <w:r w:rsidR="00E20EF4" w:rsidRPr="00E20EF4">
        <w:rPr>
          <w:rFonts w:ascii="Open Sans" w:hAnsi="Open Sans" w:cs="Open Sans"/>
          <w:color w:val="000000"/>
        </w:rPr>
        <w:t>Latina</w:t>
      </w:r>
      <w:r w:rsidR="00FB079C">
        <w:rPr>
          <w:rFonts w:ascii="Open Sans" w:hAnsi="Open Sans" w:cs="Open Sans"/>
          <w:color w:val="000000"/>
        </w:rPr>
        <w:t xml:space="preserve"> </w:t>
      </w:r>
      <w:r w:rsidR="00E20EF4">
        <w:rPr>
          <w:rFonts w:ascii="Open Sans" w:hAnsi="Open Sans" w:cs="Open Sans"/>
          <w:color w:val="000000"/>
        </w:rPr>
        <w:t>(</w:t>
      </w:r>
      <w:r w:rsidR="00E20EF4" w:rsidRPr="00E20EF4">
        <w:rPr>
          <w:rFonts w:ascii="Open Sans" w:hAnsi="Open Sans" w:cs="Open Sans"/>
          <w:color w:val="000000"/>
        </w:rPr>
        <w:t>2,2%</w:t>
      </w:r>
      <w:r w:rsidR="00E20EF4">
        <w:rPr>
          <w:rFonts w:ascii="Open Sans" w:hAnsi="Open Sans" w:cs="Open Sans"/>
          <w:color w:val="000000"/>
        </w:rPr>
        <w:t>),</w:t>
      </w:r>
      <w:r w:rsidR="00FB079C">
        <w:rPr>
          <w:rFonts w:ascii="Open Sans" w:hAnsi="Open Sans" w:cs="Open Sans"/>
          <w:color w:val="000000"/>
        </w:rPr>
        <w:t xml:space="preserve"> </w:t>
      </w:r>
      <w:r w:rsidR="00E20EF4" w:rsidRPr="00E20EF4">
        <w:rPr>
          <w:rFonts w:ascii="Open Sans" w:hAnsi="Open Sans" w:cs="Open Sans"/>
          <w:color w:val="000000"/>
        </w:rPr>
        <w:t>Hortaleza</w:t>
      </w:r>
      <w:r w:rsidR="00FB079C">
        <w:rPr>
          <w:rFonts w:ascii="Open Sans" w:hAnsi="Open Sans" w:cs="Open Sans"/>
          <w:color w:val="000000"/>
        </w:rPr>
        <w:t xml:space="preserve"> </w:t>
      </w:r>
      <w:r w:rsidR="00E20EF4">
        <w:rPr>
          <w:rFonts w:ascii="Open Sans" w:hAnsi="Open Sans" w:cs="Open Sans"/>
          <w:color w:val="000000"/>
        </w:rPr>
        <w:t>(</w:t>
      </w:r>
      <w:r w:rsidR="00E20EF4" w:rsidRPr="00E20EF4">
        <w:rPr>
          <w:rFonts w:ascii="Open Sans" w:hAnsi="Open Sans" w:cs="Open Sans"/>
          <w:color w:val="000000"/>
        </w:rPr>
        <w:t>1,9%</w:t>
      </w:r>
      <w:r w:rsidR="00E20EF4">
        <w:rPr>
          <w:rFonts w:ascii="Open Sans" w:hAnsi="Open Sans" w:cs="Open Sans"/>
          <w:color w:val="000000"/>
        </w:rPr>
        <w:t>),</w:t>
      </w:r>
      <w:r w:rsidR="00FB079C">
        <w:rPr>
          <w:rFonts w:ascii="Open Sans" w:hAnsi="Open Sans" w:cs="Open Sans"/>
          <w:color w:val="000000"/>
        </w:rPr>
        <w:t xml:space="preserve"> </w:t>
      </w:r>
      <w:r w:rsidR="00E20EF4" w:rsidRPr="00E20EF4">
        <w:rPr>
          <w:rFonts w:ascii="Open Sans" w:hAnsi="Open Sans" w:cs="Open Sans"/>
          <w:color w:val="000000"/>
        </w:rPr>
        <w:t>Puente de Vallecas</w:t>
      </w:r>
      <w:r w:rsidR="00FB079C">
        <w:rPr>
          <w:rFonts w:ascii="Open Sans" w:hAnsi="Open Sans" w:cs="Open Sans"/>
          <w:color w:val="000000"/>
        </w:rPr>
        <w:t xml:space="preserve"> </w:t>
      </w:r>
      <w:r w:rsidR="00E20EF4">
        <w:rPr>
          <w:rFonts w:ascii="Open Sans" w:hAnsi="Open Sans" w:cs="Open Sans"/>
          <w:color w:val="000000"/>
        </w:rPr>
        <w:t>(</w:t>
      </w:r>
      <w:r w:rsidR="00E20EF4" w:rsidRPr="00E20EF4">
        <w:rPr>
          <w:rFonts w:ascii="Open Sans" w:hAnsi="Open Sans" w:cs="Open Sans"/>
          <w:color w:val="000000"/>
        </w:rPr>
        <w:t>1,5%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Villa de Vallecas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1,3%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Villaverde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1,2%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San Blas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0,9%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Chamartín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0,8%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Barajas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0,6%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Arganzuela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0,5%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Fuencarral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0,2%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Salamanca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0,2%</w:t>
      </w:r>
      <w:r w:rsidR="00E20EF4">
        <w:rPr>
          <w:rFonts w:ascii="Open Sans" w:hAnsi="Open Sans" w:cs="Open Sans"/>
          <w:color w:val="000000"/>
        </w:rPr>
        <w:t xml:space="preserve">) y </w:t>
      </w:r>
      <w:r w:rsidR="00E20EF4" w:rsidRPr="00E20EF4">
        <w:rPr>
          <w:rFonts w:ascii="Open Sans" w:hAnsi="Open Sans" w:cs="Open Sans"/>
          <w:color w:val="000000"/>
        </w:rPr>
        <w:t>Carabanchel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0,2%</w:t>
      </w:r>
      <w:r w:rsidR="00E20EF4">
        <w:rPr>
          <w:rFonts w:ascii="Open Sans" w:hAnsi="Open Sans" w:cs="Open Sans"/>
          <w:color w:val="000000"/>
        </w:rPr>
        <w:t>).</w:t>
      </w:r>
      <w:r w:rsidR="00941449">
        <w:rPr>
          <w:rFonts w:ascii="Open Sans" w:hAnsi="Open Sans" w:cs="Open Sans"/>
          <w:color w:val="000000"/>
        </w:rPr>
        <w:t xml:space="preserve"> </w:t>
      </w:r>
    </w:p>
    <w:p w14:paraId="6279668B" w14:textId="77777777" w:rsidR="00E20EF4" w:rsidRDefault="00E20EF4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A3A22AA" w14:textId="1A0193B1" w:rsidR="00401265" w:rsidRDefault="006D6FB9" w:rsidP="00E20EF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Los</w:t>
      </w:r>
      <w:r w:rsidR="00DD5FB6">
        <w:rPr>
          <w:rFonts w:ascii="Open Sans" w:hAnsi="Open Sans" w:cs="Open Sans"/>
          <w:color w:val="000000"/>
        </w:rPr>
        <w:t xml:space="preserve"> distrito</w:t>
      </w:r>
      <w:r>
        <w:rPr>
          <w:rFonts w:ascii="Open Sans" w:hAnsi="Open Sans" w:cs="Open Sans"/>
          <w:color w:val="000000"/>
        </w:rPr>
        <w:t>s</w:t>
      </w:r>
      <w:r w:rsidR="00DD5FB6">
        <w:rPr>
          <w:rFonts w:ascii="Open Sans" w:hAnsi="Open Sans" w:cs="Open Sans"/>
          <w:color w:val="000000"/>
        </w:rPr>
        <w:t xml:space="preserve"> con </w:t>
      </w:r>
      <w:r w:rsidR="00E20EF4">
        <w:rPr>
          <w:rFonts w:ascii="Open Sans" w:hAnsi="Open Sans" w:cs="Open Sans"/>
          <w:color w:val="000000"/>
        </w:rPr>
        <w:t>descensos</w:t>
      </w:r>
      <w:r w:rsidR="00687C73">
        <w:rPr>
          <w:rFonts w:ascii="Open Sans" w:hAnsi="Open Sans" w:cs="Open Sans"/>
          <w:color w:val="000000"/>
        </w:rPr>
        <w:t xml:space="preserve"> mensual</w:t>
      </w:r>
      <w:r w:rsidR="00E20EF4">
        <w:rPr>
          <w:rFonts w:ascii="Open Sans" w:hAnsi="Open Sans" w:cs="Open Sans"/>
          <w:color w:val="000000"/>
        </w:rPr>
        <w:t>es</w:t>
      </w:r>
      <w:r w:rsidR="00DD5FB6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son</w:t>
      </w:r>
      <w:r w:rsidR="00E20EF4">
        <w:rPr>
          <w:rFonts w:ascii="Open Sans" w:hAnsi="Open Sans" w:cs="Open Sans"/>
          <w:color w:val="000000"/>
        </w:rPr>
        <w:t xml:space="preserve">: </w:t>
      </w:r>
      <w:r w:rsidR="00E20EF4" w:rsidRPr="00E20EF4">
        <w:rPr>
          <w:rFonts w:ascii="Open Sans" w:hAnsi="Open Sans" w:cs="Open Sans"/>
          <w:color w:val="000000"/>
        </w:rPr>
        <w:t>Moratalaz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-2,0%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Chamberí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-0,7%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Tetuán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-0,5%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Retiro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-0,5%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Ciudad Lineal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-0,4%</w:t>
      </w:r>
      <w:r w:rsidR="00E20EF4">
        <w:rPr>
          <w:rFonts w:ascii="Open Sans" w:hAnsi="Open Sans" w:cs="Open Sans"/>
          <w:color w:val="000000"/>
        </w:rPr>
        <w:t xml:space="preserve">), </w:t>
      </w:r>
      <w:r w:rsidR="00E20EF4" w:rsidRPr="00E20EF4">
        <w:rPr>
          <w:rFonts w:ascii="Open Sans" w:hAnsi="Open Sans" w:cs="Open Sans"/>
          <w:color w:val="000000"/>
        </w:rPr>
        <w:t>Moncloa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-0,3%</w:t>
      </w:r>
      <w:r w:rsidR="00E20EF4">
        <w:rPr>
          <w:rFonts w:ascii="Open Sans" w:hAnsi="Open Sans" w:cs="Open Sans"/>
          <w:color w:val="000000"/>
        </w:rPr>
        <w:t xml:space="preserve">) y </w:t>
      </w:r>
      <w:r w:rsidR="00E20EF4" w:rsidRPr="00E20EF4">
        <w:rPr>
          <w:rFonts w:ascii="Open Sans" w:hAnsi="Open Sans" w:cs="Open Sans"/>
          <w:color w:val="000000"/>
        </w:rPr>
        <w:t>Centro</w:t>
      </w:r>
      <w:r w:rsidR="00E20EF4">
        <w:rPr>
          <w:rFonts w:ascii="Open Sans" w:hAnsi="Open Sans" w:cs="Open Sans"/>
          <w:color w:val="000000"/>
        </w:rPr>
        <w:t xml:space="preserve"> (</w:t>
      </w:r>
      <w:r w:rsidR="00E20EF4" w:rsidRPr="00E20EF4">
        <w:rPr>
          <w:rFonts w:ascii="Open Sans" w:hAnsi="Open Sans" w:cs="Open Sans"/>
          <w:color w:val="000000"/>
        </w:rPr>
        <w:t>-0,1%</w:t>
      </w:r>
      <w:r w:rsidR="00E20EF4">
        <w:rPr>
          <w:rFonts w:ascii="Open Sans" w:hAnsi="Open Sans" w:cs="Open Sans"/>
          <w:color w:val="000000"/>
        </w:rPr>
        <w:t>).</w:t>
      </w:r>
    </w:p>
    <w:p w14:paraId="1F4D16FB" w14:textId="77777777" w:rsidR="00E20EF4" w:rsidRDefault="00E20EF4" w:rsidP="00E20EF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2E81890" w14:textId="0927E8F5" w:rsidR="007557EE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7557EE">
        <w:rPr>
          <w:rFonts w:ascii="Open Sans" w:hAnsi="Open Sans" w:cs="Open Sans"/>
          <w:color w:val="000000"/>
        </w:rPr>
        <w:t xml:space="preserve">los </w:t>
      </w:r>
      <w:r w:rsidR="00BD18DC">
        <w:rPr>
          <w:rFonts w:ascii="Open Sans" w:hAnsi="Open Sans" w:cs="Open Sans"/>
          <w:color w:val="000000"/>
        </w:rPr>
        <w:t>seis</w:t>
      </w:r>
      <w:r w:rsidR="007557EE">
        <w:rPr>
          <w:rFonts w:ascii="Open Sans" w:hAnsi="Open Sans" w:cs="Open Sans"/>
          <w:color w:val="000000"/>
        </w:rPr>
        <w:t xml:space="preserve"> distritos analizados tienen un precio por encima de los 1</w:t>
      </w:r>
      <w:r w:rsidR="00210B19">
        <w:rPr>
          <w:rFonts w:ascii="Open Sans" w:hAnsi="Open Sans" w:cs="Open Sans"/>
          <w:color w:val="000000"/>
        </w:rPr>
        <w:t>5</w:t>
      </w:r>
      <w:r w:rsidR="007557EE">
        <w:rPr>
          <w:rFonts w:ascii="Open Sans" w:hAnsi="Open Sans" w:cs="Open Sans"/>
          <w:color w:val="000000"/>
        </w:rPr>
        <w:t xml:space="preserve">,00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 E</w:t>
      </w:r>
      <w:r>
        <w:rPr>
          <w:rFonts w:ascii="Open Sans" w:hAnsi="Open Sans" w:cs="Open Sans"/>
          <w:color w:val="000000"/>
        </w:rPr>
        <w:t xml:space="preserve">l distrito </w:t>
      </w:r>
      <w:r w:rsidR="007557EE">
        <w:rPr>
          <w:rFonts w:ascii="Open Sans" w:hAnsi="Open Sans" w:cs="Open Sans"/>
          <w:color w:val="000000"/>
        </w:rPr>
        <w:t xml:space="preserve">más caro para vivir en alquiler es Salamanca con </w:t>
      </w:r>
      <w:r w:rsidR="00BD18DC">
        <w:rPr>
          <w:rFonts w:ascii="Open Sans" w:hAnsi="Open Sans" w:cs="Open Sans"/>
          <w:color w:val="000000"/>
        </w:rPr>
        <w:t>17,</w:t>
      </w:r>
      <w:r w:rsidR="00E20EF4">
        <w:rPr>
          <w:rFonts w:ascii="Open Sans" w:hAnsi="Open Sans" w:cs="Open Sans"/>
          <w:color w:val="000000"/>
        </w:rPr>
        <w:t>42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, seguido de Centro con </w:t>
      </w:r>
      <w:r w:rsidR="00E20EF4">
        <w:rPr>
          <w:rFonts w:ascii="Open Sans" w:hAnsi="Open Sans" w:cs="Open Sans"/>
          <w:color w:val="000000"/>
        </w:rPr>
        <w:t>16,87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 y </w:t>
      </w:r>
      <w:r w:rsidR="007557EE">
        <w:rPr>
          <w:rFonts w:ascii="Open Sans" w:hAnsi="Open Sans" w:cs="Open Sans"/>
          <w:color w:val="000000"/>
        </w:rPr>
        <w:lastRenderedPageBreak/>
        <w:t xml:space="preserve">Chamberí con </w:t>
      </w:r>
      <w:r w:rsidR="00BD18DC">
        <w:rPr>
          <w:rFonts w:ascii="Open Sans" w:hAnsi="Open Sans" w:cs="Open Sans"/>
          <w:color w:val="000000"/>
        </w:rPr>
        <w:t>16,</w:t>
      </w:r>
      <w:r w:rsidR="00E20EF4">
        <w:rPr>
          <w:rFonts w:ascii="Open Sans" w:hAnsi="Open Sans" w:cs="Open Sans"/>
          <w:color w:val="000000"/>
        </w:rPr>
        <w:t>67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. Por otro lado, el distrito más económico de todos los estudiados es </w:t>
      </w:r>
      <w:r w:rsidR="00E20EF4" w:rsidRPr="00E20EF4">
        <w:rPr>
          <w:rFonts w:ascii="Open Sans" w:hAnsi="Open Sans" w:cs="Open Sans"/>
          <w:color w:val="000000"/>
        </w:rPr>
        <w:t>Moratalaz</w:t>
      </w:r>
      <w:r w:rsidR="00E20EF4"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 xml:space="preserve">con </w:t>
      </w:r>
      <w:r w:rsidR="00E8595A">
        <w:rPr>
          <w:rFonts w:ascii="Open Sans" w:hAnsi="Open Sans" w:cs="Open Sans"/>
          <w:color w:val="000000"/>
        </w:rPr>
        <w:t>10,</w:t>
      </w:r>
      <w:r w:rsidR="00E20EF4">
        <w:rPr>
          <w:rFonts w:ascii="Open Sans" w:hAnsi="Open Sans" w:cs="Open Sans"/>
          <w:color w:val="000000"/>
        </w:rPr>
        <w:t>93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</w:t>
      </w:r>
    </w:p>
    <w:p w14:paraId="2553965B" w14:textId="77777777" w:rsidR="007557EE" w:rsidRDefault="007557EE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9D313EC" w14:textId="64857FBD" w:rsidR="00DD5FB6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Madrid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8993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927A70" w:rsidRPr="00210B19" w14:paraId="74101E62" w14:textId="77777777" w:rsidTr="0056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8A84940" w14:textId="37A21AB1" w:rsidR="00927A70" w:rsidRPr="00210B19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52" w:type="dxa"/>
            <w:vAlign w:val="center"/>
          </w:tcPr>
          <w:p w14:paraId="3CC0AB87" w14:textId="655B48FF" w:rsidR="00927A70" w:rsidRPr="00210B19" w:rsidRDefault="00E20EF4" w:rsidP="0021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</w:t>
            </w:r>
            <w:r w:rsidR="0030594E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.</w:t>
            </w:r>
            <w:r w:rsidR="00333462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126" w:type="dxa"/>
          </w:tcPr>
          <w:p w14:paraId="46812DBD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4C48160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10" w:type="dxa"/>
          </w:tcPr>
          <w:p w14:paraId="61A43848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E20EF4" w:rsidRPr="00210B19" w14:paraId="143EE49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94A05FB" w14:textId="04558CBC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552" w:type="dxa"/>
            <w:vAlign w:val="bottom"/>
          </w:tcPr>
          <w:p w14:paraId="27D46E17" w14:textId="7338C047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11,61 €</w:t>
            </w:r>
          </w:p>
        </w:tc>
        <w:tc>
          <w:tcPr>
            <w:tcW w:w="2126" w:type="dxa"/>
            <w:vAlign w:val="bottom"/>
          </w:tcPr>
          <w:p w14:paraId="1B901E3B" w14:textId="7CC253CA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910" w:type="dxa"/>
            <w:vAlign w:val="bottom"/>
          </w:tcPr>
          <w:p w14:paraId="02E487EB" w14:textId="3C7B24B1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-11,3 %</w:t>
            </w:r>
          </w:p>
        </w:tc>
      </w:tr>
      <w:tr w:rsidR="00E20EF4" w:rsidRPr="00210B19" w14:paraId="7352FCA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BD53540" w14:textId="0BE400C8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4D68BD67" w14:textId="126C7DD6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12,52 €</w:t>
            </w:r>
          </w:p>
        </w:tc>
        <w:tc>
          <w:tcPr>
            <w:tcW w:w="2126" w:type="dxa"/>
            <w:vAlign w:val="bottom"/>
          </w:tcPr>
          <w:p w14:paraId="4636FA80" w14:textId="2DA2FBD3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10" w:type="dxa"/>
            <w:vAlign w:val="bottom"/>
          </w:tcPr>
          <w:p w14:paraId="4634D16C" w14:textId="00D084C9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-8,4 %</w:t>
            </w:r>
          </w:p>
        </w:tc>
      </w:tr>
      <w:tr w:rsidR="00E20EF4" w:rsidRPr="00210B19" w14:paraId="0B8964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1B3FD31" w14:textId="77A8B6D5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01052F53" w14:textId="715E93E7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12,98 €</w:t>
            </w:r>
          </w:p>
        </w:tc>
        <w:tc>
          <w:tcPr>
            <w:tcW w:w="2126" w:type="dxa"/>
            <w:vAlign w:val="bottom"/>
          </w:tcPr>
          <w:p w14:paraId="3EF5338E" w14:textId="7FA78A72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10" w:type="dxa"/>
            <w:vAlign w:val="bottom"/>
          </w:tcPr>
          <w:p w14:paraId="5FC7B576" w14:textId="4FA8A29B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-9,0 %</w:t>
            </w:r>
          </w:p>
        </w:tc>
      </w:tr>
      <w:tr w:rsidR="00E20EF4" w:rsidRPr="00210B19" w14:paraId="6F48368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496093" w14:textId="70E66DFA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100AE2D0" w14:textId="0CF6C654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12,18 €</w:t>
            </w:r>
          </w:p>
        </w:tc>
        <w:tc>
          <w:tcPr>
            <w:tcW w:w="2126" w:type="dxa"/>
            <w:vAlign w:val="bottom"/>
          </w:tcPr>
          <w:p w14:paraId="0CABFF56" w14:textId="284AE29F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10" w:type="dxa"/>
            <w:vAlign w:val="bottom"/>
          </w:tcPr>
          <w:p w14:paraId="3D6F3B71" w14:textId="701E0F65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-7,4 %</w:t>
            </w:r>
          </w:p>
        </w:tc>
      </w:tr>
      <w:tr w:rsidR="00E20EF4" w:rsidRPr="00210B19" w14:paraId="36102E9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06139D4" w14:textId="0EFEB8B0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6CF450DB" w14:textId="4D7DED8E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11,84 €</w:t>
            </w:r>
          </w:p>
        </w:tc>
        <w:tc>
          <w:tcPr>
            <w:tcW w:w="2126" w:type="dxa"/>
            <w:vAlign w:val="bottom"/>
          </w:tcPr>
          <w:p w14:paraId="73CECF67" w14:textId="569E0CBB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10" w:type="dxa"/>
            <w:vAlign w:val="bottom"/>
          </w:tcPr>
          <w:p w14:paraId="5FF78758" w14:textId="325B26B6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-4,7 %</w:t>
            </w:r>
          </w:p>
        </w:tc>
      </w:tr>
      <w:tr w:rsidR="00E20EF4" w:rsidRPr="00210B19" w14:paraId="36A32475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5D7EE63" w14:textId="622AA557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552" w:type="dxa"/>
            <w:vAlign w:val="bottom"/>
          </w:tcPr>
          <w:p w14:paraId="67E100CA" w14:textId="2B71EB90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11,07 €</w:t>
            </w:r>
          </w:p>
        </w:tc>
        <w:tc>
          <w:tcPr>
            <w:tcW w:w="2126" w:type="dxa"/>
            <w:vAlign w:val="bottom"/>
          </w:tcPr>
          <w:p w14:paraId="3DE82165" w14:textId="5D5926C4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10" w:type="dxa"/>
            <w:vAlign w:val="bottom"/>
          </w:tcPr>
          <w:p w14:paraId="0D55FBA2" w14:textId="361B6952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</w:tr>
      <w:tr w:rsidR="00E20EF4" w:rsidRPr="00210B19" w14:paraId="4DE3EAD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BA7598" w14:textId="785B2A5D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2B3E20EF" w14:textId="1C8EBD3A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11,84 €</w:t>
            </w:r>
          </w:p>
        </w:tc>
        <w:tc>
          <w:tcPr>
            <w:tcW w:w="2126" w:type="dxa"/>
            <w:vAlign w:val="bottom"/>
          </w:tcPr>
          <w:p w14:paraId="09824D11" w14:textId="4EB0C7DA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910" w:type="dxa"/>
            <w:vAlign w:val="bottom"/>
          </w:tcPr>
          <w:p w14:paraId="66D3294A" w14:textId="7FA28B3C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</w:tr>
      <w:tr w:rsidR="00E20EF4" w:rsidRPr="00210B19" w14:paraId="47A060E4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B58769" w14:textId="15F4B548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3E18954C" w14:textId="6ECACBFF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15,83 €</w:t>
            </w:r>
          </w:p>
        </w:tc>
        <w:tc>
          <w:tcPr>
            <w:tcW w:w="2126" w:type="dxa"/>
            <w:vAlign w:val="bottom"/>
          </w:tcPr>
          <w:p w14:paraId="50244965" w14:textId="2935A504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10" w:type="dxa"/>
            <w:vAlign w:val="bottom"/>
          </w:tcPr>
          <w:p w14:paraId="1B2077CB" w14:textId="7F38C033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-10,6 %</w:t>
            </w:r>
          </w:p>
        </w:tc>
      </w:tr>
      <w:tr w:rsidR="00E20EF4" w:rsidRPr="00210B19" w14:paraId="42E96E3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B1E2DE" w14:textId="5FAE4DA7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395948E6" w14:textId="3D353546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12,10 €</w:t>
            </w:r>
          </w:p>
        </w:tc>
        <w:tc>
          <w:tcPr>
            <w:tcW w:w="2126" w:type="dxa"/>
            <w:vAlign w:val="bottom"/>
          </w:tcPr>
          <w:p w14:paraId="314E68E9" w14:textId="53B23341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10" w:type="dxa"/>
            <w:vAlign w:val="bottom"/>
          </w:tcPr>
          <w:p w14:paraId="281B85D1" w14:textId="21A14A8E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</w:tr>
      <w:tr w:rsidR="00E20EF4" w:rsidRPr="00210B19" w14:paraId="7ADDB29B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03695F8" w14:textId="5C095D0A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1923F7FA" w14:textId="47F9880E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14,63 €</w:t>
            </w:r>
          </w:p>
        </w:tc>
        <w:tc>
          <w:tcPr>
            <w:tcW w:w="2126" w:type="dxa"/>
            <w:vAlign w:val="bottom"/>
          </w:tcPr>
          <w:p w14:paraId="13ED0418" w14:textId="41512D5B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10" w:type="dxa"/>
            <w:vAlign w:val="bottom"/>
          </w:tcPr>
          <w:p w14:paraId="06C2D122" w14:textId="2BDB2DD9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-11,3 %</w:t>
            </w:r>
          </w:p>
        </w:tc>
      </w:tr>
      <w:tr w:rsidR="00E20EF4" w:rsidRPr="00210B19" w14:paraId="6E9860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19D96C" w14:textId="22B354EE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48B6DA7A" w14:textId="59D2DF4E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12,75 €</w:t>
            </w:r>
          </w:p>
        </w:tc>
        <w:tc>
          <w:tcPr>
            <w:tcW w:w="2126" w:type="dxa"/>
            <w:vAlign w:val="bottom"/>
          </w:tcPr>
          <w:p w14:paraId="29E856C9" w14:textId="7E3C918D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10" w:type="dxa"/>
            <w:vAlign w:val="bottom"/>
          </w:tcPr>
          <w:p w14:paraId="5156160A" w14:textId="09FB893F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-5,6 %</w:t>
            </w:r>
          </w:p>
        </w:tc>
      </w:tr>
      <w:tr w:rsidR="00E20EF4" w:rsidRPr="00210B19" w14:paraId="67E8B04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B0DF7F" w14:textId="7C19268F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552" w:type="dxa"/>
            <w:vAlign w:val="bottom"/>
          </w:tcPr>
          <w:p w14:paraId="2A7AF529" w14:textId="30C72554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17,42 €</w:t>
            </w:r>
          </w:p>
        </w:tc>
        <w:tc>
          <w:tcPr>
            <w:tcW w:w="2126" w:type="dxa"/>
            <w:vAlign w:val="bottom"/>
          </w:tcPr>
          <w:p w14:paraId="4A1C008F" w14:textId="557E382B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10" w:type="dxa"/>
            <w:vAlign w:val="bottom"/>
          </w:tcPr>
          <w:p w14:paraId="2F4E3F8C" w14:textId="671C075F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-9,2 %</w:t>
            </w:r>
          </w:p>
        </w:tc>
      </w:tr>
      <w:tr w:rsidR="00E20EF4" w:rsidRPr="00210B19" w14:paraId="45D399F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4BF8C80" w14:textId="6DA9F66E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237DFC3E" w14:textId="23D99D72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12,04 €</w:t>
            </w:r>
          </w:p>
        </w:tc>
        <w:tc>
          <w:tcPr>
            <w:tcW w:w="2126" w:type="dxa"/>
            <w:vAlign w:val="bottom"/>
          </w:tcPr>
          <w:p w14:paraId="3342A606" w14:textId="32999C8E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10" w:type="dxa"/>
            <w:vAlign w:val="bottom"/>
          </w:tcPr>
          <w:p w14:paraId="1EE8034E" w14:textId="0A176F7A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-7,8 %</w:t>
            </w:r>
          </w:p>
        </w:tc>
      </w:tr>
      <w:tr w:rsidR="00E20EF4" w:rsidRPr="00210B19" w14:paraId="3FE220A6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C7196F" w14:textId="71F6E962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2E279CB4" w14:textId="542AD5D7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16,87 €</w:t>
            </w:r>
          </w:p>
        </w:tc>
        <w:tc>
          <w:tcPr>
            <w:tcW w:w="2126" w:type="dxa"/>
            <w:vAlign w:val="bottom"/>
          </w:tcPr>
          <w:p w14:paraId="40B37604" w14:textId="0389CA11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10" w:type="dxa"/>
            <w:vAlign w:val="bottom"/>
          </w:tcPr>
          <w:p w14:paraId="3FC33C03" w14:textId="6C6F1D6A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-12,0 %</w:t>
            </w:r>
          </w:p>
        </w:tc>
      </w:tr>
      <w:tr w:rsidR="00E20EF4" w:rsidRPr="00210B19" w14:paraId="0CE4BCB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0B46CF" w14:textId="2C91CF19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552" w:type="dxa"/>
            <w:vAlign w:val="bottom"/>
          </w:tcPr>
          <w:p w14:paraId="08A8707C" w14:textId="4EC9D39D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14,70 €</w:t>
            </w:r>
          </w:p>
        </w:tc>
        <w:tc>
          <w:tcPr>
            <w:tcW w:w="2126" w:type="dxa"/>
            <w:vAlign w:val="bottom"/>
          </w:tcPr>
          <w:p w14:paraId="40EFED22" w14:textId="34C54DF4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10" w:type="dxa"/>
            <w:vAlign w:val="bottom"/>
          </w:tcPr>
          <w:p w14:paraId="4F691202" w14:textId="5E4EEED2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-8,8 %</w:t>
            </w:r>
          </w:p>
        </w:tc>
      </w:tr>
      <w:tr w:rsidR="00E20EF4" w:rsidRPr="00210B19" w14:paraId="0B8CBF71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8952B3B" w14:textId="7A8C201F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1DA85D03" w14:textId="2A8F0F45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13,03 €</w:t>
            </w:r>
          </w:p>
        </w:tc>
        <w:tc>
          <w:tcPr>
            <w:tcW w:w="2126" w:type="dxa"/>
            <w:vAlign w:val="bottom"/>
          </w:tcPr>
          <w:p w14:paraId="5F05091D" w14:textId="1019A1C7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910" w:type="dxa"/>
            <w:vAlign w:val="bottom"/>
          </w:tcPr>
          <w:p w14:paraId="5F3B933F" w14:textId="7BB84A4F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-10,2 %</w:t>
            </w:r>
          </w:p>
        </w:tc>
      </w:tr>
      <w:tr w:rsidR="00E20EF4" w:rsidRPr="00210B19" w14:paraId="28A6EA1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1990694" w14:textId="18FB8B61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569E1BE7" w14:textId="19CEF33C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15,30 €</w:t>
            </w:r>
          </w:p>
        </w:tc>
        <w:tc>
          <w:tcPr>
            <w:tcW w:w="2126" w:type="dxa"/>
            <w:vAlign w:val="bottom"/>
          </w:tcPr>
          <w:p w14:paraId="0AA15958" w14:textId="35F6B001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10" w:type="dxa"/>
            <w:vAlign w:val="bottom"/>
          </w:tcPr>
          <w:p w14:paraId="6AED3213" w14:textId="2ADE1308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-6,8 %</w:t>
            </w:r>
          </w:p>
        </w:tc>
      </w:tr>
      <w:tr w:rsidR="00E20EF4" w:rsidRPr="00210B19" w14:paraId="2ED1359F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6EDFC1" w14:textId="08B7DA46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068AA477" w14:textId="08A5F31E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14,87 €</w:t>
            </w:r>
          </w:p>
        </w:tc>
        <w:tc>
          <w:tcPr>
            <w:tcW w:w="2126" w:type="dxa"/>
            <w:vAlign w:val="bottom"/>
          </w:tcPr>
          <w:p w14:paraId="0FD4294C" w14:textId="4C0173D3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10" w:type="dxa"/>
            <w:vAlign w:val="bottom"/>
          </w:tcPr>
          <w:p w14:paraId="594107B3" w14:textId="1EA62785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-11,7 %</w:t>
            </w:r>
          </w:p>
        </w:tc>
      </w:tr>
      <w:tr w:rsidR="00E20EF4" w:rsidRPr="00210B19" w14:paraId="34FBDE5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02D534" w14:textId="1FC89BC8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26B9E776" w14:textId="1859B67B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16,67 €</w:t>
            </w:r>
          </w:p>
        </w:tc>
        <w:tc>
          <w:tcPr>
            <w:tcW w:w="2126" w:type="dxa"/>
            <w:vAlign w:val="bottom"/>
          </w:tcPr>
          <w:p w14:paraId="44F15CDA" w14:textId="1C1A6569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10" w:type="dxa"/>
            <w:vAlign w:val="bottom"/>
          </w:tcPr>
          <w:p w14:paraId="7A83FFDE" w14:textId="186DA0B5" w:rsidR="00E20EF4" w:rsidRPr="00210B19" w:rsidRDefault="00E20EF4" w:rsidP="00E20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-11,1 %</w:t>
            </w:r>
          </w:p>
        </w:tc>
      </w:tr>
      <w:tr w:rsidR="00E20EF4" w:rsidRPr="00210B19" w14:paraId="49DDEB7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FD0C634" w14:textId="045E49C4" w:rsidR="00E20EF4" w:rsidRPr="00E20EF4" w:rsidRDefault="00E20EF4" w:rsidP="00E20EF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20EF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552" w:type="dxa"/>
            <w:vAlign w:val="bottom"/>
          </w:tcPr>
          <w:p w14:paraId="27506D1E" w14:textId="3C6F4633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10,93 €</w:t>
            </w:r>
          </w:p>
        </w:tc>
        <w:tc>
          <w:tcPr>
            <w:tcW w:w="2126" w:type="dxa"/>
            <w:vAlign w:val="bottom"/>
          </w:tcPr>
          <w:p w14:paraId="5376E287" w14:textId="10D025A3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910" w:type="dxa"/>
            <w:vAlign w:val="bottom"/>
          </w:tcPr>
          <w:p w14:paraId="12DD2B97" w14:textId="7A0C4270" w:rsidR="00E20EF4" w:rsidRPr="00210B19" w:rsidRDefault="00E20EF4" w:rsidP="00E20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</w:tbl>
    <w:p w14:paraId="19901C72" w14:textId="77777777" w:rsidR="0030594E" w:rsidRDefault="0030594E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63DCF9D" w14:textId="1C02269D" w:rsidR="00D04A01" w:rsidRDefault="00D04A01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Distritos de Barcelona </w:t>
      </w:r>
    </w:p>
    <w:p w14:paraId="73599413" w14:textId="77777777" w:rsidR="00D04A01" w:rsidRDefault="00D04A01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704D663" w14:textId="14E417C4" w:rsidR="00E55991" w:rsidRPr="00E55991" w:rsidRDefault="00DD5FB6" w:rsidP="00E5599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1A604D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en su</w:t>
      </w:r>
      <w:r>
        <w:rPr>
          <w:rFonts w:ascii="Open Sans" w:hAnsi="Open Sans" w:cs="Open Sans"/>
          <w:color w:val="000000"/>
        </w:rPr>
        <w:t xml:space="preserve"> variación mensual en</w:t>
      </w:r>
      <w:r w:rsidR="00E55991">
        <w:rPr>
          <w:rFonts w:ascii="Open Sans" w:hAnsi="Open Sans" w:cs="Open Sans"/>
          <w:color w:val="000000"/>
        </w:rPr>
        <w:t xml:space="preserve"> seis de</w:t>
      </w:r>
      <w:r w:rsidR="00090CD4">
        <w:rPr>
          <w:rFonts w:ascii="Open Sans" w:hAnsi="Open Sans" w:cs="Open Sans"/>
          <w:color w:val="000000"/>
        </w:rPr>
        <w:t xml:space="preserve"> los </w:t>
      </w:r>
      <w:r w:rsidR="007D700D">
        <w:rPr>
          <w:rFonts w:ascii="Open Sans" w:hAnsi="Open Sans" w:cs="Open Sans"/>
          <w:color w:val="000000"/>
        </w:rPr>
        <w:t xml:space="preserve">diez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0A7FC6">
        <w:rPr>
          <w:rFonts w:ascii="Open Sans" w:hAnsi="Open Sans" w:cs="Open Sans"/>
          <w:color w:val="000000"/>
        </w:rPr>
        <w:t>Barcelona</w:t>
      </w:r>
      <w:r>
        <w:rPr>
          <w:rFonts w:ascii="Open Sans" w:hAnsi="Open Sans" w:cs="Open Sans"/>
          <w:color w:val="000000"/>
        </w:rPr>
        <w:t xml:space="preserve">. </w:t>
      </w:r>
      <w:r w:rsidR="001A604D">
        <w:rPr>
          <w:rFonts w:ascii="Open Sans" w:hAnsi="Open Sans" w:cs="Open Sans"/>
          <w:color w:val="000000"/>
        </w:rPr>
        <w:t>El</w:t>
      </w:r>
      <w:r>
        <w:rPr>
          <w:rFonts w:ascii="Open Sans" w:hAnsi="Open Sans" w:cs="Open Sans"/>
          <w:color w:val="000000"/>
        </w:rPr>
        <w:t xml:space="preserve"> distrito con </w:t>
      </w:r>
      <w:r w:rsidR="001A604D">
        <w:rPr>
          <w:rFonts w:ascii="Open Sans" w:hAnsi="Open Sans" w:cs="Open Sans"/>
          <w:color w:val="000000"/>
        </w:rPr>
        <w:t>el mayor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</w:t>
      </w:r>
      <w:r w:rsidR="00090CD4">
        <w:rPr>
          <w:rFonts w:ascii="Open Sans" w:hAnsi="Open Sans" w:cs="Open Sans"/>
          <w:color w:val="000000"/>
        </w:rPr>
        <w:t xml:space="preserve">corresponde a </w:t>
      </w:r>
      <w:proofErr w:type="spellStart"/>
      <w:r w:rsidR="00E55991" w:rsidRPr="00E55991">
        <w:rPr>
          <w:rFonts w:ascii="Open Sans" w:hAnsi="Open Sans" w:cs="Open Sans"/>
          <w:color w:val="000000"/>
        </w:rPr>
        <w:t>Ciutat</w:t>
      </w:r>
      <w:proofErr w:type="spellEnd"/>
      <w:r w:rsidR="00E55991" w:rsidRPr="00E55991">
        <w:rPr>
          <w:rFonts w:ascii="Open Sans" w:hAnsi="Open Sans" w:cs="Open Sans"/>
          <w:color w:val="000000"/>
        </w:rPr>
        <w:t xml:space="preserve"> Vella </w:t>
      </w:r>
      <w:r w:rsidR="00090CD4">
        <w:rPr>
          <w:rFonts w:ascii="Open Sans" w:hAnsi="Open Sans" w:cs="Open Sans"/>
          <w:color w:val="000000"/>
        </w:rPr>
        <w:t>(-</w:t>
      </w:r>
      <w:r w:rsidR="00E55991">
        <w:rPr>
          <w:rFonts w:ascii="Open Sans" w:hAnsi="Open Sans" w:cs="Open Sans"/>
          <w:color w:val="000000"/>
        </w:rPr>
        <w:t>2,2</w:t>
      </w:r>
      <w:r w:rsidR="00090CD4">
        <w:rPr>
          <w:rFonts w:ascii="Open Sans" w:hAnsi="Open Sans" w:cs="Open Sans"/>
          <w:color w:val="000000"/>
        </w:rPr>
        <w:t xml:space="preserve">%), seguido de </w:t>
      </w:r>
      <w:r w:rsidR="00E55991" w:rsidRPr="00E55991">
        <w:rPr>
          <w:rFonts w:ascii="Open Sans" w:hAnsi="Open Sans" w:cs="Open Sans"/>
          <w:color w:val="000000"/>
        </w:rPr>
        <w:t>Les Corts</w:t>
      </w:r>
      <w:r w:rsidR="00E55991">
        <w:rPr>
          <w:rFonts w:ascii="Open Sans" w:hAnsi="Open Sans" w:cs="Open Sans"/>
          <w:color w:val="000000"/>
        </w:rPr>
        <w:t xml:space="preserve"> (</w:t>
      </w:r>
      <w:r w:rsidR="00E55991" w:rsidRPr="00E55991">
        <w:rPr>
          <w:rFonts w:ascii="Open Sans" w:hAnsi="Open Sans" w:cs="Open Sans"/>
          <w:color w:val="000000"/>
        </w:rPr>
        <w:t>-1,2%</w:t>
      </w:r>
      <w:r w:rsidR="00E55991">
        <w:rPr>
          <w:rFonts w:ascii="Open Sans" w:hAnsi="Open Sans" w:cs="Open Sans"/>
          <w:color w:val="000000"/>
        </w:rPr>
        <w:t xml:space="preserve">), </w:t>
      </w:r>
      <w:r w:rsidR="00E55991" w:rsidRPr="00E55991">
        <w:rPr>
          <w:rFonts w:ascii="Open Sans" w:hAnsi="Open Sans" w:cs="Open Sans"/>
          <w:color w:val="000000"/>
        </w:rPr>
        <w:t xml:space="preserve">Sants </w:t>
      </w:r>
      <w:r w:rsidR="00E55991">
        <w:rPr>
          <w:rFonts w:ascii="Open Sans" w:hAnsi="Open Sans" w:cs="Open Sans"/>
          <w:color w:val="000000"/>
        </w:rPr>
        <w:t>–</w:t>
      </w:r>
      <w:r w:rsidR="00E55991" w:rsidRPr="00E55991">
        <w:rPr>
          <w:rFonts w:ascii="Open Sans" w:hAnsi="Open Sans" w:cs="Open Sans"/>
          <w:color w:val="000000"/>
        </w:rPr>
        <w:t xml:space="preserve"> Montjuïc</w:t>
      </w:r>
      <w:r w:rsidR="00E55991">
        <w:rPr>
          <w:rFonts w:ascii="Open Sans" w:hAnsi="Open Sans" w:cs="Open Sans"/>
          <w:color w:val="000000"/>
        </w:rPr>
        <w:t xml:space="preserve"> (</w:t>
      </w:r>
      <w:r w:rsidR="00E55991" w:rsidRPr="00E55991">
        <w:rPr>
          <w:rFonts w:ascii="Open Sans" w:hAnsi="Open Sans" w:cs="Open Sans"/>
          <w:color w:val="000000"/>
        </w:rPr>
        <w:t>-0,9%</w:t>
      </w:r>
      <w:r w:rsidR="00E55991">
        <w:rPr>
          <w:rFonts w:ascii="Open Sans" w:hAnsi="Open Sans" w:cs="Open Sans"/>
          <w:color w:val="000000"/>
        </w:rPr>
        <w:t xml:space="preserve">), </w:t>
      </w:r>
      <w:r w:rsidR="00E55991" w:rsidRPr="00E55991">
        <w:rPr>
          <w:rFonts w:ascii="Open Sans" w:hAnsi="Open Sans" w:cs="Open Sans"/>
          <w:color w:val="000000"/>
        </w:rPr>
        <w:t>Sant Andreu</w:t>
      </w:r>
      <w:r w:rsidR="00E55991">
        <w:rPr>
          <w:rFonts w:ascii="Open Sans" w:hAnsi="Open Sans" w:cs="Open Sans"/>
          <w:color w:val="000000"/>
        </w:rPr>
        <w:t xml:space="preserve"> (</w:t>
      </w:r>
      <w:r w:rsidR="00E55991" w:rsidRPr="00E55991">
        <w:rPr>
          <w:rFonts w:ascii="Open Sans" w:hAnsi="Open Sans" w:cs="Open Sans"/>
          <w:color w:val="000000"/>
        </w:rPr>
        <w:t>-0,6%</w:t>
      </w:r>
      <w:r w:rsidR="00E55991">
        <w:rPr>
          <w:rFonts w:ascii="Open Sans" w:hAnsi="Open Sans" w:cs="Open Sans"/>
          <w:color w:val="000000"/>
        </w:rPr>
        <w:t xml:space="preserve">), </w:t>
      </w:r>
    </w:p>
    <w:p w14:paraId="5B468D87" w14:textId="5859BB8C" w:rsidR="002E5260" w:rsidRPr="002E5260" w:rsidRDefault="00E55991" w:rsidP="002E526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55991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(</w:t>
      </w:r>
      <w:r w:rsidRPr="00E55991">
        <w:rPr>
          <w:rFonts w:ascii="Open Sans" w:hAnsi="Open Sans" w:cs="Open Sans"/>
          <w:color w:val="000000"/>
        </w:rPr>
        <w:t>-0,3%</w:t>
      </w:r>
      <w:r>
        <w:rPr>
          <w:rFonts w:ascii="Open Sans" w:hAnsi="Open Sans" w:cs="Open Sans"/>
          <w:color w:val="000000"/>
        </w:rPr>
        <w:t>)</w:t>
      </w:r>
      <w:r w:rsidR="002E5260">
        <w:rPr>
          <w:rFonts w:ascii="Open Sans" w:hAnsi="Open Sans" w:cs="Open Sans"/>
          <w:color w:val="000000"/>
        </w:rPr>
        <w:t xml:space="preserve"> y E</w:t>
      </w:r>
      <w:r w:rsidRPr="00E55991">
        <w:rPr>
          <w:rFonts w:ascii="Open Sans" w:hAnsi="Open Sans" w:cs="Open Sans"/>
          <w:color w:val="000000"/>
        </w:rPr>
        <w:t>ixample</w:t>
      </w:r>
      <w:r>
        <w:rPr>
          <w:rFonts w:ascii="Open Sans" w:hAnsi="Open Sans" w:cs="Open Sans"/>
          <w:color w:val="000000"/>
        </w:rPr>
        <w:t xml:space="preserve"> (</w:t>
      </w:r>
      <w:r w:rsidRPr="00E55991">
        <w:rPr>
          <w:rFonts w:ascii="Open Sans" w:hAnsi="Open Sans" w:cs="Open Sans"/>
          <w:color w:val="000000"/>
        </w:rPr>
        <w:t>-0,2%</w:t>
      </w:r>
      <w:r>
        <w:rPr>
          <w:rFonts w:ascii="Open Sans" w:hAnsi="Open Sans" w:cs="Open Sans"/>
          <w:color w:val="000000"/>
        </w:rPr>
        <w:t>)</w:t>
      </w:r>
      <w:r w:rsidR="002E5260">
        <w:rPr>
          <w:rFonts w:ascii="Open Sans" w:hAnsi="Open Sans" w:cs="Open Sans"/>
          <w:color w:val="000000"/>
        </w:rPr>
        <w:t xml:space="preserve">. Por otro lado, los distritos con incrementos mensuales del alquiler son: </w:t>
      </w:r>
      <w:r w:rsidR="002E5260" w:rsidRPr="002E5260">
        <w:rPr>
          <w:rFonts w:ascii="Open Sans" w:hAnsi="Open Sans" w:cs="Open Sans"/>
          <w:color w:val="000000"/>
        </w:rPr>
        <w:t xml:space="preserve">Nou </w:t>
      </w:r>
      <w:proofErr w:type="spellStart"/>
      <w:r w:rsidR="002E5260" w:rsidRPr="002E5260">
        <w:rPr>
          <w:rFonts w:ascii="Open Sans" w:hAnsi="Open Sans" w:cs="Open Sans"/>
          <w:color w:val="000000"/>
        </w:rPr>
        <w:t>Barris</w:t>
      </w:r>
      <w:proofErr w:type="spellEnd"/>
      <w:r w:rsidR="002E5260">
        <w:rPr>
          <w:rFonts w:ascii="Open Sans" w:hAnsi="Open Sans" w:cs="Open Sans"/>
          <w:color w:val="000000"/>
        </w:rPr>
        <w:t xml:space="preserve"> (</w:t>
      </w:r>
      <w:r w:rsidR="002E5260" w:rsidRPr="002E5260">
        <w:rPr>
          <w:rFonts w:ascii="Open Sans" w:hAnsi="Open Sans" w:cs="Open Sans"/>
          <w:color w:val="000000"/>
        </w:rPr>
        <w:t>2,3%</w:t>
      </w:r>
      <w:r w:rsidR="002E5260">
        <w:rPr>
          <w:rFonts w:ascii="Open Sans" w:hAnsi="Open Sans" w:cs="Open Sans"/>
          <w:color w:val="000000"/>
        </w:rPr>
        <w:t xml:space="preserve">), </w:t>
      </w:r>
      <w:r w:rsidR="002E5260" w:rsidRPr="002E5260">
        <w:rPr>
          <w:rFonts w:ascii="Open Sans" w:hAnsi="Open Sans" w:cs="Open Sans"/>
          <w:color w:val="000000"/>
        </w:rPr>
        <w:t>Sant Martí</w:t>
      </w:r>
      <w:r w:rsidR="002E5260">
        <w:rPr>
          <w:rFonts w:ascii="Open Sans" w:hAnsi="Open Sans" w:cs="Open Sans"/>
          <w:color w:val="000000"/>
        </w:rPr>
        <w:t xml:space="preserve"> (</w:t>
      </w:r>
      <w:r w:rsidR="002E5260" w:rsidRPr="002E5260">
        <w:rPr>
          <w:rFonts w:ascii="Open Sans" w:hAnsi="Open Sans" w:cs="Open Sans"/>
          <w:color w:val="000000"/>
        </w:rPr>
        <w:t>1,2%</w:t>
      </w:r>
      <w:r w:rsidR="002E5260">
        <w:rPr>
          <w:rFonts w:ascii="Open Sans" w:hAnsi="Open Sans" w:cs="Open Sans"/>
          <w:color w:val="000000"/>
        </w:rPr>
        <w:t xml:space="preserve">) y </w:t>
      </w:r>
      <w:r w:rsidR="002E5260" w:rsidRPr="002E5260">
        <w:rPr>
          <w:rFonts w:ascii="Open Sans" w:hAnsi="Open Sans" w:cs="Open Sans"/>
          <w:color w:val="000000"/>
        </w:rPr>
        <w:t>Gràcia</w:t>
      </w:r>
      <w:r w:rsidR="0021291D">
        <w:rPr>
          <w:rFonts w:ascii="Open Sans" w:hAnsi="Open Sans" w:cs="Open Sans"/>
          <w:color w:val="000000"/>
        </w:rPr>
        <w:t xml:space="preserve"> (</w:t>
      </w:r>
      <w:r w:rsidR="002E5260" w:rsidRPr="002E5260">
        <w:rPr>
          <w:rFonts w:ascii="Open Sans" w:hAnsi="Open Sans" w:cs="Open Sans"/>
          <w:color w:val="000000"/>
        </w:rPr>
        <w:t>0,1%</w:t>
      </w:r>
      <w:r w:rsidR="002E5260">
        <w:rPr>
          <w:rFonts w:ascii="Open Sans" w:hAnsi="Open Sans" w:cs="Open Sans"/>
          <w:color w:val="000000"/>
        </w:rPr>
        <w:t>).</w:t>
      </w:r>
    </w:p>
    <w:p w14:paraId="59852885" w14:textId="77777777" w:rsidR="00E55991" w:rsidRDefault="00E55991" w:rsidP="00090CD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69BC9C4" w14:textId="35DF890D" w:rsidR="00DD21D7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el distrito </w:t>
      </w:r>
      <w:r w:rsidR="002E5260" w:rsidRPr="002E5260">
        <w:rPr>
          <w:rFonts w:ascii="Open Sans" w:hAnsi="Open Sans" w:cs="Open Sans"/>
          <w:color w:val="000000"/>
        </w:rPr>
        <w:t>Sarrià - Sant Gervasi</w:t>
      </w:r>
      <w:r w:rsidR="002E526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Barcelona</w:t>
      </w:r>
      <w:r w:rsidRPr="00B71A0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es el más caro con </w:t>
      </w:r>
      <w:r w:rsidR="00090CD4">
        <w:rPr>
          <w:rFonts w:ascii="Open Sans" w:hAnsi="Open Sans" w:cs="Open Sans"/>
          <w:color w:val="000000"/>
        </w:rPr>
        <w:t>16,6</w:t>
      </w:r>
      <w:r w:rsidR="002E5260">
        <w:rPr>
          <w:rFonts w:ascii="Open Sans" w:hAnsi="Open Sans" w:cs="Open Sans"/>
          <w:color w:val="000000"/>
        </w:rPr>
        <w:t>48</w:t>
      </w:r>
      <w:r w:rsidR="007D700D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el más económico es</w:t>
      </w:r>
      <w:r w:rsidRPr="00FC35BE">
        <w:t xml:space="preserve"> </w:t>
      </w:r>
      <w:r w:rsidRPr="00FC35BE">
        <w:rPr>
          <w:rFonts w:ascii="Open Sans" w:hAnsi="Open Sans" w:cs="Open Sans"/>
          <w:color w:val="000000"/>
        </w:rPr>
        <w:t xml:space="preserve">Nou </w:t>
      </w:r>
      <w:proofErr w:type="spellStart"/>
      <w:r w:rsidRPr="00FC35BE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</w:t>
      </w:r>
      <w:r w:rsidR="007D700D">
        <w:rPr>
          <w:rFonts w:ascii="Open Sans" w:hAnsi="Open Sans" w:cs="Open Sans"/>
          <w:color w:val="000000"/>
        </w:rPr>
        <w:t>12,</w:t>
      </w:r>
      <w:r w:rsidR="002E5260">
        <w:rPr>
          <w:rFonts w:ascii="Open Sans" w:hAnsi="Open Sans" w:cs="Open Sans"/>
          <w:color w:val="000000"/>
        </w:rPr>
        <w:t>65</w:t>
      </w:r>
      <w:r w:rsidRPr="00B71A05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DA2217">
        <w:rPr>
          <w:rFonts w:ascii="Open Sans" w:hAnsi="Open Sans" w:cs="Open Sans"/>
          <w:color w:val="000000"/>
        </w:rPr>
        <w:t>.</w:t>
      </w:r>
    </w:p>
    <w:p w14:paraId="433076B4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E41EEBF" w14:textId="77777777" w:rsidR="00EA7925" w:rsidRDefault="00EA7925" w:rsidP="00927A70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1E2F5CEE" w14:textId="77777777" w:rsidR="00EA7925" w:rsidRDefault="00EA7925" w:rsidP="00927A70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AC24A4B" w14:textId="77777777" w:rsidR="00EA7925" w:rsidRDefault="00EA7925" w:rsidP="00927A70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AE7DFD2" w14:textId="1A0CDE8B" w:rsidR="00927A70" w:rsidRDefault="00927A70" w:rsidP="00927A70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Distritos de Barcelona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precio, variación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interanual </w:t>
      </w:r>
    </w:p>
    <w:p w14:paraId="55B23E23" w14:textId="77777777" w:rsidR="00BD350E" w:rsidRPr="00BD350E" w:rsidRDefault="00BD350E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  <w:sz w:val="16"/>
          <w:szCs w:val="16"/>
        </w:rPr>
      </w:pPr>
    </w:p>
    <w:tbl>
      <w:tblPr>
        <w:tblStyle w:val="Tabladecuadrcula5oscura-nfasis11"/>
        <w:tblpPr w:leftFromText="141" w:rightFromText="141" w:vertAnchor="text" w:horzAnchor="margin" w:tblpX="-39" w:tblpY="137"/>
        <w:tblW w:w="9273" w:type="dxa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927A70" w:rsidRPr="00C245ED" w14:paraId="514CCDCE" w14:textId="77777777" w:rsidTr="00F8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C8279C5" w14:textId="77777777" w:rsidR="00927A70" w:rsidRPr="00C245ED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422" w:type="dxa"/>
            <w:vAlign w:val="center"/>
          </w:tcPr>
          <w:p w14:paraId="2486456C" w14:textId="1F671DC7" w:rsidR="00927A70" w:rsidRPr="00C245ED" w:rsidRDefault="002E526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Ene</w:t>
            </w:r>
            <w:r w:rsidR="00275B6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.</w:t>
            </w:r>
            <w:r w:rsidR="00C245ED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1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046" w:type="dxa"/>
            <w:vAlign w:val="center"/>
          </w:tcPr>
          <w:p w14:paraId="4E220551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0A32E067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16" w:type="dxa"/>
            <w:vAlign w:val="center"/>
          </w:tcPr>
          <w:p w14:paraId="5CD77914" w14:textId="77777777" w:rsidR="00927A70" w:rsidRPr="00C245ED" w:rsidRDefault="00927A70" w:rsidP="00F83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2E5260" w:rsidRPr="00C245ED" w14:paraId="58938C60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A803400" w14:textId="1D90BD46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422" w:type="dxa"/>
            <w:vAlign w:val="bottom"/>
          </w:tcPr>
          <w:p w14:paraId="7357A782" w14:textId="7EDEA6F1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16,13 €</w:t>
            </w:r>
          </w:p>
        </w:tc>
        <w:tc>
          <w:tcPr>
            <w:tcW w:w="2046" w:type="dxa"/>
            <w:vAlign w:val="bottom"/>
          </w:tcPr>
          <w:p w14:paraId="04C21952" w14:textId="0DED33D3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116" w:type="dxa"/>
            <w:vAlign w:val="bottom"/>
          </w:tcPr>
          <w:p w14:paraId="25521244" w14:textId="2C0A3855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-16,9 %</w:t>
            </w:r>
          </w:p>
        </w:tc>
      </w:tr>
      <w:tr w:rsidR="002E5260" w:rsidRPr="00C245ED" w14:paraId="2D04F0C2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F7D1844" w14:textId="7B30F0B2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6D18B6ED" w14:textId="1CA248F7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14,90 €</w:t>
            </w:r>
          </w:p>
        </w:tc>
        <w:tc>
          <w:tcPr>
            <w:tcW w:w="2046" w:type="dxa"/>
            <w:vAlign w:val="bottom"/>
          </w:tcPr>
          <w:p w14:paraId="682E9436" w14:textId="0D998B2B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116" w:type="dxa"/>
            <w:vAlign w:val="bottom"/>
          </w:tcPr>
          <w:p w14:paraId="5DF8CE08" w14:textId="08EF0AE4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-13,5 %</w:t>
            </w:r>
          </w:p>
        </w:tc>
      </w:tr>
      <w:tr w:rsidR="002E5260" w:rsidRPr="00C245ED" w14:paraId="20EB0356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9512E0" w14:textId="47C7564B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3F01F165" w14:textId="61D7CF4B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14,61 €</w:t>
            </w:r>
          </w:p>
        </w:tc>
        <w:tc>
          <w:tcPr>
            <w:tcW w:w="2046" w:type="dxa"/>
            <w:vAlign w:val="bottom"/>
          </w:tcPr>
          <w:p w14:paraId="4896773F" w14:textId="6924816F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16" w:type="dxa"/>
            <w:vAlign w:val="bottom"/>
          </w:tcPr>
          <w:p w14:paraId="4F6997A2" w14:textId="1A9232D2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-9,7 %</w:t>
            </w:r>
          </w:p>
        </w:tc>
      </w:tr>
      <w:tr w:rsidR="002E5260" w:rsidRPr="00C245ED" w14:paraId="3210063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2EBB9C7" w14:textId="36381ECB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584308B1" w14:textId="1E95D31F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13,22 €</w:t>
            </w:r>
          </w:p>
        </w:tc>
        <w:tc>
          <w:tcPr>
            <w:tcW w:w="2046" w:type="dxa"/>
            <w:vAlign w:val="bottom"/>
          </w:tcPr>
          <w:p w14:paraId="1EB162D1" w14:textId="22B2E33C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16" w:type="dxa"/>
            <w:vAlign w:val="bottom"/>
          </w:tcPr>
          <w:p w14:paraId="1628B0B6" w14:textId="575B1653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-12,5 %</w:t>
            </w:r>
          </w:p>
        </w:tc>
      </w:tr>
      <w:tr w:rsidR="002E5260" w:rsidRPr="00C245ED" w14:paraId="4B8AACFC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BCB4C7D" w14:textId="48DBC4D4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31422F74" w14:textId="143441B4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16,48 €</w:t>
            </w:r>
          </w:p>
        </w:tc>
        <w:tc>
          <w:tcPr>
            <w:tcW w:w="2046" w:type="dxa"/>
            <w:vAlign w:val="bottom"/>
          </w:tcPr>
          <w:p w14:paraId="53233906" w14:textId="7F823752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16" w:type="dxa"/>
            <w:vAlign w:val="bottom"/>
          </w:tcPr>
          <w:p w14:paraId="094F8AC0" w14:textId="7B198C93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-9,7 %</w:t>
            </w:r>
          </w:p>
        </w:tc>
      </w:tr>
      <w:tr w:rsidR="002E5260" w:rsidRPr="00C245ED" w14:paraId="58C43286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21B1318" w14:textId="48829F77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03B84781" w14:textId="4A96ED2B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15,80 €</w:t>
            </w:r>
          </w:p>
        </w:tc>
        <w:tc>
          <w:tcPr>
            <w:tcW w:w="2046" w:type="dxa"/>
            <w:vAlign w:val="bottom"/>
          </w:tcPr>
          <w:p w14:paraId="4F9BD3CA" w14:textId="00CC7350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16" w:type="dxa"/>
            <w:vAlign w:val="bottom"/>
          </w:tcPr>
          <w:p w14:paraId="2818C181" w14:textId="79AFBCEF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-11,3 %</w:t>
            </w:r>
          </w:p>
        </w:tc>
      </w:tr>
      <w:tr w:rsidR="002E5260" w:rsidRPr="00C245ED" w14:paraId="4314D3F9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9D33583" w14:textId="02E7454B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36B8E5F1" w14:textId="1DA7E0F5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13,11 €</w:t>
            </w:r>
          </w:p>
        </w:tc>
        <w:tc>
          <w:tcPr>
            <w:tcW w:w="2046" w:type="dxa"/>
            <w:vAlign w:val="bottom"/>
          </w:tcPr>
          <w:p w14:paraId="6E5A120F" w14:textId="4401C205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16" w:type="dxa"/>
            <w:vAlign w:val="bottom"/>
          </w:tcPr>
          <w:p w14:paraId="1073BC8B" w14:textId="6279506F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-11,8 %</w:t>
            </w:r>
          </w:p>
        </w:tc>
      </w:tr>
      <w:tr w:rsidR="002E5260" w:rsidRPr="00C245ED" w14:paraId="0F8D0E8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114C922" w14:textId="7E9123F1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6574D060" w14:textId="2CB84E71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15,34 €</w:t>
            </w:r>
          </w:p>
        </w:tc>
        <w:tc>
          <w:tcPr>
            <w:tcW w:w="2046" w:type="dxa"/>
            <w:vAlign w:val="bottom"/>
          </w:tcPr>
          <w:p w14:paraId="4D6AE777" w14:textId="609ED64D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16" w:type="dxa"/>
            <w:vAlign w:val="bottom"/>
          </w:tcPr>
          <w:p w14:paraId="193E8BFC" w14:textId="5D317170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-10,2 %</w:t>
            </w:r>
          </w:p>
        </w:tc>
      </w:tr>
      <w:tr w:rsidR="002E5260" w:rsidRPr="00C245ED" w14:paraId="003B96F8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730B90" w14:textId="69854895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258F67D5" w14:textId="3DCB873B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14,90 €</w:t>
            </w:r>
          </w:p>
        </w:tc>
        <w:tc>
          <w:tcPr>
            <w:tcW w:w="2046" w:type="dxa"/>
            <w:vAlign w:val="bottom"/>
          </w:tcPr>
          <w:p w14:paraId="098F2C07" w14:textId="6A29C834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16" w:type="dxa"/>
            <w:vAlign w:val="bottom"/>
          </w:tcPr>
          <w:p w14:paraId="5498AD42" w14:textId="705C123D" w:rsidR="002E5260" w:rsidRPr="00C245ED" w:rsidRDefault="002E5260" w:rsidP="002E5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-12,4 %</w:t>
            </w:r>
          </w:p>
        </w:tc>
      </w:tr>
      <w:tr w:rsidR="002E5260" w:rsidRPr="00C245ED" w14:paraId="222DDFDE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91B6158" w14:textId="2BCD4AB8" w:rsidR="002E5260" w:rsidRPr="002E5260" w:rsidRDefault="002E5260" w:rsidP="002E52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2E52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22" w:type="dxa"/>
            <w:vAlign w:val="bottom"/>
          </w:tcPr>
          <w:p w14:paraId="7A7217C0" w14:textId="27D0FC78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12,65 €</w:t>
            </w:r>
          </w:p>
        </w:tc>
        <w:tc>
          <w:tcPr>
            <w:tcW w:w="2046" w:type="dxa"/>
            <w:vAlign w:val="bottom"/>
          </w:tcPr>
          <w:p w14:paraId="06062478" w14:textId="287629E1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116" w:type="dxa"/>
            <w:vAlign w:val="bottom"/>
          </w:tcPr>
          <w:p w14:paraId="34B1C060" w14:textId="7B6B4B46" w:rsidR="002E5260" w:rsidRPr="00C245ED" w:rsidRDefault="002E5260" w:rsidP="002E5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-10,3 %</w:t>
            </w:r>
          </w:p>
        </w:tc>
      </w:tr>
    </w:tbl>
    <w:p w14:paraId="73FE325C" w14:textId="77777777" w:rsidR="00927A70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16ED90B" w14:textId="77777777" w:rsidR="0021291D" w:rsidRDefault="0021291D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52880F8" w14:textId="0AA90A3F" w:rsidR="00EA7925" w:rsidRDefault="00EA7925" w:rsidP="00EA7925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1FAD50D" w14:textId="77777777" w:rsidR="00EA7925" w:rsidRDefault="00EA7925" w:rsidP="00EA7925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DE86EA7" w14:textId="77777777" w:rsidR="00EA7925" w:rsidRDefault="00EA7925" w:rsidP="00EA792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8E9DE3A" w14:textId="77777777" w:rsidR="00EA7925" w:rsidRPr="00ED1817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Portal inmobiliario que cuenta con inmuebles de segunda mano, promociones de obra nueva y viviendas de alquiler. Cada mes genera un tráfico de </w:t>
      </w:r>
      <w:r>
        <w:rPr>
          <w:rFonts w:ascii="Open Sans" w:eastAsia="Open Sans" w:hAnsi="Open Sans" w:cs="Open Sans"/>
          <w:color w:val="000000"/>
          <w:sz w:val="22"/>
          <w:szCs w:val="22"/>
        </w:rPr>
        <w:t>34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millones de visitas (75% a través de dispositivos móviles)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Mensualmente elabora el </w:t>
      </w:r>
      <w:hyperlink r:id="rId15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gjdgxs" w:colFirst="0" w:colLast="0"/>
    <w:bookmarkEnd w:id="0"/>
    <w:p w14:paraId="0EFF1DBB" w14:textId="77777777" w:rsidR="00EA7925" w:rsidRPr="005D22CA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Calibri" w:eastAsia="Calibri" w:hAnsi="Calibri" w:cs="Calibri"/>
          <w:sz w:val="22"/>
          <w:szCs w:val="22"/>
        </w:rPr>
        <w:fldChar w:fldCharType="begin"/>
      </w:r>
      <w:r w:rsidRPr="005D22CA">
        <w:rPr>
          <w:sz w:val="22"/>
          <w:szCs w:val="22"/>
        </w:rPr>
        <w:instrText xml:space="preserve"> HYPERLINK "http://www.fotocasa.es/" \h </w:instrText>
      </w:r>
      <w:r w:rsidRPr="005D22CA">
        <w:rPr>
          <w:rFonts w:ascii="Calibri" w:eastAsia="Calibri" w:hAnsi="Calibri" w:cs="Calibri"/>
          <w:sz w:val="22"/>
          <w:szCs w:val="22"/>
        </w:rPr>
        <w:fldChar w:fldCharType="separate"/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6C244D6C" w14:textId="77777777" w:rsidR="00EA7925" w:rsidRPr="005D22CA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6" w:history="1">
        <w:r w:rsidRPr="005D22CA">
          <w:rPr>
            <w:rStyle w:val="Hipervnculo"/>
            <w:rFonts w:ascii="Open Sans" w:eastAsia="Open Sans" w:hAnsi="Open Sans" w:cs="Open Sans"/>
            <w:sz w:val="22"/>
            <w:szCs w:val="22"/>
          </w:rPr>
          <w:t>Más información sobre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47BB14CE" w14:textId="77777777" w:rsidR="00EA7925" w:rsidRPr="005D22CA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7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8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9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20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6F1A0451" w14:textId="77777777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4247D54" w14:textId="77777777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1" w:history="1">
        <w:r w:rsidRPr="002B2258">
          <w:rPr>
            <w:rStyle w:val="Hipervnculo"/>
            <w:rFonts w:ascii="Open Sans" w:eastAsia="Open Sans" w:hAnsi="Open Sans" w:cs="Open Sans"/>
            <w:sz w:val="21"/>
            <w:szCs w:val="21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16E8DA8E" w14:textId="5ECC161C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90776" w14:textId="77777777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1547A8" w14:textId="77777777" w:rsidR="00EA7925" w:rsidRDefault="00EA7925" w:rsidP="00EA792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16B0294" w14:textId="0EF86BF5" w:rsidR="00EA7925" w:rsidRDefault="00EA7925" w:rsidP="00EA792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lastRenderedPageBreak/>
        <w:t xml:space="preserve">Llorente y Cuenca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 xml:space="preserve">           </w:t>
      </w:r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Departamento Comunicación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Fotocasa</w:t>
      </w:r>
    </w:p>
    <w:p w14:paraId="514E95B2" w14:textId="0AFCE846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  <w:t xml:space="preserve">       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      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      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Anaïs López </w:t>
      </w:r>
    </w:p>
    <w:p w14:paraId="4ED1B4C4" w14:textId="505C3710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2" w:history="1">
        <w:r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        </w:t>
      </w:r>
      <w:hyperlink r:id="rId23" w:history="1">
        <w:r w:rsidRPr="00E35241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</w:p>
    <w:p w14:paraId="5E109AA5" w14:textId="0E4B85C8" w:rsidR="00EA7925" w:rsidRDefault="00EA7925" w:rsidP="00EA7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638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19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85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620 66 29 26</w:t>
      </w:r>
    </w:p>
    <w:p w14:paraId="3E0984CF" w14:textId="77777777" w:rsidR="00EA7925" w:rsidRDefault="00EA7925" w:rsidP="00EA7925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      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</w:t>
      </w:r>
    </w:p>
    <w:p w14:paraId="0E38BD03" w14:textId="77777777" w:rsidR="00EA7925" w:rsidRPr="002B2258" w:rsidRDefault="00EA7925" w:rsidP="00EA7925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Fanny Merino</w:t>
      </w:r>
    </w:p>
    <w:p w14:paraId="31B7DE54" w14:textId="77777777" w:rsidR="00EA7925" w:rsidRPr="002B2258" w:rsidRDefault="00EA7925" w:rsidP="00EA7925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1"/>
          <w:szCs w:val="21"/>
        </w:rPr>
      </w:pPr>
      <w:hyperlink r:id="rId24" w:tgtFrame="_blank" w:history="1">
        <w:r w:rsidRPr="002B2258"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</w:p>
    <w:p w14:paraId="75D905DE" w14:textId="77777777" w:rsidR="00EA7925" w:rsidRDefault="00EA7925" w:rsidP="00EA7925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663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35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75 </w:t>
      </w:r>
    </w:p>
    <w:p w14:paraId="21C30F2F" w14:textId="77777777" w:rsidR="00EA7925" w:rsidRDefault="00EA7925" w:rsidP="00EA7925">
      <w:pPr>
        <w:spacing w:line="276" w:lineRule="auto"/>
        <w:ind w:right="-716"/>
        <w:jc w:val="right"/>
      </w:pPr>
    </w:p>
    <w:p w14:paraId="08F1DA4F" w14:textId="35A871EE" w:rsidR="00B41A97" w:rsidRPr="00010ECE" w:rsidRDefault="00B41A97" w:rsidP="00EA7925">
      <w:pPr>
        <w:spacing w:line="276" w:lineRule="auto"/>
        <w:ind w:right="-716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94B8" w14:textId="77777777" w:rsidR="00822627" w:rsidRDefault="00822627" w:rsidP="00DD4CA4">
      <w:r>
        <w:separator/>
      </w:r>
    </w:p>
  </w:endnote>
  <w:endnote w:type="continuationSeparator" w:id="0">
    <w:p w14:paraId="102586A1" w14:textId="77777777" w:rsidR="00822627" w:rsidRDefault="00822627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ABC2" w14:textId="77777777" w:rsidR="00E20EF4" w:rsidRDefault="00E20EF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1CD6" w14:textId="77777777" w:rsidR="00822627" w:rsidRDefault="00822627" w:rsidP="00DD4CA4">
      <w:r>
        <w:separator/>
      </w:r>
    </w:p>
  </w:footnote>
  <w:footnote w:type="continuationSeparator" w:id="0">
    <w:p w14:paraId="60D4DB09" w14:textId="77777777" w:rsidR="00822627" w:rsidRDefault="00822627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1ABC"/>
    <w:rsid w:val="0000483C"/>
    <w:rsid w:val="00010ECE"/>
    <w:rsid w:val="00010FB9"/>
    <w:rsid w:val="0001593A"/>
    <w:rsid w:val="00017A0D"/>
    <w:rsid w:val="0002125B"/>
    <w:rsid w:val="00036F11"/>
    <w:rsid w:val="000404F2"/>
    <w:rsid w:val="000510FF"/>
    <w:rsid w:val="00053C94"/>
    <w:rsid w:val="0006367D"/>
    <w:rsid w:val="0007393B"/>
    <w:rsid w:val="00076893"/>
    <w:rsid w:val="000834D8"/>
    <w:rsid w:val="00083751"/>
    <w:rsid w:val="00090CD4"/>
    <w:rsid w:val="000955C6"/>
    <w:rsid w:val="00096511"/>
    <w:rsid w:val="000A3AA4"/>
    <w:rsid w:val="000A5E85"/>
    <w:rsid w:val="000A7FC6"/>
    <w:rsid w:val="000B7C1C"/>
    <w:rsid w:val="000C16D2"/>
    <w:rsid w:val="000C210E"/>
    <w:rsid w:val="000D1933"/>
    <w:rsid w:val="000F7A91"/>
    <w:rsid w:val="00101A7A"/>
    <w:rsid w:val="0010410E"/>
    <w:rsid w:val="00107AD4"/>
    <w:rsid w:val="00130CF5"/>
    <w:rsid w:val="00132420"/>
    <w:rsid w:val="00141024"/>
    <w:rsid w:val="00142B33"/>
    <w:rsid w:val="00144EC3"/>
    <w:rsid w:val="00146A5C"/>
    <w:rsid w:val="00151BF6"/>
    <w:rsid w:val="00152FC9"/>
    <w:rsid w:val="001615A3"/>
    <w:rsid w:val="00162B12"/>
    <w:rsid w:val="00172C10"/>
    <w:rsid w:val="00186EEB"/>
    <w:rsid w:val="0019361B"/>
    <w:rsid w:val="00194B3B"/>
    <w:rsid w:val="00196AB8"/>
    <w:rsid w:val="00197A6D"/>
    <w:rsid w:val="001A1F5E"/>
    <w:rsid w:val="001A604D"/>
    <w:rsid w:val="001B04CE"/>
    <w:rsid w:val="001C61AB"/>
    <w:rsid w:val="001C79E5"/>
    <w:rsid w:val="001E0C8F"/>
    <w:rsid w:val="001E5FCD"/>
    <w:rsid w:val="001F285C"/>
    <w:rsid w:val="001F30BE"/>
    <w:rsid w:val="001F723A"/>
    <w:rsid w:val="002067CC"/>
    <w:rsid w:val="00206FEE"/>
    <w:rsid w:val="00210B19"/>
    <w:rsid w:val="0021291D"/>
    <w:rsid w:val="00213781"/>
    <w:rsid w:val="00215AE6"/>
    <w:rsid w:val="002220D0"/>
    <w:rsid w:val="002222F6"/>
    <w:rsid w:val="002236B8"/>
    <w:rsid w:val="0022457A"/>
    <w:rsid w:val="00224A5C"/>
    <w:rsid w:val="00230636"/>
    <w:rsid w:val="00232411"/>
    <w:rsid w:val="00247090"/>
    <w:rsid w:val="00247C61"/>
    <w:rsid w:val="00275B62"/>
    <w:rsid w:val="00276FC9"/>
    <w:rsid w:val="00281FF7"/>
    <w:rsid w:val="002827E4"/>
    <w:rsid w:val="0029335C"/>
    <w:rsid w:val="002A35C0"/>
    <w:rsid w:val="002A372D"/>
    <w:rsid w:val="002A45EB"/>
    <w:rsid w:val="002B2115"/>
    <w:rsid w:val="002B21E8"/>
    <w:rsid w:val="002B2A87"/>
    <w:rsid w:val="002B712D"/>
    <w:rsid w:val="002C23B0"/>
    <w:rsid w:val="002D0368"/>
    <w:rsid w:val="002D1A36"/>
    <w:rsid w:val="002D3079"/>
    <w:rsid w:val="002D774E"/>
    <w:rsid w:val="002E0625"/>
    <w:rsid w:val="002E4FC1"/>
    <w:rsid w:val="002E5260"/>
    <w:rsid w:val="002E7255"/>
    <w:rsid w:val="002E72E6"/>
    <w:rsid w:val="002E79CF"/>
    <w:rsid w:val="002F1967"/>
    <w:rsid w:val="002F5E94"/>
    <w:rsid w:val="0030594E"/>
    <w:rsid w:val="0030676B"/>
    <w:rsid w:val="00310731"/>
    <w:rsid w:val="003114AA"/>
    <w:rsid w:val="00313E41"/>
    <w:rsid w:val="00314A58"/>
    <w:rsid w:val="00316DBC"/>
    <w:rsid w:val="00333462"/>
    <w:rsid w:val="00360C0A"/>
    <w:rsid w:val="00362E05"/>
    <w:rsid w:val="003701F2"/>
    <w:rsid w:val="00370762"/>
    <w:rsid w:val="00373F05"/>
    <w:rsid w:val="00383D67"/>
    <w:rsid w:val="00387B2A"/>
    <w:rsid w:val="00392099"/>
    <w:rsid w:val="00395E0D"/>
    <w:rsid w:val="003A1C35"/>
    <w:rsid w:val="003A2FBE"/>
    <w:rsid w:val="003A7A2A"/>
    <w:rsid w:val="003D4229"/>
    <w:rsid w:val="003D538A"/>
    <w:rsid w:val="003D6206"/>
    <w:rsid w:val="003E07EB"/>
    <w:rsid w:val="003E2AB9"/>
    <w:rsid w:val="003E5965"/>
    <w:rsid w:val="003F1682"/>
    <w:rsid w:val="00401265"/>
    <w:rsid w:val="00406EB7"/>
    <w:rsid w:val="00424123"/>
    <w:rsid w:val="00435CE7"/>
    <w:rsid w:val="00450B0D"/>
    <w:rsid w:val="004569AF"/>
    <w:rsid w:val="004577E7"/>
    <w:rsid w:val="00457FBD"/>
    <w:rsid w:val="00463C2B"/>
    <w:rsid w:val="0047737D"/>
    <w:rsid w:val="00482B71"/>
    <w:rsid w:val="00494171"/>
    <w:rsid w:val="00494240"/>
    <w:rsid w:val="00495C3A"/>
    <w:rsid w:val="004B0DEC"/>
    <w:rsid w:val="004D6C58"/>
    <w:rsid w:val="004E0F1B"/>
    <w:rsid w:val="004E2B52"/>
    <w:rsid w:val="004F2B9A"/>
    <w:rsid w:val="004F613F"/>
    <w:rsid w:val="005029E9"/>
    <w:rsid w:val="00503EBB"/>
    <w:rsid w:val="00503F5B"/>
    <w:rsid w:val="0051039E"/>
    <w:rsid w:val="00544C20"/>
    <w:rsid w:val="005453C2"/>
    <w:rsid w:val="00545590"/>
    <w:rsid w:val="00552965"/>
    <w:rsid w:val="005537CC"/>
    <w:rsid w:val="00555E5A"/>
    <w:rsid w:val="00556BCF"/>
    <w:rsid w:val="00561181"/>
    <w:rsid w:val="00572505"/>
    <w:rsid w:val="00581FA4"/>
    <w:rsid w:val="00587712"/>
    <w:rsid w:val="00591752"/>
    <w:rsid w:val="005A4CB5"/>
    <w:rsid w:val="005A6DEE"/>
    <w:rsid w:val="005A71EF"/>
    <w:rsid w:val="005E1E21"/>
    <w:rsid w:val="005E24F6"/>
    <w:rsid w:val="005E2BB1"/>
    <w:rsid w:val="00603A5C"/>
    <w:rsid w:val="00607C0B"/>
    <w:rsid w:val="00610C88"/>
    <w:rsid w:val="00616CC1"/>
    <w:rsid w:val="00633C82"/>
    <w:rsid w:val="00636675"/>
    <w:rsid w:val="00645328"/>
    <w:rsid w:val="006464DE"/>
    <w:rsid w:val="006639DE"/>
    <w:rsid w:val="006658D1"/>
    <w:rsid w:val="00665F87"/>
    <w:rsid w:val="00667505"/>
    <w:rsid w:val="00674EC4"/>
    <w:rsid w:val="0067613D"/>
    <w:rsid w:val="00676E9F"/>
    <w:rsid w:val="00687C73"/>
    <w:rsid w:val="006928CA"/>
    <w:rsid w:val="006B0A68"/>
    <w:rsid w:val="006B0F35"/>
    <w:rsid w:val="006B5489"/>
    <w:rsid w:val="006B63FE"/>
    <w:rsid w:val="006D3DCA"/>
    <w:rsid w:val="006D5798"/>
    <w:rsid w:val="006D6FB9"/>
    <w:rsid w:val="006F2010"/>
    <w:rsid w:val="006F265F"/>
    <w:rsid w:val="006F6BF2"/>
    <w:rsid w:val="006F70EB"/>
    <w:rsid w:val="00700D43"/>
    <w:rsid w:val="00701073"/>
    <w:rsid w:val="007027AA"/>
    <w:rsid w:val="00733302"/>
    <w:rsid w:val="0074555C"/>
    <w:rsid w:val="00753088"/>
    <w:rsid w:val="007557EE"/>
    <w:rsid w:val="007652F5"/>
    <w:rsid w:val="0077429B"/>
    <w:rsid w:val="00775995"/>
    <w:rsid w:val="00780137"/>
    <w:rsid w:val="00793775"/>
    <w:rsid w:val="0079657B"/>
    <w:rsid w:val="007A2951"/>
    <w:rsid w:val="007A55E0"/>
    <w:rsid w:val="007A6F56"/>
    <w:rsid w:val="007D1A9A"/>
    <w:rsid w:val="007D4833"/>
    <w:rsid w:val="007D6E8A"/>
    <w:rsid w:val="007D700D"/>
    <w:rsid w:val="007F016C"/>
    <w:rsid w:val="00804E10"/>
    <w:rsid w:val="0080629C"/>
    <w:rsid w:val="0081449C"/>
    <w:rsid w:val="008157A4"/>
    <w:rsid w:val="00822627"/>
    <w:rsid w:val="0083320A"/>
    <w:rsid w:val="00851E5C"/>
    <w:rsid w:val="00865836"/>
    <w:rsid w:val="00873864"/>
    <w:rsid w:val="00886DA5"/>
    <w:rsid w:val="00897621"/>
    <w:rsid w:val="008B2524"/>
    <w:rsid w:val="008E0E61"/>
    <w:rsid w:val="008E4BDD"/>
    <w:rsid w:val="008F3A0B"/>
    <w:rsid w:val="008F7B44"/>
    <w:rsid w:val="00904209"/>
    <w:rsid w:val="00907987"/>
    <w:rsid w:val="00911C0D"/>
    <w:rsid w:val="00923772"/>
    <w:rsid w:val="00924D62"/>
    <w:rsid w:val="00926D74"/>
    <w:rsid w:val="00927A70"/>
    <w:rsid w:val="0093651E"/>
    <w:rsid w:val="0093735E"/>
    <w:rsid w:val="00940145"/>
    <w:rsid w:val="00941004"/>
    <w:rsid w:val="00941449"/>
    <w:rsid w:val="00942078"/>
    <w:rsid w:val="00944DA7"/>
    <w:rsid w:val="009503DB"/>
    <w:rsid w:val="00955D30"/>
    <w:rsid w:val="0097295D"/>
    <w:rsid w:val="00977FF5"/>
    <w:rsid w:val="00986896"/>
    <w:rsid w:val="00986FF9"/>
    <w:rsid w:val="009A7C5D"/>
    <w:rsid w:val="009D0607"/>
    <w:rsid w:val="00A02A6D"/>
    <w:rsid w:val="00A05C97"/>
    <w:rsid w:val="00A066EF"/>
    <w:rsid w:val="00A11A84"/>
    <w:rsid w:val="00A2289E"/>
    <w:rsid w:val="00A313B0"/>
    <w:rsid w:val="00A3360F"/>
    <w:rsid w:val="00A33E7A"/>
    <w:rsid w:val="00A367E2"/>
    <w:rsid w:val="00A52317"/>
    <w:rsid w:val="00A5416D"/>
    <w:rsid w:val="00A64479"/>
    <w:rsid w:val="00A73D4A"/>
    <w:rsid w:val="00A825E1"/>
    <w:rsid w:val="00A84CA7"/>
    <w:rsid w:val="00A87465"/>
    <w:rsid w:val="00A874B9"/>
    <w:rsid w:val="00AA021E"/>
    <w:rsid w:val="00AA561F"/>
    <w:rsid w:val="00AB2E4A"/>
    <w:rsid w:val="00AD09F6"/>
    <w:rsid w:val="00AD0C78"/>
    <w:rsid w:val="00AD62DD"/>
    <w:rsid w:val="00AF583E"/>
    <w:rsid w:val="00B03ABB"/>
    <w:rsid w:val="00B03BCA"/>
    <w:rsid w:val="00B078B2"/>
    <w:rsid w:val="00B10769"/>
    <w:rsid w:val="00B1136A"/>
    <w:rsid w:val="00B370CF"/>
    <w:rsid w:val="00B41A97"/>
    <w:rsid w:val="00B50A7C"/>
    <w:rsid w:val="00B551CA"/>
    <w:rsid w:val="00B73D94"/>
    <w:rsid w:val="00B75B7E"/>
    <w:rsid w:val="00B808E8"/>
    <w:rsid w:val="00B80FB1"/>
    <w:rsid w:val="00B81DAD"/>
    <w:rsid w:val="00B81F14"/>
    <w:rsid w:val="00B827BB"/>
    <w:rsid w:val="00BB2B01"/>
    <w:rsid w:val="00BB6678"/>
    <w:rsid w:val="00BC1D19"/>
    <w:rsid w:val="00BD18DC"/>
    <w:rsid w:val="00BD350E"/>
    <w:rsid w:val="00BF3936"/>
    <w:rsid w:val="00C006BC"/>
    <w:rsid w:val="00C02EB4"/>
    <w:rsid w:val="00C06719"/>
    <w:rsid w:val="00C17DD2"/>
    <w:rsid w:val="00C20AF1"/>
    <w:rsid w:val="00C245ED"/>
    <w:rsid w:val="00C3631D"/>
    <w:rsid w:val="00C37B88"/>
    <w:rsid w:val="00C37E76"/>
    <w:rsid w:val="00C4589A"/>
    <w:rsid w:val="00C46AED"/>
    <w:rsid w:val="00C50D66"/>
    <w:rsid w:val="00C628C5"/>
    <w:rsid w:val="00C6780C"/>
    <w:rsid w:val="00C72710"/>
    <w:rsid w:val="00C75711"/>
    <w:rsid w:val="00C817C1"/>
    <w:rsid w:val="00C82CF9"/>
    <w:rsid w:val="00C94A47"/>
    <w:rsid w:val="00CA2B2C"/>
    <w:rsid w:val="00CB0803"/>
    <w:rsid w:val="00CB2853"/>
    <w:rsid w:val="00CB35EC"/>
    <w:rsid w:val="00CB4AEC"/>
    <w:rsid w:val="00CB5E1A"/>
    <w:rsid w:val="00CD54E8"/>
    <w:rsid w:val="00CF33D3"/>
    <w:rsid w:val="00D04A01"/>
    <w:rsid w:val="00D13123"/>
    <w:rsid w:val="00D31A57"/>
    <w:rsid w:val="00D33644"/>
    <w:rsid w:val="00D3495E"/>
    <w:rsid w:val="00D406DE"/>
    <w:rsid w:val="00D43211"/>
    <w:rsid w:val="00D55F98"/>
    <w:rsid w:val="00D63454"/>
    <w:rsid w:val="00D75E2C"/>
    <w:rsid w:val="00D82009"/>
    <w:rsid w:val="00D820C9"/>
    <w:rsid w:val="00D875A1"/>
    <w:rsid w:val="00D91C64"/>
    <w:rsid w:val="00D94539"/>
    <w:rsid w:val="00DA180A"/>
    <w:rsid w:val="00DA2217"/>
    <w:rsid w:val="00DB0BC8"/>
    <w:rsid w:val="00DB0D52"/>
    <w:rsid w:val="00DB3B1F"/>
    <w:rsid w:val="00DC2D05"/>
    <w:rsid w:val="00DC33C0"/>
    <w:rsid w:val="00DC506F"/>
    <w:rsid w:val="00DC7AC3"/>
    <w:rsid w:val="00DD21D7"/>
    <w:rsid w:val="00DD4CA4"/>
    <w:rsid w:val="00DD5FB6"/>
    <w:rsid w:val="00DF0BBC"/>
    <w:rsid w:val="00DF395A"/>
    <w:rsid w:val="00E016BE"/>
    <w:rsid w:val="00E0498E"/>
    <w:rsid w:val="00E12CD9"/>
    <w:rsid w:val="00E1499B"/>
    <w:rsid w:val="00E20EF4"/>
    <w:rsid w:val="00E217DF"/>
    <w:rsid w:val="00E22290"/>
    <w:rsid w:val="00E232BD"/>
    <w:rsid w:val="00E25E22"/>
    <w:rsid w:val="00E337D0"/>
    <w:rsid w:val="00E35649"/>
    <w:rsid w:val="00E55991"/>
    <w:rsid w:val="00E57541"/>
    <w:rsid w:val="00E63204"/>
    <w:rsid w:val="00E63340"/>
    <w:rsid w:val="00E76242"/>
    <w:rsid w:val="00E80EEB"/>
    <w:rsid w:val="00E825C2"/>
    <w:rsid w:val="00E8595A"/>
    <w:rsid w:val="00E869EB"/>
    <w:rsid w:val="00E86FC6"/>
    <w:rsid w:val="00EA7925"/>
    <w:rsid w:val="00EB525D"/>
    <w:rsid w:val="00ED1A5B"/>
    <w:rsid w:val="00ED6CFA"/>
    <w:rsid w:val="00EE021B"/>
    <w:rsid w:val="00EE2D1A"/>
    <w:rsid w:val="00EE4FE3"/>
    <w:rsid w:val="00F008AE"/>
    <w:rsid w:val="00F0394A"/>
    <w:rsid w:val="00F12643"/>
    <w:rsid w:val="00F16238"/>
    <w:rsid w:val="00F2316D"/>
    <w:rsid w:val="00F248C4"/>
    <w:rsid w:val="00F26A37"/>
    <w:rsid w:val="00F319C4"/>
    <w:rsid w:val="00F33918"/>
    <w:rsid w:val="00F44D0F"/>
    <w:rsid w:val="00F46532"/>
    <w:rsid w:val="00F47361"/>
    <w:rsid w:val="00F5226F"/>
    <w:rsid w:val="00F535CC"/>
    <w:rsid w:val="00F615E3"/>
    <w:rsid w:val="00F6414F"/>
    <w:rsid w:val="00F710DA"/>
    <w:rsid w:val="00F81216"/>
    <w:rsid w:val="00F82D47"/>
    <w:rsid w:val="00F8336C"/>
    <w:rsid w:val="00F87F4F"/>
    <w:rsid w:val="00FA5A19"/>
    <w:rsid w:val="00FB079C"/>
    <w:rsid w:val="00FB1FB5"/>
    <w:rsid w:val="00FB2813"/>
    <w:rsid w:val="00FB4C1E"/>
    <w:rsid w:val="00FB723E"/>
    <w:rsid w:val="00FC7A37"/>
    <w:rsid w:val="00FD1EB1"/>
    <w:rsid w:val="00FF0912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character" w:styleId="Mencinsinresolver">
    <w:name w:val="Unresolved Mention"/>
    <w:basedOn w:val="Fuentedeprrafopredeter"/>
    <w:uiPriority w:val="99"/>
    <w:semiHidden/>
    <w:unhideWhenUsed/>
    <w:rsid w:val="00C6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ensa.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mailto:comunicacion@fotocasa.e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mailto:rtorne@llorenteycuenc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1\PRENSA%20ALQUILER%20Enero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7394674103481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E7-44E7-ABD4-C51B1956C7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ENE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DIC</c:v>
                  </c:pt>
                  <c:pt idx="12">
                    <c:v>ENE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Hoja6!$C$21:$C$33</c:f>
              <c:numCache>
                <c:formatCode>0.0%</c:formatCode>
                <c:ptCount val="13"/>
                <c:pt idx="0">
                  <c:v>3.831041257367393E-2</c:v>
                </c:pt>
                <c:pt idx="1">
                  <c:v>8.5146641438032036E-3</c:v>
                </c:pt>
                <c:pt idx="2">
                  <c:v>1.6885553470919298E-2</c:v>
                </c:pt>
                <c:pt idx="3">
                  <c:v>1.6605166051660489E-2</c:v>
                </c:pt>
                <c:pt idx="4">
                  <c:v>-9.9818511796732692E-3</c:v>
                </c:pt>
                <c:pt idx="5">
                  <c:v>-8.2493125572868798E-3</c:v>
                </c:pt>
                <c:pt idx="6">
                  <c:v>-8.3179297597042387E-3</c:v>
                </c:pt>
                <c:pt idx="7">
                  <c:v>9.3196644920780865E-4</c:v>
                </c:pt>
                <c:pt idx="8">
                  <c:v>0</c:v>
                </c:pt>
                <c:pt idx="9">
                  <c:v>9.3109869646180511E-4</c:v>
                </c:pt>
                <c:pt idx="10">
                  <c:v>-1.0232558139534831E-2</c:v>
                </c:pt>
                <c:pt idx="11">
                  <c:v>9.3984962406013027E-4</c:v>
                </c:pt>
                <c:pt idx="12">
                  <c:v>-7.5117370892018847E-3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E7-44E7-ABD4-C51B1956C7E4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ENE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DIC</c:v>
                  </c:pt>
                  <c:pt idx="12">
                    <c:v>ENE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Hoja6!$D$21:$D$33</c:f>
              <c:numCache>
                <c:formatCode>0.0%</c:formatCode>
                <c:ptCount val="13"/>
                <c:pt idx="0">
                  <c:v>8.2991803278688575E-2</c:v>
                </c:pt>
                <c:pt idx="1">
                  <c:v>9.2213114754098394E-2</c:v>
                </c:pt>
                <c:pt idx="2">
                  <c:v>9.9391480730223178E-2</c:v>
                </c:pt>
                <c:pt idx="3">
                  <c:v>0.1086519114688129</c:v>
                </c:pt>
                <c:pt idx="4">
                  <c:v>9.7585513078470895E-2</c:v>
                </c:pt>
                <c:pt idx="5">
                  <c:v>9.0725806451612934E-2</c:v>
                </c:pt>
                <c:pt idx="6">
                  <c:v>7.9476861167002102E-2</c:v>
                </c:pt>
                <c:pt idx="7">
                  <c:v>8.5945399393326558E-2</c:v>
                </c:pt>
                <c:pt idx="8">
                  <c:v>0.1199165797705944</c:v>
                </c:pt>
                <c:pt idx="9">
                  <c:v>9.5820591233435212E-2</c:v>
                </c:pt>
                <c:pt idx="10">
                  <c:v>5.6603773584905689E-2</c:v>
                </c:pt>
                <c:pt idx="11">
                  <c:v>4.6168958742632674E-2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E7-44E7-ABD4-C51B1956C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0.0385</cdr:x>
      <cdr:y>0.64061</cdr:y>
    </cdr:from>
    <cdr:to>
      <cdr:x>0.94694</cdr:x>
      <cdr:y>0.64061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196910" y="1516307"/>
          <a:ext cx="4646617" cy="1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9BC-CCD6-42BE-98AA-F46B98B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9</Pages>
  <Words>2360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109</cp:revision>
  <dcterms:created xsi:type="dcterms:W3CDTF">2020-07-29T11:41:00Z</dcterms:created>
  <dcterms:modified xsi:type="dcterms:W3CDTF">2021-02-07T21:09:00Z</dcterms:modified>
</cp:coreProperties>
</file>