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51AA" w:rsidRDefault="00F72204">
      <w:pPr>
        <w:ind w:right="-574"/>
      </w:pPr>
      <w:r>
        <w:rPr>
          <w:noProof/>
        </w:rPr>
        <w:drawing>
          <wp:anchor distT="0" distB="0" distL="114300" distR="114300" simplePos="0" relativeHeight="251658240" behindDoc="0" locked="0" layoutInCell="1" hidden="0" allowOverlap="1">
            <wp:simplePos x="0" y="0"/>
            <wp:positionH relativeFrom="column">
              <wp:posOffset>4057015</wp:posOffset>
            </wp:positionH>
            <wp:positionV relativeFrom="paragraph">
              <wp:posOffset>-321943</wp:posOffset>
            </wp:positionV>
            <wp:extent cx="2465949" cy="668401"/>
            <wp:effectExtent l="0" t="0" r="0" b="0"/>
            <wp:wrapNone/>
            <wp:docPr id="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-705779</wp:posOffset>
            </wp:positionH>
            <wp:positionV relativeFrom="paragraph">
              <wp:posOffset>-62505</wp:posOffset>
            </wp:positionV>
            <wp:extent cx="1748621" cy="400050"/>
            <wp:effectExtent l="0" t="0" r="0" b="0"/>
            <wp:wrapNone/>
            <wp:docPr id="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00000002" w14:textId="77777777" w:rsidR="007951AA" w:rsidRDefault="007951AA">
      <w:pPr>
        <w:ind w:right="-574"/>
        <w:jc w:val="right"/>
        <w:rPr>
          <w:rFonts w:ascii="National" w:eastAsia="National" w:hAnsi="National" w:cs="National"/>
          <w:color w:val="303AB2"/>
          <w:sz w:val="36"/>
          <w:szCs w:val="36"/>
        </w:rPr>
      </w:pPr>
    </w:p>
    <w:p w14:paraId="00000003" w14:textId="77777777" w:rsidR="007951AA" w:rsidRDefault="007951AA">
      <w:pPr>
        <w:ind w:right="-574"/>
        <w:jc w:val="right"/>
        <w:rPr>
          <w:rFonts w:ascii="National" w:eastAsia="National" w:hAnsi="National" w:cs="National"/>
          <w:color w:val="303AB2"/>
          <w:sz w:val="36"/>
          <w:szCs w:val="36"/>
        </w:rPr>
      </w:pPr>
    </w:p>
    <w:p w14:paraId="00000004" w14:textId="77777777" w:rsidR="007951AA" w:rsidRDefault="00F72204">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INFORME ‘PULSO DIGITAL DE ADEVINTA’</w:t>
      </w:r>
    </w:p>
    <w:p w14:paraId="00000005" w14:textId="77777777" w:rsidR="007951AA" w:rsidRDefault="00F72204">
      <w:pPr>
        <w:pBdr>
          <w:top w:val="nil"/>
          <w:left w:val="nil"/>
          <w:bottom w:val="nil"/>
          <w:right w:val="nil"/>
          <w:between w:val="nil"/>
        </w:pBd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Los españoles nunca estuvieron tan interesados en cambiar de vivienda como en 2020</w:t>
      </w:r>
    </w:p>
    <w:p w14:paraId="00000006" w14:textId="77777777" w:rsidR="007951AA" w:rsidRDefault="007951AA">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00000007" w14:textId="77777777" w:rsidR="007951AA" w:rsidRDefault="00F72204">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sz w:val="22"/>
          <w:szCs w:val="22"/>
        </w:rPr>
        <w:t>Tras el confinamiento, la búsqueda de viviendas en alquiler se disparó un 76%</w:t>
      </w:r>
    </w:p>
    <w:p w14:paraId="00000008" w14:textId="77777777" w:rsidR="007951AA" w:rsidRDefault="00F72204">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Pr>
          <w:rFonts w:ascii="Open Sans" w:eastAsia="Open Sans" w:hAnsi="Open Sans" w:cs="Open Sans"/>
          <w:sz w:val="22"/>
          <w:szCs w:val="22"/>
        </w:rPr>
        <w:t>Casas adosadas, fincas rústicas y chalets, lo más demandado en compraventa</w:t>
      </w:r>
    </w:p>
    <w:p w14:paraId="00000009" w14:textId="77777777" w:rsidR="007951AA" w:rsidRDefault="00F72204">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Pr>
          <w:rFonts w:ascii="Open Sans" w:eastAsia="Open Sans" w:hAnsi="Open Sans" w:cs="Open Sans"/>
          <w:sz w:val="22"/>
          <w:szCs w:val="22"/>
        </w:rPr>
        <w:t>La COVID-19 ha acelerado el consumo online y uno de cada tres españoles realizan compras a través de in</w:t>
      </w:r>
      <w:r>
        <w:rPr>
          <w:rFonts w:ascii="Open Sans" w:eastAsia="Open Sans" w:hAnsi="Open Sans" w:cs="Open Sans"/>
          <w:sz w:val="22"/>
          <w:szCs w:val="22"/>
        </w:rPr>
        <w:t>ternet</w:t>
      </w:r>
    </w:p>
    <w:p w14:paraId="0000000A" w14:textId="77777777" w:rsidR="007951AA" w:rsidRDefault="00F72204">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Pr>
          <w:rFonts w:ascii="Open Sans" w:eastAsia="Open Sans" w:hAnsi="Open Sans" w:cs="Open Sans"/>
          <w:sz w:val="22"/>
          <w:szCs w:val="22"/>
        </w:rPr>
        <w:t>Artículos para el hogar, tecnología y moda protagonizan la compra online</w:t>
      </w:r>
    </w:p>
    <w:p w14:paraId="0000000B" w14:textId="77777777" w:rsidR="007951AA" w:rsidRDefault="007951AA">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0000000C" w14:textId="77777777" w:rsidR="007951AA" w:rsidRDefault="00F72204">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23 de febrero de 2021</w:t>
      </w:r>
    </w:p>
    <w:p w14:paraId="0000000D" w14:textId="77777777" w:rsidR="007951AA" w:rsidRDefault="00F7220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hyperlink r:id="rId10">
        <w:r>
          <w:rPr>
            <w:rFonts w:ascii="Open Sans" w:eastAsia="Open Sans" w:hAnsi="Open Sans" w:cs="Open Sans"/>
            <w:color w:val="0000FF"/>
            <w:sz w:val="22"/>
            <w:szCs w:val="22"/>
            <w:u w:val="single"/>
          </w:rPr>
          <w:t>Adevinta Spain</w:t>
        </w:r>
      </w:hyperlink>
      <w:r>
        <w:rPr>
          <w:rFonts w:ascii="Open Sans" w:eastAsia="Open Sans" w:hAnsi="Open Sans" w:cs="Open Sans"/>
          <w:sz w:val="22"/>
          <w:szCs w:val="22"/>
        </w:rPr>
        <w:t xml:space="preserve">, empresa propietaria del portal inmobiliario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presenta la primera edición de “</w:t>
      </w:r>
      <w:r>
        <w:rPr>
          <w:rFonts w:ascii="Open Sans" w:eastAsia="Open Sans" w:hAnsi="Open Sans" w:cs="Open Sans"/>
          <w:b/>
          <w:i/>
          <w:sz w:val="22"/>
          <w:szCs w:val="22"/>
        </w:rPr>
        <w:t>Pulso Digital de Adevinta, Informe sobre la evolución y las tendencias en los hábitos de consumo”</w:t>
      </w:r>
      <w:r>
        <w:rPr>
          <w:rFonts w:ascii="Open Sans" w:eastAsia="Open Sans" w:hAnsi="Open Sans" w:cs="Open Sans"/>
          <w:sz w:val="22"/>
          <w:szCs w:val="22"/>
        </w:rPr>
        <w:t>, que además de mostrar un a</w:t>
      </w:r>
      <w:r>
        <w:rPr>
          <w:rFonts w:ascii="Open Sans" w:eastAsia="Open Sans" w:hAnsi="Open Sans" w:cs="Open Sans"/>
          <w:sz w:val="22"/>
          <w:szCs w:val="22"/>
        </w:rPr>
        <w:t xml:space="preserve">nálisis general de los marketplaces con los que cuenta como </w:t>
      </w:r>
      <w:hyperlink r:id="rId12">
        <w:r>
          <w:rPr>
            <w:rFonts w:ascii="Open Sans" w:eastAsia="Open Sans" w:hAnsi="Open Sans" w:cs="Open Sans"/>
            <w:color w:val="1155CC"/>
            <w:sz w:val="22"/>
            <w:szCs w:val="22"/>
            <w:u w:val="single"/>
          </w:rPr>
          <w:t>Fotocasa</w:t>
        </w:r>
      </w:hyperlink>
      <w:r>
        <w:rPr>
          <w:rFonts w:ascii="Roboto" w:eastAsia="Roboto" w:hAnsi="Roboto" w:cs="Roboto"/>
          <w:sz w:val="22"/>
          <w:szCs w:val="22"/>
        </w:rPr>
        <w:t xml:space="preserve">, </w:t>
      </w:r>
      <w:hyperlink r:id="rId13">
        <w:r>
          <w:rPr>
            <w:rFonts w:ascii="Open Sans" w:eastAsia="Open Sans" w:hAnsi="Open Sans" w:cs="Open Sans"/>
            <w:color w:val="1155CC"/>
            <w:sz w:val="22"/>
            <w:szCs w:val="22"/>
            <w:u w:val="single"/>
          </w:rPr>
          <w:t>habitaclia</w:t>
        </w:r>
      </w:hyperlink>
      <w:r>
        <w:rPr>
          <w:rFonts w:ascii="Roboto" w:eastAsia="Roboto" w:hAnsi="Roboto" w:cs="Roboto"/>
          <w:sz w:val="22"/>
          <w:szCs w:val="22"/>
        </w:rPr>
        <w:t xml:space="preserve">, </w:t>
      </w:r>
      <w:hyperlink r:id="rId14">
        <w:r>
          <w:rPr>
            <w:rFonts w:ascii="Open Sans" w:eastAsia="Open Sans" w:hAnsi="Open Sans" w:cs="Open Sans"/>
            <w:color w:val="1155CC"/>
            <w:sz w:val="22"/>
            <w:szCs w:val="22"/>
            <w:u w:val="single"/>
          </w:rPr>
          <w:t>InfoJobs</w:t>
        </w:r>
      </w:hyperlink>
      <w:r>
        <w:rPr>
          <w:rFonts w:ascii="Open Sans" w:eastAsia="Open Sans" w:hAnsi="Open Sans" w:cs="Open Sans"/>
          <w:color w:val="1155CC"/>
          <w:sz w:val="22"/>
          <w:szCs w:val="22"/>
          <w:u w:val="single"/>
        </w:rPr>
        <w:t xml:space="preserve">, </w:t>
      </w:r>
      <w:hyperlink r:id="rId15">
        <w:r>
          <w:rPr>
            <w:rFonts w:ascii="Open Sans" w:eastAsia="Open Sans" w:hAnsi="Open Sans" w:cs="Open Sans"/>
            <w:color w:val="1155CC"/>
            <w:sz w:val="22"/>
            <w:szCs w:val="22"/>
            <w:u w:val="single"/>
          </w:rPr>
          <w:t>coches.net,</w:t>
        </w:r>
      </w:hyperlink>
      <w:r>
        <w:rPr>
          <w:rFonts w:ascii="Open Sans" w:eastAsia="Open Sans" w:hAnsi="Open Sans" w:cs="Open Sans"/>
          <w:color w:val="1155CC"/>
          <w:sz w:val="22"/>
          <w:szCs w:val="22"/>
          <w:u w:val="single"/>
        </w:rPr>
        <w:t xml:space="preserve"> </w:t>
      </w:r>
      <w:hyperlink r:id="rId16">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xml:space="preserve"> y </w:t>
      </w:r>
      <w:hyperlink r:id="rId17">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 examina cómo la COVID-19 ha modulado el mercado inmobiliario en España, cuáles son las nuevas d</w:t>
      </w:r>
      <w:r>
        <w:rPr>
          <w:rFonts w:ascii="Open Sans" w:eastAsia="Open Sans" w:hAnsi="Open Sans" w:cs="Open Sans"/>
          <w:sz w:val="22"/>
          <w:szCs w:val="22"/>
        </w:rPr>
        <w:t xml:space="preserve">emandas surgidas a raíz de la pandemia y prevé las principales tendencias para 2021. </w:t>
      </w:r>
    </w:p>
    <w:p w14:paraId="0000000E" w14:textId="77777777" w:rsidR="007951AA" w:rsidRDefault="00F72204">
      <w:pPr>
        <w:pStyle w:val="Ttulo2"/>
        <w:spacing w:line="276" w:lineRule="auto"/>
        <w:ind w:right="-550"/>
        <w:rPr>
          <w:rFonts w:ascii="Open Sans" w:eastAsia="Open Sans" w:hAnsi="Open Sans" w:cs="Open Sans"/>
          <w:b w:val="0"/>
          <w:sz w:val="22"/>
          <w:szCs w:val="22"/>
        </w:rPr>
      </w:pPr>
      <w:bookmarkStart w:id="0" w:name="_heading=h.umd8okn1rurl" w:colFirst="0" w:colLast="0"/>
      <w:bookmarkEnd w:id="0"/>
      <w:r>
        <w:rPr>
          <w:rFonts w:ascii="National" w:eastAsia="National" w:hAnsi="National" w:cs="National"/>
          <w:color w:val="303AB2"/>
          <w:sz w:val="28"/>
          <w:szCs w:val="28"/>
        </w:rPr>
        <w:t>Las tendencias en el sector inmobiliario durante la pandemia</w:t>
      </w:r>
    </w:p>
    <w:p w14:paraId="0000000F" w14:textId="77777777" w:rsidR="007951AA" w:rsidRDefault="007951AA">
      <w:pPr>
        <w:rPr>
          <w:rFonts w:ascii="Open Sans" w:eastAsia="Open Sans" w:hAnsi="Open Sans" w:cs="Open Sans"/>
          <w:sz w:val="22"/>
          <w:szCs w:val="22"/>
        </w:rPr>
      </w:pPr>
    </w:p>
    <w:p w14:paraId="00000010" w14:textId="77777777" w:rsidR="007951AA" w:rsidRDefault="00F72204">
      <w:pPr>
        <w:spacing w:after="160" w:line="259"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Pese al impacto de la COVID-19, en </w:t>
      </w:r>
      <w:hyperlink r:id="rId18">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se ha podido observar un gran dinamismo del sector inmobiliario durante este año 2020, especialmente tras el fin del confinamiento. En junio de 2020, se produjo un crecimiento exponencial del interés por las viviendas de alquiler, con un aumento de los an</w:t>
      </w:r>
      <w:r>
        <w:rPr>
          <w:rFonts w:ascii="Open Sans" w:eastAsia="Open Sans" w:hAnsi="Open Sans" w:cs="Open Sans"/>
          <w:sz w:val="22"/>
          <w:szCs w:val="22"/>
        </w:rPr>
        <w:t xml:space="preserve">uncios vistos de un 76% respecto al periodo pre-COVID. </w:t>
      </w:r>
    </w:p>
    <w:p w14:paraId="00000011" w14:textId="77777777" w:rsidR="007951AA" w:rsidRDefault="00F72204">
      <w:pPr>
        <w:spacing w:after="160" w:line="259" w:lineRule="auto"/>
        <w:ind w:right="-550"/>
        <w:jc w:val="both"/>
        <w:rPr>
          <w:rFonts w:ascii="Open Sans" w:eastAsia="Open Sans" w:hAnsi="Open Sans" w:cs="Open Sans"/>
          <w:sz w:val="22"/>
          <w:szCs w:val="22"/>
        </w:rPr>
      </w:pPr>
      <w:r>
        <w:rPr>
          <w:rFonts w:ascii="Open Sans" w:eastAsia="Open Sans" w:hAnsi="Open Sans" w:cs="Open Sans"/>
          <w:sz w:val="22"/>
          <w:szCs w:val="22"/>
        </w:rPr>
        <w:t>Asimismo, creció el contenido en anuncios de alquiler, que en junio aumentó un 29% respecto al periodo pre-COVID. Parte de este incremento es debido a los pisos de alquiler turístico que durante la pa</w:t>
      </w:r>
      <w:r>
        <w:rPr>
          <w:rFonts w:ascii="Open Sans" w:eastAsia="Open Sans" w:hAnsi="Open Sans" w:cs="Open Sans"/>
          <w:sz w:val="22"/>
          <w:szCs w:val="22"/>
        </w:rPr>
        <w:t xml:space="preserve">ndemia se han pasado al alquiler residencial o de larga </w:t>
      </w:r>
      <w:r>
        <w:rPr>
          <w:rFonts w:ascii="Open Sans" w:eastAsia="Open Sans" w:hAnsi="Open Sans" w:cs="Open Sans"/>
          <w:sz w:val="22"/>
          <w:szCs w:val="22"/>
        </w:rPr>
        <w:lastRenderedPageBreak/>
        <w:t>duración. De hecho, según el estudio “</w:t>
      </w:r>
      <w:r>
        <w:rPr>
          <w:rFonts w:ascii="Open Sans" w:eastAsia="Open Sans" w:hAnsi="Open Sans" w:cs="Open Sans"/>
          <w:b/>
          <w:i/>
          <w:sz w:val="22"/>
          <w:szCs w:val="22"/>
        </w:rPr>
        <w:t>Impacto de la pandemia en el alquiler vacacional”</w:t>
      </w:r>
      <w:r>
        <w:rPr>
          <w:rFonts w:ascii="Open Sans" w:eastAsia="Open Sans" w:hAnsi="Open Sans" w:cs="Open Sans"/>
          <w:b/>
          <w:sz w:val="22"/>
          <w:szCs w:val="22"/>
        </w:rPr>
        <w:t xml:space="preserve"> </w:t>
      </w:r>
      <w:r>
        <w:rPr>
          <w:rFonts w:ascii="Open Sans" w:eastAsia="Open Sans" w:hAnsi="Open Sans" w:cs="Open Sans"/>
          <w:sz w:val="22"/>
          <w:szCs w:val="22"/>
        </w:rPr>
        <w:t xml:space="preserve">de </w:t>
      </w:r>
      <w:hyperlink r:id="rId1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durante 2020, el 64% de los propietarios que tenían una </w:t>
      </w:r>
      <w:r>
        <w:rPr>
          <w:rFonts w:ascii="Open Sans" w:eastAsia="Open Sans" w:hAnsi="Open Sans" w:cs="Open Sans"/>
          <w:sz w:val="22"/>
          <w:szCs w:val="22"/>
        </w:rPr>
        <w:t xml:space="preserve">vivienda en alquiler turístico se pasó al alquiler residencial y un 49 % piensa, de momento, quedarse de forma indefinida. Si comparamos la última semana del año con la primera, el contenido de alquiler casi se duplica, situándose un 43% por encima. </w:t>
      </w:r>
    </w:p>
    <w:p w14:paraId="00000012" w14:textId="77777777" w:rsidR="007951AA" w:rsidRDefault="00F72204">
      <w:pPr>
        <w:spacing w:after="160" w:line="259" w:lineRule="auto"/>
        <w:ind w:right="-550"/>
        <w:jc w:val="both"/>
        <w:rPr>
          <w:rFonts w:ascii="Open Sans" w:eastAsia="Open Sans" w:hAnsi="Open Sans" w:cs="Open Sans"/>
          <w:sz w:val="22"/>
          <w:szCs w:val="22"/>
        </w:rPr>
      </w:pPr>
      <w:r>
        <w:rPr>
          <w:rFonts w:ascii="Open Sans" w:eastAsia="Open Sans" w:hAnsi="Open Sans" w:cs="Open Sans"/>
          <w:sz w:val="22"/>
          <w:szCs w:val="22"/>
        </w:rPr>
        <w:t>En cu</w:t>
      </w:r>
      <w:r>
        <w:rPr>
          <w:rFonts w:ascii="Open Sans" w:eastAsia="Open Sans" w:hAnsi="Open Sans" w:cs="Open Sans"/>
          <w:sz w:val="22"/>
          <w:szCs w:val="22"/>
        </w:rPr>
        <w:t>anto al interés por los anuncios de viviendas en venta, se produce una tendencia similar al alquiler, aunque más moderada: a medida que avanza la desescalada, el interés por la venta crece: en junio, los anuncios de ventas vistos subieron un 31% vs pre-COV</w:t>
      </w:r>
      <w:r>
        <w:rPr>
          <w:rFonts w:ascii="Open Sans" w:eastAsia="Open Sans" w:hAnsi="Open Sans" w:cs="Open Sans"/>
          <w:sz w:val="22"/>
          <w:szCs w:val="22"/>
        </w:rPr>
        <w:t>ID.</w:t>
      </w:r>
    </w:p>
    <w:p w14:paraId="00000013" w14:textId="77777777" w:rsidR="007951AA" w:rsidRDefault="00F72204">
      <w:pPr>
        <w:shd w:val="clear" w:color="auto" w:fill="FFFFFF"/>
        <w:spacing w:before="280" w:after="280" w:line="276" w:lineRule="auto"/>
        <w:ind w:right="-574"/>
        <w:rPr>
          <w:rFonts w:ascii="Times New Roman" w:eastAsia="Times New Roman" w:hAnsi="Times New Roman" w:cs="Times New Roman"/>
        </w:rPr>
      </w:pPr>
      <w:r>
        <w:rPr>
          <w:rFonts w:ascii="Open Sans" w:eastAsia="Open Sans" w:hAnsi="Open Sans" w:cs="Open Sans"/>
          <w:color w:val="2900D2"/>
        </w:rPr>
        <w:t>La demanda de vivienda se traslada a la periferia</w:t>
      </w:r>
    </w:p>
    <w:p w14:paraId="00000014" w14:textId="77777777" w:rsidR="007951AA" w:rsidRDefault="00F72204">
      <w:pP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En relación con los tipos de vivienda más demandados entre abril y septiembre de 2020, las tipologías más buscadas en los municipios de la provincia de Madrid fueron la casa adosada (86%), la finca rúst</w:t>
      </w:r>
      <w:r>
        <w:rPr>
          <w:rFonts w:ascii="Open Sans" w:eastAsia="Open Sans" w:hAnsi="Open Sans" w:cs="Open Sans"/>
          <w:sz w:val="22"/>
          <w:szCs w:val="22"/>
        </w:rPr>
        <w:t xml:space="preserve">ica (72%), la casa-chalet (40%) y el ático (40%). Por otro lado, los loft (con un descenso del 30 %) son los que más han caído respecto al año anterior. En los municipios de la provincia de Barcelona, las tipologías más contactadas fueron los apartamentos </w:t>
      </w:r>
      <w:r>
        <w:rPr>
          <w:rFonts w:ascii="Open Sans" w:eastAsia="Open Sans" w:hAnsi="Open Sans" w:cs="Open Sans"/>
          <w:sz w:val="22"/>
          <w:szCs w:val="22"/>
        </w:rPr>
        <w:t>(52%), la casa-chalet (49%), la casa adosada (30%) y las fincas rústicas (22%).</w:t>
      </w:r>
    </w:p>
    <w:p w14:paraId="00000015" w14:textId="77777777" w:rsidR="007951AA" w:rsidRDefault="00F72204">
      <w:pP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Asimismo, en abril aumentó el promedio de búsqueda en número de habitaciones en la vivienda (cuatro) en compra y se mantuvo en mayo y junio, lo que nos indica un mayor interés </w:t>
      </w:r>
      <w:r>
        <w:rPr>
          <w:rFonts w:ascii="Open Sans" w:eastAsia="Open Sans" w:hAnsi="Open Sans" w:cs="Open Sans"/>
          <w:sz w:val="22"/>
          <w:szCs w:val="22"/>
        </w:rPr>
        <w:t>por disponer de más espacio en casa para poder teletrabajar.</w:t>
      </w:r>
    </w:p>
    <w:p w14:paraId="00000016" w14:textId="31B70C9E" w:rsidR="007951AA" w:rsidRDefault="00F72204">
      <w:pPr>
        <w:shd w:val="clear" w:color="auto" w:fill="FFFFFF"/>
        <w:spacing w:before="280" w:after="280" w:line="276" w:lineRule="auto"/>
        <w:ind w:right="-550"/>
        <w:rPr>
          <w:rFonts w:ascii="Montserrat" w:eastAsia="Montserrat" w:hAnsi="Montserrat" w:cs="Montserrat"/>
          <w:sz w:val="22"/>
          <w:szCs w:val="22"/>
        </w:rPr>
      </w:pPr>
      <w:r>
        <w:rPr>
          <w:rFonts w:ascii="Open Sans" w:eastAsia="Open Sans" w:hAnsi="Open Sans" w:cs="Open Sans"/>
          <w:color w:val="2900D2"/>
        </w:rPr>
        <w:t xml:space="preserve">Récord de visitas en </w:t>
      </w:r>
      <w:r w:rsidR="00FC3445">
        <w:rPr>
          <w:rFonts w:ascii="Open Sans" w:eastAsia="Open Sans" w:hAnsi="Open Sans" w:cs="Open Sans"/>
          <w:color w:val="2900D2"/>
        </w:rPr>
        <w:t>Fotocasa</w:t>
      </w:r>
    </w:p>
    <w:p w14:paraId="00000017" w14:textId="77777777" w:rsidR="007951AA" w:rsidRDefault="00F72204">
      <w:pPr>
        <w:spacing w:after="160" w:line="259" w:lineRule="auto"/>
        <w:ind w:right="-550"/>
        <w:jc w:val="both"/>
        <w:rPr>
          <w:rFonts w:ascii="Times New Roman" w:eastAsia="Times New Roman" w:hAnsi="Times New Roman" w:cs="Times New Roman"/>
        </w:rPr>
      </w:pPr>
      <w:r>
        <w:rPr>
          <w:rFonts w:ascii="Open Sans" w:eastAsia="Open Sans" w:hAnsi="Open Sans" w:cs="Open Sans"/>
          <w:sz w:val="22"/>
          <w:szCs w:val="22"/>
        </w:rPr>
        <w:t xml:space="preserve">En total, </w:t>
      </w:r>
      <w:hyperlink r:id="rId2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incrementó un 23% las visitas en junio en comparación con el periodo pre-COVID, registrando un récord </w:t>
      </w:r>
      <w:r>
        <w:rPr>
          <w:rFonts w:ascii="Open Sans" w:eastAsia="Open Sans" w:hAnsi="Open Sans" w:cs="Open Sans"/>
          <w:sz w:val="22"/>
          <w:szCs w:val="22"/>
        </w:rPr>
        <w:t>de interacciones con la plataforma. Una tendencia similar se vio en habitaclia, con un aumento de las visitas del 14% en junio de 2020, respecto al periodo pre-COVID. Desde entonces, las cifras de tráfico de ambas plataformas han superado en todo momento l</w:t>
      </w:r>
      <w:r>
        <w:rPr>
          <w:rFonts w:ascii="Open Sans" w:eastAsia="Open Sans" w:hAnsi="Open Sans" w:cs="Open Sans"/>
          <w:sz w:val="22"/>
          <w:szCs w:val="22"/>
        </w:rPr>
        <w:t>as de 2019. Esto muestra que nunca antes los españoles habían estado tan interesados en cambiar de vivienda como en 2020.</w:t>
      </w:r>
    </w:p>
    <w:p w14:paraId="00000018" w14:textId="77777777" w:rsidR="007951AA" w:rsidRDefault="00F72204">
      <w:pPr>
        <w:pBdr>
          <w:top w:val="nil"/>
          <w:left w:val="nil"/>
          <w:bottom w:val="nil"/>
          <w:right w:val="nil"/>
          <w:between w:val="nil"/>
        </w:pBdr>
        <w:shd w:val="clear" w:color="auto" w:fill="FFFFFF"/>
        <w:spacing w:before="280" w:after="280" w:line="276" w:lineRule="auto"/>
        <w:ind w:right="-574"/>
        <w:rPr>
          <w:rFonts w:ascii="Times New Roman" w:eastAsia="Times New Roman" w:hAnsi="Times New Roman" w:cs="Times New Roman"/>
          <w:color w:val="000000"/>
          <w:sz w:val="22"/>
          <w:szCs w:val="22"/>
        </w:rPr>
      </w:pPr>
      <w:r>
        <w:rPr>
          <w:rFonts w:ascii="National" w:eastAsia="National" w:hAnsi="National" w:cs="National"/>
          <w:b/>
          <w:color w:val="303AB2"/>
          <w:sz w:val="28"/>
          <w:szCs w:val="28"/>
        </w:rPr>
        <w:t>Análisis general de los portales de Adevinta</w:t>
      </w:r>
    </w:p>
    <w:p w14:paraId="00000019" w14:textId="77777777" w:rsidR="007951AA" w:rsidRDefault="00F72204">
      <w:pPr>
        <w:widowControl w:val="0"/>
        <w:spacing w:before="96" w:line="254" w:lineRule="auto"/>
        <w:ind w:right="-692"/>
        <w:jc w:val="both"/>
        <w:rPr>
          <w:rFonts w:ascii="Open Sans" w:eastAsia="Open Sans" w:hAnsi="Open Sans" w:cs="Open Sans"/>
          <w:sz w:val="22"/>
          <w:szCs w:val="22"/>
        </w:rPr>
      </w:pPr>
      <w:bookmarkStart w:id="1" w:name="_heading=h.gjdgxs" w:colFirst="0" w:colLast="0"/>
      <w:bookmarkEnd w:id="1"/>
      <w:r>
        <w:rPr>
          <w:rFonts w:ascii="Open Sans" w:eastAsia="Open Sans" w:hAnsi="Open Sans" w:cs="Open Sans"/>
          <w:sz w:val="22"/>
          <w:szCs w:val="22"/>
        </w:rPr>
        <w:t xml:space="preserve">La COVID-19 ha acelerado el consumo online y ya son uno de cada tres los españoles que realizan compras a través de internet cada semana, lo que supone un incremento de más de 10 puntos con respecto a antes de la pandemia. El informe, realizado por </w:t>
      </w:r>
      <w:hyperlink r:id="rId21">
        <w:r>
          <w:rPr>
            <w:rFonts w:ascii="Open Sans" w:eastAsia="Open Sans" w:hAnsi="Open Sans" w:cs="Open Sans"/>
            <w:color w:val="1155CC"/>
            <w:sz w:val="22"/>
            <w:szCs w:val="22"/>
            <w:u w:val="single"/>
          </w:rPr>
          <w:t>Adevinta Spain</w:t>
        </w:r>
      </w:hyperlink>
      <w:r>
        <w:rPr>
          <w:rFonts w:ascii="Open Sans" w:eastAsia="Open Sans" w:hAnsi="Open Sans" w:cs="Open Sans"/>
          <w:sz w:val="22"/>
          <w:szCs w:val="22"/>
        </w:rPr>
        <w:t>, destaca el incremento del presupuesto destinado a la compra online. A día de hoy, uno de cada cuatro españoles destina entre un 21% y un 50% de su presupuesto al consumo por internet, prácticamente el dobl</w:t>
      </w:r>
      <w:r>
        <w:rPr>
          <w:rFonts w:ascii="Open Sans" w:eastAsia="Open Sans" w:hAnsi="Open Sans" w:cs="Open Sans"/>
          <w:sz w:val="22"/>
          <w:szCs w:val="22"/>
        </w:rPr>
        <w:t>e de lo registrado antes de la COVID-19. En este sentido, el 56% de las familias españolas destinan entre 50 y 250 € al mes en comercio online, 11 puntos por encima del presupuesto destinado antes de la pandemia.</w:t>
      </w:r>
    </w:p>
    <w:p w14:paraId="0000001D" w14:textId="77777777" w:rsidR="007951AA" w:rsidRDefault="00F72204">
      <w:pPr>
        <w:widowControl w:val="0"/>
        <w:spacing w:before="96" w:line="254" w:lineRule="auto"/>
        <w:ind w:right="-692"/>
        <w:jc w:val="both"/>
        <w:rPr>
          <w:rFonts w:ascii="Open Sans" w:eastAsia="Open Sans" w:hAnsi="Open Sans" w:cs="Open Sans"/>
          <w:sz w:val="22"/>
          <w:szCs w:val="22"/>
        </w:rPr>
      </w:pPr>
      <w:r>
        <w:rPr>
          <w:rFonts w:ascii="Open Sans" w:eastAsia="Open Sans" w:hAnsi="Open Sans" w:cs="Open Sans"/>
          <w:sz w:val="22"/>
          <w:szCs w:val="22"/>
        </w:rPr>
        <w:lastRenderedPageBreak/>
        <w:t xml:space="preserve">Este incremento del consumo online y de </w:t>
      </w:r>
      <w:r>
        <w:rPr>
          <w:rFonts w:ascii="Open Sans" w:eastAsia="Open Sans" w:hAnsi="Open Sans" w:cs="Open Sans"/>
          <w:sz w:val="22"/>
          <w:szCs w:val="22"/>
        </w:rPr>
        <w:t>la digitalización también se ve reflejado en el comportamiento de los marketplaces de Adevinta Spain que, con el impacto de la COVID-19, han incrementado el número de visitas, usuarios activos y anuncios publicados en 2020 en comparación con el año anterio</w:t>
      </w:r>
      <w:r>
        <w:rPr>
          <w:rFonts w:ascii="Open Sans" w:eastAsia="Open Sans" w:hAnsi="Open Sans" w:cs="Open Sans"/>
          <w:sz w:val="22"/>
          <w:szCs w:val="22"/>
        </w:rPr>
        <w:t>r, con subidas del 4%, el 3% y el 6%, respectivamente.</w:t>
      </w:r>
    </w:p>
    <w:p w14:paraId="0000001E" w14:textId="77777777" w:rsidR="007951AA" w:rsidRDefault="007951AA">
      <w:pPr>
        <w:widowControl w:val="0"/>
        <w:spacing w:before="96" w:line="254" w:lineRule="auto"/>
        <w:ind w:right="-692"/>
        <w:jc w:val="both"/>
        <w:rPr>
          <w:rFonts w:ascii="Open Sans" w:eastAsia="Open Sans" w:hAnsi="Open Sans" w:cs="Open Sans"/>
          <w:color w:val="2900D2"/>
        </w:rPr>
      </w:pPr>
    </w:p>
    <w:p w14:paraId="0000001F" w14:textId="77777777" w:rsidR="007951AA" w:rsidRDefault="00F72204">
      <w:pPr>
        <w:widowControl w:val="0"/>
        <w:spacing w:before="96" w:line="254" w:lineRule="auto"/>
        <w:ind w:right="-692"/>
        <w:jc w:val="both"/>
        <w:rPr>
          <w:rFonts w:ascii="Open Sans" w:eastAsia="Open Sans" w:hAnsi="Open Sans" w:cs="Open Sans"/>
          <w:color w:val="2900D2"/>
        </w:rPr>
      </w:pPr>
      <w:r>
        <w:rPr>
          <w:rFonts w:ascii="Open Sans" w:eastAsia="Open Sans" w:hAnsi="Open Sans" w:cs="Open Sans"/>
          <w:color w:val="2900D2"/>
        </w:rPr>
        <w:t>Artículos para el hogar, tecnología y moda protagonizan la compra online</w:t>
      </w:r>
    </w:p>
    <w:p w14:paraId="00000020" w14:textId="77777777" w:rsidR="007951AA" w:rsidRDefault="00F72204">
      <w:pPr>
        <w:widowControl w:val="0"/>
        <w:spacing w:before="96" w:line="254" w:lineRule="auto"/>
        <w:ind w:right="-692"/>
        <w:jc w:val="both"/>
        <w:rPr>
          <w:rFonts w:ascii="Open Sans" w:eastAsia="Open Sans" w:hAnsi="Open Sans" w:cs="Open Sans"/>
          <w:sz w:val="22"/>
          <w:szCs w:val="22"/>
        </w:rPr>
      </w:pPr>
      <w:r>
        <w:rPr>
          <w:rFonts w:ascii="Open Sans" w:eastAsia="Open Sans" w:hAnsi="Open Sans" w:cs="Open Sans"/>
          <w:sz w:val="22"/>
          <w:szCs w:val="22"/>
        </w:rPr>
        <w:t>Según el informe, elaborado a partir de una encuesta a 1.201 personas en España y de los datos extraídos de la actividad regist</w:t>
      </w:r>
      <w:r>
        <w:rPr>
          <w:rFonts w:ascii="Open Sans" w:eastAsia="Open Sans" w:hAnsi="Open Sans" w:cs="Open Sans"/>
          <w:sz w:val="22"/>
          <w:szCs w:val="22"/>
        </w:rPr>
        <w:t>rada en Adevinta y en sus marketplaces digitales, el presupuesto destinado a compras online se centra en los artículos para el hogar, protagonistas del 59% de las compras online, la tecnología (53%) y la moda (52%). Por su parte, la alimentación, los produ</w:t>
      </w:r>
      <w:r>
        <w:rPr>
          <w:rFonts w:ascii="Open Sans" w:eastAsia="Open Sans" w:hAnsi="Open Sans" w:cs="Open Sans"/>
          <w:sz w:val="22"/>
          <w:szCs w:val="22"/>
        </w:rPr>
        <w:t>ctos farmacéuticos y la comida a domicilio son los que más han crecido a raíz de la COVID-19, con incrementos de 18, 14 y 6 puntos, respectivamente.</w:t>
      </w:r>
    </w:p>
    <w:p w14:paraId="00000021" w14:textId="77777777" w:rsidR="007951AA" w:rsidRDefault="00F72204">
      <w:pPr>
        <w:widowControl w:val="0"/>
        <w:spacing w:before="96" w:line="254" w:lineRule="auto"/>
        <w:ind w:right="-692"/>
        <w:jc w:val="both"/>
        <w:rPr>
          <w:rFonts w:ascii="Open Sans" w:eastAsia="Open Sans" w:hAnsi="Open Sans" w:cs="Open Sans"/>
          <w:sz w:val="22"/>
          <w:szCs w:val="22"/>
        </w:rPr>
      </w:pPr>
      <w:r>
        <w:rPr>
          <w:rFonts w:ascii="Open Sans" w:eastAsia="Open Sans" w:hAnsi="Open Sans" w:cs="Open Sans"/>
          <w:sz w:val="22"/>
          <w:szCs w:val="22"/>
        </w:rPr>
        <w:t xml:space="preserve">Entre los productos que mayor interés han despertado a raíz de la pandemia, destacan los electrodomésticos </w:t>
      </w:r>
      <w:r>
        <w:rPr>
          <w:rFonts w:ascii="Open Sans" w:eastAsia="Open Sans" w:hAnsi="Open Sans" w:cs="Open Sans"/>
          <w:sz w:val="22"/>
          <w:szCs w:val="22"/>
        </w:rPr>
        <w:t>de cocina, que se dispararon un 68% tras el inicio de la primera desescalada; el mobiliario de oficina a raíz del teletrabajo, como las sillas de oficina, que crecieron un 204% durante el segundo semestre de 2020, y los escritorios, que se dispararon un 18</w:t>
      </w:r>
      <w:r>
        <w:rPr>
          <w:rFonts w:ascii="Open Sans" w:eastAsia="Open Sans" w:hAnsi="Open Sans" w:cs="Open Sans"/>
          <w:sz w:val="22"/>
          <w:szCs w:val="22"/>
        </w:rPr>
        <w:t>8% entre el periodo pre-COVID y septiembre; y las videoconsolas y videojuegos, con una subida del 173% en abril, según los datos de Milanuncios, la plataforma online con más experiencia en el mercado de segunda mano.</w:t>
      </w:r>
    </w:p>
    <w:p w14:paraId="00000022" w14:textId="77777777" w:rsidR="007951AA" w:rsidRDefault="007951AA">
      <w:pPr>
        <w:widowControl w:val="0"/>
        <w:spacing w:before="96" w:line="254" w:lineRule="auto"/>
        <w:ind w:right="-692"/>
        <w:jc w:val="both"/>
        <w:rPr>
          <w:rFonts w:ascii="Open Sans" w:eastAsia="Open Sans" w:hAnsi="Open Sans" w:cs="Open Sans"/>
          <w:sz w:val="22"/>
          <w:szCs w:val="22"/>
        </w:rPr>
      </w:pPr>
    </w:p>
    <w:p w14:paraId="00000023" w14:textId="77777777" w:rsidR="007951AA" w:rsidRDefault="00F72204">
      <w:pPr>
        <w:widowControl w:val="0"/>
        <w:spacing w:before="96" w:line="254" w:lineRule="auto"/>
        <w:ind w:right="-692"/>
        <w:jc w:val="both"/>
        <w:rPr>
          <w:rFonts w:ascii="Open Sans" w:eastAsia="Open Sans" w:hAnsi="Open Sans" w:cs="Open Sans"/>
          <w:sz w:val="22"/>
          <w:szCs w:val="22"/>
          <w:u w:val="single"/>
        </w:rPr>
      </w:pPr>
      <w:r>
        <w:rPr>
          <w:rFonts w:ascii="Open Sans" w:eastAsia="Open Sans" w:hAnsi="Open Sans" w:cs="Open Sans"/>
          <w:color w:val="2900D2"/>
        </w:rPr>
        <w:t>El nuevo consumidor digital: cómo comp</w:t>
      </w:r>
      <w:r>
        <w:rPr>
          <w:rFonts w:ascii="Open Sans" w:eastAsia="Open Sans" w:hAnsi="Open Sans" w:cs="Open Sans"/>
          <w:color w:val="2900D2"/>
        </w:rPr>
        <w:t>ra y qué le mueve</w:t>
      </w:r>
    </w:p>
    <w:p w14:paraId="00000024" w14:textId="77777777" w:rsidR="007951AA" w:rsidRDefault="00F72204">
      <w:pPr>
        <w:widowControl w:val="0"/>
        <w:spacing w:before="96" w:line="254" w:lineRule="auto"/>
        <w:ind w:right="-692"/>
        <w:jc w:val="both"/>
        <w:rPr>
          <w:rFonts w:ascii="Open Sans" w:eastAsia="Open Sans" w:hAnsi="Open Sans" w:cs="Open Sans"/>
          <w:sz w:val="22"/>
          <w:szCs w:val="22"/>
        </w:rPr>
      </w:pPr>
      <w:r>
        <w:rPr>
          <w:rFonts w:ascii="Open Sans" w:eastAsia="Open Sans" w:hAnsi="Open Sans" w:cs="Open Sans"/>
          <w:sz w:val="22"/>
          <w:szCs w:val="22"/>
        </w:rPr>
        <w:t xml:space="preserve">Según los datos analizados en el informe </w:t>
      </w:r>
      <w:r>
        <w:rPr>
          <w:rFonts w:ascii="Open Sans" w:eastAsia="Open Sans" w:hAnsi="Open Sans" w:cs="Open Sans"/>
          <w:b/>
          <w:i/>
          <w:sz w:val="22"/>
          <w:szCs w:val="22"/>
        </w:rPr>
        <w:t>Pulso Digital de Adevinta</w:t>
      </w:r>
      <w:r>
        <w:rPr>
          <w:rFonts w:ascii="Open Sans" w:eastAsia="Open Sans" w:hAnsi="Open Sans" w:cs="Open Sans"/>
          <w:sz w:val="22"/>
          <w:szCs w:val="22"/>
        </w:rPr>
        <w:t xml:space="preserve">, el 62% de los españoles investigan y compran por internet, lo que representa 19 puntos más que antes de la COVID-19. Por su parte, el “ir de tiendas” ha experimentado un </w:t>
      </w:r>
      <w:r>
        <w:rPr>
          <w:rFonts w:ascii="Open Sans" w:eastAsia="Open Sans" w:hAnsi="Open Sans" w:cs="Open Sans"/>
          <w:sz w:val="22"/>
          <w:szCs w:val="22"/>
        </w:rPr>
        <w:t xml:space="preserve">fuerte descenso y se ha reducido a la mitad y ya son dos de cada tres los españoles que, desde el estallido de la COVID-19, prefieren no pisar las tiendas tradicionales ni para investigar ni para comprar. </w:t>
      </w:r>
    </w:p>
    <w:p w14:paraId="00000025" w14:textId="17652651" w:rsidR="007951AA" w:rsidRDefault="00F72204">
      <w:pPr>
        <w:widowControl w:val="0"/>
        <w:spacing w:before="96" w:line="254" w:lineRule="auto"/>
        <w:ind w:right="-692"/>
        <w:jc w:val="both"/>
        <w:rPr>
          <w:rFonts w:ascii="Open Sans" w:eastAsia="Open Sans" w:hAnsi="Open Sans" w:cs="Open Sans"/>
          <w:sz w:val="22"/>
          <w:szCs w:val="22"/>
        </w:rPr>
      </w:pPr>
      <w:r>
        <w:rPr>
          <w:rFonts w:ascii="Open Sans" w:eastAsia="Open Sans" w:hAnsi="Open Sans" w:cs="Open Sans"/>
          <w:sz w:val="22"/>
          <w:szCs w:val="22"/>
        </w:rPr>
        <w:t>La posibilidad de ver los comentarios de otros usu</w:t>
      </w:r>
      <w:r>
        <w:rPr>
          <w:rFonts w:ascii="Open Sans" w:eastAsia="Open Sans" w:hAnsi="Open Sans" w:cs="Open Sans"/>
          <w:sz w:val="22"/>
          <w:szCs w:val="22"/>
        </w:rPr>
        <w:t>arios es uno de los aspectos más valorados de la compra online, junto con la facilidad para comparar precios, la gran variedad de oferta y productos y de la comodidad. En este sentido, tres de cada cuatro españoles confían en las valoraciones que leen sobr</w:t>
      </w:r>
      <w:r>
        <w:rPr>
          <w:rFonts w:ascii="Open Sans" w:eastAsia="Open Sans" w:hAnsi="Open Sans" w:cs="Open Sans"/>
          <w:sz w:val="22"/>
          <w:szCs w:val="22"/>
        </w:rPr>
        <w:t>e los artículos en internet y el 92% de los españoles tiene en cuenta las opiniones de otros consumidores a la hora de hacer el click, especialmente cuando son negativas. Asimismo, la mitad de los ciudadanos no compra un producto o artículo si los comentar</w:t>
      </w:r>
      <w:r>
        <w:rPr>
          <w:rFonts w:ascii="Open Sans" w:eastAsia="Open Sans" w:hAnsi="Open Sans" w:cs="Open Sans"/>
          <w:sz w:val="22"/>
          <w:szCs w:val="22"/>
        </w:rPr>
        <w:t>ios son negativos.</w:t>
      </w:r>
    </w:p>
    <w:p w14:paraId="1E7BA3DB" w14:textId="77777777" w:rsidR="00671964" w:rsidRDefault="00671964">
      <w:pPr>
        <w:widowControl w:val="0"/>
        <w:spacing w:before="96" w:line="254" w:lineRule="auto"/>
        <w:ind w:right="-692"/>
        <w:jc w:val="both"/>
        <w:rPr>
          <w:rFonts w:ascii="Open Sans" w:eastAsia="Open Sans" w:hAnsi="Open Sans" w:cs="Open Sans"/>
          <w:sz w:val="22"/>
          <w:szCs w:val="22"/>
        </w:rPr>
      </w:pPr>
    </w:p>
    <w:p w14:paraId="00000027" w14:textId="77777777" w:rsidR="007951AA" w:rsidRDefault="00F72204">
      <w:pPr>
        <w:widowControl w:val="0"/>
        <w:spacing w:before="96" w:line="254" w:lineRule="auto"/>
        <w:ind w:right="-692"/>
        <w:jc w:val="both"/>
        <w:rPr>
          <w:rFonts w:ascii="Open Sans" w:eastAsia="Open Sans" w:hAnsi="Open Sans" w:cs="Open Sans"/>
          <w:color w:val="2900D2"/>
        </w:rPr>
      </w:pPr>
      <w:r>
        <w:rPr>
          <w:rFonts w:ascii="Open Sans" w:eastAsia="Open Sans" w:hAnsi="Open Sans" w:cs="Open Sans"/>
          <w:color w:val="2900D2"/>
        </w:rPr>
        <w:t>Los nuevos hábitos de consumo y su impacto en el empleo</w:t>
      </w:r>
    </w:p>
    <w:p w14:paraId="4A096706" w14:textId="5F00B00F" w:rsidR="00671964" w:rsidRDefault="00671964">
      <w:pPr>
        <w:widowControl w:val="0"/>
        <w:spacing w:before="96" w:line="254" w:lineRule="auto"/>
        <w:ind w:right="-692"/>
        <w:jc w:val="both"/>
        <w:rPr>
          <w:rFonts w:ascii="Open Sans" w:eastAsia="Open Sans" w:hAnsi="Open Sans" w:cs="Open Sans"/>
          <w:sz w:val="22"/>
          <w:szCs w:val="22"/>
        </w:rPr>
      </w:pPr>
      <w:r w:rsidRPr="00671964">
        <w:rPr>
          <w:rFonts w:ascii="Open Sans" w:eastAsia="Open Sans" w:hAnsi="Open Sans" w:cs="Open Sans"/>
          <w:sz w:val="22"/>
          <w:szCs w:val="22"/>
        </w:rPr>
        <w:t xml:space="preserve">El confinamiento supuso una caída en las vacantes de empleo del 58% durante el mes de abril, comparado con niveles pre-COVID, según InfoJobs, la plataforma líder de empleo en España. Sin embargo, y debido a la digitalización y el auge del comercio online, el sector de </w:t>
      </w:r>
      <w:r w:rsidRPr="00671964">
        <w:rPr>
          <w:rFonts w:ascii="Open Sans" w:eastAsia="Open Sans" w:hAnsi="Open Sans" w:cs="Open Sans"/>
          <w:sz w:val="22"/>
          <w:szCs w:val="22"/>
        </w:rPr>
        <w:lastRenderedPageBreak/>
        <w:t>compras y logística y el de informática y telecomunicaciones se posicionan como los menos afectados por la pandemia, con un descenso de las vacantes de un 19% y un 47% respectivamente. Cifras que contrastan con la fuerte caída en el sector del turismo y la restauración, donde las vacantes cayeron un 83% en 2020 en comparación con el año anterior.</w:t>
      </w:r>
    </w:p>
    <w:p w14:paraId="386F0D7C" w14:textId="77777777" w:rsidR="00671964" w:rsidRDefault="00671964">
      <w:pPr>
        <w:widowControl w:val="0"/>
        <w:spacing w:before="96" w:line="254" w:lineRule="auto"/>
        <w:ind w:right="-692"/>
        <w:jc w:val="both"/>
        <w:rPr>
          <w:rFonts w:ascii="Open Sans" w:eastAsia="Open Sans" w:hAnsi="Open Sans" w:cs="Open Sans"/>
          <w:sz w:val="22"/>
          <w:szCs w:val="22"/>
        </w:rPr>
      </w:pPr>
    </w:p>
    <w:p w14:paraId="00000029" w14:textId="77777777" w:rsidR="007951AA" w:rsidRDefault="00F72204">
      <w:pPr>
        <w:spacing w:after="160" w:line="259" w:lineRule="auto"/>
        <w:ind w:right="-692"/>
        <w:jc w:val="both"/>
        <w:rPr>
          <w:rFonts w:ascii="Open Sans" w:eastAsia="Open Sans" w:hAnsi="Open Sans" w:cs="Open Sans"/>
          <w:sz w:val="22"/>
          <w:szCs w:val="22"/>
        </w:rPr>
      </w:pPr>
      <w:r>
        <w:rPr>
          <w:rFonts w:ascii="Open Sans" w:eastAsia="Open Sans" w:hAnsi="Open Sans" w:cs="Open Sans"/>
          <w:sz w:val="22"/>
          <w:szCs w:val="22"/>
        </w:rPr>
        <w:t>Viendo los datos globales del año, la competencia por puesto, debido a la caída de las vacantes, prácticamente se duplica en 2020 respecto a 2019.</w:t>
      </w:r>
    </w:p>
    <w:p w14:paraId="0000002A" w14:textId="77777777" w:rsidR="007951AA" w:rsidRDefault="007951AA">
      <w:pPr>
        <w:widowControl w:val="0"/>
        <w:spacing w:before="96" w:line="254" w:lineRule="auto"/>
        <w:ind w:right="-692"/>
        <w:jc w:val="both"/>
        <w:rPr>
          <w:rFonts w:ascii="Open Sans" w:eastAsia="Open Sans" w:hAnsi="Open Sans" w:cs="Open Sans"/>
          <w:sz w:val="22"/>
          <w:szCs w:val="22"/>
        </w:rPr>
      </w:pPr>
    </w:p>
    <w:p w14:paraId="0000002B" w14:textId="77777777" w:rsidR="007951AA" w:rsidRDefault="00F72204">
      <w:pPr>
        <w:widowControl w:val="0"/>
        <w:spacing w:before="96" w:line="254" w:lineRule="auto"/>
        <w:ind w:right="-692"/>
        <w:jc w:val="both"/>
        <w:rPr>
          <w:rFonts w:ascii="Open Sans" w:eastAsia="Open Sans" w:hAnsi="Open Sans" w:cs="Open Sans"/>
          <w:sz w:val="22"/>
          <w:szCs w:val="22"/>
          <w:u w:val="single"/>
        </w:rPr>
      </w:pPr>
      <w:r>
        <w:rPr>
          <w:rFonts w:ascii="Open Sans" w:eastAsia="Open Sans" w:hAnsi="Open Sans" w:cs="Open Sans"/>
          <w:color w:val="2900D2"/>
        </w:rPr>
        <w:t>Tendencias para 2021</w:t>
      </w:r>
    </w:p>
    <w:p w14:paraId="0000002C" w14:textId="77777777" w:rsidR="007951AA" w:rsidRDefault="00F72204">
      <w:pPr>
        <w:widowControl w:val="0"/>
        <w:spacing w:before="96" w:line="254" w:lineRule="auto"/>
        <w:ind w:right="-692"/>
        <w:jc w:val="both"/>
        <w:rPr>
          <w:rFonts w:ascii="Open Sans" w:eastAsia="Open Sans" w:hAnsi="Open Sans" w:cs="Open Sans"/>
          <w:sz w:val="22"/>
          <w:szCs w:val="22"/>
        </w:rPr>
      </w:pPr>
      <w:r>
        <w:rPr>
          <w:rFonts w:ascii="Open Sans" w:eastAsia="Open Sans" w:hAnsi="Open Sans" w:cs="Open Sans"/>
          <w:sz w:val="22"/>
          <w:szCs w:val="22"/>
        </w:rPr>
        <w:t>Casi un 40% de los ciudadanos declara que comprará más a través del comercio online. Po</w:t>
      </w:r>
      <w:r>
        <w:rPr>
          <w:rFonts w:ascii="Open Sans" w:eastAsia="Open Sans" w:hAnsi="Open Sans" w:cs="Open Sans"/>
          <w:sz w:val="22"/>
          <w:szCs w:val="22"/>
        </w:rPr>
        <w:t>r su parte, más de la mitad de la población optará por una compra híbrida en 2021, que combine tiendas físicas y comercio online.</w:t>
      </w:r>
    </w:p>
    <w:p w14:paraId="0000002D" w14:textId="77777777" w:rsidR="007951AA" w:rsidRDefault="00F72204">
      <w:pPr>
        <w:widowControl w:val="0"/>
        <w:spacing w:before="96" w:line="254" w:lineRule="auto"/>
        <w:ind w:right="-692"/>
        <w:jc w:val="both"/>
        <w:rPr>
          <w:rFonts w:ascii="Open Sans" w:eastAsia="Open Sans" w:hAnsi="Open Sans" w:cs="Open Sans"/>
          <w:sz w:val="22"/>
          <w:szCs w:val="22"/>
        </w:rPr>
      </w:pPr>
      <w:r>
        <w:rPr>
          <w:rFonts w:ascii="Open Sans" w:eastAsia="Open Sans" w:hAnsi="Open Sans" w:cs="Open Sans"/>
          <w:sz w:val="22"/>
          <w:szCs w:val="22"/>
        </w:rPr>
        <w:t>En cuanto al gasto, casi una cuarta parte de la población asegura que tiene previsión de gastar más en compras online en 2021.</w:t>
      </w:r>
      <w:r>
        <w:rPr>
          <w:rFonts w:ascii="Open Sans" w:eastAsia="Open Sans" w:hAnsi="Open Sans" w:cs="Open Sans"/>
          <w:sz w:val="22"/>
          <w:szCs w:val="22"/>
        </w:rPr>
        <w:t xml:space="preserve"> Concretamente, prevé hacerlo en estos cinco sectores: tecnología, moda, viajes, alimentación y artículos del hogar. En este sentido, los sectores que más se verán afectados por la decisión de los consumidores de no volver a comprar en las tiendas físicas </w:t>
      </w:r>
      <w:r>
        <w:rPr>
          <w:rFonts w:ascii="Open Sans" w:eastAsia="Open Sans" w:hAnsi="Open Sans" w:cs="Open Sans"/>
          <w:sz w:val="22"/>
          <w:szCs w:val="22"/>
        </w:rPr>
        <w:t>serán los viajes, la tecnología y la comida a domicilio (delivery). Por contra, los datos recogidos muestran que transporte, fitness, y educación se posicionan como los sectores donde habrá un menor crecimiento del gasto en internet.</w:t>
      </w:r>
    </w:p>
    <w:p w14:paraId="0000002E" w14:textId="77777777" w:rsidR="007951AA" w:rsidRDefault="00F72204">
      <w:pPr>
        <w:widowControl w:val="0"/>
        <w:spacing w:before="96" w:line="254" w:lineRule="auto"/>
        <w:ind w:right="-692"/>
        <w:jc w:val="both"/>
        <w:rPr>
          <w:rFonts w:ascii="Open Sans" w:eastAsia="Open Sans" w:hAnsi="Open Sans" w:cs="Open Sans"/>
          <w:sz w:val="22"/>
          <w:szCs w:val="22"/>
        </w:rPr>
      </w:pPr>
      <w:r>
        <w:rPr>
          <w:rFonts w:ascii="Open Sans" w:eastAsia="Open Sans" w:hAnsi="Open Sans" w:cs="Open Sans"/>
          <w:sz w:val="22"/>
          <w:szCs w:val="22"/>
        </w:rPr>
        <w:t>En 2021, el precio seg</w:t>
      </w:r>
      <w:r>
        <w:rPr>
          <w:rFonts w:ascii="Open Sans" w:eastAsia="Open Sans" w:hAnsi="Open Sans" w:cs="Open Sans"/>
          <w:sz w:val="22"/>
          <w:szCs w:val="22"/>
        </w:rPr>
        <w:t>uirá siendo un factor determinante en la compra online para el 85% de los españoles.</w:t>
      </w:r>
    </w:p>
    <w:p w14:paraId="0000002F" w14:textId="77777777" w:rsidR="007951AA" w:rsidRDefault="00F72204">
      <w:pPr>
        <w:widowControl w:val="0"/>
        <w:spacing w:before="96" w:line="254" w:lineRule="auto"/>
        <w:ind w:right="-692"/>
        <w:jc w:val="both"/>
        <w:rPr>
          <w:rFonts w:ascii="Open Sans" w:eastAsia="Open Sans" w:hAnsi="Open Sans" w:cs="Open Sans"/>
          <w:sz w:val="22"/>
          <w:szCs w:val="22"/>
        </w:rPr>
      </w:pPr>
      <w:r>
        <w:rPr>
          <w:rFonts w:ascii="Open Sans" w:eastAsia="Open Sans" w:hAnsi="Open Sans" w:cs="Open Sans"/>
          <w:b/>
          <w:sz w:val="22"/>
          <w:szCs w:val="22"/>
        </w:rPr>
        <w:t>Gianpaolo Santorsola</w:t>
      </w:r>
      <w:r>
        <w:rPr>
          <w:rFonts w:ascii="Open Sans" w:eastAsia="Open Sans" w:hAnsi="Open Sans" w:cs="Open Sans"/>
          <w:sz w:val="22"/>
          <w:szCs w:val="22"/>
        </w:rPr>
        <w:t xml:space="preserve">, CEO de Adevinta Spain, asegura que </w:t>
      </w:r>
      <w:r>
        <w:rPr>
          <w:rFonts w:ascii="Open Sans" w:eastAsia="Open Sans" w:hAnsi="Open Sans" w:cs="Open Sans"/>
          <w:i/>
          <w:sz w:val="22"/>
          <w:szCs w:val="22"/>
        </w:rPr>
        <w:t>“no cabe duda de que 2020 ha sido el año de la COVID-19 y de la aceleración de la transformación digital</w:t>
      </w:r>
      <w:r>
        <w:rPr>
          <w:rFonts w:ascii="Open Sans" w:eastAsia="Open Sans" w:hAnsi="Open Sans" w:cs="Open Sans"/>
          <w:sz w:val="22"/>
          <w:szCs w:val="22"/>
        </w:rPr>
        <w:t>”. Según S</w:t>
      </w:r>
      <w:r>
        <w:rPr>
          <w:rFonts w:ascii="Open Sans" w:eastAsia="Open Sans" w:hAnsi="Open Sans" w:cs="Open Sans"/>
          <w:sz w:val="22"/>
          <w:szCs w:val="22"/>
        </w:rPr>
        <w:t>antorsola, “</w:t>
      </w:r>
      <w:r>
        <w:rPr>
          <w:rFonts w:ascii="Open Sans" w:eastAsia="Open Sans" w:hAnsi="Open Sans" w:cs="Open Sans"/>
          <w:i/>
          <w:sz w:val="22"/>
          <w:szCs w:val="22"/>
        </w:rPr>
        <w:t>la hibernación que nos ha traído el virus contrasta con algo que sí ha continuado avanzando, la actividad que ha seguido en marcha en el entorno online gracias a la digitalización de servicios y comercios”</w:t>
      </w:r>
      <w:r>
        <w:rPr>
          <w:rFonts w:ascii="Open Sans" w:eastAsia="Open Sans" w:hAnsi="Open Sans" w:cs="Open Sans"/>
          <w:sz w:val="22"/>
          <w:szCs w:val="22"/>
        </w:rPr>
        <w:t xml:space="preserve">. Y añade: </w:t>
      </w:r>
      <w:r>
        <w:rPr>
          <w:rFonts w:ascii="Open Sans" w:eastAsia="Open Sans" w:hAnsi="Open Sans" w:cs="Open Sans"/>
          <w:i/>
          <w:sz w:val="22"/>
          <w:szCs w:val="22"/>
        </w:rPr>
        <w:t>“El liderazgo de Adevinta, c</w:t>
      </w:r>
      <w:r>
        <w:rPr>
          <w:rFonts w:ascii="Open Sans" w:eastAsia="Open Sans" w:hAnsi="Open Sans" w:cs="Open Sans"/>
          <w:i/>
          <w:sz w:val="22"/>
          <w:szCs w:val="22"/>
        </w:rPr>
        <w:t>on marketplaces digitales que suman más de 185 millones de visitas cada mes, nos convierte en un termómetro de la sociedad y de la economía digital, permitiéndonos tomar el pulso de las diferentes dinámicas de consumo de la población española.</w:t>
      </w:r>
      <w:r>
        <w:rPr>
          <w:rFonts w:ascii="Open Sans" w:eastAsia="Open Sans" w:hAnsi="Open Sans" w:cs="Open Sans"/>
          <w:sz w:val="22"/>
          <w:szCs w:val="22"/>
        </w:rPr>
        <w:t xml:space="preserve"> </w:t>
      </w:r>
      <w:r>
        <w:rPr>
          <w:rFonts w:ascii="Open Sans" w:eastAsia="Open Sans" w:hAnsi="Open Sans" w:cs="Open Sans"/>
          <w:i/>
          <w:sz w:val="22"/>
          <w:szCs w:val="22"/>
        </w:rPr>
        <w:t>Para 2021, c</w:t>
      </w:r>
      <w:r>
        <w:rPr>
          <w:rFonts w:ascii="Open Sans" w:eastAsia="Open Sans" w:hAnsi="Open Sans" w:cs="Open Sans"/>
          <w:i/>
          <w:sz w:val="22"/>
          <w:szCs w:val="22"/>
        </w:rPr>
        <w:t>onstataremos que el auge del comercio por internet ha venido para quedarse</w:t>
      </w:r>
      <w:r>
        <w:rPr>
          <w:rFonts w:ascii="Open Sans" w:eastAsia="Open Sans" w:hAnsi="Open Sans" w:cs="Open Sans"/>
          <w:sz w:val="22"/>
          <w:szCs w:val="22"/>
        </w:rPr>
        <w:t xml:space="preserve">”. </w:t>
      </w:r>
    </w:p>
    <w:p w14:paraId="00000030" w14:textId="77777777" w:rsidR="007951AA" w:rsidRDefault="007951AA">
      <w:pPr>
        <w:widowControl w:val="0"/>
        <w:spacing w:before="96" w:line="254" w:lineRule="auto"/>
        <w:ind w:right="-692"/>
        <w:jc w:val="both"/>
        <w:rPr>
          <w:rFonts w:ascii="Open Sans" w:eastAsia="Open Sans" w:hAnsi="Open Sans" w:cs="Open Sans"/>
          <w:sz w:val="22"/>
          <w:szCs w:val="22"/>
        </w:rPr>
      </w:pPr>
    </w:p>
    <w:p w14:paraId="00000031" w14:textId="77777777" w:rsidR="007951AA" w:rsidRDefault="007951AA">
      <w:pPr>
        <w:spacing w:line="276" w:lineRule="auto"/>
        <w:ind w:right="-716"/>
        <w:jc w:val="right"/>
        <w:rPr>
          <w:rFonts w:ascii="Open Sans Light" w:eastAsia="Open Sans Light" w:hAnsi="Open Sans Light" w:cs="Open Sans Light"/>
          <w:b/>
          <w:color w:val="303AB2"/>
        </w:rPr>
      </w:pPr>
    </w:p>
    <w:p w14:paraId="00000032" w14:textId="77777777" w:rsidR="007951AA" w:rsidRDefault="007951AA">
      <w:pPr>
        <w:spacing w:line="276" w:lineRule="auto"/>
        <w:ind w:right="-716"/>
        <w:jc w:val="right"/>
        <w:rPr>
          <w:rFonts w:ascii="Open Sans Light" w:eastAsia="Open Sans Light" w:hAnsi="Open Sans Light" w:cs="Open Sans Light"/>
          <w:b/>
          <w:color w:val="303AB2"/>
        </w:rPr>
      </w:pPr>
    </w:p>
    <w:p w14:paraId="00000033" w14:textId="3B5AD416" w:rsidR="007951AA" w:rsidRDefault="007951AA">
      <w:pPr>
        <w:spacing w:line="276" w:lineRule="auto"/>
        <w:ind w:right="-716"/>
        <w:jc w:val="right"/>
        <w:rPr>
          <w:rFonts w:ascii="Open Sans Light" w:eastAsia="Open Sans Light" w:hAnsi="Open Sans Light" w:cs="Open Sans Light"/>
          <w:b/>
          <w:color w:val="303AB2"/>
        </w:rPr>
      </w:pPr>
    </w:p>
    <w:p w14:paraId="26871FDE" w14:textId="77777777" w:rsidR="00FC4E18" w:rsidRDefault="00FC4E18">
      <w:pPr>
        <w:spacing w:line="276" w:lineRule="auto"/>
        <w:ind w:right="-716"/>
        <w:jc w:val="right"/>
        <w:rPr>
          <w:rFonts w:ascii="Open Sans Light" w:eastAsia="Open Sans Light" w:hAnsi="Open Sans Light" w:cs="Open Sans Light"/>
          <w:b/>
          <w:color w:val="303AB2"/>
        </w:rPr>
      </w:pPr>
    </w:p>
    <w:p w14:paraId="00000034" w14:textId="77777777" w:rsidR="007951AA" w:rsidRDefault="007951AA">
      <w:pPr>
        <w:spacing w:line="276" w:lineRule="auto"/>
        <w:ind w:right="-716"/>
        <w:jc w:val="right"/>
        <w:rPr>
          <w:rFonts w:ascii="Open Sans Light" w:eastAsia="Open Sans Light" w:hAnsi="Open Sans Light" w:cs="Open Sans Light"/>
          <w:b/>
          <w:color w:val="303AB2"/>
        </w:rPr>
      </w:pPr>
    </w:p>
    <w:p w14:paraId="00000035" w14:textId="77777777" w:rsidR="007951AA" w:rsidRDefault="007951AA">
      <w:pPr>
        <w:spacing w:line="276" w:lineRule="auto"/>
        <w:ind w:right="-716"/>
        <w:jc w:val="right"/>
        <w:rPr>
          <w:rFonts w:ascii="Open Sans Light" w:eastAsia="Open Sans Light" w:hAnsi="Open Sans Light" w:cs="Open Sans Light"/>
          <w:b/>
          <w:color w:val="303AB2"/>
        </w:rPr>
      </w:pPr>
    </w:p>
    <w:p w14:paraId="0000003B" w14:textId="77777777" w:rsidR="007951AA" w:rsidRDefault="00F72204">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000003C" w14:textId="77777777" w:rsidR="007951AA" w:rsidRDefault="00F72204">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30j0zll" w:colFirst="0" w:colLast="0"/>
    <w:bookmarkEnd w:id="2"/>
    <w:p w14:paraId="0000003D" w14:textId="77777777" w:rsidR="007951AA" w:rsidRDefault="00F72204">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3">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w:t>
      </w:r>
      <w:r>
        <w:rPr>
          <w:rFonts w:ascii="Open Sans" w:eastAsia="Open Sans" w:hAnsi="Open Sans" w:cs="Open Sans"/>
          <w:color w:val="000000"/>
          <w:sz w:val="22"/>
          <w:szCs w:val="22"/>
        </w:rPr>
        <w:t>es recibe un promedio de 1.500 millones de visitas cada mes.</w:t>
      </w:r>
    </w:p>
    <w:p w14:paraId="0000003E" w14:textId="77777777" w:rsidR="007951AA" w:rsidRDefault="00F72204">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24">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0000003F" w14:textId="77777777" w:rsidR="007951AA" w:rsidRDefault="00F7220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hyperlink r:id="rId2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antes Schibsted Spain, es una de las</w:t>
      </w:r>
      <w:r>
        <w:rPr>
          <w:rFonts w:ascii="Open Sans" w:eastAsia="Open Sans" w:hAnsi="Open Sans" w:cs="Open Sans"/>
          <w:color w:val="000000"/>
          <w:sz w:val="22"/>
          <w:szCs w:val="22"/>
        </w:rPr>
        <w:t xml:space="preserve"> principales empresas del sector tecnológico del país y un referente de transformación digital. En sus 40 años de trayectoria en el mercado español de clasificados, los negocios de Adevinta han evolucionado del papel al online hasta convertirse en el refer</w:t>
      </w:r>
      <w:r>
        <w:rPr>
          <w:rFonts w:ascii="Open Sans" w:eastAsia="Open Sans" w:hAnsi="Open Sans" w:cs="Open Sans"/>
          <w:color w:val="000000"/>
          <w:sz w:val="22"/>
          <w:szCs w:val="22"/>
        </w:rPr>
        <w:t>ente de Internet en sectores relevantes como inmobiliaria (</w:t>
      </w:r>
      <w:hyperlink r:id="rId26">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hyperlink r:id="rId27">
        <w:r>
          <w:rPr>
            <w:rFonts w:ascii="Open Sans" w:eastAsia="Open Sans" w:hAnsi="Open Sans" w:cs="Open Sans"/>
            <w:color w:val="0000FF"/>
            <w:sz w:val="22"/>
            <w:szCs w:val="22"/>
            <w:u w:val="single"/>
          </w:rPr>
          <w:t>habitaclia</w:t>
        </w:r>
      </w:hyperlink>
      <w:r>
        <w:rPr>
          <w:rFonts w:ascii="Open Sans" w:eastAsia="Open Sans" w:hAnsi="Open Sans" w:cs="Open Sans"/>
          <w:color w:val="000000"/>
          <w:sz w:val="22"/>
          <w:szCs w:val="22"/>
        </w:rPr>
        <w:t>), empleo (</w:t>
      </w:r>
      <w:hyperlink r:id="rId28">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9">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30">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hyperlink r:id="rId31">
        <w:r>
          <w:rPr>
            <w:rFonts w:ascii="Open Sans" w:eastAsia="Open Sans" w:hAnsi="Open Sans" w:cs="Open Sans"/>
            <w:color w:val="0000FF"/>
            <w:sz w:val="22"/>
            <w:szCs w:val="22"/>
            <w:u w:val="single"/>
          </w:rPr>
          <w:t>Milanuncios</w:t>
        </w:r>
      </w:hyperlink>
      <w:r>
        <w:rPr>
          <w:rFonts w:ascii="Open Sans" w:eastAsia="Open Sans" w:hAnsi="Open Sans" w:cs="Open Sans"/>
          <w:color w:val="000000"/>
          <w:sz w:val="22"/>
          <w:szCs w:val="22"/>
        </w:rPr>
        <w:t> y </w:t>
      </w:r>
      <w:hyperlink r:id="rId32">
        <w:r>
          <w:rPr>
            <w:rFonts w:ascii="Open Sans" w:eastAsia="Open Sans" w:hAnsi="Open Sans" w:cs="Open Sans"/>
            <w:color w:val="0000FF"/>
            <w:sz w:val="22"/>
            <w:szCs w:val="22"/>
            <w:u w:val="single"/>
          </w:rPr>
          <w:t>vibbo</w:t>
        </w:r>
      </w:hyperlink>
      <w:r>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w:t>
      </w:r>
      <w:r>
        <w:rPr>
          <w:rFonts w:ascii="Open Sans" w:eastAsia="Open Sans" w:hAnsi="Open Sans" w:cs="Open Sans"/>
          <w:color w:val="000000"/>
          <w:sz w:val="22"/>
          <w:szCs w:val="22"/>
        </w:rPr>
        <w:t>ntilla de más de 1.000 empleados en España. </w:t>
      </w:r>
    </w:p>
    <w:p w14:paraId="00000040" w14:textId="77777777" w:rsidR="007951AA" w:rsidRDefault="007951AA">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00000041" w14:textId="77777777" w:rsidR="007951AA" w:rsidRDefault="00F7220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33">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00000042" w14:textId="77777777" w:rsidR="007951AA" w:rsidRDefault="007951AA">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00000043" w14:textId="77777777" w:rsidR="007951AA" w:rsidRDefault="007951AA">
      <w:pPr>
        <w:spacing w:line="276" w:lineRule="auto"/>
        <w:ind w:right="-716"/>
        <w:rPr>
          <w:rFonts w:ascii="Open Sans Light" w:eastAsia="Open Sans Light" w:hAnsi="Open Sans Light" w:cs="Open Sans Light"/>
          <w:b/>
          <w:color w:val="303AB2"/>
          <w:sz w:val="22"/>
          <w:szCs w:val="22"/>
        </w:rPr>
      </w:pPr>
    </w:p>
    <w:p w14:paraId="00000044" w14:textId="77777777" w:rsidR="007951AA" w:rsidRDefault="00F72204">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0000045" w14:textId="77777777" w:rsidR="007951AA" w:rsidRDefault="00F72204">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 xml:space="preserve">                               Anaïs López </w:t>
      </w:r>
    </w:p>
    <w:p w14:paraId="00000046" w14:textId="77777777" w:rsidR="007951AA" w:rsidRDefault="00F72204">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34">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35">
        <w:r>
          <w:rPr>
            <w:rFonts w:ascii="Open Sans" w:eastAsia="Open Sans" w:hAnsi="Open Sans" w:cs="Open Sans"/>
            <w:color w:val="0000FF"/>
            <w:sz w:val="19"/>
            <w:szCs w:val="19"/>
            <w:u w:val="single"/>
          </w:rPr>
          <w:t>comunicacion@fotocasa.es</w:t>
        </w:r>
      </w:hyperlink>
    </w:p>
    <w:p w14:paraId="00000047" w14:textId="77777777" w:rsidR="007951AA" w:rsidRDefault="00F72204">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00000048" w14:textId="77777777" w:rsidR="007951AA" w:rsidRDefault="00F72204">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00000049" w14:textId="77777777" w:rsidR="007951AA" w:rsidRDefault="00F72204">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0000004A" w14:textId="77777777" w:rsidR="007951AA" w:rsidRDefault="00F72204">
      <w:pPr>
        <w:shd w:val="clear" w:color="auto" w:fill="FFFFFF"/>
        <w:ind w:right="-716"/>
        <w:rPr>
          <w:rFonts w:ascii="Open Sans" w:eastAsia="Open Sans" w:hAnsi="Open Sans" w:cs="Open Sans"/>
          <w:color w:val="0000FF"/>
          <w:sz w:val="19"/>
          <w:szCs w:val="19"/>
        </w:rPr>
      </w:pPr>
      <w:hyperlink r:id="rId36">
        <w:r>
          <w:rPr>
            <w:rFonts w:ascii="Open Sans" w:eastAsia="Open Sans" w:hAnsi="Open Sans" w:cs="Open Sans"/>
            <w:color w:val="0000FF"/>
            <w:sz w:val="19"/>
            <w:szCs w:val="19"/>
          </w:rPr>
          <w:t>emerino@llorent</w:t>
        </w:r>
        <w:r>
          <w:rPr>
            <w:rFonts w:ascii="Open Sans" w:eastAsia="Open Sans" w:hAnsi="Open Sans" w:cs="Open Sans"/>
            <w:color w:val="0000FF"/>
            <w:sz w:val="19"/>
            <w:szCs w:val="19"/>
          </w:rPr>
          <w:t>eycuenca.com</w:t>
        </w:r>
      </w:hyperlink>
    </w:p>
    <w:p w14:paraId="0000004B" w14:textId="77777777" w:rsidR="007951AA" w:rsidRDefault="00F72204">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0000004C" w14:textId="77777777" w:rsidR="007951AA" w:rsidRDefault="007951AA">
      <w:pPr>
        <w:spacing w:line="276" w:lineRule="auto"/>
        <w:ind w:right="-716"/>
        <w:jc w:val="right"/>
        <w:rPr>
          <w:sz w:val="22"/>
          <w:szCs w:val="22"/>
        </w:rPr>
      </w:pPr>
    </w:p>
    <w:p w14:paraId="0000004D" w14:textId="77777777" w:rsidR="007951AA" w:rsidRDefault="007951AA">
      <w:pPr>
        <w:spacing w:line="276" w:lineRule="auto"/>
        <w:ind w:right="-716"/>
        <w:jc w:val="right"/>
        <w:rPr>
          <w:rFonts w:ascii="Open Sans" w:eastAsia="Open Sans" w:hAnsi="Open Sans" w:cs="Open Sans"/>
          <w:color w:val="000000"/>
          <w:sz w:val="19"/>
          <w:szCs w:val="19"/>
        </w:rPr>
      </w:pPr>
    </w:p>
    <w:p w14:paraId="0000004E" w14:textId="77777777" w:rsidR="007951AA" w:rsidRDefault="007951AA">
      <w:pPr>
        <w:spacing w:line="276" w:lineRule="auto"/>
        <w:ind w:right="-574"/>
        <w:jc w:val="right"/>
        <w:rPr>
          <w:rFonts w:ascii="Open Sans" w:eastAsia="Open Sans" w:hAnsi="Open Sans" w:cs="Open Sans"/>
          <w:color w:val="000000"/>
          <w:sz w:val="21"/>
          <w:szCs w:val="21"/>
        </w:rPr>
      </w:pPr>
    </w:p>
    <w:sectPr w:rsidR="007951AA">
      <w:footerReference w:type="default" r:id="rId3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8178" w14:textId="77777777" w:rsidR="00F72204" w:rsidRDefault="00F72204">
      <w:r>
        <w:separator/>
      </w:r>
    </w:p>
  </w:endnote>
  <w:endnote w:type="continuationSeparator" w:id="0">
    <w:p w14:paraId="0B2D7A40" w14:textId="77777777" w:rsidR="00F72204" w:rsidRDefault="00F7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orbel"/>
    <w:charset w:val="00"/>
    <w:family w:val="auto"/>
    <w:pitch w:val="default"/>
  </w:font>
  <w:font w:name="Open Sans">
    <w:altName w:val="Tahoma"/>
    <w:charset w:val="00"/>
    <w:family w:val="auto"/>
    <w:pitch w:val="default"/>
  </w:font>
  <w:font w:name="Open Sans Light">
    <w:altName w:val="Corbel"/>
    <w:charset w:val="00"/>
    <w:family w:val="auto"/>
    <w:pitch w:val="default"/>
  </w:font>
  <w:font w:name="Roboto">
    <w:altName w:val="Arial"/>
    <w:panose1 w:val="02000000000000000000"/>
    <w:charset w:val="00"/>
    <w:family w:val="auto"/>
    <w:pitch w:val="default"/>
  </w:font>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F" w14:textId="77777777" w:rsidR="007951AA" w:rsidRDefault="00F7220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-1068068</wp:posOffset>
          </wp:positionH>
          <wp:positionV relativeFrom="paragraph">
            <wp:posOffset>174608</wp:posOffset>
          </wp:positionV>
          <wp:extent cx="7670550" cy="451315"/>
          <wp:effectExtent l="0" t="0" r="0" b="0"/>
          <wp:wrapSquare wrapText="bothSides" distT="0" distB="0" distL="0" distR="0"/>
          <wp:docPr id="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26FA5" w14:textId="77777777" w:rsidR="00F72204" w:rsidRDefault="00F72204">
      <w:r>
        <w:separator/>
      </w:r>
    </w:p>
  </w:footnote>
  <w:footnote w:type="continuationSeparator" w:id="0">
    <w:p w14:paraId="153968D4" w14:textId="77777777" w:rsidR="00F72204" w:rsidRDefault="00F72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1700"/>
    <w:multiLevelType w:val="multilevel"/>
    <w:tmpl w:val="08889D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AA"/>
    <w:rsid w:val="00671964"/>
    <w:rsid w:val="007951AA"/>
    <w:rsid w:val="00F72204"/>
    <w:rsid w:val="00FC3445"/>
    <w:rsid w:val="00FC4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67F3"/>
  <w15:docId w15:val="{F5F4F0AD-7537-433A-9134-989FB81A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inespaciado">
    <w:name w:val="No Spacing"/>
    <w:uiPriority w:val="1"/>
    <w:qFormat/>
    <w:rsid w:val="00AE2F9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habitaclia.com/%20%E2%80%8E%20%E2%80%8E" TargetMode="External"/><Relationship Id="rId18" Type="http://schemas.openxmlformats.org/officeDocument/2006/relationships/hyperlink" Target="https://www.fotocasa.es" TargetMode="External"/><Relationship Id="rId26" Type="http://schemas.openxmlformats.org/officeDocument/2006/relationships/hyperlink" Target="http://www.fotocasa.es/" TargetMode="External"/><Relationship Id="rId39" Type="http://schemas.openxmlformats.org/officeDocument/2006/relationships/theme" Target="theme/theme1.xml"/><Relationship Id="rId21" Type="http://schemas.openxmlformats.org/officeDocument/2006/relationships/hyperlink" Target="http://www.adevinta.es" TargetMode="External"/><Relationship Id="rId34"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www.milanuncios.com" TargetMode="External"/><Relationship Id="rId25" Type="http://schemas.openxmlformats.org/officeDocument/2006/relationships/hyperlink" Target="https://www.adevinta.com/" TargetMode="External"/><Relationship Id="rId33" Type="http://schemas.openxmlformats.org/officeDocument/2006/relationships/hyperlink" Target="http://prensa.fotocasa.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tos.net" TargetMode="External"/><Relationship Id="rId20" Type="http://schemas.openxmlformats.org/officeDocument/2006/relationships/hyperlink" Target="https://www.fotocasa.es" TargetMode="External"/><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fotocasa.es/es/quienes-somos/" TargetMode="External"/><Relationship Id="rId32" Type="http://schemas.openxmlformats.org/officeDocument/2006/relationships/hyperlink" Target="https://www.vibbo.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ches.net/" TargetMode="External"/><Relationship Id="rId23" Type="http://schemas.openxmlformats.org/officeDocument/2006/relationships/hyperlink" Target="https://www.adevinta.com/" TargetMode="External"/><Relationship Id="rId28" Type="http://schemas.openxmlformats.org/officeDocument/2006/relationships/hyperlink" Target="https://www.infojobs.net/" TargetMode="External"/><Relationship Id="rId36" Type="http://schemas.openxmlformats.org/officeDocument/2006/relationships/hyperlink" Target="mailto:emerino@llorenteycuenca.com" TargetMode="External"/><Relationship Id="rId10" Type="http://schemas.openxmlformats.org/officeDocument/2006/relationships/hyperlink" Target="http://www.adevinta.es" TargetMode="External"/><Relationship Id="rId19" Type="http://schemas.openxmlformats.org/officeDocument/2006/relationships/hyperlink" Target="https://www.fotocasa.es" TargetMode="External"/><Relationship Id="rId31" Type="http://schemas.openxmlformats.org/officeDocument/2006/relationships/hyperlink" Target="https://www.milanuncio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fojobs.net" TargetMode="External"/><Relationship Id="rId22" Type="http://schemas.openxmlformats.org/officeDocument/2006/relationships/hyperlink" Target="https://www.fotocasa.es/indice/"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comunicacion@fotocasa.es"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zjwdA7IoY+vTG3TmRykgHf14w==">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1981</Words>
  <Characters>10898</Characters>
  <Application>Microsoft Office Word</Application>
  <DocSecurity>0</DocSecurity>
  <Lines>90</Lines>
  <Paragraphs>25</Paragraphs>
  <ScaleCrop>false</ScaleCrop>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2021-02-06T20:14:00Z</dcterms:created>
  <dcterms:modified xsi:type="dcterms:W3CDTF">2021-02-21T22:15:00Z</dcterms:modified>
</cp:coreProperties>
</file>