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drawings/drawing1.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CCFAE9" w14:textId="77777777" w:rsidR="00A84CA7" w:rsidRDefault="00A84CA7" w:rsidP="002C7B33">
      <w:r>
        <w:rPr>
          <w:rFonts w:ascii="National" w:hAnsi="National"/>
          <w:noProof/>
          <w:color w:val="303AB2"/>
          <w:sz w:val="36"/>
          <w:szCs w:val="36"/>
          <w:lang w:val="es-ES" w:eastAsia="es-ES" w:bidi="ks-Deva"/>
        </w:rPr>
        <w:drawing>
          <wp:anchor distT="0" distB="0" distL="114300" distR="114300" simplePos="0" relativeHeight="251658240" behindDoc="0" locked="0" layoutInCell="1" allowOverlap="1" wp14:anchorId="044626BA" wp14:editId="124865C5">
            <wp:simplePos x="0" y="0"/>
            <wp:positionH relativeFrom="column">
              <wp:posOffset>-1078865</wp:posOffset>
            </wp:positionH>
            <wp:positionV relativeFrom="paragraph">
              <wp:posOffset>-350453</wp:posOffset>
            </wp:positionV>
            <wp:extent cx="7581265" cy="1019175"/>
            <wp:effectExtent l="0" t="0" r="63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becera_NdP.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81265" cy="1019175"/>
                    </a:xfrm>
                    <a:prstGeom prst="rect">
                      <a:avLst/>
                    </a:prstGeom>
                  </pic:spPr>
                </pic:pic>
              </a:graphicData>
            </a:graphic>
            <wp14:sizeRelH relativeFrom="page">
              <wp14:pctWidth>0</wp14:pctWidth>
            </wp14:sizeRelH>
            <wp14:sizeRelV relativeFrom="page">
              <wp14:pctHeight>0</wp14:pctHeight>
            </wp14:sizeRelV>
          </wp:anchor>
        </w:drawing>
      </w:r>
    </w:p>
    <w:p w14:paraId="28C2A000" w14:textId="77777777" w:rsidR="00276F57" w:rsidRDefault="00276F57" w:rsidP="002C7B33">
      <w:pPr>
        <w:jc w:val="right"/>
        <w:rPr>
          <w:rFonts w:ascii="National" w:hAnsi="National"/>
          <w:color w:val="303AB2"/>
          <w:sz w:val="36"/>
          <w:szCs w:val="36"/>
        </w:rPr>
      </w:pPr>
    </w:p>
    <w:p w14:paraId="4D80F44B" w14:textId="77777777" w:rsidR="00A84CA7" w:rsidRDefault="00A84CA7" w:rsidP="002C7B33">
      <w:pPr>
        <w:jc w:val="right"/>
        <w:rPr>
          <w:rFonts w:ascii="National" w:hAnsi="National"/>
          <w:color w:val="303AB2"/>
          <w:sz w:val="36"/>
          <w:szCs w:val="36"/>
        </w:rPr>
      </w:pPr>
    </w:p>
    <w:p w14:paraId="6728C858" w14:textId="77777777" w:rsidR="00A84CA7" w:rsidRPr="007D4055" w:rsidRDefault="00A84CA7" w:rsidP="002C7B33">
      <w:pPr>
        <w:rPr>
          <w:rFonts w:ascii="National" w:hAnsi="National"/>
          <w:color w:val="303AB2"/>
          <w:sz w:val="18"/>
          <w:szCs w:val="12"/>
        </w:rPr>
      </w:pPr>
    </w:p>
    <w:p w14:paraId="2907E5CC" w14:textId="3B620AA4" w:rsidR="00753088" w:rsidRPr="00753088" w:rsidRDefault="002C6F59" w:rsidP="002C7B33">
      <w:pPr>
        <w:spacing w:line="276" w:lineRule="auto"/>
        <w:jc w:val="center"/>
        <w:rPr>
          <w:rFonts w:ascii="National" w:hAnsi="National"/>
          <w:b/>
          <w:bCs/>
          <w:iCs/>
          <w:color w:val="1DBDC5"/>
          <w:sz w:val="42"/>
          <w:szCs w:val="52"/>
          <w:lang w:val="es-ES"/>
        </w:rPr>
      </w:pPr>
      <w:r>
        <w:rPr>
          <w:rFonts w:ascii="National" w:hAnsi="National"/>
          <w:b/>
          <w:bCs/>
          <w:iCs/>
          <w:color w:val="1DBDC5"/>
          <w:sz w:val="42"/>
          <w:szCs w:val="52"/>
          <w:lang w:val="es-ES"/>
        </w:rPr>
        <w:t>FEBRERO</w:t>
      </w:r>
      <w:r w:rsidR="00753088" w:rsidRPr="00753088">
        <w:rPr>
          <w:rFonts w:ascii="National" w:hAnsi="National"/>
          <w:b/>
          <w:bCs/>
          <w:iCs/>
          <w:color w:val="1DBDC5"/>
          <w:sz w:val="42"/>
          <w:szCs w:val="52"/>
          <w:lang w:val="es-ES"/>
        </w:rPr>
        <w:t>: PRECIO VIVIENDA EN VENTA</w:t>
      </w:r>
    </w:p>
    <w:p w14:paraId="796F7734" w14:textId="76722313" w:rsidR="008474A4" w:rsidRDefault="008474A4" w:rsidP="008474A4">
      <w:pPr>
        <w:jc w:val="center"/>
        <w:rPr>
          <w:rFonts w:ascii="National" w:hAnsi="National"/>
          <w:b/>
          <w:bCs/>
          <w:iCs/>
          <w:color w:val="303AB2"/>
          <w:sz w:val="50"/>
          <w:szCs w:val="144"/>
          <w:lang w:val="es-ES"/>
        </w:rPr>
      </w:pPr>
      <w:r w:rsidRPr="005B1610">
        <w:rPr>
          <w:rFonts w:ascii="National" w:hAnsi="National"/>
          <w:b/>
          <w:bCs/>
          <w:iCs/>
          <w:color w:val="303AB2"/>
          <w:sz w:val="50"/>
          <w:szCs w:val="144"/>
          <w:lang w:val="es-ES"/>
        </w:rPr>
        <w:t>El precio de la vivi</w:t>
      </w:r>
      <w:r w:rsidRPr="00AB5C6D">
        <w:rPr>
          <w:rFonts w:ascii="National" w:hAnsi="National"/>
          <w:b/>
          <w:bCs/>
          <w:iCs/>
          <w:color w:val="303AB2"/>
          <w:sz w:val="50"/>
          <w:szCs w:val="144"/>
          <w:lang w:val="es-ES"/>
        </w:rPr>
        <w:t>e</w:t>
      </w:r>
      <w:r w:rsidRPr="005B1610">
        <w:rPr>
          <w:rFonts w:ascii="National" w:hAnsi="National"/>
          <w:b/>
          <w:bCs/>
          <w:iCs/>
          <w:color w:val="303AB2"/>
          <w:sz w:val="50"/>
          <w:szCs w:val="144"/>
          <w:lang w:val="es-ES"/>
        </w:rPr>
        <w:t xml:space="preserve">nda de segunda mano </w:t>
      </w:r>
      <w:r w:rsidR="002C6F59">
        <w:rPr>
          <w:rFonts w:ascii="National" w:hAnsi="National"/>
          <w:b/>
          <w:bCs/>
          <w:iCs/>
          <w:color w:val="303AB2"/>
          <w:sz w:val="50"/>
          <w:szCs w:val="144"/>
          <w:lang w:val="es-ES"/>
        </w:rPr>
        <w:t>sube</w:t>
      </w:r>
      <w:r w:rsidR="00444A27">
        <w:rPr>
          <w:rFonts w:ascii="National" w:hAnsi="National"/>
          <w:b/>
          <w:bCs/>
          <w:iCs/>
          <w:color w:val="303AB2"/>
          <w:sz w:val="50"/>
          <w:szCs w:val="144"/>
          <w:lang w:val="es-ES"/>
        </w:rPr>
        <w:t xml:space="preserve"> un </w:t>
      </w:r>
      <w:r w:rsidR="00703B33">
        <w:rPr>
          <w:rFonts w:ascii="National" w:hAnsi="National"/>
          <w:b/>
          <w:bCs/>
          <w:iCs/>
          <w:color w:val="303AB2"/>
          <w:sz w:val="50"/>
          <w:szCs w:val="144"/>
          <w:lang w:val="es-ES"/>
        </w:rPr>
        <w:t>0,</w:t>
      </w:r>
      <w:r w:rsidR="00D347D0">
        <w:rPr>
          <w:rFonts w:ascii="National" w:hAnsi="National"/>
          <w:b/>
          <w:bCs/>
          <w:iCs/>
          <w:color w:val="303AB2"/>
          <w:sz w:val="50"/>
          <w:szCs w:val="144"/>
          <w:lang w:val="es-ES"/>
        </w:rPr>
        <w:t>5</w:t>
      </w:r>
      <w:r w:rsidR="00444A27">
        <w:rPr>
          <w:rFonts w:ascii="National" w:hAnsi="National"/>
          <w:b/>
          <w:bCs/>
          <w:iCs/>
          <w:color w:val="303AB2"/>
          <w:sz w:val="50"/>
          <w:szCs w:val="144"/>
          <w:lang w:val="es-ES"/>
        </w:rPr>
        <w:t xml:space="preserve">% en </w:t>
      </w:r>
      <w:r w:rsidR="00BF498E">
        <w:rPr>
          <w:rFonts w:ascii="National" w:hAnsi="National"/>
          <w:b/>
          <w:bCs/>
          <w:iCs/>
          <w:color w:val="303AB2"/>
          <w:sz w:val="50"/>
          <w:szCs w:val="144"/>
          <w:lang w:val="es-ES"/>
        </w:rPr>
        <w:t>febrero</w:t>
      </w:r>
      <w:r w:rsidR="00444A27">
        <w:rPr>
          <w:rFonts w:ascii="National" w:hAnsi="National"/>
          <w:b/>
          <w:bCs/>
          <w:iCs/>
          <w:color w:val="303AB2"/>
          <w:sz w:val="50"/>
          <w:szCs w:val="144"/>
          <w:lang w:val="es-ES"/>
        </w:rPr>
        <w:t xml:space="preserve"> en España</w:t>
      </w:r>
    </w:p>
    <w:p w14:paraId="2D78D71A" w14:textId="3A76281F" w:rsidR="005B1610" w:rsidRDefault="005B1610" w:rsidP="002C7B33">
      <w:pPr>
        <w:rPr>
          <w:rFonts w:ascii="National" w:hAnsi="National"/>
          <w:b/>
          <w:bCs/>
          <w:iCs/>
          <w:color w:val="303AB2"/>
          <w:sz w:val="14"/>
          <w:szCs w:val="8"/>
          <w:lang w:val="es-ES"/>
        </w:rPr>
      </w:pPr>
    </w:p>
    <w:p w14:paraId="61EE05C0" w14:textId="77777777" w:rsidR="008474A4" w:rsidRPr="00FB5607" w:rsidRDefault="008474A4" w:rsidP="002C7B33">
      <w:pPr>
        <w:rPr>
          <w:rFonts w:ascii="National" w:hAnsi="National"/>
          <w:b/>
          <w:bCs/>
          <w:iCs/>
          <w:color w:val="303AB2"/>
          <w:sz w:val="14"/>
          <w:szCs w:val="8"/>
          <w:lang w:val="es-ES"/>
        </w:rPr>
      </w:pPr>
    </w:p>
    <w:p w14:paraId="151D92D1" w14:textId="5DE44DA5" w:rsidR="00753088" w:rsidRDefault="00753088" w:rsidP="002C7B33">
      <w:pPr>
        <w:pStyle w:val="Prrafodelista"/>
        <w:numPr>
          <w:ilvl w:val="0"/>
          <w:numId w:val="6"/>
        </w:numPr>
        <w:spacing w:line="276" w:lineRule="auto"/>
        <w:jc w:val="both"/>
        <w:rPr>
          <w:rFonts w:ascii="Open Sans" w:eastAsia="Times New Roman" w:hAnsi="Open Sans" w:cs="Open Sans"/>
          <w:color w:val="303AB2"/>
          <w:lang w:val="es-ES" w:eastAsia="es-ES_tradnl"/>
        </w:rPr>
      </w:pPr>
      <w:r w:rsidRPr="00CF20AE">
        <w:rPr>
          <w:rFonts w:ascii="Open Sans" w:eastAsia="Times New Roman" w:hAnsi="Open Sans" w:cs="Open Sans"/>
          <w:color w:val="303AB2"/>
          <w:lang w:val="es-ES" w:eastAsia="es-ES_tradnl"/>
        </w:rPr>
        <w:t>El precio medio de la vivienda de segunda mano se sitúa</w:t>
      </w:r>
      <w:r w:rsidR="00DF1C50" w:rsidRPr="00CF20AE">
        <w:rPr>
          <w:rFonts w:ascii="Open Sans" w:eastAsia="Times New Roman" w:hAnsi="Open Sans" w:cs="Open Sans"/>
          <w:color w:val="303AB2"/>
          <w:lang w:val="es-ES" w:eastAsia="es-ES_tradnl"/>
        </w:rPr>
        <w:t xml:space="preserve"> </w:t>
      </w:r>
      <w:r w:rsidRPr="00CF20AE">
        <w:rPr>
          <w:rFonts w:ascii="Open Sans" w:eastAsia="Times New Roman" w:hAnsi="Open Sans" w:cs="Open Sans"/>
          <w:color w:val="303AB2"/>
          <w:lang w:val="es-ES" w:eastAsia="es-ES_tradnl"/>
        </w:rPr>
        <w:t xml:space="preserve">en </w:t>
      </w:r>
      <w:r w:rsidR="00177F34" w:rsidRPr="00CF20AE">
        <w:rPr>
          <w:rFonts w:ascii="Open Sans" w:eastAsia="Times New Roman" w:hAnsi="Open Sans" w:cs="Open Sans"/>
          <w:color w:val="303AB2"/>
          <w:lang w:val="es-ES" w:eastAsia="es-ES_tradnl"/>
        </w:rPr>
        <w:t>1.</w:t>
      </w:r>
      <w:r w:rsidR="004775A7">
        <w:rPr>
          <w:rFonts w:ascii="Open Sans" w:eastAsia="Times New Roman" w:hAnsi="Open Sans" w:cs="Open Sans"/>
          <w:color w:val="303AB2"/>
          <w:lang w:val="es-ES" w:eastAsia="es-ES_tradnl"/>
        </w:rPr>
        <w:t>8</w:t>
      </w:r>
      <w:r w:rsidR="002C6F59">
        <w:rPr>
          <w:rFonts w:ascii="Open Sans" w:eastAsia="Times New Roman" w:hAnsi="Open Sans" w:cs="Open Sans"/>
          <w:color w:val="303AB2"/>
          <w:lang w:val="es-ES" w:eastAsia="es-ES_tradnl"/>
        </w:rPr>
        <w:t>83</w:t>
      </w:r>
      <w:r w:rsidR="00BF58E4">
        <w:rPr>
          <w:rFonts w:ascii="Open Sans" w:eastAsia="Times New Roman" w:hAnsi="Open Sans" w:cs="Open Sans"/>
          <w:color w:val="303AB2"/>
          <w:lang w:val="es-ES" w:eastAsia="es-ES_tradnl"/>
        </w:rPr>
        <w:t xml:space="preserve"> </w:t>
      </w:r>
      <w:r w:rsidR="00F23A6E">
        <w:rPr>
          <w:rFonts w:ascii="Open Sans" w:eastAsia="Times New Roman" w:hAnsi="Open Sans" w:cs="Open Sans"/>
          <w:color w:val="303AB2"/>
          <w:lang w:val="es-ES" w:eastAsia="es-ES_tradnl"/>
        </w:rPr>
        <w:t>euros/m</w:t>
      </w:r>
      <w:r w:rsidRPr="00CF20AE">
        <w:rPr>
          <w:rFonts w:ascii="Open Sans" w:eastAsia="Times New Roman" w:hAnsi="Open Sans" w:cs="Open Sans"/>
          <w:color w:val="303AB2"/>
          <w:vertAlign w:val="superscript"/>
          <w:lang w:val="es-ES" w:eastAsia="es-ES_tradnl"/>
        </w:rPr>
        <w:t>2</w:t>
      </w:r>
      <w:r w:rsidRPr="00CF20AE">
        <w:rPr>
          <w:rFonts w:ascii="Open Sans" w:eastAsia="Times New Roman" w:hAnsi="Open Sans" w:cs="Open Sans"/>
          <w:color w:val="303AB2"/>
          <w:lang w:val="es-ES" w:eastAsia="es-ES_tradnl"/>
        </w:rPr>
        <w:t xml:space="preserve"> </w:t>
      </w:r>
    </w:p>
    <w:p w14:paraId="4C1DA0C8" w14:textId="5EA53174" w:rsidR="00161FF5" w:rsidRPr="00CF20AE" w:rsidRDefault="00156927" w:rsidP="002C7B33">
      <w:pPr>
        <w:pStyle w:val="Prrafodelista"/>
        <w:numPr>
          <w:ilvl w:val="0"/>
          <w:numId w:val="6"/>
        </w:numPr>
        <w:spacing w:line="276" w:lineRule="auto"/>
        <w:jc w:val="both"/>
        <w:rPr>
          <w:rFonts w:ascii="Open Sans" w:eastAsia="Times New Roman" w:hAnsi="Open Sans" w:cs="Open Sans"/>
          <w:color w:val="303AB2"/>
          <w:lang w:val="es-ES" w:eastAsia="es-ES_tradnl"/>
        </w:rPr>
      </w:pPr>
      <w:r>
        <w:rPr>
          <w:rFonts w:ascii="Open Sans" w:eastAsia="Times New Roman" w:hAnsi="Open Sans" w:cs="Open Sans"/>
          <w:color w:val="303AB2"/>
          <w:lang w:val="es-ES" w:eastAsia="es-ES_tradnl"/>
        </w:rPr>
        <w:t xml:space="preserve">La vivienda en venta </w:t>
      </w:r>
      <w:r w:rsidR="00043E63">
        <w:rPr>
          <w:rFonts w:ascii="Open Sans" w:eastAsia="Times New Roman" w:hAnsi="Open Sans" w:cs="Open Sans"/>
          <w:color w:val="303AB2"/>
          <w:lang w:val="es-ES" w:eastAsia="es-ES_tradnl"/>
        </w:rPr>
        <w:t xml:space="preserve">sube de </w:t>
      </w:r>
      <w:r>
        <w:rPr>
          <w:rFonts w:ascii="Open Sans" w:eastAsia="Times New Roman" w:hAnsi="Open Sans" w:cs="Open Sans"/>
          <w:color w:val="303AB2"/>
          <w:lang w:val="es-ES" w:eastAsia="es-ES_tradnl"/>
        </w:rPr>
        <w:t xml:space="preserve">precio en </w:t>
      </w:r>
      <w:r w:rsidR="00C13690">
        <w:rPr>
          <w:rFonts w:ascii="Open Sans" w:eastAsia="Times New Roman" w:hAnsi="Open Sans" w:cs="Open Sans"/>
          <w:color w:val="303AB2"/>
          <w:lang w:val="es-ES" w:eastAsia="es-ES_tradnl"/>
        </w:rPr>
        <w:t>14</w:t>
      </w:r>
      <w:r w:rsidR="00043E63">
        <w:rPr>
          <w:rFonts w:ascii="Open Sans" w:eastAsia="Times New Roman" w:hAnsi="Open Sans" w:cs="Open Sans"/>
          <w:color w:val="303AB2"/>
          <w:lang w:val="es-ES" w:eastAsia="es-ES_tradnl"/>
        </w:rPr>
        <w:t xml:space="preserve"> comunidades, en </w:t>
      </w:r>
      <w:r w:rsidR="00C13690">
        <w:rPr>
          <w:rFonts w:ascii="Open Sans" w:eastAsia="Times New Roman" w:hAnsi="Open Sans" w:cs="Open Sans"/>
          <w:color w:val="303AB2"/>
          <w:lang w:val="es-ES" w:eastAsia="es-ES_tradnl"/>
        </w:rPr>
        <w:t>34</w:t>
      </w:r>
      <w:r w:rsidR="00043E63">
        <w:rPr>
          <w:rFonts w:ascii="Open Sans" w:eastAsia="Times New Roman" w:hAnsi="Open Sans" w:cs="Open Sans"/>
          <w:color w:val="303AB2"/>
          <w:lang w:val="es-ES" w:eastAsia="es-ES_tradnl"/>
        </w:rPr>
        <w:t xml:space="preserve"> provincia</w:t>
      </w:r>
      <w:r w:rsidR="007C1EC1">
        <w:rPr>
          <w:rFonts w:ascii="Open Sans" w:eastAsia="Times New Roman" w:hAnsi="Open Sans" w:cs="Open Sans"/>
          <w:color w:val="303AB2"/>
          <w:lang w:val="es-ES" w:eastAsia="es-ES_tradnl"/>
        </w:rPr>
        <w:t>s</w:t>
      </w:r>
      <w:r w:rsidR="00F3730B">
        <w:rPr>
          <w:rFonts w:ascii="Open Sans" w:eastAsia="Times New Roman" w:hAnsi="Open Sans" w:cs="Open Sans"/>
          <w:color w:val="303AB2"/>
          <w:lang w:val="es-ES" w:eastAsia="es-ES_tradnl"/>
        </w:rPr>
        <w:t xml:space="preserve"> y en la mitad de las </w:t>
      </w:r>
      <w:r w:rsidR="0031597B">
        <w:rPr>
          <w:rFonts w:ascii="Open Sans" w:eastAsia="Times New Roman" w:hAnsi="Open Sans" w:cs="Open Sans"/>
          <w:color w:val="303AB2"/>
          <w:lang w:val="es-ES" w:eastAsia="es-ES_tradnl"/>
        </w:rPr>
        <w:t>ciudades</w:t>
      </w:r>
      <w:r w:rsidR="00043E63">
        <w:rPr>
          <w:rFonts w:ascii="Open Sans" w:eastAsia="Times New Roman" w:hAnsi="Open Sans" w:cs="Open Sans"/>
          <w:color w:val="303AB2"/>
          <w:lang w:val="es-ES" w:eastAsia="es-ES_tradnl"/>
        </w:rPr>
        <w:t xml:space="preserve"> </w:t>
      </w:r>
      <w:r w:rsidR="0031597B">
        <w:rPr>
          <w:rFonts w:ascii="Open Sans" w:eastAsia="Times New Roman" w:hAnsi="Open Sans" w:cs="Open Sans"/>
          <w:color w:val="303AB2"/>
          <w:lang w:val="es-ES" w:eastAsia="es-ES_tradnl"/>
        </w:rPr>
        <w:t>españolas</w:t>
      </w:r>
    </w:p>
    <w:p w14:paraId="7E4C03A7" w14:textId="469B5233" w:rsidR="00533E9C" w:rsidRPr="00A37F93" w:rsidRDefault="00533E9C" w:rsidP="00DE0DCE">
      <w:pPr>
        <w:pStyle w:val="Prrafodelista"/>
        <w:numPr>
          <w:ilvl w:val="0"/>
          <w:numId w:val="6"/>
        </w:numPr>
        <w:spacing w:line="276" w:lineRule="auto"/>
        <w:jc w:val="both"/>
        <w:rPr>
          <w:rFonts w:ascii="Open Sans" w:eastAsia="Times New Roman" w:hAnsi="Open Sans" w:cs="Open Sans"/>
          <w:color w:val="303AB2"/>
          <w:lang w:val="es-ES" w:eastAsia="es-ES_tradnl"/>
        </w:rPr>
      </w:pPr>
      <w:r w:rsidRPr="00A37F93">
        <w:rPr>
          <w:rFonts w:ascii="Open Sans" w:eastAsia="Times New Roman" w:hAnsi="Open Sans" w:cs="Open Sans"/>
          <w:color w:val="303AB2"/>
          <w:lang w:val="es-ES" w:eastAsia="es-ES_tradnl"/>
        </w:rPr>
        <w:t xml:space="preserve">La variación mensual </w:t>
      </w:r>
      <w:r w:rsidR="00A37F93" w:rsidRPr="00A37F93">
        <w:rPr>
          <w:rFonts w:ascii="Open Sans" w:eastAsia="Times New Roman" w:hAnsi="Open Sans" w:cs="Open Sans"/>
          <w:color w:val="303AB2"/>
          <w:lang w:val="es-ES" w:eastAsia="es-ES_tradnl"/>
        </w:rPr>
        <w:t>sube</w:t>
      </w:r>
      <w:r w:rsidRPr="00A37F93">
        <w:rPr>
          <w:rFonts w:ascii="Open Sans" w:eastAsia="Times New Roman" w:hAnsi="Open Sans" w:cs="Open Sans"/>
          <w:color w:val="303AB2"/>
          <w:lang w:val="es-ES" w:eastAsia="es-ES_tradnl"/>
        </w:rPr>
        <w:t xml:space="preserve"> en 1</w:t>
      </w:r>
      <w:r w:rsidR="0031597B">
        <w:rPr>
          <w:rFonts w:ascii="Open Sans" w:eastAsia="Times New Roman" w:hAnsi="Open Sans" w:cs="Open Sans"/>
          <w:color w:val="303AB2"/>
          <w:lang w:val="es-ES" w:eastAsia="es-ES_tradnl"/>
        </w:rPr>
        <w:t>7</w:t>
      </w:r>
      <w:r w:rsidRPr="00A37F93">
        <w:rPr>
          <w:rFonts w:ascii="Open Sans" w:eastAsia="Times New Roman" w:hAnsi="Open Sans" w:cs="Open Sans"/>
          <w:color w:val="303AB2"/>
          <w:lang w:val="es-ES" w:eastAsia="es-ES_tradnl"/>
        </w:rPr>
        <w:t xml:space="preserve"> de los 21 </w:t>
      </w:r>
      <w:r w:rsidR="00DE0DCE" w:rsidRPr="00A37F93">
        <w:rPr>
          <w:rFonts w:ascii="Open Sans" w:eastAsia="Times New Roman" w:hAnsi="Open Sans" w:cs="Open Sans"/>
          <w:color w:val="303AB2"/>
          <w:lang w:val="es-ES" w:eastAsia="es-ES_tradnl"/>
        </w:rPr>
        <w:t>distrito</w:t>
      </w:r>
      <w:r w:rsidR="00156927" w:rsidRPr="00A37F93">
        <w:rPr>
          <w:rFonts w:ascii="Open Sans" w:eastAsia="Times New Roman" w:hAnsi="Open Sans" w:cs="Open Sans"/>
          <w:color w:val="303AB2"/>
          <w:lang w:val="es-ES" w:eastAsia="es-ES_tradnl"/>
        </w:rPr>
        <w:t>s</w:t>
      </w:r>
      <w:r w:rsidR="00DE0DCE" w:rsidRPr="00A37F93">
        <w:rPr>
          <w:rFonts w:ascii="Open Sans" w:eastAsia="Times New Roman" w:hAnsi="Open Sans" w:cs="Open Sans"/>
          <w:color w:val="303AB2"/>
          <w:lang w:val="es-ES" w:eastAsia="es-ES_tradnl"/>
        </w:rPr>
        <w:t xml:space="preserve"> </w:t>
      </w:r>
      <w:r w:rsidR="00E27391" w:rsidRPr="00A37F93">
        <w:rPr>
          <w:rFonts w:ascii="Open Sans" w:eastAsia="Times New Roman" w:hAnsi="Open Sans" w:cs="Open Sans"/>
          <w:color w:val="303AB2"/>
          <w:lang w:val="es-ES" w:eastAsia="es-ES_tradnl"/>
        </w:rPr>
        <w:t xml:space="preserve">de </w:t>
      </w:r>
      <w:r w:rsidRPr="00A37F93">
        <w:rPr>
          <w:rFonts w:ascii="Open Sans" w:eastAsia="Times New Roman" w:hAnsi="Open Sans" w:cs="Open Sans"/>
          <w:color w:val="303AB2"/>
          <w:lang w:val="es-ES" w:eastAsia="es-ES_tradnl"/>
        </w:rPr>
        <w:t xml:space="preserve">Madrid y en </w:t>
      </w:r>
      <w:r w:rsidR="0031597B">
        <w:rPr>
          <w:rFonts w:ascii="Open Sans" w:eastAsia="Times New Roman" w:hAnsi="Open Sans" w:cs="Open Sans"/>
          <w:color w:val="303AB2"/>
          <w:lang w:val="es-ES" w:eastAsia="es-ES_tradnl"/>
        </w:rPr>
        <w:t>cinco</w:t>
      </w:r>
      <w:r w:rsidRPr="00A37F93">
        <w:rPr>
          <w:rFonts w:ascii="Open Sans" w:eastAsia="Times New Roman" w:hAnsi="Open Sans" w:cs="Open Sans"/>
          <w:color w:val="303AB2"/>
          <w:lang w:val="es-ES" w:eastAsia="es-ES_tradnl"/>
        </w:rPr>
        <w:t xml:space="preserve"> de los diez distritos de Barcelona</w:t>
      </w:r>
    </w:p>
    <w:p w14:paraId="3963DF7A" w14:textId="52B21E88" w:rsidR="002A35C0" w:rsidRPr="00AB5C6D" w:rsidRDefault="00010ECE" w:rsidP="00AB5C6D">
      <w:pPr>
        <w:pStyle w:val="Prrafodelista"/>
        <w:spacing w:line="276" w:lineRule="auto"/>
        <w:jc w:val="both"/>
        <w:rPr>
          <w:rFonts w:ascii="Open Sans Light" w:hAnsi="Open Sans Light" w:cs="Open Sans Light"/>
          <w:bCs/>
          <w:iCs/>
          <w:color w:val="303AB2"/>
          <w:szCs w:val="20"/>
          <w:lang w:val="es-ES"/>
        </w:rPr>
      </w:pPr>
      <w:r w:rsidRPr="00847524">
        <w:rPr>
          <w:rFonts w:ascii="Open Sans Light" w:hAnsi="Open Sans Light" w:cs="Open Sans Light"/>
          <w:b/>
          <w:iCs/>
          <w:color w:val="303AB2"/>
          <w:szCs w:val="20"/>
          <w:lang w:val="es-ES"/>
        </w:rPr>
        <w:br/>
      </w:r>
      <w:r w:rsidR="00753088" w:rsidRPr="00CF20AE">
        <w:rPr>
          <w:rFonts w:ascii="Open Sans Light" w:hAnsi="Open Sans Light" w:cs="Open Sans Light"/>
          <w:bCs/>
          <w:iCs/>
          <w:color w:val="303AB2"/>
          <w:szCs w:val="20"/>
          <w:lang w:val="es-ES"/>
        </w:rPr>
        <w:t>Madrid,</w:t>
      </w:r>
      <w:r w:rsidR="00DF1C50" w:rsidRPr="00CF20AE">
        <w:rPr>
          <w:rFonts w:ascii="Open Sans Light" w:hAnsi="Open Sans Light" w:cs="Open Sans Light"/>
          <w:bCs/>
          <w:iCs/>
          <w:color w:val="303AB2"/>
          <w:szCs w:val="20"/>
          <w:lang w:val="es-ES"/>
        </w:rPr>
        <w:t xml:space="preserve"> </w:t>
      </w:r>
      <w:bookmarkStart w:id="0" w:name="_Hlk535926297"/>
      <w:r w:rsidR="002C6F59">
        <w:rPr>
          <w:rFonts w:ascii="Open Sans Light" w:hAnsi="Open Sans Light" w:cs="Open Sans Light"/>
          <w:bCs/>
          <w:iCs/>
          <w:color w:val="303AB2"/>
          <w:szCs w:val="20"/>
          <w:lang w:val="es-ES"/>
        </w:rPr>
        <w:t>4</w:t>
      </w:r>
      <w:r w:rsidR="00703B33">
        <w:rPr>
          <w:rFonts w:ascii="Open Sans Light" w:hAnsi="Open Sans Light" w:cs="Open Sans Light"/>
          <w:bCs/>
          <w:iCs/>
          <w:color w:val="303AB2"/>
          <w:szCs w:val="20"/>
          <w:lang w:val="es-ES"/>
        </w:rPr>
        <w:t xml:space="preserve"> </w:t>
      </w:r>
      <w:r w:rsidR="00177F34" w:rsidRPr="00CF20AE">
        <w:rPr>
          <w:rFonts w:ascii="Open Sans Light" w:hAnsi="Open Sans Light" w:cs="Open Sans Light"/>
          <w:bCs/>
          <w:iCs/>
          <w:color w:val="303AB2"/>
          <w:szCs w:val="20"/>
          <w:lang w:val="es-ES"/>
        </w:rPr>
        <w:t xml:space="preserve">de </w:t>
      </w:r>
      <w:r w:rsidR="002C6F59">
        <w:rPr>
          <w:rFonts w:ascii="Open Sans Light" w:hAnsi="Open Sans Light" w:cs="Open Sans Light"/>
          <w:bCs/>
          <w:iCs/>
          <w:color w:val="303AB2"/>
          <w:szCs w:val="20"/>
          <w:lang w:val="es-ES"/>
        </w:rPr>
        <w:t>marzo</w:t>
      </w:r>
      <w:r w:rsidR="002A35C0" w:rsidRPr="00AB5C6D">
        <w:rPr>
          <w:rFonts w:ascii="Open Sans Light" w:hAnsi="Open Sans Light" w:cs="Open Sans Light"/>
          <w:bCs/>
          <w:iCs/>
          <w:color w:val="303AB2"/>
          <w:szCs w:val="20"/>
          <w:lang w:val="es-ES"/>
        </w:rPr>
        <w:t xml:space="preserve"> de 20</w:t>
      </w:r>
      <w:bookmarkEnd w:id="0"/>
      <w:r w:rsidR="007D6B10" w:rsidRPr="00AB5C6D">
        <w:rPr>
          <w:rFonts w:ascii="Open Sans Light" w:hAnsi="Open Sans Light" w:cs="Open Sans Light"/>
          <w:bCs/>
          <w:iCs/>
          <w:color w:val="303AB2"/>
          <w:szCs w:val="20"/>
          <w:lang w:val="es-ES"/>
        </w:rPr>
        <w:t>2</w:t>
      </w:r>
      <w:r w:rsidR="00703B33">
        <w:rPr>
          <w:rFonts w:ascii="Open Sans Light" w:hAnsi="Open Sans Light" w:cs="Open Sans Light"/>
          <w:bCs/>
          <w:iCs/>
          <w:color w:val="303AB2"/>
          <w:szCs w:val="20"/>
          <w:lang w:val="es-ES"/>
        </w:rPr>
        <w:t>1</w:t>
      </w:r>
    </w:p>
    <w:p w14:paraId="1FF68B9F" w14:textId="54C436DA" w:rsidR="00776F95" w:rsidRDefault="00136E6D" w:rsidP="00470565">
      <w:pPr>
        <w:pStyle w:val="NormalWeb"/>
        <w:shd w:val="clear" w:color="auto" w:fill="FFFFFF"/>
        <w:tabs>
          <w:tab w:val="left" w:pos="3119"/>
        </w:tabs>
        <w:spacing w:after="225" w:line="276" w:lineRule="auto"/>
        <w:jc w:val="both"/>
        <w:rPr>
          <w:rFonts w:ascii="Open Sans" w:hAnsi="Open Sans" w:cs="Open Sans"/>
          <w:color w:val="000000"/>
        </w:rPr>
      </w:pPr>
      <w:r w:rsidRPr="00753088">
        <w:rPr>
          <w:rFonts w:ascii="Open Sans" w:hAnsi="Open Sans" w:cs="Open Sans"/>
          <w:color w:val="000000"/>
        </w:rPr>
        <w:t xml:space="preserve">En </w:t>
      </w:r>
      <w:r w:rsidR="004775A7">
        <w:rPr>
          <w:rFonts w:ascii="Open Sans" w:hAnsi="Open Sans" w:cs="Open Sans"/>
          <w:color w:val="000000"/>
        </w:rPr>
        <w:t>España</w:t>
      </w:r>
      <w:r w:rsidRPr="00753088">
        <w:rPr>
          <w:rFonts w:ascii="Open Sans" w:hAnsi="Open Sans" w:cs="Open Sans"/>
          <w:color w:val="000000"/>
        </w:rPr>
        <w:t xml:space="preserve"> </w:t>
      </w:r>
      <w:r w:rsidR="00D347D0">
        <w:rPr>
          <w:rFonts w:ascii="Open Sans" w:hAnsi="Open Sans" w:cs="Open Sans"/>
          <w:color w:val="000000"/>
        </w:rPr>
        <w:t>sube</w:t>
      </w:r>
      <w:r>
        <w:rPr>
          <w:rFonts w:ascii="Open Sans" w:hAnsi="Open Sans" w:cs="Open Sans"/>
          <w:color w:val="000000"/>
        </w:rPr>
        <w:t xml:space="preserve"> un </w:t>
      </w:r>
      <w:r w:rsidR="00703B33">
        <w:rPr>
          <w:rFonts w:ascii="Open Sans" w:hAnsi="Open Sans" w:cs="Open Sans"/>
          <w:color w:val="000000"/>
        </w:rPr>
        <w:t>0,</w:t>
      </w:r>
      <w:r w:rsidR="00D347D0">
        <w:rPr>
          <w:rFonts w:ascii="Open Sans" w:hAnsi="Open Sans" w:cs="Open Sans"/>
          <w:color w:val="000000"/>
        </w:rPr>
        <w:t>5</w:t>
      </w:r>
      <w:r w:rsidRPr="00753088">
        <w:rPr>
          <w:rFonts w:ascii="Open Sans" w:hAnsi="Open Sans" w:cs="Open Sans"/>
          <w:color w:val="000000"/>
        </w:rPr>
        <w:t>%</w:t>
      </w:r>
      <w:r>
        <w:rPr>
          <w:rFonts w:ascii="Open Sans" w:hAnsi="Open Sans" w:cs="Open Sans"/>
          <w:color w:val="000000"/>
        </w:rPr>
        <w:t xml:space="preserve"> la variación mensual</w:t>
      </w:r>
      <w:r w:rsidRPr="00753088">
        <w:rPr>
          <w:rFonts w:ascii="Open Sans" w:hAnsi="Open Sans" w:cs="Open Sans"/>
          <w:color w:val="000000"/>
        </w:rPr>
        <w:t xml:space="preserve"> </w:t>
      </w:r>
      <w:r>
        <w:rPr>
          <w:rFonts w:ascii="Open Sans" w:hAnsi="Open Sans" w:cs="Open Sans"/>
          <w:color w:val="000000"/>
        </w:rPr>
        <w:t>d</w:t>
      </w:r>
      <w:r w:rsidRPr="00753088">
        <w:rPr>
          <w:rFonts w:ascii="Open Sans" w:hAnsi="Open Sans" w:cs="Open Sans"/>
          <w:color w:val="000000"/>
        </w:rPr>
        <w:t xml:space="preserve">el precio de la vivienda de segunda mano </w:t>
      </w:r>
      <w:r>
        <w:rPr>
          <w:rFonts w:ascii="Open Sans" w:hAnsi="Open Sans" w:cs="Open Sans"/>
          <w:color w:val="000000"/>
        </w:rPr>
        <w:t xml:space="preserve">y </w:t>
      </w:r>
      <w:r w:rsidR="00AB5C6D">
        <w:rPr>
          <w:rFonts w:ascii="Open Sans" w:hAnsi="Open Sans" w:cs="Open Sans"/>
          <w:color w:val="000000"/>
        </w:rPr>
        <w:t>un</w:t>
      </w:r>
      <w:r>
        <w:rPr>
          <w:rFonts w:ascii="Open Sans" w:hAnsi="Open Sans" w:cs="Open Sans"/>
          <w:color w:val="000000"/>
        </w:rPr>
        <w:t xml:space="preserve"> </w:t>
      </w:r>
      <w:r w:rsidR="00D347D0">
        <w:rPr>
          <w:rFonts w:ascii="Open Sans" w:hAnsi="Open Sans" w:cs="Open Sans"/>
          <w:color w:val="000000"/>
        </w:rPr>
        <w:t>2,2</w:t>
      </w:r>
      <w:r>
        <w:rPr>
          <w:rFonts w:ascii="Open Sans" w:hAnsi="Open Sans" w:cs="Open Sans"/>
          <w:color w:val="000000"/>
        </w:rPr>
        <w:t xml:space="preserve">% </w:t>
      </w:r>
      <w:r w:rsidR="00444A27">
        <w:rPr>
          <w:rFonts w:ascii="Open Sans" w:hAnsi="Open Sans" w:cs="Open Sans"/>
          <w:color w:val="000000"/>
        </w:rPr>
        <w:t xml:space="preserve">en </w:t>
      </w:r>
      <w:r>
        <w:rPr>
          <w:rFonts w:ascii="Open Sans" w:hAnsi="Open Sans" w:cs="Open Sans"/>
          <w:color w:val="000000"/>
        </w:rPr>
        <w:t xml:space="preserve">su variación interanual, situando su precio en </w:t>
      </w:r>
      <w:r w:rsidRPr="00753088">
        <w:rPr>
          <w:rFonts w:ascii="Open Sans" w:hAnsi="Open Sans" w:cs="Open Sans"/>
          <w:color w:val="000000"/>
        </w:rPr>
        <w:t>1.</w:t>
      </w:r>
      <w:r w:rsidR="002C6F59">
        <w:rPr>
          <w:rFonts w:ascii="Open Sans" w:hAnsi="Open Sans" w:cs="Open Sans"/>
          <w:color w:val="000000"/>
        </w:rPr>
        <w:t>883</w:t>
      </w:r>
      <w:r>
        <w:rPr>
          <w:rFonts w:ascii="Open Sans" w:hAnsi="Open Sans" w:cs="Open Sans"/>
          <w:color w:val="000000"/>
        </w:rPr>
        <w:t xml:space="preserve"> </w:t>
      </w:r>
      <w:r w:rsidR="00F23A6E">
        <w:rPr>
          <w:rFonts w:ascii="Open Sans" w:hAnsi="Open Sans" w:cs="Open Sans"/>
          <w:color w:val="000000"/>
        </w:rPr>
        <w:t>euros/m</w:t>
      </w:r>
      <w:r w:rsidRPr="00CC17ED">
        <w:rPr>
          <w:rFonts w:ascii="Open Sans" w:hAnsi="Open Sans" w:cs="Open Sans"/>
          <w:color w:val="000000"/>
          <w:vertAlign w:val="superscript"/>
        </w:rPr>
        <w:t>2</w:t>
      </w:r>
      <w:r w:rsidR="0028521F">
        <w:rPr>
          <w:rFonts w:ascii="Open Sans" w:hAnsi="Open Sans" w:cs="Open Sans"/>
          <w:color w:val="000000"/>
          <w:vertAlign w:val="superscript"/>
        </w:rPr>
        <w:t xml:space="preserve"> </w:t>
      </w:r>
      <w:r w:rsidR="0028521F">
        <w:rPr>
          <w:rFonts w:ascii="Open Sans" w:hAnsi="Open Sans" w:cs="Open Sans"/>
          <w:color w:val="000000"/>
        </w:rPr>
        <w:t xml:space="preserve">en </w:t>
      </w:r>
      <w:r w:rsidR="002C6F59">
        <w:rPr>
          <w:rFonts w:ascii="Open Sans" w:hAnsi="Open Sans" w:cs="Open Sans"/>
          <w:color w:val="000000"/>
        </w:rPr>
        <w:t>febrero</w:t>
      </w:r>
      <w:r w:rsidRPr="00753088">
        <w:rPr>
          <w:rFonts w:ascii="Open Sans" w:hAnsi="Open Sans" w:cs="Open Sans"/>
          <w:color w:val="000000"/>
        </w:rPr>
        <w:t>, según los</w:t>
      </w:r>
      <w:r>
        <w:rPr>
          <w:rFonts w:ascii="Open Sans" w:hAnsi="Open Sans" w:cs="Open Sans"/>
          <w:color w:val="000000"/>
        </w:rPr>
        <w:t xml:space="preserve"> datos del Índice Inmobiliario </w:t>
      </w:r>
      <w:hyperlink r:id="rId9" w:history="1">
        <w:r w:rsidRPr="006443B7">
          <w:rPr>
            <w:rStyle w:val="Hipervnculo"/>
            <w:rFonts w:ascii="Open Sans" w:hAnsi="Open Sans" w:cs="Open Sans"/>
          </w:rPr>
          <w:t>Fotocasa</w:t>
        </w:r>
      </w:hyperlink>
      <w:r w:rsidRPr="00753088">
        <w:rPr>
          <w:rFonts w:ascii="Open Sans" w:hAnsi="Open Sans" w:cs="Open Sans"/>
          <w:color w:val="000000"/>
        </w:rPr>
        <w:t xml:space="preserve">. </w:t>
      </w:r>
      <w:r w:rsidR="00776F95">
        <w:rPr>
          <w:rFonts w:ascii="Open Sans" w:hAnsi="Open Sans" w:cs="Open Sans"/>
          <w:color w:val="000000"/>
        </w:rPr>
        <w:t xml:space="preserve">Este </w:t>
      </w:r>
      <w:r w:rsidR="002921A8">
        <w:rPr>
          <w:rFonts w:ascii="Open Sans" w:hAnsi="Open Sans" w:cs="Open Sans"/>
          <w:color w:val="000000"/>
        </w:rPr>
        <w:t xml:space="preserve">último </w:t>
      </w:r>
      <w:r w:rsidR="00776F95">
        <w:rPr>
          <w:rFonts w:ascii="Open Sans" w:hAnsi="Open Sans" w:cs="Open Sans"/>
          <w:color w:val="000000"/>
        </w:rPr>
        <w:t xml:space="preserve">valor </w:t>
      </w:r>
      <w:r w:rsidR="002921A8">
        <w:rPr>
          <w:rFonts w:ascii="Open Sans" w:hAnsi="Open Sans" w:cs="Open Sans"/>
          <w:color w:val="000000"/>
        </w:rPr>
        <w:t xml:space="preserve">es la </w:t>
      </w:r>
      <w:r w:rsidR="002C6F59">
        <w:rPr>
          <w:rFonts w:ascii="Open Sans" w:hAnsi="Open Sans" w:cs="Open Sans"/>
          <w:color w:val="000000"/>
        </w:rPr>
        <w:t>cuarta</w:t>
      </w:r>
      <w:r w:rsidR="002921A8">
        <w:rPr>
          <w:rFonts w:ascii="Open Sans" w:hAnsi="Open Sans" w:cs="Open Sans"/>
          <w:color w:val="000000"/>
        </w:rPr>
        <w:t xml:space="preserve"> </w:t>
      </w:r>
      <w:r w:rsidR="005910BD">
        <w:rPr>
          <w:rFonts w:ascii="Open Sans" w:hAnsi="Open Sans" w:cs="Open Sans"/>
          <w:color w:val="000000"/>
        </w:rPr>
        <w:t>(</w:t>
      </w:r>
      <w:r w:rsidR="00D347D0">
        <w:rPr>
          <w:rFonts w:ascii="Open Sans" w:hAnsi="Open Sans" w:cs="Open Sans"/>
          <w:color w:val="000000"/>
        </w:rPr>
        <w:t>2,2</w:t>
      </w:r>
      <w:r w:rsidR="005910BD">
        <w:rPr>
          <w:rFonts w:ascii="Open Sans" w:hAnsi="Open Sans" w:cs="Open Sans"/>
          <w:color w:val="000000"/>
        </w:rPr>
        <w:t xml:space="preserve">%) </w:t>
      </w:r>
      <w:r w:rsidR="00703B33">
        <w:rPr>
          <w:rFonts w:ascii="Open Sans" w:hAnsi="Open Sans" w:cs="Open Sans"/>
          <w:color w:val="000000"/>
        </w:rPr>
        <w:t xml:space="preserve">subida </w:t>
      </w:r>
      <w:r w:rsidR="00BA7C39">
        <w:rPr>
          <w:rFonts w:ascii="Open Sans" w:hAnsi="Open Sans" w:cs="Open Sans"/>
          <w:color w:val="000000"/>
        </w:rPr>
        <w:t xml:space="preserve">interanual </w:t>
      </w:r>
      <w:r w:rsidR="002921A8">
        <w:rPr>
          <w:rFonts w:ascii="Open Sans" w:hAnsi="Open Sans" w:cs="Open Sans"/>
          <w:color w:val="000000"/>
        </w:rPr>
        <w:t>del precio de la vivienda</w:t>
      </w:r>
      <w:r w:rsidR="005910BD">
        <w:rPr>
          <w:rFonts w:ascii="Open Sans" w:hAnsi="Open Sans" w:cs="Open Sans"/>
          <w:color w:val="000000"/>
        </w:rPr>
        <w:t xml:space="preserve"> después de 11 meses de caídas interanuales en cadena</w:t>
      </w:r>
      <w:r w:rsidR="007C1EC1">
        <w:rPr>
          <w:rFonts w:ascii="Open Sans" w:hAnsi="Open Sans" w:cs="Open Sans"/>
          <w:color w:val="000000"/>
        </w:rPr>
        <w:t xml:space="preserve"> (</w:t>
      </w:r>
      <w:r w:rsidR="00BA7C39">
        <w:rPr>
          <w:rFonts w:ascii="Open Sans" w:hAnsi="Open Sans" w:cs="Open Sans"/>
          <w:color w:val="000000"/>
        </w:rPr>
        <w:t>de</w:t>
      </w:r>
      <w:r w:rsidR="007C1EC1">
        <w:rPr>
          <w:rFonts w:ascii="Open Sans" w:hAnsi="Open Sans" w:cs="Open Sans"/>
          <w:color w:val="000000"/>
        </w:rPr>
        <w:t xml:space="preserve"> diciembre de 2019</w:t>
      </w:r>
      <w:r w:rsidR="00BA7C39">
        <w:rPr>
          <w:rFonts w:ascii="Open Sans" w:hAnsi="Open Sans" w:cs="Open Sans"/>
          <w:color w:val="000000"/>
        </w:rPr>
        <w:t xml:space="preserve"> a octubre de 2020</w:t>
      </w:r>
      <w:r w:rsidR="007C1EC1">
        <w:rPr>
          <w:rFonts w:ascii="Open Sans" w:hAnsi="Open Sans" w:cs="Open Sans"/>
          <w:color w:val="000000"/>
        </w:rPr>
        <w:t>)</w:t>
      </w:r>
      <w:r w:rsidR="005910BD">
        <w:rPr>
          <w:rFonts w:ascii="Open Sans" w:hAnsi="Open Sans" w:cs="Open Sans"/>
          <w:color w:val="000000"/>
        </w:rPr>
        <w:t xml:space="preserve">. </w:t>
      </w:r>
    </w:p>
    <w:p w14:paraId="78033DE5" w14:textId="6F0B7916" w:rsidR="00AB5C6D" w:rsidRPr="00AB5C6D" w:rsidRDefault="00AB5C6D" w:rsidP="00AB5C6D">
      <w:pPr>
        <w:pStyle w:val="NormalWeb"/>
        <w:shd w:val="clear" w:color="auto" w:fill="FFFFFF"/>
        <w:spacing w:after="225" w:line="276" w:lineRule="auto"/>
        <w:jc w:val="center"/>
        <w:rPr>
          <w:rFonts w:ascii="Open Sans" w:hAnsi="Open Sans" w:cs="Open Sans"/>
          <w:b/>
          <w:bCs/>
          <w:color w:val="303AB2"/>
          <w:sz w:val="26"/>
          <w:szCs w:val="26"/>
        </w:rPr>
      </w:pPr>
      <w:r w:rsidRPr="00AB5C6D">
        <w:rPr>
          <w:rFonts w:ascii="Open Sans" w:hAnsi="Open Sans" w:cs="Open Sans"/>
          <w:b/>
          <w:bCs/>
          <w:color w:val="303AB2"/>
          <w:sz w:val="26"/>
          <w:szCs w:val="26"/>
        </w:rPr>
        <w:t>Variación mensual e interanual</w:t>
      </w:r>
      <w:r w:rsidR="00D84D8B">
        <w:rPr>
          <w:rFonts w:ascii="Open Sans" w:hAnsi="Open Sans" w:cs="Open Sans"/>
          <w:b/>
          <w:bCs/>
          <w:color w:val="303AB2"/>
          <w:sz w:val="26"/>
          <w:szCs w:val="26"/>
        </w:rPr>
        <w:t xml:space="preserve"> de España</w:t>
      </w:r>
    </w:p>
    <w:p w14:paraId="534CBE1D" w14:textId="0F342B9C" w:rsidR="003E37AB" w:rsidRDefault="002C6F59" w:rsidP="003E37AB">
      <w:pPr>
        <w:pStyle w:val="NormalWeb"/>
        <w:shd w:val="clear" w:color="auto" w:fill="FFFFFF"/>
        <w:spacing w:after="225" w:line="276" w:lineRule="auto"/>
        <w:jc w:val="center"/>
        <w:rPr>
          <w:rFonts w:ascii="Open Sans" w:hAnsi="Open Sans" w:cs="Open Sans"/>
          <w:color w:val="000000"/>
        </w:rPr>
      </w:pPr>
      <w:r>
        <w:rPr>
          <w:noProof/>
        </w:rPr>
        <w:drawing>
          <wp:inline distT="0" distB="0" distL="0" distR="0" wp14:anchorId="5F79A895" wp14:editId="74BCB211">
            <wp:extent cx="5617210" cy="2649220"/>
            <wp:effectExtent l="0" t="0" r="2540" b="0"/>
            <wp:docPr id="1" name="Gráfico 1">
              <a:extLst xmlns:a="http://schemas.openxmlformats.org/drawingml/2006/main">
                <a:ext uri="{FF2B5EF4-FFF2-40B4-BE49-F238E27FC236}">
                  <a16:creationId xmlns:a16="http://schemas.microsoft.com/office/drawing/2014/main" id="{89F4F1F5-AC0B-4EF6-ACB3-7A0746E7B88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D3EBA09" w14:textId="56E7B118" w:rsidR="00F948C6" w:rsidRDefault="00F948C6" w:rsidP="0049563F">
      <w:pPr>
        <w:pStyle w:val="NormalWeb"/>
        <w:shd w:val="clear" w:color="auto" w:fill="FFFFFF"/>
        <w:spacing w:line="276" w:lineRule="auto"/>
        <w:jc w:val="both"/>
        <w:rPr>
          <w:rFonts w:ascii="Open Sans" w:hAnsi="Open Sans" w:cs="Open Sans"/>
          <w:color w:val="000000"/>
        </w:rPr>
      </w:pPr>
      <w:r w:rsidRPr="00F948C6">
        <w:rPr>
          <w:rFonts w:ascii="Open Sans" w:hAnsi="Open Sans" w:cs="Open Sans"/>
          <w:color w:val="000000"/>
        </w:rPr>
        <w:lastRenderedPageBreak/>
        <w:t>“Una de las consecuencias más significativas que nos ha dejado el confinamiento del 2020</w:t>
      </w:r>
      <w:r>
        <w:rPr>
          <w:rFonts w:ascii="Open Sans" w:hAnsi="Open Sans" w:cs="Open Sans"/>
          <w:color w:val="000000"/>
        </w:rPr>
        <w:t xml:space="preserve"> </w:t>
      </w:r>
      <w:r w:rsidRPr="00F948C6">
        <w:rPr>
          <w:rFonts w:ascii="Open Sans" w:hAnsi="Open Sans" w:cs="Open Sans"/>
          <w:color w:val="000000"/>
        </w:rPr>
        <w:t xml:space="preserve">es el gran interés por la compra de vivienda que se ha despertado entre los españoles. Una demanda que se ve reflejada en la práctica totalidad de comunidades donde los precios de la vivienda de segunda mano </w:t>
      </w:r>
      <w:r>
        <w:rPr>
          <w:rFonts w:ascii="Open Sans" w:hAnsi="Open Sans" w:cs="Open Sans"/>
          <w:color w:val="000000"/>
        </w:rPr>
        <w:t xml:space="preserve">han aumentado y se </w:t>
      </w:r>
      <w:r w:rsidR="00A111E5">
        <w:rPr>
          <w:rFonts w:ascii="Open Sans" w:hAnsi="Open Sans" w:cs="Open Sans"/>
          <w:color w:val="000000"/>
        </w:rPr>
        <w:t>continúa</w:t>
      </w:r>
      <w:r>
        <w:rPr>
          <w:rFonts w:ascii="Open Sans" w:hAnsi="Open Sans" w:cs="Open Sans"/>
          <w:color w:val="000000"/>
        </w:rPr>
        <w:t xml:space="preserve"> confirmando la tendencia al alza que se inició el pasado mes de noviembre”, </w:t>
      </w:r>
      <w:r w:rsidRPr="00F948C6">
        <w:rPr>
          <w:rFonts w:ascii="Open Sans" w:hAnsi="Open Sans" w:cs="Open Sans"/>
          <w:color w:val="000000"/>
        </w:rPr>
        <w:t xml:space="preserve">explica Anaïs López, directora de Comunicación de </w:t>
      </w:r>
      <w:hyperlink r:id="rId11" w:history="1">
        <w:r w:rsidRPr="006443B7">
          <w:rPr>
            <w:rStyle w:val="Hipervnculo"/>
            <w:rFonts w:ascii="Open Sans" w:hAnsi="Open Sans" w:cs="Open Sans"/>
          </w:rPr>
          <w:t>Fotocasa</w:t>
        </w:r>
      </w:hyperlink>
      <w:r w:rsidRPr="00F948C6">
        <w:rPr>
          <w:rFonts w:ascii="Open Sans" w:hAnsi="Open Sans" w:cs="Open Sans"/>
          <w:color w:val="000000"/>
        </w:rPr>
        <w:t>.</w:t>
      </w:r>
    </w:p>
    <w:p w14:paraId="288D3BEC" w14:textId="37F7D338" w:rsidR="00E456B0" w:rsidRDefault="007D6B10" w:rsidP="0049563F">
      <w:pPr>
        <w:pStyle w:val="NormalWeb"/>
        <w:shd w:val="clear" w:color="auto" w:fill="FFFFFF"/>
        <w:spacing w:line="276" w:lineRule="auto"/>
        <w:jc w:val="both"/>
        <w:rPr>
          <w:rFonts w:ascii="Open Sans" w:hAnsi="Open Sans" w:cs="Open Sans"/>
          <w:color w:val="000000"/>
        </w:rPr>
      </w:pPr>
      <w:r w:rsidRPr="00F64561">
        <w:rPr>
          <w:rFonts w:ascii="Open Sans" w:hAnsi="Open Sans" w:cs="Open Sans"/>
          <w:color w:val="000000"/>
        </w:rPr>
        <w:t xml:space="preserve">En España </w:t>
      </w:r>
      <w:r w:rsidR="00E456B0">
        <w:rPr>
          <w:rFonts w:ascii="Open Sans" w:hAnsi="Open Sans" w:cs="Open Sans"/>
          <w:color w:val="000000"/>
        </w:rPr>
        <w:t>14</w:t>
      </w:r>
      <w:r w:rsidRPr="00F64561">
        <w:rPr>
          <w:rFonts w:ascii="Open Sans" w:hAnsi="Open Sans" w:cs="Open Sans"/>
          <w:color w:val="000000"/>
        </w:rPr>
        <w:t xml:space="preserve"> comunidades autónomas presentan datos </w:t>
      </w:r>
      <w:r>
        <w:rPr>
          <w:rFonts w:ascii="Open Sans" w:hAnsi="Open Sans" w:cs="Open Sans"/>
          <w:color w:val="000000"/>
        </w:rPr>
        <w:t xml:space="preserve">mensuales </w:t>
      </w:r>
      <w:r w:rsidR="002921A8">
        <w:rPr>
          <w:rFonts w:ascii="Open Sans" w:hAnsi="Open Sans" w:cs="Open Sans"/>
          <w:color w:val="000000"/>
        </w:rPr>
        <w:t>positivos</w:t>
      </w:r>
      <w:r w:rsidRPr="00F64561">
        <w:rPr>
          <w:rFonts w:ascii="Open Sans" w:hAnsi="Open Sans" w:cs="Open Sans"/>
          <w:color w:val="000000"/>
        </w:rPr>
        <w:t xml:space="preserve"> en </w:t>
      </w:r>
      <w:r w:rsidR="00E456B0">
        <w:rPr>
          <w:rFonts w:ascii="Open Sans" w:hAnsi="Open Sans" w:cs="Open Sans"/>
          <w:color w:val="000000"/>
        </w:rPr>
        <w:t>febrero</w:t>
      </w:r>
      <w:r w:rsidR="001B32B7">
        <w:rPr>
          <w:rFonts w:ascii="Open Sans" w:hAnsi="Open Sans" w:cs="Open Sans"/>
          <w:color w:val="000000"/>
        </w:rPr>
        <w:t xml:space="preserve"> d</w:t>
      </w:r>
      <w:r w:rsidRPr="00F64561">
        <w:rPr>
          <w:rFonts w:ascii="Open Sans" w:hAnsi="Open Sans" w:cs="Open Sans"/>
          <w:color w:val="000000"/>
        </w:rPr>
        <w:t>e 20</w:t>
      </w:r>
      <w:r>
        <w:rPr>
          <w:rFonts w:ascii="Open Sans" w:hAnsi="Open Sans" w:cs="Open Sans"/>
          <w:color w:val="000000"/>
        </w:rPr>
        <w:t>2</w:t>
      </w:r>
      <w:r w:rsidR="00BA7C39">
        <w:rPr>
          <w:rFonts w:ascii="Open Sans" w:hAnsi="Open Sans" w:cs="Open Sans"/>
          <w:color w:val="000000"/>
        </w:rPr>
        <w:t>1</w:t>
      </w:r>
      <w:r w:rsidRPr="00F64561">
        <w:rPr>
          <w:rFonts w:ascii="Open Sans" w:hAnsi="Open Sans" w:cs="Open Sans"/>
          <w:color w:val="000000"/>
        </w:rPr>
        <w:t xml:space="preserve">. </w:t>
      </w:r>
      <w:r w:rsidR="00BA7C39">
        <w:rPr>
          <w:rFonts w:ascii="Open Sans" w:hAnsi="Open Sans" w:cs="Open Sans"/>
          <w:color w:val="000000"/>
        </w:rPr>
        <w:t xml:space="preserve">Los incrementos corresponden a: </w:t>
      </w:r>
      <w:r w:rsidR="00E456B0" w:rsidRPr="00E456B0">
        <w:rPr>
          <w:rFonts w:ascii="Open Sans" w:hAnsi="Open Sans" w:cs="Open Sans"/>
          <w:color w:val="000000"/>
        </w:rPr>
        <w:t xml:space="preserve">Aragón </w:t>
      </w:r>
      <w:r w:rsidR="00E456B0">
        <w:rPr>
          <w:rFonts w:ascii="Open Sans" w:hAnsi="Open Sans" w:cs="Open Sans"/>
          <w:color w:val="000000"/>
        </w:rPr>
        <w:t>(</w:t>
      </w:r>
      <w:r w:rsidR="00E456B0" w:rsidRPr="00E456B0">
        <w:rPr>
          <w:rFonts w:ascii="Open Sans" w:hAnsi="Open Sans" w:cs="Open Sans"/>
          <w:color w:val="000000"/>
        </w:rPr>
        <w:t>2,3%</w:t>
      </w:r>
      <w:r w:rsidR="00E456B0">
        <w:rPr>
          <w:rFonts w:ascii="Open Sans" w:hAnsi="Open Sans" w:cs="Open Sans"/>
          <w:color w:val="000000"/>
        </w:rPr>
        <w:t xml:space="preserve">), </w:t>
      </w:r>
      <w:r w:rsidR="00E456B0" w:rsidRPr="00E456B0">
        <w:rPr>
          <w:rFonts w:ascii="Open Sans" w:hAnsi="Open Sans" w:cs="Open Sans"/>
          <w:color w:val="000000"/>
        </w:rPr>
        <w:t>Galicia</w:t>
      </w:r>
      <w:r w:rsidR="00E456B0">
        <w:rPr>
          <w:rFonts w:ascii="Open Sans" w:hAnsi="Open Sans" w:cs="Open Sans"/>
          <w:color w:val="000000"/>
        </w:rPr>
        <w:t xml:space="preserve"> (</w:t>
      </w:r>
      <w:r w:rsidR="00E456B0" w:rsidRPr="00E456B0">
        <w:rPr>
          <w:rFonts w:ascii="Open Sans" w:hAnsi="Open Sans" w:cs="Open Sans"/>
          <w:color w:val="000000"/>
        </w:rPr>
        <w:t>1,2%</w:t>
      </w:r>
      <w:r w:rsidR="00E456B0">
        <w:rPr>
          <w:rFonts w:ascii="Open Sans" w:hAnsi="Open Sans" w:cs="Open Sans"/>
          <w:color w:val="000000"/>
        </w:rPr>
        <w:t>),</w:t>
      </w:r>
      <w:r w:rsidR="00F948C6">
        <w:rPr>
          <w:rFonts w:ascii="Open Sans" w:hAnsi="Open Sans" w:cs="Open Sans"/>
          <w:color w:val="000000"/>
        </w:rPr>
        <w:t xml:space="preserve"> </w:t>
      </w:r>
      <w:r w:rsidR="00E456B0" w:rsidRPr="00E456B0">
        <w:rPr>
          <w:rFonts w:ascii="Open Sans" w:hAnsi="Open Sans" w:cs="Open Sans"/>
          <w:color w:val="000000"/>
        </w:rPr>
        <w:t>Cataluña</w:t>
      </w:r>
      <w:r w:rsidR="00F948C6">
        <w:rPr>
          <w:rFonts w:ascii="Open Sans" w:hAnsi="Open Sans" w:cs="Open Sans"/>
          <w:color w:val="000000"/>
        </w:rPr>
        <w:t xml:space="preserve"> </w:t>
      </w:r>
      <w:r w:rsidR="00E456B0">
        <w:rPr>
          <w:rFonts w:ascii="Open Sans" w:hAnsi="Open Sans" w:cs="Open Sans"/>
          <w:color w:val="000000"/>
        </w:rPr>
        <w:t>(</w:t>
      </w:r>
      <w:r w:rsidR="00E456B0" w:rsidRPr="00E456B0">
        <w:rPr>
          <w:rFonts w:ascii="Open Sans" w:hAnsi="Open Sans" w:cs="Open Sans"/>
          <w:color w:val="000000"/>
        </w:rPr>
        <w:t>1,0%</w:t>
      </w:r>
      <w:r w:rsidR="00E456B0">
        <w:rPr>
          <w:rFonts w:ascii="Open Sans" w:hAnsi="Open Sans" w:cs="Open Sans"/>
          <w:color w:val="000000"/>
        </w:rPr>
        <w:t xml:space="preserve">), </w:t>
      </w:r>
      <w:r w:rsidR="00E456B0" w:rsidRPr="00E456B0">
        <w:rPr>
          <w:rFonts w:ascii="Open Sans" w:hAnsi="Open Sans" w:cs="Open Sans"/>
          <w:color w:val="000000"/>
        </w:rPr>
        <w:t xml:space="preserve"> Navarra </w:t>
      </w:r>
      <w:r w:rsidR="00E456B0" w:rsidRPr="00E456B0">
        <w:rPr>
          <w:rFonts w:ascii="Open Sans" w:hAnsi="Open Sans" w:cs="Open Sans"/>
          <w:color w:val="000000"/>
        </w:rPr>
        <w:tab/>
      </w:r>
      <w:r w:rsidR="00E456B0">
        <w:rPr>
          <w:rFonts w:ascii="Open Sans" w:hAnsi="Open Sans" w:cs="Open Sans"/>
          <w:color w:val="000000"/>
        </w:rPr>
        <w:t>(</w:t>
      </w:r>
      <w:r w:rsidR="00E456B0" w:rsidRPr="00E456B0">
        <w:rPr>
          <w:rFonts w:ascii="Open Sans" w:hAnsi="Open Sans" w:cs="Open Sans"/>
          <w:color w:val="000000"/>
        </w:rPr>
        <w:t>0,8%</w:t>
      </w:r>
      <w:r w:rsidR="00E456B0">
        <w:rPr>
          <w:rFonts w:ascii="Open Sans" w:hAnsi="Open Sans" w:cs="Open Sans"/>
          <w:color w:val="000000"/>
        </w:rPr>
        <w:t xml:space="preserve">), </w:t>
      </w:r>
      <w:r w:rsidR="00E456B0" w:rsidRPr="00E456B0">
        <w:rPr>
          <w:rFonts w:ascii="Open Sans" w:hAnsi="Open Sans" w:cs="Open Sans"/>
          <w:color w:val="000000"/>
        </w:rPr>
        <w:t xml:space="preserve"> La Rioja </w:t>
      </w:r>
      <w:r w:rsidR="00E456B0">
        <w:rPr>
          <w:rFonts w:ascii="Open Sans" w:hAnsi="Open Sans" w:cs="Open Sans"/>
          <w:color w:val="000000"/>
        </w:rPr>
        <w:t xml:space="preserve"> (</w:t>
      </w:r>
      <w:r w:rsidR="00E456B0" w:rsidRPr="00E456B0">
        <w:rPr>
          <w:rFonts w:ascii="Open Sans" w:hAnsi="Open Sans" w:cs="Open Sans"/>
          <w:color w:val="000000"/>
        </w:rPr>
        <w:t>0,8%</w:t>
      </w:r>
      <w:r w:rsidR="00E456B0">
        <w:rPr>
          <w:rFonts w:ascii="Open Sans" w:hAnsi="Open Sans" w:cs="Open Sans"/>
          <w:color w:val="000000"/>
        </w:rPr>
        <w:t xml:space="preserve">), </w:t>
      </w:r>
      <w:r w:rsidR="00E456B0" w:rsidRPr="00E456B0">
        <w:rPr>
          <w:rFonts w:ascii="Open Sans" w:hAnsi="Open Sans" w:cs="Open Sans"/>
          <w:color w:val="000000"/>
        </w:rPr>
        <w:t xml:space="preserve"> Región de Murcia </w:t>
      </w:r>
      <w:r w:rsidR="00E456B0">
        <w:rPr>
          <w:rFonts w:ascii="Open Sans" w:hAnsi="Open Sans" w:cs="Open Sans"/>
          <w:color w:val="000000"/>
        </w:rPr>
        <w:t xml:space="preserve"> (</w:t>
      </w:r>
      <w:r w:rsidR="00E456B0" w:rsidRPr="00E456B0">
        <w:rPr>
          <w:rFonts w:ascii="Open Sans" w:hAnsi="Open Sans" w:cs="Open Sans"/>
          <w:color w:val="000000"/>
        </w:rPr>
        <w:t>0,7%</w:t>
      </w:r>
      <w:r w:rsidR="00E456B0">
        <w:rPr>
          <w:rFonts w:ascii="Open Sans" w:hAnsi="Open Sans" w:cs="Open Sans"/>
          <w:color w:val="000000"/>
        </w:rPr>
        <w:t xml:space="preserve">), </w:t>
      </w:r>
      <w:r w:rsidR="00E456B0" w:rsidRPr="00E456B0">
        <w:rPr>
          <w:rFonts w:ascii="Open Sans" w:hAnsi="Open Sans" w:cs="Open Sans"/>
          <w:color w:val="000000"/>
        </w:rPr>
        <w:t xml:space="preserve"> Canarias </w:t>
      </w:r>
      <w:r w:rsidR="00E456B0">
        <w:rPr>
          <w:rFonts w:ascii="Open Sans" w:hAnsi="Open Sans" w:cs="Open Sans"/>
          <w:color w:val="000000"/>
        </w:rPr>
        <w:t xml:space="preserve"> (</w:t>
      </w:r>
      <w:r w:rsidR="00E456B0" w:rsidRPr="00E456B0">
        <w:rPr>
          <w:rFonts w:ascii="Open Sans" w:hAnsi="Open Sans" w:cs="Open Sans"/>
          <w:color w:val="000000"/>
        </w:rPr>
        <w:t>0,6%</w:t>
      </w:r>
      <w:r w:rsidR="00E456B0">
        <w:rPr>
          <w:rFonts w:ascii="Open Sans" w:hAnsi="Open Sans" w:cs="Open Sans"/>
          <w:color w:val="000000"/>
        </w:rPr>
        <w:t xml:space="preserve">), </w:t>
      </w:r>
      <w:r w:rsidR="00E456B0" w:rsidRPr="00E456B0">
        <w:rPr>
          <w:rFonts w:ascii="Open Sans" w:hAnsi="Open Sans" w:cs="Open Sans"/>
          <w:color w:val="000000"/>
        </w:rPr>
        <w:t xml:space="preserve"> Andalucía </w:t>
      </w:r>
      <w:r w:rsidR="00E456B0">
        <w:rPr>
          <w:rFonts w:ascii="Open Sans" w:hAnsi="Open Sans" w:cs="Open Sans"/>
          <w:color w:val="000000"/>
        </w:rPr>
        <w:t xml:space="preserve"> (</w:t>
      </w:r>
      <w:r w:rsidR="00E456B0" w:rsidRPr="00E456B0">
        <w:rPr>
          <w:rFonts w:ascii="Open Sans" w:hAnsi="Open Sans" w:cs="Open Sans"/>
          <w:color w:val="000000"/>
        </w:rPr>
        <w:t>0,5%</w:t>
      </w:r>
      <w:r w:rsidR="00E456B0">
        <w:rPr>
          <w:rFonts w:ascii="Open Sans" w:hAnsi="Open Sans" w:cs="Open Sans"/>
          <w:color w:val="000000"/>
        </w:rPr>
        <w:t xml:space="preserve">), </w:t>
      </w:r>
      <w:r w:rsidR="00E456B0" w:rsidRPr="00E456B0">
        <w:rPr>
          <w:rFonts w:ascii="Open Sans" w:hAnsi="Open Sans" w:cs="Open Sans"/>
          <w:color w:val="000000"/>
        </w:rPr>
        <w:t xml:space="preserve"> </w:t>
      </w:r>
      <w:proofErr w:type="spellStart"/>
      <w:r w:rsidR="00E456B0" w:rsidRPr="00E456B0">
        <w:rPr>
          <w:rFonts w:ascii="Open Sans" w:hAnsi="Open Sans" w:cs="Open Sans"/>
          <w:color w:val="000000"/>
        </w:rPr>
        <w:t>Comunitat</w:t>
      </w:r>
      <w:proofErr w:type="spellEnd"/>
      <w:r w:rsidR="00E456B0" w:rsidRPr="00E456B0">
        <w:rPr>
          <w:rFonts w:ascii="Open Sans" w:hAnsi="Open Sans" w:cs="Open Sans"/>
          <w:color w:val="000000"/>
        </w:rPr>
        <w:t xml:space="preserve"> Valenciana </w:t>
      </w:r>
      <w:r w:rsidR="00E456B0">
        <w:rPr>
          <w:rFonts w:ascii="Open Sans" w:hAnsi="Open Sans" w:cs="Open Sans"/>
          <w:color w:val="000000"/>
        </w:rPr>
        <w:t xml:space="preserve"> (</w:t>
      </w:r>
      <w:r w:rsidR="00E456B0" w:rsidRPr="00E456B0">
        <w:rPr>
          <w:rFonts w:ascii="Open Sans" w:hAnsi="Open Sans" w:cs="Open Sans"/>
          <w:color w:val="000000"/>
        </w:rPr>
        <w:t>0,4%</w:t>
      </w:r>
      <w:r w:rsidR="00E456B0">
        <w:rPr>
          <w:rFonts w:ascii="Open Sans" w:hAnsi="Open Sans" w:cs="Open Sans"/>
          <w:color w:val="000000"/>
        </w:rPr>
        <w:t xml:space="preserve">), </w:t>
      </w:r>
      <w:r w:rsidR="00E456B0" w:rsidRPr="00E456B0">
        <w:rPr>
          <w:rFonts w:ascii="Open Sans" w:hAnsi="Open Sans" w:cs="Open Sans"/>
          <w:color w:val="000000"/>
        </w:rPr>
        <w:t xml:space="preserve"> Baleares </w:t>
      </w:r>
      <w:r w:rsidR="00E456B0">
        <w:rPr>
          <w:rFonts w:ascii="Open Sans" w:hAnsi="Open Sans" w:cs="Open Sans"/>
          <w:color w:val="000000"/>
        </w:rPr>
        <w:t xml:space="preserve"> (</w:t>
      </w:r>
      <w:r w:rsidR="00E456B0" w:rsidRPr="00E456B0">
        <w:rPr>
          <w:rFonts w:ascii="Open Sans" w:hAnsi="Open Sans" w:cs="Open Sans"/>
          <w:color w:val="000000"/>
        </w:rPr>
        <w:t>0,3%</w:t>
      </w:r>
      <w:r w:rsidR="00E456B0">
        <w:rPr>
          <w:rFonts w:ascii="Open Sans" w:hAnsi="Open Sans" w:cs="Open Sans"/>
          <w:color w:val="000000"/>
        </w:rPr>
        <w:t xml:space="preserve">), </w:t>
      </w:r>
      <w:r w:rsidR="00E456B0" w:rsidRPr="00E456B0">
        <w:rPr>
          <w:rFonts w:ascii="Open Sans" w:hAnsi="Open Sans" w:cs="Open Sans"/>
          <w:color w:val="000000"/>
        </w:rPr>
        <w:t xml:space="preserve"> País Vasco </w:t>
      </w:r>
      <w:r w:rsidR="00E456B0">
        <w:rPr>
          <w:rFonts w:ascii="Open Sans" w:hAnsi="Open Sans" w:cs="Open Sans"/>
          <w:color w:val="000000"/>
        </w:rPr>
        <w:t xml:space="preserve"> (</w:t>
      </w:r>
      <w:r w:rsidR="00E456B0" w:rsidRPr="00E456B0">
        <w:rPr>
          <w:rFonts w:ascii="Open Sans" w:hAnsi="Open Sans" w:cs="Open Sans"/>
          <w:color w:val="000000"/>
        </w:rPr>
        <w:t>0,1%</w:t>
      </w:r>
      <w:r w:rsidR="00E456B0">
        <w:rPr>
          <w:rFonts w:ascii="Open Sans" w:hAnsi="Open Sans" w:cs="Open Sans"/>
          <w:color w:val="000000"/>
        </w:rPr>
        <w:t xml:space="preserve">), </w:t>
      </w:r>
      <w:r w:rsidR="00E456B0" w:rsidRPr="00E456B0">
        <w:rPr>
          <w:rFonts w:ascii="Open Sans" w:hAnsi="Open Sans" w:cs="Open Sans"/>
          <w:color w:val="000000"/>
        </w:rPr>
        <w:t xml:space="preserve"> Madrid </w:t>
      </w:r>
      <w:r w:rsidR="00E456B0">
        <w:rPr>
          <w:rFonts w:ascii="Open Sans" w:hAnsi="Open Sans" w:cs="Open Sans"/>
          <w:color w:val="000000"/>
        </w:rPr>
        <w:t xml:space="preserve"> (</w:t>
      </w:r>
      <w:r w:rsidR="00E456B0" w:rsidRPr="00E456B0">
        <w:rPr>
          <w:rFonts w:ascii="Open Sans" w:hAnsi="Open Sans" w:cs="Open Sans"/>
          <w:color w:val="000000"/>
        </w:rPr>
        <w:t>0,1%</w:t>
      </w:r>
      <w:r w:rsidR="00E456B0">
        <w:rPr>
          <w:rFonts w:ascii="Open Sans" w:hAnsi="Open Sans" w:cs="Open Sans"/>
          <w:color w:val="000000"/>
        </w:rPr>
        <w:t xml:space="preserve">), </w:t>
      </w:r>
      <w:r w:rsidR="00E456B0" w:rsidRPr="00E456B0">
        <w:rPr>
          <w:rFonts w:ascii="Open Sans" w:hAnsi="Open Sans" w:cs="Open Sans"/>
          <w:color w:val="000000"/>
        </w:rPr>
        <w:t xml:space="preserve"> Cantabria</w:t>
      </w:r>
      <w:r w:rsidR="00E456B0">
        <w:rPr>
          <w:rFonts w:ascii="Open Sans" w:hAnsi="Open Sans" w:cs="Open Sans"/>
          <w:color w:val="000000"/>
        </w:rPr>
        <w:t xml:space="preserve"> (</w:t>
      </w:r>
      <w:r w:rsidR="00E456B0" w:rsidRPr="00E456B0">
        <w:rPr>
          <w:rFonts w:ascii="Open Sans" w:hAnsi="Open Sans" w:cs="Open Sans"/>
          <w:color w:val="000000"/>
        </w:rPr>
        <w:t>0,02%</w:t>
      </w:r>
      <w:r w:rsidR="00E456B0">
        <w:rPr>
          <w:rFonts w:ascii="Open Sans" w:hAnsi="Open Sans" w:cs="Open Sans"/>
          <w:color w:val="000000"/>
        </w:rPr>
        <w:t>) y</w:t>
      </w:r>
      <w:r w:rsidR="00E456B0" w:rsidRPr="00E456B0">
        <w:rPr>
          <w:rFonts w:ascii="Open Sans" w:hAnsi="Open Sans" w:cs="Open Sans"/>
          <w:color w:val="000000"/>
        </w:rPr>
        <w:t xml:space="preserve"> Castilla-La Mancha </w:t>
      </w:r>
      <w:r w:rsidR="00E456B0">
        <w:rPr>
          <w:rFonts w:ascii="Open Sans" w:hAnsi="Open Sans" w:cs="Open Sans"/>
          <w:color w:val="000000"/>
        </w:rPr>
        <w:t>(</w:t>
      </w:r>
      <w:r w:rsidR="00E456B0" w:rsidRPr="00E456B0">
        <w:rPr>
          <w:rFonts w:ascii="Open Sans" w:hAnsi="Open Sans" w:cs="Open Sans"/>
          <w:color w:val="000000"/>
        </w:rPr>
        <w:t>0,002%</w:t>
      </w:r>
      <w:r w:rsidR="00E456B0">
        <w:rPr>
          <w:rFonts w:ascii="Open Sans" w:hAnsi="Open Sans" w:cs="Open Sans"/>
          <w:color w:val="000000"/>
        </w:rPr>
        <w:t>).</w:t>
      </w:r>
      <w:r w:rsidR="0049563F">
        <w:rPr>
          <w:rFonts w:ascii="Open Sans" w:hAnsi="Open Sans" w:cs="Open Sans"/>
          <w:color w:val="000000"/>
        </w:rPr>
        <w:t xml:space="preserve"> Por otro lado, las comunidades con incrementos son: </w:t>
      </w:r>
      <w:r w:rsidR="0049563F" w:rsidRPr="0049563F">
        <w:rPr>
          <w:rFonts w:ascii="Open Sans" w:hAnsi="Open Sans" w:cs="Open Sans"/>
          <w:color w:val="000000"/>
        </w:rPr>
        <w:t xml:space="preserve">Extremadura </w:t>
      </w:r>
      <w:r w:rsidR="0049563F">
        <w:rPr>
          <w:rFonts w:ascii="Open Sans" w:hAnsi="Open Sans" w:cs="Open Sans"/>
          <w:color w:val="000000"/>
        </w:rPr>
        <w:t>(</w:t>
      </w:r>
      <w:r w:rsidR="0049563F" w:rsidRPr="0049563F">
        <w:rPr>
          <w:rFonts w:ascii="Open Sans" w:hAnsi="Open Sans" w:cs="Open Sans"/>
          <w:color w:val="000000"/>
        </w:rPr>
        <w:t>-1,1%</w:t>
      </w:r>
      <w:r w:rsidR="0049563F">
        <w:rPr>
          <w:rFonts w:ascii="Open Sans" w:hAnsi="Open Sans" w:cs="Open Sans"/>
          <w:color w:val="000000"/>
        </w:rPr>
        <w:t>),</w:t>
      </w:r>
      <w:r w:rsidR="0049563F" w:rsidRPr="0049563F">
        <w:rPr>
          <w:rFonts w:ascii="Open Sans" w:hAnsi="Open Sans" w:cs="Open Sans"/>
          <w:color w:val="000000"/>
        </w:rPr>
        <w:t xml:space="preserve"> Asturias </w:t>
      </w:r>
      <w:r w:rsidR="0049563F">
        <w:rPr>
          <w:rFonts w:ascii="Open Sans" w:hAnsi="Open Sans" w:cs="Open Sans"/>
          <w:color w:val="000000"/>
        </w:rPr>
        <w:t>(</w:t>
      </w:r>
      <w:r w:rsidR="0049563F" w:rsidRPr="0049563F">
        <w:rPr>
          <w:rFonts w:ascii="Open Sans" w:hAnsi="Open Sans" w:cs="Open Sans"/>
          <w:color w:val="000000"/>
        </w:rPr>
        <w:t>-0,3%</w:t>
      </w:r>
      <w:r w:rsidR="0049563F">
        <w:rPr>
          <w:rFonts w:ascii="Open Sans" w:hAnsi="Open Sans" w:cs="Open Sans"/>
          <w:color w:val="000000"/>
        </w:rPr>
        <w:t xml:space="preserve">) y </w:t>
      </w:r>
      <w:r w:rsidR="0049563F" w:rsidRPr="0049563F">
        <w:rPr>
          <w:rFonts w:ascii="Open Sans" w:hAnsi="Open Sans" w:cs="Open Sans"/>
          <w:color w:val="000000"/>
        </w:rPr>
        <w:t xml:space="preserve">Castilla y León </w:t>
      </w:r>
      <w:r w:rsidR="0049563F">
        <w:rPr>
          <w:rFonts w:ascii="Open Sans" w:hAnsi="Open Sans" w:cs="Open Sans"/>
          <w:color w:val="000000"/>
        </w:rPr>
        <w:t>(</w:t>
      </w:r>
      <w:r w:rsidR="0049563F" w:rsidRPr="0049563F">
        <w:rPr>
          <w:rFonts w:ascii="Open Sans" w:hAnsi="Open Sans" w:cs="Open Sans"/>
          <w:color w:val="000000"/>
        </w:rPr>
        <w:t>-0,2%</w:t>
      </w:r>
      <w:r w:rsidR="0049563F">
        <w:rPr>
          <w:rFonts w:ascii="Open Sans" w:hAnsi="Open Sans" w:cs="Open Sans"/>
          <w:color w:val="000000"/>
        </w:rPr>
        <w:t>).</w:t>
      </w:r>
    </w:p>
    <w:p w14:paraId="76FF374C" w14:textId="6A302AFE" w:rsidR="00776F95" w:rsidRDefault="00776F95" w:rsidP="002C7B33">
      <w:pPr>
        <w:pStyle w:val="NormalWeb"/>
        <w:shd w:val="clear" w:color="auto" w:fill="FFFFFF"/>
        <w:spacing w:line="276" w:lineRule="auto"/>
        <w:jc w:val="both"/>
        <w:rPr>
          <w:rFonts w:ascii="Open Sans" w:hAnsi="Open Sans" w:cs="Open Sans"/>
          <w:color w:val="000000"/>
        </w:rPr>
      </w:pPr>
      <w:r w:rsidRPr="00E232BD">
        <w:rPr>
          <w:rFonts w:ascii="Open Sans" w:hAnsi="Open Sans" w:cs="Open Sans"/>
          <w:color w:val="000000"/>
        </w:rPr>
        <w:t xml:space="preserve">En cuanto al ranking de Comunidades Autónomas (CC.AA.) con el precio de la vivienda </w:t>
      </w:r>
      <w:r w:rsidRPr="00753088">
        <w:rPr>
          <w:rFonts w:ascii="Open Sans" w:hAnsi="Open Sans" w:cs="Open Sans"/>
          <w:color w:val="000000"/>
        </w:rPr>
        <w:t xml:space="preserve">de segunda mano </w:t>
      </w:r>
      <w:r>
        <w:rPr>
          <w:rFonts w:ascii="Open Sans" w:hAnsi="Open Sans" w:cs="Open Sans"/>
          <w:color w:val="000000"/>
        </w:rPr>
        <w:t xml:space="preserve">más caras en España, </w:t>
      </w:r>
      <w:r w:rsidRPr="00467BFA">
        <w:rPr>
          <w:rFonts w:ascii="Open Sans" w:hAnsi="Open Sans" w:cs="Open Sans"/>
          <w:color w:val="000000"/>
        </w:rPr>
        <w:t>se encuentran Madrid</w:t>
      </w:r>
      <w:r>
        <w:rPr>
          <w:rFonts w:ascii="Open Sans" w:hAnsi="Open Sans" w:cs="Open Sans"/>
          <w:color w:val="000000"/>
        </w:rPr>
        <w:t xml:space="preserve"> y</w:t>
      </w:r>
      <w:r w:rsidRPr="00467BFA">
        <w:rPr>
          <w:rFonts w:ascii="Open Sans" w:hAnsi="Open Sans" w:cs="Open Sans"/>
          <w:color w:val="000000"/>
        </w:rPr>
        <w:t xml:space="preserve"> </w:t>
      </w:r>
      <w:r>
        <w:rPr>
          <w:rFonts w:ascii="Open Sans" w:hAnsi="Open Sans" w:cs="Open Sans"/>
          <w:color w:val="000000"/>
        </w:rPr>
        <w:t>País Vasco,</w:t>
      </w:r>
      <w:r w:rsidRPr="00467BFA">
        <w:rPr>
          <w:rFonts w:ascii="Open Sans" w:hAnsi="Open Sans" w:cs="Open Sans"/>
          <w:color w:val="000000"/>
        </w:rPr>
        <w:t xml:space="preserve"> </w:t>
      </w:r>
      <w:r>
        <w:rPr>
          <w:rFonts w:ascii="Open Sans" w:hAnsi="Open Sans" w:cs="Open Sans"/>
          <w:color w:val="000000"/>
        </w:rPr>
        <w:t xml:space="preserve">con los </w:t>
      </w:r>
      <w:r w:rsidRPr="002E03E2">
        <w:rPr>
          <w:rFonts w:ascii="Open Sans" w:hAnsi="Open Sans" w:cs="Open Sans"/>
          <w:color w:val="000000"/>
        </w:rPr>
        <w:t xml:space="preserve">precios </w:t>
      </w:r>
      <w:r>
        <w:rPr>
          <w:rFonts w:ascii="Open Sans" w:hAnsi="Open Sans" w:cs="Open Sans"/>
          <w:color w:val="000000"/>
        </w:rPr>
        <w:t>de</w:t>
      </w:r>
      <w:r w:rsidRPr="002E03E2">
        <w:rPr>
          <w:rFonts w:ascii="Open Sans" w:hAnsi="Open Sans" w:cs="Open Sans"/>
          <w:color w:val="000000"/>
        </w:rPr>
        <w:t xml:space="preserve"> </w:t>
      </w:r>
      <w:r>
        <w:rPr>
          <w:rFonts w:ascii="Open Sans" w:hAnsi="Open Sans" w:cs="Open Sans"/>
          <w:color w:val="000000"/>
        </w:rPr>
        <w:t>3.</w:t>
      </w:r>
      <w:r w:rsidR="00843E56">
        <w:rPr>
          <w:rFonts w:ascii="Open Sans" w:hAnsi="Open Sans" w:cs="Open Sans"/>
          <w:color w:val="000000"/>
        </w:rPr>
        <w:t>0</w:t>
      </w:r>
      <w:r w:rsidR="00831B93">
        <w:rPr>
          <w:rFonts w:ascii="Open Sans" w:hAnsi="Open Sans" w:cs="Open Sans"/>
          <w:color w:val="000000"/>
        </w:rPr>
        <w:t>71</w:t>
      </w:r>
      <w:r w:rsidR="00843E56">
        <w:rPr>
          <w:rFonts w:ascii="Open Sans" w:hAnsi="Open Sans" w:cs="Open Sans"/>
          <w:color w:val="000000"/>
        </w:rPr>
        <w:t xml:space="preserve"> </w:t>
      </w:r>
      <w:r w:rsidR="00F23A6E">
        <w:rPr>
          <w:rFonts w:ascii="Open Sans" w:hAnsi="Open Sans" w:cs="Open Sans"/>
          <w:color w:val="000000"/>
        </w:rPr>
        <w:t>euros/m</w:t>
      </w:r>
      <w:r w:rsidRPr="00FC4BCC">
        <w:rPr>
          <w:rFonts w:ascii="Open Sans" w:hAnsi="Open Sans" w:cs="Open Sans"/>
          <w:color w:val="000000"/>
          <w:vertAlign w:val="superscript"/>
        </w:rPr>
        <w:t>2</w:t>
      </w:r>
      <w:r w:rsidRPr="00467BFA">
        <w:rPr>
          <w:rFonts w:ascii="Open Sans" w:hAnsi="Open Sans" w:cs="Open Sans"/>
          <w:color w:val="000000"/>
        </w:rPr>
        <w:t xml:space="preserve"> y los </w:t>
      </w:r>
      <w:r>
        <w:rPr>
          <w:rFonts w:ascii="Open Sans" w:hAnsi="Open Sans" w:cs="Open Sans"/>
          <w:color w:val="000000"/>
        </w:rPr>
        <w:t>2</w:t>
      </w:r>
      <w:r w:rsidR="002B6931">
        <w:rPr>
          <w:rFonts w:ascii="Open Sans" w:hAnsi="Open Sans" w:cs="Open Sans"/>
          <w:color w:val="000000"/>
        </w:rPr>
        <w:t>.</w:t>
      </w:r>
      <w:r w:rsidR="009C68DE">
        <w:rPr>
          <w:rFonts w:ascii="Open Sans" w:hAnsi="Open Sans" w:cs="Open Sans"/>
          <w:color w:val="000000"/>
        </w:rPr>
        <w:t>8</w:t>
      </w:r>
      <w:r w:rsidR="00C312AB">
        <w:rPr>
          <w:rFonts w:ascii="Open Sans" w:hAnsi="Open Sans" w:cs="Open Sans"/>
          <w:color w:val="000000"/>
        </w:rPr>
        <w:t>8</w:t>
      </w:r>
      <w:r w:rsidR="00831B93">
        <w:rPr>
          <w:rFonts w:ascii="Open Sans" w:hAnsi="Open Sans" w:cs="Open Sans"/>
          <w:color w:val="000000"/>
        </w:rPr>
        <w:t>3</w:t>
      </w:r>
      <w:r>
        <w:rPr>
          <w:rFonts w:ascii="Open Sans" w:hAnsi="Open Sans" w:cs="Open Sans"/>
          <w:color w:val="000000"/>
        </w:rPr>
        <w:t xml:space="preserve"> </w:t>
      </w:r>
      <w:r w:rsidR="00F23A6E">
        <w:rPr>
          <w:rFonts w:ascii="Open Sans" w:hAnsi="Open Sans" w:cs="Open Sans"/>
          <w:color w:val="000000"/>
        </w:rPr>
        <w:t>euros/m</w:t>
      </w:r>
      <w:r w:rsidRPr="00FC4BCC">
        <w:rPr>
          <w:rFonts w:ascii="Open Sans" w:hAnsi="Open Sans" w:cs="Open Sans"/>
          <w:color w:val="000000"/>
          <w:vertAlign w:val="superscript"/>
        </w:rPr>
        <w:t>2</w:t>
      </w:r>
      <w:r>
        <w:rPr>
          <w:rFonts w:ascii="Open Sans" w:hAnsi="Open Sans" w:cs="Open Sans"/>
          <w:color w:val="000000"/>
        </w:rPr>
        <w:t xml:space="preserve">, respectivamente. Le siguen, </w:t>
      </w:r>
      <w:r w:rsidRPr="00776F95">
        <w:rPr>
          <w:rFonts w:ascii="Open Sans" w:hAnsi="Open Sans" w:cs="Open Sans"/>
          <w:color w:val="000000"/>
        </w:rPr>
        <w:t xml:space="preserve">Baleares </w:t>
      </w:r>
      <w:r>
        <w:rPr>
          <w:rFonts w:ascii="Open Sans" w:hAnsi="Open Sans" w:cs="Open Sans"/>
          <w:color w:val="000000"/>
        </w:rPr>
        <w:t>con</w:t>
      </w:r>
      <w:r w:rsidRPr="00776F95">
        <w:rPr>
          <w:rFonts w:ascii="Open Sans" w:hAnsi="Open Sans" w:cs="Open Sans"/>
          <w:color w:val="000000"/>
        </w:rPr>
        <w:t xml:space="preserve"> </w:t>
      </w:r>
      <w:r w:rsidR="009C68DE">
        <w:rPr>
          <w:rFonts w:ascii="Open Sans" w:hAnsi="Open Sans" w:cs="Open Sans"/>
          <w:color w:val="000000"/>
        </w:rPr>
        <w:t>2.</w:t>
      </w:r>
      <w:r w:rsidR="001A160B">
        <w:rPr>
          <w:rFonts w:ascii="Open Sans" w:hAnsi="Open Sans" w:cs="Open Sans"/>
          <w:color w:val="000000"/>
        </w:rPr>
        <w:t>8</w:t>
      </w:r>
      <w:r w:rsidR="00831B93">
        <w:rPr>
          <w:rFonts w:ascii="Open Sans" w:hAnsi="Open Sans" w:cs="Open Sans"/>
          <w:color w:val="000000"/>
        </w:rPr>
        <w:t>33</w:t>
      </w:r>
      <w:r w:rsidRPr="00776F95">
        <w:rPr>
          <w:rFonts w:ascii="Open Sans" w:hAnsi="Open Sans" w:cs="Open Sans"/>
          <w:color w:val="000000"/>
        </w:rPr>
        <w:t xml:space="preserve"> </w:t>
      </w:r>
      <w:r w:rsidR="00F23A6E">
        <w:rPr>
          <w:rFonts w:ascii="Open Sans" w:hAnsi="Open Sans" w:cs="Open Sans"/>
          <w:color w:val="000000"/>
        </w:rPr>
        <w:t>euros/m</w:t>
      </w:r>
      <w:r w:rsidRPr="00FC4BCC">
        <w:rPr>
          <w:rFonts w:ascii="Open Sans" w:hAnsi="Open Sans" w:cs="Open Sans"/>
          <w:color w:val="000000"/>
          <w:vertAlign w:val="superscript"/>
        </w:rPr>
        <w:t>2</w:t>
      </w:r>
      <w:r>
        <w:rPr>
          <w:rFonts w:ascii="Open Sans" w:hAnsi="Open Sans" w:cs="Open Sans"/>
          <w:color w:val="000000"/>
        </w:rPr>
        <w:t xml:space="preserve">, </w:t>
      </w:r>
      <w:r w:rsidRPr="00776F95">
        <w:rPr>
          <w:rFonts w:ascii="Open Sans" w:hAnsi="Open Sans" w:cs="Open Sans"/>
          <w:color w:val="000000"/>
        </w:rPr>
        <w:t xml:space="preserve">Cataluña </w:t>
      </w:r>
      <w:r>
        <w:rPr>
          <w:rFonts w:ascii="Open Sans" w:hAnsi="Open Sans" w:cs="Open Sans"/>
          <w:color w:val="000000"/>
        </w:rPr>
        <w:t>con</w:t>
      </w:r>
      <w:r w:rsidRPr="00776F95">
        <w:rPr>
          <w:rFonts w:ascii="Open Sans" w:hAnsi="Open Sans" w:cs="Open Sans"/>
          <w:color w:val="000000"/>
        </w:rPr>
        <w:t xml:space="preserve"> 2.</w:t>
      </w:r>
      <w:r w:rsidR="00831B93">
        <w:rPr>
          <w:rFonts w:ascii="Open Sans" w:hAnsi="Open Sans" w:cs="Open Sans"/>
          <w:color w:val="000000"/>
        </w:rPr>
        <w:t>508</w:t>
      </w:r>
      <w:r w:rsidRPr="00776F95">
        <w:rPr>
          <w:rFonts w:ascii="Open Sans" w:hAnsi="Open Sans" w:cs="Open Sans"/>
          <w:color w:val="000000"/>
        </w:rPr>
        <w:t xml:space="preserve"> </w:t>
      </w:r>
      <w:r w:rsidR="00F23A6E">
        <w:rPr>
          <w:rFonts w:ascii="Open Sans" w:hAnsi="Open Sans" w:cs="Open Sans"/>
          <w:color w:val="000000"/>
        </w:rPr>
        <w:t>euros/m</w:t>
      </w:r>
      <w:r w:rsidRPr="00FC4BCC">
        <w:rPr>
          <w:rFonts w:ascii="Open Sans" w:hAnsi="Open Sans" w:cs="Open Sans"/>
          <w:color w:val="000000"/>
          <w:vertAlign w:val="superscript"/>
        </w:rPr>
        <w:t>2</w:t>
      </w:r>
      <w:r>
        <w:rPr>
          <w:rFonts w:ascii="Open Sans" w:hAnsi="Open Sans" w:cs="Open Sans"/>
          <w:color w:val="000000"/>
        </w:rPr>
        <w:t xml:space="preserve">, </w:t>
      </w:r>
      <w:r w:rsidRPr="00776F95">
        <w:rPr>
          <w:rFonts w:ascii="Open Sans" w:hAnsi="Open Sans" w:cs="Open Sans"/>
          <w:color w:val="000000"/>
        </w:rPr>
        <w:t xml:space="preserve">Canarias </w:t>
      </w:r>
      <w:r>
        <w:rPr>
          <w:rFonts w:ascii="Open Sans" w:hAnsi="Open Sans" w:cs="Open Sans"/>
          <w:color w:val="000000"/>
        </w:rPr>
        <w:t>con</w:t>
      </w:r>
      <w:r w:rsidRPr="00776F95">
        <w:rPr>
          <w:rFonts w:ascii="Open Sans" w:hAnsi="Open Sans" w:cs="Open Sans"/>
          <w:color w:val="000000"/>
        </w:rPr>
        <w:t xml:space="preserve"> 1.7</w:t>
      </w:r>
      <w:r w:rsidR="00831B93">
        <w:rPr>
          <w:rFonts w:ascii="Open Sans" w:hAnsi="Open Sans" w:cs="Open Sans"/>
          <w:color w:val="000000"/>
        </w:rPr>
        <w:t>84</w:t>
      </w:r>
      <w:r w:rsidRPr="00776F95">
        <w:rPr>
          <w:rFonts w:ascii="Open Sans" w:hAnsi="Open Sans" w:cs="Open Sans"/>
          <w:color w:val="000000"/>
        </w:rPr>
        <w:t xml:space="preserve"> </w:t>
      </w:r>
      <w:r w:rsidR="00F23A6E">
        <w:rPr>
          <w:rFonts w:ascii="Open Sans" w:hAnsi="Open Sans" w:cs="Open Sans"/>
          <w:color w:val="000000"/>
        </w:rPr>
        <w:t>euros/m</w:t>
      </w:r>
      <w:r w:rsidRPr="00FC4BCC">
        <w:rPr>
          <w:rFonts w:ascii="Open Sans" w:hAnsi="Open Sans" w:cs="Open Sans"/>
          <w:color w:val="000000"/>
          <w:vertAlign w:val="superscript"/>
        </w:rPr>
        <w:t>2</w:t>
      </w:r>
      <w:r>
        <w:rPr>
          <w:rFonts w:ascii="Open Sans" w:hAnsi="Open Sans" w:cs="Open Sans"/>
          <w:color w:val="000000"/>
        </w:rPr>
        <w:t xml:space="preserve">, </w:t>
      </w:r>
      <w:r w:rsidR="001A160B" w:rsidRPr="00776F95">
        <w:rPr>
          <w:rFonts w:ascii="Open Sans" w:hAnsi="Open Sans" w:cs="Open Sans"/>
          <w:color w:val="000000"/>
        </w:rPr>
        <w:t xml:space="preserve">Cantabria </w:t>
      </w:r>
      <w:r w:rsidR="001A160B">
        <w:rPr>
          <w:rFonts w:ascii="Open Sans" w:hAnsi="Open Sans" w:cs="Open Sans"/>
          <w:color w:val="000000"/>
        </w:rPr>
        <w:t>con</w:t>
      </w:r>
      <w:r w:rsidR="001A160B" w:rsidRPr="00776F95">
        <w:rPr>
          <w:rFonts w:ascii="Open Sans" w:hAnsi="Open Sans" w:cs="Open Sans"/>
          <w:color w:val="000000"/>
        </w:rPr>
        <w:t xml:space="preserve"> 1.</w:t>
      </w:r>
      <w:r w:rsidR="001A160B">
        <w:rPr>
          <w:rFonts w:ascii="Open Sans" w:hAnsi="Open Sans" w:cs="Open Sans"/>
          <w:color w:val="000000"/>
        </w:rPr>
        <w:t>7</w:t>
      </w:r>
      <w:r w:rsidR="00C312AB">
        <w:rPr>
          <w:rFonts w:ascii="Open Sans" w:hAnsi="Open Sans" w:cs="Open Sans"/>
          <w:color w:val="000000"/>
        </w:rPr>
        <w:t>36</w:t>
      </w:r>
      <w:r w:rsidR="001A160B">
        <w:rPr>
          <w:rFonts w:ascii="Open Sans" w:hAnsi="Open Sans" w:cs="Open Sans"/>
          <w:color w:val="000000"/>
        </w:rPr>
        <w:t xml:space="preserve"> euros/m</w:t>
      </w:r>
      <w:r w:rsidR="001A160B" w:rsidRPr="00FC4BCC">
        <w:rPr>
          <w:rFonts w:ascii="Open Sans" w:hAnsi="Open Sans" w:cs="Open Sans"/>
          <w:color w:val="000000"/>
          <w:vertAlign w:val="superscript"/>
        </w:rPr>
        <w:t>2</w:t>
      </w:r>
      <w:r w:rsidR="001A160B">
        <w:rPr>
          <w:rFonts w:ascii="Open Sans" w:hAnsi="Open Sans" w:cs="Open Sans"/>
          <w:color w:val="000000"/>
        </w:rPr>
        <w:t xml:space="preserve">, </w:t>
      </w:r>
      <w:r w:rsidR="00E45828" w:rsidRPr="00776F95">
        <w:rPr>
          <w:rFonts w:ascii="Open Sans" w:hAnsi="Open Sans" w:cs="Open Sans"/>
          <w:color w:val="000000"/>
        </w:rPr>
        <w:t>Navarra</w:t>
      </w:r>
      <w:r w:rsidR="00E45828">
        <w:rPr>
          <w:rFonts w:ascii="Open Sans" w:hAnsi="Open Sans" w:cs="Open Sans"/>
          <w:color w:val="000000"/>
        </w:rPr>
        <w:t xml:space="preserve"> </w:t>
      </w:r>
      <w:r>
        <w:rPr>
          <w:rFonts w:ascii="Open Sans" w:hAnsi="Open Sans" w:cs="Open Sans"/>
          <w:color w:val="000000"/>
        </w:rPr>
        <w:t>con</w:t>
      </w:r>
      <w:r w:rsidRPr="00776F95">
        <w:rPr>
          <w:rFonts w:ascii="Open Sans" w:hAnsi="Open Sans" w:cs="Open Sans"/>
          <w:color w:val="000000"/>
        </w:rPr>
        <w:t xml:space="preserve"> 1.</w:t>
      </w:r>
      <w:r w:rsidR="001A160B">
        <w:rPr>
          <w:rFonts w:ascii="Open Sans" w:hAnsi="Open Sans" w:cs="Open Sans"/>
          <w:color w:val="000000"/>
        </w:rPr>
        <w:t>6</w:t>
      </w:r>
      <w:r w:rsidR="00831B93">
        <w:rPr>
          <w:rFonts w:ascii="Open Sans" w:hAnsi="Open Sans" w:cs="Open Sans"/>
          <w:color w:val="000000"/>
        </w:rPr>
        <w:t>88</w:t>
      </w:r>
      <w:r>
        <w:rPr>
          <w:rFonts w:ascii="Open Sans" w:hAnsi="Open Sans" w:cs="Open Sans"/>
          <w:color w:val="000000"/>
        </w:rPr>
        <w:t xml:space="preserve"> </w:t>
      </w:r>
      <w:r w:rsidR="00F23A6E">
        <w:rPr>
          <w:rFonts w:ascii="Open Sans" w:hAnsi="Open Sans" w:cs="Open Sans"/>
          <w:color w:val="000000"/>
        </w:rPr>
        <w:t>euros/m</w:t>
      </w:r>
      <w:r w:rsidRPr="00FC4BCC">
        <w:rPr>
          <w:rFonts w:ascii="Open Sans" w:hAnsi="Open Sans" w:cs="Open Sans"/>
          <w:color w:val="000000"/>
          <w:vertAlign w:val="superscript"/>
        </w:rPr>
        <w:t>2</w:t>
      </w:r>
      <w:r>
        <w:rPr>
          <w:rFonts w:ascii="Open Sans" w:hAnsi="Open Sans" w:cs="Open Sans"/>
          <w:color w:val="000000"/>
        </w:rPr>
        <w:t xml:space="preserve">, </w:t>
      </w:r>
      <w:r w:rsidR="009C68DE" w:rsidRPr="00776F95">
        <w:rPr>
          <w:rFonts w:ascii="Open Sans" w:hAnsi="Open Sans" w:cs="Open Sans"/>
          <w:color w:val="000000"/>
        </w:rPr>
        <w:t xml:space="preserve">Andalucía </w:t>
      </w:r>
      <w:r w:rsidR="002B6931">
        <w:rPr>
          <w:rFonts w:ascii="Open Sans" w:hAnsi="Open Sans" w:cs="Open Sans"/>
          <w:color w:val="000000"/>
        </w:rPr>
        <w:t>con</w:t>
      </w:r>
      <w:r w:rsidR="002B6931" w:rsidRPr="00776F95">
        <w:rPr>
          <w:rFonts w:ascii="Open Sans" w:hAnsi="Open Sans" w:cs="Open Sans"/>
          <w:color w:val="000000"/>
        </w:rPr>
        <w:t xml:space="preserve"> 1.</w:t>
      </w:r>
      <w:r w:rsidR="002B6931">
        <w:rPr>
          <w:rFonts w:ascii="Open Sans" w:hAnsi="Open Sans" w:cs="Open Sans"/>
          <w:color w:val="000000"/>
        </w:rPr>
        <w:t>6</w:t>
      </w:r>
      <w:r w:rsidR="00831B93">
        <w:rPr>
          <w:rFonts w:ascii="Open Sans" w:hAnsi="Open Sans" w:cs="Open Sans"/>
          <w:color w:val="000000"/>
        </w:rPr>
        <w:t xml:space="preserve">51 </w:t>
      </w:r>
      <w:r w:rsidR="00F23A6E">
        <w:rPr>
          <w:rFonts w:ascii="Open Sans" w:hAnsi="Open Sans" w:cs="Open Sans"/>
          <w:color w:val="000000"/>
        </w:rPr>
        <w:t>euros/m</w:t>
      </w:r>
      <w:r w:rsidR="002B6931" w:rsidRPr="00FC4BCC">
        <w:rPr>
          <w:rFonts w:ascii="Open Sans" w:hAnsi="Open Sans" w:cs="Open Sans"/>
          <w:color w:val="000000"/>
          <w:vertAlign w:val="superscript"/>
        </w:rPr>
        <w:t>2</w:t>
      </w:r>
      <w:r w:rsidR="002B6931" w:rsidRPr="002B6931">
        <w:rPr>
          <w:rFonts w:ascii="Open Sans" w:hAnsi="Open Sans" w:cs="Open Sans"/>
          <w:color w:val="000000"/>
        </w:rPr>
        <w:t xml:space="preserve">, </w:t>
      </w:r>
      <w:r w:rsidR="00831B93" w:rsidRPr="00776F95">
        <w:rPr>
          <w:rFonts w:ascii="Open Sans" w:hAnsi="Open Sans" w:cs="Open Sans"/>
          <w:color w:val="000000"/>
        </w:rPr>
        <w:t xml:space="preserve">Galicia </w:t>
      </w:r>
      <w:r w:rsidR="00C312AB">
        <w:rPr>
          <w:rFonts w:ascii="Open Sans" w:hAnsi="Open Sans" w:cs="Open Sans"/>
          <w:color w:val="000000"/>
        </w:rPr>
        <w:t>con</w:t>
      </w:r>
      <w:r w:rsidR="00C312AB" w:rsidRPr="00776F95">
        <w:rPr>
          <w:rFonts w:ascii="Open Sans" w:hAnsi="Open Sans" w:cs="Open Sans"/>
          <w:color w:val="000000"/>
        </w:rPr>
        <w:t xml:space="preserve"> 1.</w:t>
      </w:r>
      <w:r w:rsidR="00831B93">
        <w:rPr>
          <w:rFonts w:ascii="Open Sans" w:hAnsi="Open Sans" w:cs="Open Sans"/>
          <w:color w:val="000000"/>
        </w:rPr>
        <w:t>602</w:t>
      </w:r>
      <w:r w:rsidR="00C312AB">
        <w:rPr>
          <w:rFonts w:ascii="Open Sans" w:hAnsi="Open Sans" w:cs="Open Sans"/>
          <w:color w:val="000000"/>
        </w:rPr>
        <w:t xml:space="preserve"> euros/m</w:t>
      </w:r>
      <w:r w:rsidR="00C312AB" w:rsidRPr="00FC4BCC">
        <w:rPr>
          <w:rFonts w:ascii="Open Sans" w:hAnsi="Open Sans" w:cs="Open Sans"/>
          <w:color w:val="000000"/>
          <w:vertAlign w:val="superscript"/>
        </w:rPr>
        <w:t>2</w:t>
      </w:r>
      <w:r w:rsidR="00C312AB">
        <w:rPr>
          <w:rFonts w:ascii="Open Sans" w:hAnsi="Open Sans" w:cs="Open Sans"/>
          <w:color w:val="000000"/>
        </w:rPr>
        <w:t xml:space="preserve">, </w:t>
      </w:r>
      <w:r w:rsidR="00831B93" w:rsidRPr="00776F95">
        <w:rPr>
          <w:rFonts w:ascii="Open Sans" w:hAnsi="Open Sans" w:cs="Open Sans"/>
          <w:color w:val="000000"/>
        </w:rPr>
        <w:t xml:space="preserve">Asturias </w:t>
      </w:r>
      <w:r w:rsidR="001A160B">
        <w:rPr>
          <w:rFonts w:ascii="Open Sans" w:hAnsi="Open Sans" w:cs="Open Sans"/>
          <w:color w:val="000000"/>
        </w:rPr>
        <w:t>con</w:t>
      </w:r>
      <w:r w:rsidR="001A160B" w:rsidRPr="00776F95">
        <w:rPr>
          <w:rFonts w:ascii="Open Sans" w:hAnsi="Open Sans" w:cs="Open Sans"/>
          <w:color w:val="000000"/>
        </w:rPr>
        <w:t xml:space="preserve"> 1.5</w:t>
      </w:r>
      <w:r w:rsidR="00C312AB">
        <w:rPr>
          <w:rFonts w:ascii="Open Sans" w:hAnsi="Open Sans" w:cs="Open Sans"/>
          <w:color w:val="000000"/>
        </w:rPr>
        <w:t>8</w:t>
      </w:r>
      <w:r w:rsidR="00831B93">
        <w:rPr>
          <w:rFonts w:ascii="Open Sans" w:hAnsi="Open Sans" w:cs="Open Sans"/>
          <w:color w:val="000000"/>
        </w:rPr>
        <w:t>1</w:t>
      </w:r>
      <w:r w:rsidR="001A160B">
        <w:rPr>
          <w:rFonts w:ascii="Open Sans" w:hAnsi="Open Sans" w:cs="Open Sans"/>
          <w:color w:val="000000"/>
        </w:rPr>
        <w:t xml:space="preserve"> euros/m</w:t>
      </w:r>
      <w:r w:rsidR="001A160B" w:rsidRPr="00FC4BCC">
        <w:rPr>
          <w:rFonts w:ascii="Open Sans" w:hAnsi="Open Sans" w:cs="Open Sans"/>
          <w:color w:val="000000"/>
          <w:vertAlign w:val="superscript"/>
        </w:rPr>
        <w:t>2</w:t>
      </w:r>
      <w:r w:rsidR="001A160B">
        <w:rPr>
          <w:rFonts w:ascii="Open Sans" w:hAnsi="Open Sans" w:cs="Open Sans"/>
          <w:color w:val="000000"/>
        </w:rPr>
        <w:t>,</w:t>
      </w:r>
      <w:r w:rsidR="001A160B" w:rsidRPr="00776F95">
        <w:rPr>
          <w:rFonts w:ascii="Open Sans" w:hAnsi="Open Sans" w:cs="Open Sans"/>
          <w:color w:val="000000"/>
        </w:rPr>
        <w:t xml:space="preserve"> </w:t>
      </w:r>
      <w:r w:rsidR="002B1D60" w:rsidRPr="00776F95">
        <w:rPr>
          <w:rFonts w:ascii="Open Sans" w:hAnsi="Open Sans" w:cs="Open Sans"/>
          <w:color w:val="000000"/>
        </w:rPr>
        <w:t xml:space="preserve">Aragón </w:t>
      </w:r>
      <w:r>
        <w:rPr>
          <w:rFonts w:ascii="Open Sans" w:hAnsi="Open Sans" w:cs="Open Sans"/>
          <w:color w:val="000000"/>
        </w:rPr>
        <w:t>con</w:t>
      </w:r>
      <w:r w:rsidRPr="00776F95">
        <w:rPr>
          <w:rFonts w:ascii="Open Sans" w:hAnsi="Open Sans" w:cs="Open Sans"/>
          <w:color w:val="000000"/>
        </w:rPr>
        <w:t xml:space="preserve"> 1.5</w:t>
      </w:r>
      <w:r w:rsidR="00831B93">
        <w:rPr>
          <w:rFonts w:ascii="Open Sans" w:hAnsi="Open Sans" w:cs="Open Sans"/>
          <w:color w:val="000000"/>
        </w:rPr>
        <w:t>81</w:t>
      </w:r>
      <w:r w:rsidR="00B17F64">
        <w:rPr>
          <w:rFonts w:ascii="Open Sans" w:hAnsi="Open Sans" w:cs="Open Sans"/>
          <w:color w:val="000000"/>
        </w:rPr>
        <w:t xml:space="preserve"> </w:t>
      </w:r>
      <w:r w:rsidR="00F23A6E">
        <w:rPr>
          <w:rFonts w:ascii="Open Sans" w:hAnsi="Open Sans" w:cs="Open Sans"/>
          <w:color w:val="000000"/>
        </w:rPr>
        <w:t>euros/m</w:t>
      </w:r>
      <w:r w:rsidRPr="00FC4BCC">
        <w:rPr>
          <w:rFonts w:ascii="Open Sans" w:hAnsi="Open Sans" w:cs="Open Sans"/>
          <w:color w:val="000000"/>
          <w:vertAlign w:val="superscript"/>
        </w:rPr>
        <w:t>2</w:t>
      </w:r>
      <w:r>
        <w:rPr>
          <w:rFonts w:ascii="Open Sans" w:hAnsi="Open Sans" w:cs="Open Sans"/>
          <w:color w:val="000000"/>
        </w:rPr>
        <w:t>,</w:t>
      </w:r>
      <w:r w:rsidRPr="00776F95">
        <w:rPr>
          <w:rFonts w:ascii="Open Sans" w:hAnsi="Open Sans" w:cs="Open Sans"/>
          <w:color w:val="000000"/>
        </w:rPr>
        <w:t xml:space="preserve"> </w:t>
      </w:r>
      <w:proofErr w:type="spellStart"/>
      <w:r w:rsidR="00831B93" w:rsidRPr="00776F95">
        <w:rPr>
          <w:rFonts w:ascii="Open Sans" w:hAnsi="Open Sans" w:cs="Open Sans"/>
          <w:color w:val="000000"/>
        </w:rPr>
        <w:t>Comunitat</w:t>
      </w:r>
      <w:proofErr w:type="spellEnd"/>
      <w:r w:rsidR="00831B93" w:rsidRPr="00776F95">
        <w:rPr>
          <w:rFonts w:ascii="Open Sans" w:hAnsi="Open Sans" w:cs="Open Sans"/>
          <w:color w:val="000000"/>
        </w:rPr>
        <w:t xml:space="preserve"> Valenciana </w:t>
      </w:r>
      <w:r w:rsidR="00C312AB">
        <w:rPr>
          <w:rFonts w:ascii="Open Sans" w:hAnsi="Open Sans" w:cs="Open Sans"/>
          <w:color w:val="000000"/>
        </w:rPr>
        <w:t>con</w:t>
      </w:r>
      <w:r w:rsidR="00C312AB" w:rsidRPr="00776F95">
        <w:rPr>
          <w:rFonts w:ascii="Open Sans" w:hAnsi="Open Sans" w:cs="Open Sans"/>
          <w:color w:val="000000"/>
        </w:rPr>
        <w:t xml:space="preserve"> 1.4</w:t>
      </w:r>
      <w:r w:rsidR="00C312AB">
        <w:rPr>
          <w:rFonts w:ascii="Open Sans" w:hAnsi="Open Sans" w:cs="Open Sans"/>
          <w:color w:val="000000"/>
        </w:rPr>
        <w:t>3</w:t>
      </w:r>
      <w:r w:rsidR="00831B93">
        <w:rPr>
          <w:rFonts w:ascii="Open Sans" w:hAnsi="Open Sans" w:cs="Open Sans"/>
          <w:color w:val="000000"/>
        </w:rPr>
        <w:t>5</w:t>
      </w:r>
      <w:r w:rsidR="00C312AB">
        <w:rPr>
          <w:rFonts w:ascii="Open Sans" w:hAnsi="Open Sans" w:cs="Open Sans"/>
          <w:color w:val="000000"/>
        </w:rPr>
        <w:t xml:space="preserve"> euros/m</w:t>
      </w:r>
      <w:r w:rsidR="00C312AB" w:rsidRPr="00FC4BCC">
        <w:rPr>
          <w:rFonts w:ascii="Open Sans" w:hAnsi="Open Sans" w:cs="Open Sans"/>
          <w:color w:val="000000"/>
          <w:vertAlign w:val="superscript"/>
        </w:rPr>
        <w:t>2</w:t>
      </w:r>
      <w:r w:rsidR="00C312AB">
        <w:rPr>
          <w:rFonts w:ascii="Open Sans" w:hAnsi="Open Sans" w:cs="Open Sans"/>
          <w:color w:val="000000"/>
        </w:rPr>
        <w:t xml:space="preserve">, </w:t>
      </w:r>
      <w:r w:rsidR="00831B93" w:rsidRPr="00776F95">
        <w:rPr>
          <w:rFonts w:ascii="Open Sans" w:hAnsi="Open Sans" w:cs="Open Sans"/>
          <w:color w:val="000000"/>
        </w:rPr>
        <w:t xml:space="preserve">Castilla y León </w:t>
      </w:r>
      <w:r>
        <w:rPr>
          <w:rFonts w:ascii="Open Sans" w:hAnsi="Open Sans" w:cs="Open Sans"/>
          <w:color w:val="000000"/>
        </w:rPr>
        <w:t>con</w:t>
      </w:r>
      <w:r w:rsidRPr="00776F95">
        <w:rPr>
          <w:rFonts w:ascii="Open Sans" w:hAnsi="Open Sans" w:cs="Open Sans"/>
          <w:color w:val="000000"/>
        </w:rPr>
        <w:t xml:space="preserve"> 1.4</w:t>
      </w:r>
      <w:r w:rsidR="00831B93">
        <w:rPr>
          <w:rFonts w:ascii="Open Sans" w:hAnsi="Open Sans" w:cs="Open Sans"/>
          <w:color w:val="000000"/>
        </w:rPr>
        <w:t>30</w:t>
      </w:r>
      <w:r w:rsidR="002B1D60">
        <w:rPr>
          <w:rFonts w:ascii="Open Sans" w:hAnsi="Open Sans" w:cs="Open Sans"/>
          <w:color w:val="000000"/>
        </w:rPr>
        <w:t xml:space="preserve"> </w:t>
      </w:r>
      <w:r w:rsidR="00F23A6E">
        <w:rPr>
          <w:rFonts w:ascii="Open Sans" w:hAnsi="Open Sans" w:cs="Open Sans"/>
          <w:color w:val="000000"/>
        </w:rPr>
        <w:t>euros/m</w:t>
      </w:r>
      <w:r w:rsidRPr="00FC4BCC">
        <w:rPr>
          <w:rFonts w:ascii="Open Sans" w:hAnsi="Open Sans" w:cs="Open Sans"/>
          <w:color w:val="000000"/>
          <w:vertAlign w:val="superscript"/>
        </w:rPr>
        <w:t>2</w:t>
      </w:r>
      <w:r>
        <w:rPr>
          <w:rFonts w:ascii="Open Sans" w:hAnsi="Open Sans" w:cs="Open Sans"/>
          <w:color w:val="000000"/>
        </w:rPr>
        <w:t>,</w:t>
      </w:r>
      <w:r w:rsidR="00472BD0">
        <w:rPr>
          <w:rFonts w:ascii="Open Sans" w:hAnsi="Open Sans" w:cs="Open Sans"/>
          <w:color w:val="000000"/>
        </w:rPr>
        <w:t xml:space="preserve"> </w:t>
      </w:r>
      <w:r w:rsidR="009C68DE" w:rsidRPr="00776F95">
        <w:rPr>
          <w:rFonts w:ascii="Open Sans" w:hAnsi="Open Sans" w:cs="Open Sans"/>
          <w:color w:val="000000"/>
        </w:rPr>
        <w:t xml:space="preserve">La Rioja </w:t>
      </w:r>
      <w:r>
        <w:rPr>
          <w:rFonts w:ascii="Open Sans" w:hAnsi="Open Sans" w:cs="Open Sans"/>
          <w:color w:val="000000"/>
        </w:rPr>
        <w:t>con</w:t>
      </w:r>
      <w:r w:rsidRPr="00776F95">
        <w:rPr>
          <w:rFonts w:ascii="Open Sans" w:hAnsi="Open Sans" w:cs="Open Sans"/>
          <w:color w:val="000000"/>
        </w:rPr>
        <w:t xml:space="preserve"> 1.</w:t>
      </w:r>
      <w:r w:rsidR="001A160B">
        <w:rPr>
          <w:rFonts w:ascii="Open Sans" w:hAnsi="Open Sans" w:cs="Open Sans"/>
          <w:color w:val="000000"/>
        </w:rPr>
        <w:t>4</w:t>
      </w:r>
      <w:r w:rsidR="00831B93">
        <w:rPr>
          <w:rFonts w:ascii="Open Sans" w:hAnsi="Open Sans" w:cs="Open Sans"/>
          <w:color w:val="000000"/>
        </w:rPr>
        <w:t>22</w:t>
      </w:r>
      <w:r w:rsidRPr="00776F95">
        <w:rPr>
          <w:rFonts w:ascii="Open Sans" w:hAnsi="Open Sans" w:cs="Open Sans"/>
          <w:color w:val="000000"/>
        </w:rPr>
        <w:t xml:space="preserve"> </w:t>
      </w:r>
      <w:r w:rsidR="00F23A6E">
        <w:rPr>
          <w:rFonts w:ascii="Open Sans" w:hAnsi="Open Sans" w:cs="Open Sans"/>
          <w:color w:val="000000"/>
        </w:rPr>
        <w:t>euros/m</w:t>
      </w:r>
      <w:r w:rsidRPr="00FC4BCC">
        <w:rPr>
          <w:rFonts w:ascii="Open Sans" w:hAnsi="Open Sans" w:cs="Open Sans"/>
          <w:color w:val="000000"/>
          <w:vertAlign w:val="superscript"/>
        </w:rPr>
        <w:t>2</w:t>
      </w:r>
      <w:r>
        <w:rPr>
          <w:rFonts w:ascii="Open Sans" w:hAnsi="Open Sans" w:cs="Open Sans"/>
          <w:color w:val="000000"/>
        </w:rPr>
        <w:t>,</w:t>
      </w:r>
      <w:r w:rsidRPr="00776F95">
        <w:rPr>
          <w:rFonts w:ascii="Open Sans" w:hAnsi="Open Sans" w:cs="Open Sans"/>
          <w:color w:val="000000"/>
        </w:rPr>
        <w:t xml:space="preserve"> </w:t>
      </w:r>
      <w:r w:rsidR="00C312AB" w:rsidRPr="00776F95">
        <w:rPr>
          <w:rFonts w:ascii="Open Sans" w:hAnsi="Open Sans" w:cs="Open Sans"/>
          <w:color w:val="000000"/>
        </w:rPr>
        <w:t xml:space="preserve">Extremadura </w:t>
      </w:r>
      <w:r w:rsidR="00C312AB">
        <w:rPr>
          <w:rFonts w:ascii="Open Sans" w:hAnsi="Open Sans" w:cs="Open Sans"/>
          <w:color w:val="000000"/>
        </w:rPr>
        <w:t>con</w:t>
      </w:r>
      <w:r w:rsidR="00C312AB" w:rsidRPr="00776F95">
        <w:rPr>
          <w:rFonts w:ascii="Open Sans" w:hAnsi="Open Sans" w:cs="Open Sans"/>
          <w:color w:val="000000"/>
        </w:rPr>
        <w:t xml:space="preserve"> 1.</w:t>
      </w:r>
      <w:r w:rsidR="00C312AB">
        <w:rPr>
          <w:rFonts w:ascii="Open Sans" w:hAnsi="Open Sans" w:cs="Open Sans"/>
          <w:color w:val="000000"/>
        </w:rPr>
        <w:t>1</w:t>
      </w:r>
      <w:r w:rsidR="00831B93">
        <w:rPr>
          <w:rFonts w:ascii="Open Sans" w:hAnsi="Open Sans" w:cs="Open Sans"/>
          <w:color w:val="000000"/>
        </w:rPr>
        <w:t>65</w:t>
      </w:r>
      <w:r w:rsidR="00C312AB" w:rsidRPr="00776F95">
        <w:rPr>
          <w:rFonts w:ascii="Open Sans" w:hAnsi="Open Sans" w:cs="Open Sans"/>
          <w:color w:val="000000"/>
        </w:rPr>
        <w:t xml:space="preserve"> </w:t>
      </w:r>
      <w:r w:rsidR="00C312AB">
        <w:rPr>
          <w:rFonts w:ascii="Open Sans" w:hAnsi="Open Sans" w:cs="Open Sans"/>
          <w:color w:val="000000"/>
        </w:rPr>
        <w:t>euros/m</w:t>
      </w:r>
      <w:r w:rsidR="00C312AB" w:rsidRPr="00FC4BCC">
        <w:rPr>
          <w:rFonts w:ascii="Open Sans" w:hAnsi="Open Sans" w:cs="Open Sans"/>
          <w:color w:val="000000"/>
          <w:vertAlign w:val="superscript"/>
        </w:rPr>
        <w:t>2</w:t>
      </w:r>
      <w:r w:rsidR="00C312AB" w:rsidRPr="00C312AB">
        <w:rPr>
          <w:rFonts w:ascii="Open Sans" w:hAnsi="Open Sans" w:cs="Open Sans"/>
          <w:color w:val="000000"/>
        </w:rPr>
        <w:t>,</w:t>
      </w:r>
      <w:r w:rsidR="00C312AB">
        <w:rPr>
          <w:rFonts w:ascii="Open Sans" w:hAnsi="Open Sans" w:cs="Open Sans"/>
          <w:color w:val="000000"/>
        </w:rPr>
        <w:t xml:space="preserve"> </w:t>
      </w:r>
      <w:r w:rsidRPr="00776F95">
        <w:rPr>
          <w:rFonts w:ascii="Open Sans" w:hAnsi="Open Sans" w:cs="Open Sans"/>
          <w:color w:val="000000"/>
        </w:rPr>
        <w:t xml:space="preserve">Región de Murcia </w:t>
      </w:r>
      <w:r>
        <w:rPr>
          <w:rFonts w:ascii="Open Sans" w:hAnsi="Open Sans" w:cs="Open Sans"/>
          <w:color w:val="000000"/>
        </w:rPr>
        <w:t>con</w:t>
      </w:r>
      <w:r w:rsidRPr="00776F95">
        <w:rPr>
          <w:rFonts w:ascii="Open Sans" w:hAnsi="Open Sans" w:cs="Open Sans"/>
          <w:color w:val="000000"/>
        </w:rPr>
        <w:t xml:space="preserve"> 1.1</w:t>
      </w:r>
      <w:r w:rsidR="00831B93">
        <w:rPr>
          <w:rFonts w:ascii="Open Sans" w:hAnsi="Open Sans" w:cs="Open Sans"/>
          <w:color w:val="000000"/>
        </w:rPr>
        <w:t>47</w:t>
      </w:r>
      <w:r w:rsidR="00E030C6">
        <w:rPr>
          <w:rFonts w:ascii="Open Sans" w:hAnsi="Open Sans" w:cs="Open Sans"/>
          <w:color w:val="000000"/>
        </w:rPr>
        <w:t xml:space="preserve"> </w:t>
      </w:r>
      <w:r w:rsidR="00F23A6E">
        <w:rPr>
          <w:rFonts w:ascii="Open Sans" w:hAnsi="Open Sans" w:cs="Open Sans"/>
          <w:color w:val="000000"/>
        </w:rPr>
        <w:t>euros/m</w:t>
      </w:r>
      <w:r w:rsidRPr="00FC4BCC">
        <w:rPr>
          <w:rFonts w:ascii="Open Sans" w:hAnsi="Open Sans" w:cs="Open Sans"/>
          <w:color w:val="000000"/>
          <w:vertAlign w:val="superscript"/>
        </w:rPr>
        <w:t>2</w:t>
      </w:r>
      <w:r w:rsidR="00C312AB">
        <w:rPr>
          <w:rFonts w:ascii="Open Sans" w:hAnsi="Open Sans" w:cs="Open Sans"/>
          <w:color w:val="000000"/>
        </w:rPr>
        <w:t xml:space="preserve"> y </w:t>
      </w:r>
      <w:r w:rsidR="00E45828" w:rsidRPr="00776F95">
        <w:rPr>
          <w:rFonts w:ascii="Open Sans" w:hAnsi="Open Sans" w:cs="Open Sans"/>
          <w:color w:val="000000"/>
        </w:rPr>
        <w:t>Castilla-</w:t>
      </w:r>
      <w:r w:rsidR="001A160B" w:rsidRPr="001A160B">
        <w:rPr>
          <w:rFonts w:ascii="Open Sans" w:hAnsi="Open Sans" w:cs="Open Sans"/>
          <w:color w:val="000000"/>
        </w:rPr>
        <w:t xml:space="preserve"> </w:t>
      </w:r>
      <w:r w:rsidR="00E45828" w:rsidRPr="00776F95">
        <w:rPr>
          <w:rFonts w:ascii="Open Sans" w:hAnsi="Open Sans" w:cs="Open Sans"/>
          <w:color w:val="000000"/>
        </w:rPr>
        <w:t xml:space="preserve">La Mancha </w:t>
      </w:r>
      <w:r>
        <w:rPr>
          <w:rFonts w:ascii="Open Sans" w:hAnsi="Open Sans" w:cs="Open Sans"/>
          <w:color w:val="000000"/>
        </w:rPr>
        <w:t>con</w:t>
      </w:r>
      <w:r w:rsidRPr="00776F95">
        <w:rPr>
          <w:rFonts w:ascii="Open Sans" w:hAnsi="Open Sans" w:cs="Open Sans"/>
          <w:color w:val="000000"/>
        </w:rPr>
        <w:t xml:space="preserve"> 1.</w:t>
      </w:r>
      <w:r w:rsidR="002B6931">
        <w:rPr>
          <w:rFonts w:ascii="Open Sans" w:hAnsi="Open Sans" w:cs="Open Sans"/>
          <w:color w:val="000000"/>
        </w:rPr>
        <w:t>1</w:t>
      </w:r>
      <w:r w:rsidR="00C312AB">
        <w:rPr>
          <w:rFonts w:ascii="Open Sans" w:hAnsi="Open Sans" w:cs="Open Sans"/>
          <w:color w:val="000000"/>
        </w:rPr>
        <w:t>27</w:t>
      </w:r>
      <w:r w:rsidR="002B6931">
        <w:rPr>
          <w:rFonts w:ascii="Open Sans" w:hAnsi="Open Sans" w:cs="Open Sans"/>
          <w:color w:val="000000"/>
        </w:rPr>
        <w:t xml:space="preserve"> </w:t>
      </w:r>
      <w:r w:rsidR="00F23A6E">
        <w:rPr>
          <w:rFonts w:ascii="Open Sans" w:hAnsi="Open Sans" w:cs="Open Sans"/>
          <w:color w:val="000000"/>
        </w:rPr>
        <w:t>euros/m</w:t>
      </w:r>
      <w:r w:rsidRPr="00FC4BCC">
        <w:rPr>
          <w:rFonts w:ascii="Open Sans" w:hAnsi="Open Sans" w:cs="Open Sans"/>
          <w:color w:val="000000"/>
          <w:vertAlign w:val="superscript"/>
        </w:rPr>
        <w:t>2</w:t>
      </w:r>
      <w:r>
        <w:rPr>
          <w:rFonts w:ascii="Open Sans" w:hAnsi="Open Sans" w:cs="Open Sans"/>
          <w:color w:val="000000"/>
        </w:rPr>
        <w:t xml:space="preserve">. </w:t>
      </w:r>
      <w:r w:rsidRPr="00776F95">
        <w:rPr>
          <w:rFonts w:ascii="Open Sans" w:hAnsi="Open Sans" w:cs="Open Sans"/>
          <w:color w:val="000000"/>
        </w:rPr>
        <w:t xml:space="preserve">  </w:t>
      </w:r>
    </w:p>
    <w:p w14:paraId="0B4A6B90" w14:textId="2B37491B" w:rsidR="00FE756C" w:rsidRDefault="00FE756C" w:rsidP="002C7B33">
      <w:pPr>
        <w:pStyle w:val="NormalWeb"/>
        <w:shd w:val="clear" w:color="auto" w:fill="FFFFFF"/>
        <w:spacing w:line="276" w:lineRule="auto"/>
        <w:rPr>
          <w:rFonts w:ascii="Open Sans Light" w:hAnsi="Open Sans Light" w:cs="Open Sans Light"/>
          <w:b/>
          <w:iCs/>
          <w:color w:val="303AB2"/>
          <w:sz w:val="28"/>
          <w:szCs w:val="22"/>
        </w:rPr>
      </w:pPr>
      <w:r>
        <w:rPr>
          <w:rFonts w:ascii="Open Sans Light" w:hAnsi="Open Sans Light" w:cs="Open Sans Light"/>
          <w:b/>
          <w:iCs/>
          <w:color w:val="303AB2"/>
          <w:sz w:val="28"/>
          <w:szCs w:val="22"/>
        </w:rPr>
        <w:t>CCAA de mayor a menor incremento mensual</w:t>
      </w:r>
    </w:p>
    <w:tbl>
      <w:tblPr>
        <w:tblStyle w:val="Tabladecuadrcula5oscura-nfasis11"/>
        <w:tblW w:w="9086" w:type="dxa"/>
        <w:tblInd w:w="-5" w:type="dxa"/>
        <w:tblLook w:val="04A0" w:firstRow="1" w:lastRow="0" w:firstColumn="1" w:lastColumn="0" w:noHBand="0" w:noVBand="1"/>
      </w:tblPr>
      <w:tblGrid>
        <w:gridCol w:w="2727"/>
        <w:gridCol w:w="2348"/>
        <w:gridCol w:w="2013"/>
        <w:gridCol w:w="1998"/>
      </w:tblGrid>
      <w:tr w:rsidR="00D10083" w:rsidRPr="0005182B" w14:paraId="482CAEF2" w14:textId="77777777" w:rsidTr="00A111E5">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727" w:type="dxa"/>
            <w:vAlign w:val="center"/>
          </w:tcPr>
          <w:p w14:paraId="437ABE63" w14:textId="77777777" w:rsidR="00D10083" w:rsidRPr="005F4CCA" w:rsidRDefault="00D10083" w:rsidP="00A111E5">
            <w:pPr>
              <w:rPr>
                <w:rFonts w:ascii="Open Sans" w:hAnsi="Open Sans" w:cs="Open Sans"/>
                <w:bCs w:val="0"/>
                <w:sz w:val="22"/>
                <w:szCs w:val="22"/>
                <w:lang w:val="es-ES"/>
              </w:rPr>
            </w:pPr>
            <w:r w:rsidRPr="005F4CCA">
              <w:rPr>
                <w:rFonts w:ascii="Open Sans" w:hAnsi="Open Sans" w:cs="Open Sans"/>
                <w:bCs w:val="0"/>
                <w:sz w:val="22"/>
                <w:szCs w:val="22"/>
                <w:lang w:val="es-ES"/>
              </w:rPr>
              <w:t>Comunidad Autónoma</w:t>
            </w:r>
          </w:p>
        </w:tc>
        <w:tc>
          <w:tcPr>
            <w:tcW w:w="2348" w:type="dxa"/>
            <w:vAlign w:val="center"/>
          </w:tcPr>
          <w:p w14:paraId="56E6BCC5" w14:textId="77777777" w:rsidR="00D10083" w:rsidRPr="00CF48C7" w:rsidRDefault="00D10083" w:rsidP="00A111E5">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Cs w:val="0"/>
                <w:sz w:val="22"/>
                <w:szCs w:val="22"/>
                <w:lang w:val="es-ES"/>
              </w:rPr>
            </w:pPr>
            <w:r w:rsidRPr="00CF48C7">
              <w:rPr>
                <w:rFonts w:ascii="Open Sans" w:hAnsi="Open Sans" w:cs="Open Sans"/>
                <w:bCs w:val="0"/>
                <w:sz w:val="22"/>
                <w:szCs w:val="22"/>
                <w:lang w:val="es-ES"/>
              </w:rPr>
              <w:t>Variación</w:t>
            </w:r>
          </w:p>
          <w:p w14:paraId="6CE4C57A" w14:textId="77777777" w:rsidR="00D10083" w:rsidRPr="00CF48C7" w:rsidRDefault="00D10083" w:rsidP="00A111E5">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Cs w:val="0"/>
                <w:sz w:val="22"/>
                <w:szCs w:val="22"/>
                <w:lang w:val="es-ES"/>
              </w:rPr>
            </w:pPr>
            <w:r w:rsidRPr="00CF48C7">
              <w:rPr>
                <w:rFonts w:ascii="Open Sans" w:hAnsi="Open Sans" w:cs="Open Sans"/>
                <w:bCs w:val="0"/>
                <w:sz w:val="22"/>
                <w:szCs w:val="22"/>
                <w:lang w:val="es-ES"/>
              </w:rPr>
              <w:t>mensual (%)</w:t>
            </w:r>
          </w:p>
        </w:tc>
        <w:tc>
          <w:tcPr>
            <w:tcW w:w="2013" w:type="dxa"/>
            <w:vAlign w:val="center"/>
          </w:tcPr>
          <w:p w14:paraId="1F78D973" w14:textId="77777777" w:rsidR="00D10083" w:rsidRPr="00CF48C7" w:rsidRDefault="00D10083" w:rsidP="00A111E5">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Cs w:val="0"/>
                <w:sz w:val="22"/>
                <w:szCs w:val="22"/>
                <w:lang w:val="es-ES"/>
              </w:rPr>
            </w:pPr>
            <w:r w:rsidRPr="00CF48C7">
              <w:rPr>
                <w:rFonts w:ascii="Open Sans" w:hAnsi="Open Sans" w:cs="Open Sans"/>
                <w:bCs w:val="0"/>
                <w:sz w:val="22"/>
                <w:szCs w:val="22"/>
                <w:lang w:val="es-ES"/>
              </w:rPr>
              <w:t>Variación interanual (%)</w:t>
            </w:r>
          </w:p>
        </w:tc>
        <w:tc>
          <w:tcPr>
            <w:tcW w:w="1998" w:type="dxa"/>
            <w:vAlign w:val="center"/>
          </w:tcPr>
          <w:p w14:paraId="7A3ADBA1" w14:textId="77777777" w:rsidR="00D10083" w:rsidRPr="00CF48C7" w:rsidRDefault="00D10083" w:rsidP="00A111E5">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Cs w:val="0"/>
                <w:sz w:val="22"/>
                <w:szCs w:val="22"/>
                <w:lang w:val="es-ES"/>
              </w:rPr>
            </w:pPr>
            <w:r>
              <w:rPr>
                <w:rFonts w:ascii="Open Sans" w:hAnsi="Open Sans" w:cs="Open Sans"/>
                <w:bCs w:val="0"/>
                <w:sz w:val="22"/>
                <w:szCs w:val="22"/>
                <w:lang w:val="es-ES"/>
              </w:rPr>
              <w:t>Feb</w:t>
            </w:r>
            <w:r w:rsidRPr="00CF48C7">
              <w:rPr>
                <w:rFonts w:ascii="Open Sans" w:hAnsi="Open Sans" w:cs="Open Sans"/>
                <w:bCs w:val="0"/>
                <w:sz w:val="22"/>
                <w:szCs w:val="22"/>
                <w:lang w:val="es-ES"/>
              </w:rPr>
              <w:t>. 2021</w:t>
            </w:r>
          </w:p>
          <w:p w14:paraId="3F089AF0" w14:textId="77777777" w:rsidR="00D10083" w:rsidRPr="00CF48C7" w:rsidRDefault="00D10083" w:rsidP="00A111E5">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Cs w:val="0"/>
                <w:sz w:val="22"/>
                <w:szCs w:val="22"/>
                <w:lang w:val="es-ES"/>
              </w:rPr>
            </w:pPr>
            <w:r w:rsidRPr="00CF48C7">
              <w:rPr>
                <w:rFonts w:ascii="Open Sans" w:hAnsi="Open Sans" w:cs="Open Sans"/>
                <w:bCs w:val="0"/>
                <w:sz w:val="22"/>
                <w:szCs w:val="22"/>
                <w:lang w:val="es-ES"/>
              </w:rPr>
              <w:t>(euros/m²)</w:t>
            </w:r>
          </w:p>
        </w:tc>
      </w:tr>
      <w:tr w:rsidR="00D10083" w:rsidRPr="0005182B" w14:paraId="07000574" w14:textId="77777777" w:rsidTr="00A111E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727" w:type="dxa"/>
            <w:vAlign w:val="bottom"/>
          </w:tcPr>
          <w:p w14:paraId="754057DF" w14:textId="77777777" w:rsidR="00D10083" w:rsidRPr="005F4CCA" w:rsidRDefault="00D10083" w:rsidP="00A111E5">
            <w:pPr>
              <w:rPr>
                <w:rFonts w:ascii="Open Sans" w:hAnsi="Open Sans" w:cs="Open Sans"/>
                <w:b w:val="0"/>
                <w:sz w:val="22"/>
                <w:szCs w:val="22"/>
              </w:rPr>
            </w:pPr>
            <w:r w:rsidRPr="005F4CCA">
              <w:rPr>
                <w:rFonts w:ascii="Open Sans" w:hAnsi="Open Sans" w:cs="Open Sans"/>
                <w:b w:val="0"/>
                <w:sz w:val="22"/>
                <w:szCs w:val="22"/>
              </w:rPr>
              <w:t xml:space="preserve"> Aragón </w:t>
            </w:r>
          </w:p>
        </w:tc>
        <w:tc>
          <w:tcPr>
            <w:tcW w:w="2348" w:type="dxa"/>
            <w:vAlign w:val="bottom"/>
          </w:tcPr>
          <w:p w14:paraId="4077FDAC" w14:textId="77777777" w:rsidR="00D10083" w:rsidRPr="005F4CCA" w:rsidRDefault="00D10083" w:rsidP="00A111E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sidRPr="005F4CCA">
              <w:rPr>
                <w:rFonts w:ascii="Open Sans" w:hAnsi="Open Sans" w:cs="Open Sans"/>
                <w:color w:val="000000"/>
                <w:sz w:val="22"/>
                <w:szCs w:val="22"/>
              </w:rPr>
              <w:t>2,3%</w:t>
            </w:r>
          </w:p>
        </w:tc>
        <w:tc>
          <w:tcPr>
            <w:tcW w:w="2013" w:type="dxa"/>
            <w:vAlign w:val="bottom"/>
          </w:tcPr>
          <w:p w14:paraId="564B8C78" w14:textId="77777777" w:rsidR="00D10083" w:rsidRPr="005F4CCA" w:rsidRDefault="00D10083" w:rsidP="00A111E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sidRPr="005F4CCA">
              <w:rPr>
                <w:rFonts w:ascii="Open Sans" w:hAnsi="Open Sans" w:cs="Open Sans"/>
                <w:color w:val="000000"/>
                <w:sz w:val="22"/>
                <w:szCs w:val="22"/>
              </w:rPr>
              <w:t>0,7 %</w:t>
            </w:r>
          </w:p>
        </w:tc>
        <w:tc>
          <w:tcPr>
            <w:tcW w:w="1998" w:type="dxa"/>
            <w:vAlign w:val="bottom"/>
          </w:tcPr>
          <w:p w14:paraId="2B58C165" w14:textId="77777777" w:rsidR="00D10083" w:rsidRPr="005F4CCA" w:rsidRDefault="00D10083" w:rsidP="00A111E5">
            <w:pP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00000"/>
                <w:sz w:val="22"/>
                <w:szCs w:val="22"/>
              </w:rPr>
              <w:t xml:space="preserve">           1.581 € </w:t>
            </w:r>
          </w:p>
        </w:tc>
      </w:tr>
      <w:tr w:rsidR="00D10083" w:rsidRPr="0005182B" w14:paraId="02956CFD" w14:textId="77777777" w:rsidTr="00A111E5">
        <w:trPr>
          <w:trHeight w:val="283"/>
        </w:trPr>
        <w:tc>
          <w:tcPr>
            <w:cnfStyle w:val="001000000000" w:firstRow="0" w:lastRow="0" w:firstColumn="1" w:lastColumn="0" w:oddVBand="0" w:evenVBand="0" w:oddHBand="0" w:evenHBand="0" w:firstRowFirstColumn="0" w:firstRowLastColumn="0" w:lastRowFirstColumn="0" w:lastRowLastColumn="0"/>
            <w:tcW w:w="2727" w:type="dxa"/>
            <w:vAlign w:val="bottom"/>
          </w:tcPr>
          <w:p w14:paraId="26DDEABD" w14:textId="77777777" w:rsidR="00D10083" w:rsidRPr="005F4CCA" w:rsidRDefault="00D10083" w:rsidP="00A111E5">
            <w:pPr>
              <w:rPr>
                <w:rFonts w:ascii="Open Sans" w:hAnsi="Open Sans" w:cs="Open Sans"/>
                <w:b w:val="0"/>
                <w:sz w:val="22"/>
                <w:szCs w:val="22"/>
              </w:rPr>
            </w:pPr>
            <w:r w:rsidRPr="005F4CCA">
              <w:rPr>
                <w:rFonts w:ascii="Open Sans" w:hAnsi="Open Sans" w:cs="Open Sans"/>
                <w:b w:val="0"/>
                <w:sz w:val="22"/>
                <w:szCs w:val="22"/>
              </w:rPr>
              <w:t xml:space="preserve"> Galicia </w:t>
            </w:r>
          </w:p>
        </w:tc>
        <w:tc>
          <w:tcPr>
            <w:tcW w:w="2348" w:type="dxa"/>
            <w:vAlign w:val="bottom"/>
          </w:tcPr>
          <w:p w14:paraId="2A8325F6" w14:textId="77777777" w:rsidR="00D10083" w:rsidRPr="005F4CCA" w:rsidRDefault="00D10083" w:rsidP="00A111E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sidRPr="005F4CCA">
              <w:rPr>
                <w:rFonts w:ascii="Open Sans" w:hAnsi="Open Sans" w:cs="Open Sans"/>
                <w:color w:val="000000"/>
                <w:sz w:val="22"/>
                <w:szCs w:val="22"/>
              </w:rPr>
              <w:t>1,2%</w:t>
            </w:r>
          </w:p>
        </w:tc>
        <w:tc>
          <w:tcPr>
            <w:tcW w:w="2013" w:type="dxa"/>
            <w:vAlign w:val="bottom"/>
          </w:tcPr>
          <w:p w14:paraId="045404EB" w14:textId="77777777" w:rsidR="00D10083" w:rsidRPr="005F4CCA" w:rsidRDefault="00D10083" w:rsidP="00A111E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sidRPr="005F4CCA">
              <w:rPr>
                <w:rFonts w:ascii="Open Sans" w:hAnsi="Open Sans" w:cs="Open Sans"/>
                <w:color w:val="000000"/>
                <w:sz w:val="22"/>
                <w:szCs w:val="22"/>
              </w:rPr>
              <w:t>3,0 %</w:t>
            </w:r>
          </w:p>
        </w:tc>
        <w:tc>
          <w:tcPr>
            <w:tcW w:w="1998" w:type="dxa"/>
            <w:vAlign w:val="bottom"/>
          </w:tcPr>
          <w:p w14:paraId="264D67D7" w14:textId="77777777" w:rsidR="00D10083" w:rsidRPr="005F4CCA" w:rsidRDefault="00D10083" w:rsidP="00A111E5">
            <w:pP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00000"/>
                <w:sz w:val="22"/>
                <w:szCs w:val="22"/>
              </w:rPr>
              <w:t xml:space="preserve">           1.602 € </w:t>
            </w:r>
          </w:p>
        </w:tc>
      </w:tr>
      <w:tr w:rsidR="00D10083" w:rsidRPr="0005182B" w14:paraId="695F6A25" w14:textId="77777777" w:rsidTr="00A111E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727" w:type="dxa"/>
            <w:vAlign w:val="bottom"/>
          </w:tcPr>
          <w:p w14:paraId="3982DD22" w14:textId="77777777" w:rsidR="00D10083" w:rsidRPr="005F4CCA" w:rsidRDefault="00D10083" w:rsidP="00A111E5">
            <w:pPr>
              <w:rPr>
                <w:rFonts w:ascii="Open Sans" w:hAnsi="Open Sans" w:cs="Open Sans"/>
                <w:b w:val="0"/>
                <w:sz w:val="22"/>
                <w:szCs w:val="22"/>
              </w:rPr>
            </w:pPr>
            <w:r w:rsidRPr="005F4CCA">
              <w:rPr>
                <w:rFonts w:ascii="Open Sans" w:hAnsi="Open Sans" w:cs="Open Sans"/>
                <w:b w:val="0"/>
                <w:sz w:val="22"/>
                <w:szCs w:val="22"/>
              </w:rPr>
              <w:t xml:space="preserve"> Cataluña </w:t>
            </w:r>
          </w:p>
        </w:tc>
        <w:tc>
          <w:tcPr>
            <w:tcW w:w="2348" w:type="dxa"/>
            <w:vAlign w:val="bottom"/>
          </w:tcPr>
          <w:p w14:paraId="6C6A362C" w14:textId="77777777" w:rsidR="00D10083" w:rsidRPr="005F4CCA" w:rsidRDefault="00D10083" w:rsidP="00A111E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sidRPr="005F4CCA">
              <w:rPr>
                <w:rFonts w:ascii="Open Sans" w:hAnsi="Open Sans" w:cs="Open Sans"/>
                <w:color w:val="000000"/>
                <w:sz w:val="22"/>
                <w:szCs w:val="22"/>
              </w:rPr>
              <w:t>1,0%</w:t>
            </w:r>
          </w:p>
        </w:tc>
        <w:tc>
          <w:tcPr>
            <w:tcW w:w="2013" w:type="dxa"/>
            <w:vAlign w:val="bottom"/>
          </w:tcPr>
          <w:p w14:paraId="41AD1824" w14:textId="77777777" w:rsidR="00D10083" w:rsidRPr="005F4CCA" w:rsidRDefault="00D10083" w:rsidP="00A111E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sidRPr="005F4CCA">
              <w:rPr>
                <w:rFonts w:ascii="Open Sans" w:hAnsi="Open Sans" w:cs="Open Sans"/>
                <w:color w:val="000000"/>
                <w:sz w:val="22"/>
                <w:szCs w:val="22"/>
              </w:rPr>
              <w:t>2,6 %</w:t>
            </w:r>
          </w:p>
        </w:tc>
        <w:tc>
          <w:tcPr>
            <w:tcW w:w="1998" w:type="dxa"/>
            <w:vAlign w:val="bottom"/>
          </w:tcPr>
          <w:p w14:paraId="2883F51F" w14:textId="77777777" w:rsidR="00D10083" w:rsidRPr="005F4CCA" w:rsidRDefault="00D10083" w:rsidP="00A111E5">
            <w:pP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00000"/>
                <w:sz w:val="22"/>
                <w:szCs w:val="22"/>
              </w:rPr>
              <w:t xml:space="preserve">           2.508 € </w:t>
            </w:r>
          </w:p>
        </w:tc>
      </w:tr>
      <w:tr w:rsidR="00D10083" w:rsidRPr="0005182B" w14:paraId="5B7CF15B" w14:textId="77777777" w:rsidTr="00A111E5">
        <w:trPr>
          <w:trHeight w:val="283"/>
        </w:trPr>
        <w:tc>
          <w:tcPr>
            <w:cnfStyle w:val="001000000000" w:firstRow="0" w:lastRow="0" w:firstColumn="1" w:lastColumn="0" w:oddVBand="0" w:evenVBand="0" w:oddHBand="0" w:evenHBand="0" w:firstRowFirstColumn="0" w:firstRowLastColumn="0" w:lastRowFirstColumn="0" w:lastRowLastColumn="0"/>
            <w:tcW w:w="2727" w:type="dxa"/>
            <w:vAlign w:val="bottom"/>
          </w:tcPr>
          <w:p w14:paraId="0C77FD03" w14:textId="77777777" w:rsidR="00D10083" w:rsidRPr="005F4CCA" w:rsidRDefault="00D10083" w:rsidP="00A111E5">
            <w:pPr>
              <w:rPr>
                <w:rFonts w:ascii="Open Sans" w:hAnsi="Open Sans" w:cs="Open Sans"/>
                <w:b w:val="0"/>
                <w:sz w:val="22"/>
                <w:szCs w:val="22"/>
              </w:rPr>
            </w:pPr>
            <w:r w:rsidRPr="005F4CCA">
              <w:rPr>
                <w:rFonts w:ascii="Open Sans" w:hAnsi="Open Sans" w:cs="Open Sans"/>
                <w:b w:val="0"/>
                <w:sz w:val="22"/>
                <w:szCs w:val="22"/>
              </w:rPr>
              <w:t xml:space="preserve"> Navarra </w:t>
            </w:r>
          </w:p>
        </w:tc>
        <w:tc>
          <w:tcPr>
            <w:tcW w:w="2348" w:type="dxa"/>
            <w:vAlign w:val="bottom"/>
          </w:tcPr>
          <w:p w14:paraId="72322152" w14:textId="77777777" w:rsidR="00D10083" w:rsidRPr="005F4CCA" w:rsidRDefault="00D10083" w:rsidP="00A111E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sidRPr="005F4CCA">
              <w:rPr>
                <w:rFonts w:ascii="Open Sans" w:hAnsi="Open Sans" w:cs="Open Sans"/>
                <w:color w:val="000000"/>
                <w:sz w:val="22"/>
                <w:szCs w:val="22"/>
              </w:rPr>
              <w:t>0,8%</w:t>
            </w:r>
          </w:p>
        </w:tc>
        <w:tc>
          <w:tcPr>
            <w:tcW w:w="2013" w:type="dxa"/>
            <w:vAlign w:val="bottom"/>
          </w:tcPr>
          <w:p w14:paraId="083540B3" w14:textId="77777777" w:rsidR="00D10083" w:rsidRPr="005F4CCA" w:rsidRDefault="00D10083" w:rsidP="00A111E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9C0006"/>
                <w:sz w:val="22"/>
                <w:szCs w:val="22"/>
              </w:rPr>
            </w:pPr>
            <w:r w:rsidRPr="005F4CCA">
              <w:rPr>
                <w:rFonts w:ascii="Open Sans" w:hAnsi="Open Sans" w:cs="Open Sans"/>
                <w:color w:val="000000"/>
                <w:sz w:val="22"/>
                <w:szCs w:val="22"/>
              </w:rPr>
              <w:t>4,2 %</w:t>
            </w:r>
          </w:p>
        </w:tc>
        <w:tc>
          <w:tcPr>
            <w:tcW w:w="1998" w:type="dxa"/>
            <w:vAlign w:val="bottom"/>
          </w:tcPr>
          <w:p w14:paraId="7DFFDAE1" w14:textId="77777777" w:rsidR="00D10083" w:rsidRPr="005F4CCA" w:rsidRDefault="00D10083" w:rsidP="00A111E5">
            <w:pP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00000"/>
                <w:sz w:val="22"/>
                <w:szCs w:val="22"/>
              </w:rPr>
              <w:t xml:space="preserve">           1.688 € </w:t>
            </w:r>
          </w:p>
        </w:tc>
      </w:tr>
      <w:tr w:rsidR="00D10083" w:rsidRPr="0005182B" w14:paraId="0B691399" w14:textId="77777777" w:rsidTr="00A111E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727" w:type="dxa"/>
            <w:vAlign w:val="bottom"/>
          </w:tcPr>
          <w:p w14:paraId="63442791" w14:textId="77777777" w:rsidR="00D10083" w:rsidRPr="005F4CCA" w:rsidRDefault="00D10083" w:rsidP="00A111E5">
            <w:pPr>
              <w:rPr>
                <w:rFonts w:ascii="Open Sans" w:hAnsi="Open Sans" w:cs="Open Sans"/>
                <w:b w:val="0"/>
                <w:sz w:val="22"/>
                <w:szCs w:val="22"/>
              </w:rPr>
            </w:pPr>
            <w:r w:rsidRPr="005F4CCA">
              <w:rPr>
                <w:rFonts w:ascii="Open Sans" w:hAnsi="Open Sans" w:cs="Open Sans"/>
                <w:b w:val="0"/>
                <w:sz w:val="22"/>
                <w:szCs w:val="22"/>
              </w:rPr>
              <w:t xml:space="preserve"> La Rioja </w:t>
            </w:r>
          </w:p>
        </w:tc>
        <w:tc>
          <w:tcPr>
            <w:tcW w:w="2348" w:type="dxa"/>
            <w:vAlign w:val="bottom"/>
          </w:tcPr>
          <w:p w14:paraId="48AEDB03" w14:textId="77777777" w:rsidR="00D10083" w:rsidRPr="005F4CCA" w:rsidRDefault="00D10083" w:rsidP="00A111E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sidRPr="005F4CCA">
              <w:rPr>
                <w:rFonts w:ascii="Open Sans" w:hAnsi="Open Sans" w:cs="Open Sans"/>
                <w:color w:val="000000"/>
                <w:sz w:val="22"/>
                <w:szCs w:val="22"/>
              </w:rPr>
              <w:t>0,8%</w:t>
            </w:r>
          </w:p>
        </w:tc>
        <w:tc>
          <w:tcPr>
            <w:tcW w:w="2013" w:type="dxa"/>
            <w:vAlign w:val="bottom"/>
          </w:tcPr>
          <w:p w14:paraId="7714ED29" w14:textId="77777777" w:rsidR="00D10083" w:rsidRPr="005F4CCA" w:rsidRDefault="00D10083" w:rsidP="00A111E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sidRPr="005F4CCA">
              <w:rPr>
                <w:rFonts w:ascii="Open Sans" w:hAnsi="Open Sans" w:cs="Open Sans"/>
                <w:color w:val="000000"/>
                <w:sz w:val="22"/>
                <w:szCs w:val="22"/>
              </w:rPr>
              <w:t>0,6 %</w:t>
            </w:r>
          </w:p>
        </w:tc>
        <w:tc>
          <w:tcPr>
            <w:tcW w:w="1998" w:type="dxa"/>
            <w:vAlign w:val="bottom"/>
          </w:tcPr>
          <w:p w14:paraId="78DB2D62" w14:textId="77777777" w:rsidR="00D10083" w:rsidRPr="005F4CCA" w:rsidRDefault="00D10083" w:rsidP="00A111E5">
            <w:pP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00000"/>
                <w:sz w:val="22"/>
                <w:szCs w:val="22"/>
              </w:rPr>
              <w:t xml:space="preserve">           1.422 € </w:t>
            </w:r>
          </w:p>
        </w:tc>
      </w:tr>
      <w:tr w:rsidR="00D10083" w:rsidRPr="0005182B" w14:paraId="1A3DBD7C" w14:textId="77777777" w:rsidTr="00A111E5">
        <w:trPr>
          <w:trHeight w:val="283"/>
        </w:trPr>
        <w:tc>
          <w:tcPr>
            <w:cnfStyle w:val="001000000000" w:firstRow="0" w:lastRow="0" w:firstColumn="1" w:lastColumn="0" w:oddVBand="0" w:evenVBand="0" w:oddHBand="0" w:evenHBand="0" w:firstRowFirstColumn="0" w:firstRowLastColumn="0" w:lastRowFirstColumn="0" w:lastRowLastColumn="0"/>
            <w:tcW w:w="2727" w:type="dxa"/>
            <w:vAlign w:val="bottom"/>
          </w:tcPr>
          <w:p w14:paraId="592185F5" w14:textId="77777777" w:rsidR="00D10083" w:rsidRPr="005F4CCA" w:rsidRDefault="00D10083" w:rsidP="00A111E5">
            <w:pPr>
              <w:rPr>
                <w:rFonts w:ascii="Open Sans" w:hAnsi="Open Sans" w:cs="Open Sans"/>
                <w:b w:val="0"/>
                <w:sz w:val="22"/>
                <w:szCs w:val="22"/>
              </w:rPr>
            </w:pPr>
            <w:r w:rsidRPr="005F4CCA">
              <w:rPr>
                <w:rFonts w:ascii="Open Sans" w:hAnsi="Open Sans" w:cs="Open Sans"/>
                <w:b w:val="0"/>
                <w:sz w:val="22"/>
                <w:szCs w:val="22"/>
              </w:rPr>
              <w:t xml:space="preserve"> Región de Murcia </w:t>
            </w:r>
          </w:p>
        </w:tc>
        <w:tc>
          <w:tcPr>
            <w:tcW w:w="2348" w:type="dxa"/>
            <w:vAlign w:val="bottom"/>
          </w:tcPr>
          <w:p w14:paraId="761CFCBD" w14:textId="77777777" w:rsidR="00D10083" w:rsidRPr="005F4CCA" w:rsidRDefault="00D10083" w:rsidP="00A111E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sidRPr="005F4CCA">
              <w:rPr>
                <w:rFonts w:ascii="Open Sans" w:hAnsi="Open Sans" w:cs="Open Sans"/>
                <w:color w:val="000000"/>
                <w:sz w:val="22"/>
                <w:szCs w:val="22"/>
              </w:rPr>
              <w:t>0,7%</w:t>
            </w:r>
          </w:p>
        </w:tc>
        <w:tc>
          <w:tcPr>
            <w:tcW w:w="2013" w:type="dxa"/>
            <w:vAlign w:val="bottom"/>
          </w:tcPr>
          <w:p w14:paraId="5118DEB6" w14:textId="77777777" w:rsidR="00D10083" w:rsidRPr="005F4CCA" w:rsidRDefault="00D10083" w:rsidP="00A111E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sidRPr="005F4CCA">
              <w:rPr>
                <w:rFonts w:ascii="Open Sans" w:hAnsi="Open Sans" w:cs="Open Sans"/>
                <w:color w:val="9C0006"/>
                <w:sz w:val="22"/>
                <w:szCs w:val="22"/>
              </w:rPr>
              <w:t>-1,4 %</w:t>
            </w:r>
          </w:p>
        </w:tc>
        <w:tc>
          <w:tcPr>
            <w:tcW w:w="1998" w:type="dxa"/>
            <w:vAlign w:val="bottom"/>
          </w:tcPr>
          <w:p w14:paraId="4224D64A" w14:textId="77777777" w:rsidR="00D10083" w:rsidRPr="005F4CCA" w:rsidRDefault="00D10083" w:rsidP="00A111E5">
            <w:pP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00000"/>
                <w:sz w:val="22"/>
                <w:szCs w:val="22"/>
              </w:rPr>
              <w:t xml:space="preserve">           1.147 € </w:t>
            </w:r>
          </w:p>
        </w:tc>
      </w:tr>
      <w:tr w:rsidR="00D10083" w:rsidRPr="0005182B" w14:paraId="66360ED7" w14:textId="77777777" w:rsidTr="00A111E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727" w:type="dxa"/>
            <w:vAlign w:val="bottom"/>
          </w:tcPr>
          <w:p w14:paraId="4D9B0767" w14:textId="77777777" w:rsidR="00D10083" w:rsidRPr="005F4CCA" w:rsidRDefault="00D10083" w:rsidP="00A111E5">
            <w:pPr>
              <w:rPr>
                <w:rFonts w:ascii="Open Sans" w:hAnsi="Open Sans" w:cs="Open Sans"/>
                <w:b w:val="0"/>
                <w:sz w:val="22"/>
                <w:szCs w:val="22"/>
              </w:rPr>
            </w:pPr>
            <w:r w:rsidRPr="005F4CCA">
              <w:rPr>
                <w:rFonts w:ascii="Open Sans" w:hAnsi="Open Sans" w:cs="Open Sans"/>
                <w:b w:val="0"/>
                <w:sz w:val="22"/>
                <w:szCs w:val="22"/>
              </w:rPr>
              <w:t xml:space="preserve"> Canarias </w:t>
            </w:r>
          </w:p>
        </w:tc>
        <w:tc>
          <w:tcPr>
            <w:tcW w:w="2348" w:type="dxa"/>
            <w:vAlign w:val="bottom"/>
          </w:tcPr>
          <w:p w14:paraId="4F77CD96" w14:textId="77777777" w:rsidR="00D10083" w:rsidRPr="005F4CCA" w:rsidRDefault="00D10083" w:rsidP="00A111E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sidRPr="005F4CCA">
              <w:rPr>
                <w:rFonts w:ascii="Open Sans" w:hAnsi="Open Sans" w:cs="Open Sans"/>
                <w:color w:val="000000"/>
                <w:sz w:val="22"/>
                <w:szCs w:val="22"/>
              </w:rPr>
              <w:t>0,6%</w:t>
            </w:r>
          </w:p>
        </w:tc>
        <w:tc>
          <w:tcPr>
            <w:tcW w:w="2013" w:type="dxa"/>
            <w:vAlign w:val="bottom"/>
          </w:tcPr>
          <w:p w14:paraId="4216E529" w14:textId="77777777" w:rsidR="00D10083" w:rsidRPr="005F4CCA" w:rsidRDefault="00D10083" w:rsidP="00A111E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sidRPr="005F4CCA">
              <w:rPr>
                <w:rFonts w:ascii="Open Sans" w:hAnsi="Open Sans" w:cs="Open Sans"/>
                <w:color w:val="9C0006"/>
                <w:sz w:val="22"/>
                <w:szCs w:val="22"/>
              </w:rPr>
              <w:t>-0,7 %</w:t>
            </w:r>
          </w:p>
        </w:tc>
        <w:tc>
          <w:tcPr>
            <w:tcW w:w="1998" w:type="dxa"/>
            <w:vAlign w:val="bottom"/>
          </w:tcPr>
          <w:p w14:paraId="03621E6E" w14:textId="77777777" w:rsidR="00D10083" w:rsidRPr="005F4CCA" w:rsidRDefault="00D10083" w:rsidP="00A111E5">
            <w:pP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00000"/>
                <w:sz w:val="22"/>
                <w:szCs w:val="22"/>
              </w:rPr>
              <w:t xml:space="preserve">           1.784 € </w:t>
            </w:r>
          </w:p>
        </w:tc>
      </w:tr>
      <w:tr w:rsidR="00D10083" w:rsidRPr="0005182B" w14:paraId="54250DED" w14:textId="77777777" w:rsidTr="00A111E5">
        <w:trPr>
          <w:trHeight w:val="283"/>
        </w:trPr>
        <w:tc>
          <w:tcPr>
            <w:cnfStyle w:val="001000000000" w:firstRow="0" w:lastRow="0" w:firstColumn="1" w:lastColumn="0" w:oddVBand="0" w:evenVBand="0" w:oddHBand="0" w:evenHBand="0" w:firstRowFirstColumn="0" w:firstRowLastColumn="0" w:lastRowFirstColumn="0" w:lastRowLastColumn="0"/>
            <w:tcW w:w="2727" w:type="dxa"/>
            <w:vAlign w:val="bottom"/>
          </w:tcPr>
          <w:p w14:paraId="42E446BD" w14:textId="77777777" w:rsidR="00D10083" w:rsidRPr="005F4CCA" w:rsidRDefault="00D10083" w:rsidP="00A111E5">
            <w:pPr>
              <w:rPr>
                <w:rFonts w:ascii="Open Sans" w:hAnsi="Open Sans" w:cs="Open Sans"/>
                <w:b w:val="0"/>
                <w:sz w:val="22"/>
                <w:szCs w:val="22"/>
              </w:rPr>
            </w:pPr>
            <w:r w:rsidRPr="005F4CCA">
              <w:rPr>
                <w:rFonts w:ascii="Open Sans" w:hAnsi="Open Sans" w:cs="Open Sans"/>
                <w:b w:val="0"/>
                <w:sz w:val="22"/>
                <w:szCs w:val="22"/>
              </w:rPr>
              <w:t xml:space="preserve"> Andalucía </w:t>
            </w:r>
          </w:p>
        </w:tc>
        <w:tc>
          <w:tcPr>
            <w:tcW w:w="2348" w:type="dxa"/>
            <w:vAlign w:val="bottom"/>
          </w:tcPr>
          <w:p w14:paraId="4A7AAB6F" w14:textId="77777777" w:rsidR="00D10083" w:rsidRPr="005F4CCA" w:rsidRDefault="00D10083" w:rsidP="00A111E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sidRPr="005F4CCA">
              <w:rPr>
                <w:rFonts w:ascii="Open Sans" w:hAnsi="Open Sans" w:cs="Open Sans"/>
                <w:color w:val="000000"/>
                <w:sz w:val="22"/>
                <w:szCs w:val="22"/>
              </w:rPr>
              <w:t>0,5%</w:t>
            </w:r>
          </w:p>
        </w:tc>
        <w:tc>
          <w:tcPr>
            <w:tcW w:w="2013" w:type="dxa"/>
            <w:vAlign w:val="bottom"/>
          </w:tcPr>
          <w:p w14:paraId="5F0F94F1" w14:textId="77777777" w:rsidR="00D10083" w:rsidRPr="005F4CCA" w:rsidRDefault="00D10083" w:rsidP="00A111E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9C0006"/>
                <w:sz w:val="22"/>
                <w:szCs w:val="22"/>
              </w:rPr>
            </w:pPr>
            <w:r w:rsidRPr="005F4CCA">
              <w:rPr>
                <w:rFonts w:ascii="Open Sans" w:hAnsi="Open Sans" w:cs="Open Sans"/>
                <w:color w:val="000000"/>
                <w:sz w:val="22"/>
                <w:szCs w:val="22"/>
              </w:rPr>
              <w:t>0,8 %</w:t>
            </w:r>
          </w:p>
        </w:tc>
        <w:tc>
          <w:tcPr>
            <w:tcW w:w="1998" w:type="dxa"/>
            <w:vAlign w:val="bottom"/>
          </w:tcPr>
          <w:p w14:paraId="73D1D6A9" w14:textId="77777777" w:rsidR="00D10083" w:rsidRPr="005F4CCA" w:rsidRDefault="00D10083" w:rsidP="00A111E5">
            <w:pP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00000"/>
                <w:sz w:val="22"/>
                <w:szCs w:val="22"/>
              </w:rPr>
              <w:t xml:space="preserve">           1.651 € </w:t>
            </w:r>
          </w:p>
        </w:tc>
      </w:tr>
      <w:tr w:rsidR="00D10083" w:rsidRPr="0005182B" w14:paraId="7D467BF8" w14:textId="77777777" w:rsidTr="00A111E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727" w:type="dxa"/>
            <w:vAlign w:val="bottom"/>
          </w:tcPr>
          <w:p w14:paraId="2C9412BE" w14:textId="77777777" w:rsidR="00D10083" w:rsidRPr="005F4CCA" w:rsidRDefault="00D10083" w:rsidP="00A111E5">
            <w:pPr>
              <w:rPr>
                <w:rFonts w:ascii="Open Sans" w:hAnsi="Open Sans" w:cs="Open Sans"/>
                <w:b w:val="0"/>
                <w:sz w:val="22"/>
                <w:szCs w:val="22"/>
              </w:rPr>
            </w:pPr>
            <w:r w:rsidRPr="005F4CCA">
              <w:rPr>
                <w:rFonts w:ascii="Open Sans" w:hAnsi="Open Sans" w:cs="Open Sans"/>
                <w:b w:val="0"/>
                <w:sz w:val="22"/>
                <w:szCs w:val="22"/>
              </w:rPr>
              <w:t xml:space="preserve"> </w:t>
            </w:r>
            <w:proofErr w:type="spellStart"/>
            <w:r w:rsidRPr="005F4CCA">
              <w:rPr>
                <w:rFonts w:ascii="Open Sans" w:hAnsi="Open Sans" w:cs="Open Sans"/>
                <w:b w:val="0"/>
                <w:sz w:val="22"/>
                <w:szCs w:val="22"/>
              </w:rPr>
              <w:t>Comunitat</w:t>
            </w:r>
            <w:proofErr w:type="spellEnd"/>
            <w:r w:rsidRPr="005F4CCA">
              <w:rPr>
                <w:rFonts w:ascii="Open Sans" w:hAnsi="Open Sans" w:cs="Open Sans"/>
                <w:b w:val="0"/>
                <w:sz w:val="22"/>
                <w:szCs w:val="22"/>
              </w:rPr>
              <w:t xml:space="preserve"> Valenciana </w:t>
            </w:r>
          </w:p>
        </w:tc>
        <w:tc>
          <w:tcPr>
            <w:tcW w:w="2348" w:type="dxa"/>
            <w:vAlign w:val="bottom"/>
          </w:tcPr>
          <w:p w14:paraId="479FCE1A" w14:textId="77777777" w:rsidR="00D10083" w:rsidRPr="005F4CCA" w:rsidRDefault="00D10083" w:rsidP="00A111E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sidRPr="005F4CCA">
              <w:rPr>
                <w:rFonts w:ascii="Open Sans" w:hAnsi="Open Sans" w:cs="Open Sans"/>
                <w:color w:val="000000"/>
                <w:sz w:val="22"/>
                <w:szCs w:val="22"/>
              </w:rPr>
              <w:t>0,4%</w:t>
            </w:r>
          </w:p>
        </w:tc>
        <w:tc>
          <w:tcPr>
            <w:tcW w:w="2013" w:type="dxa"/>
            <w:vAlign w:val="bottom"/>
          </w:tcPr>
          <w:p w14:paraId="58B2956F" w14:textId="77777777" w:rsidR="00D10083" w:rsidRPr="005F4CCA" w:rsidRDefault="00D10083" w:rsidP="00A111E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9C0006"/>
                <w:sz w:val="22"/>
                <w:szCs w:val="22"/>
              </w:rPr>
            </w:pPr>
            <w:r w:rsidRPr="005F4CCA">
              <w:rPr>
                <w:rFonts w:ascii="Open Sans" w:hAnsi="Open Sans" w:cs="Open Sans"/>
                <w:color w:val="000000"/>
                <w:sz w:val="22"/>
                <w:szCs w:val="22"/>
              </w:rPr>
              <w:t>1,7 %</w:t>
            </w:r>
          </w:p>
        </w:tc>
        <w:tc>
          <w:tcPr>
            <w:tcW w:w="1998" w:type="dxa"/>
            <w:vAlign w:val="bottom"/>
          </w:tcPr>
          <w:p w14:paraId="561BA2EF" w14:textId="77777777" w:rsidR="00D10083" w:rsidRPr="005F4CCA" w:rsidRDefault="00D10083" w:rsidP="00A111E5">
            <w:pP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00000"/>
                <w:sz w:val="22"/>
                <w:szCs w:val="22"/>
              </w:rPr>
              <w:t xml:space="preserve">           1.435 € </w:t>
            </w:r>
          </w:p>
        </w:tc>
      </w:tr>
      <w:tr w:rsidR="00D10083" w:rsidRPr="0005182B" w14:paraId="2EDFEDA6" w14:textId="77777777" w:rsidTr="00A111E5">
        <w:trPr>
          <w:trHeight w:val="283"/>
        </w:trPr>
        <w:tc>
          <w:tcPr>
            <w:cnfStyle w:val="001000000000" w:firstRow="0" w:lastRow="0" w:firstColumn="1" w:lastColumn="0" w:oddVBand="0" w:evenVBand="0" w:oddHBand="0" w:evenHBand="0" w:firstRowFirstColumn="0" w:firstRowLastColumn="0" w:lastRowFirstColumn="0" w:lastRowLastColumn="0"/>
            <w:tcW w:w="2727" w:type="dxa"/>
            <w:vAlign w:val="bottom"/>
          </w:tcPr>
          <w:p w14:paraId="140ECE6F" w14:textId="77777777" w:rsidR="00D10083" w:rsidRPr="005F4CCA" w:rsidRDefault="00D10083" w:rsidP="00A111E5">
            <w:pPr>
              <w:rPr>
                <w:rFonts w:ascii="Open Sans" w:hAnsi="Open Sans" w:cs="Open Sans"/>
                <w:b w:val="0"/>
                <w:sz w:val="22"/>
                <w:szCs w:val="22"/>
              </w:rPr>
            </w:pPr>
            <w:r w:rsidRPr="005F4CCA">
              <w:rPr>
                <w:rFonts w:ascii="Open Sans" w:hAnsi="Open Sans" w:cs="Open Sans"/>
                <w:b w:val="0"/>
                <w:sz w:val="22"/>
                <w:szCs w:val="22"/>
              </w:rPr>
              <w:t xml:space="preserve"> Baleares </w:t>
            </w:r>
          </w:p>
        </w:tc>
        <w:tc>
          <w:tcPr>
            <w:tcW w:w="2348" w:type="dxa"/>
            <w:vAlign w:val="bottom"/>
          </w:tcPr>
          <w:p w14:paraId="17123D30" w14:textId="77777777" w:rsidR="00D10083" w:rsidRPr="005F4CCA" w:rsidRDefault="00D10083" w:rsidP="00A111E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sidRPr="005F4CCA">
              <w:rPr>
                <w:rFonts w:ascii="Open Sans" w:hAnsi="Open Sans" w:cs="Open Sans"/>
                <w:color w:val="000000"/>
                <w:sz w:val="22"/>
                <w:szCs w:val="22"/>
              </w:rPr>
              <w:t>0,3%</w:t>
            </w:r>
          </w:p>
        </w:tc>
        <w:tc>
          <w:tcPr>
            <w:tcW w:w="2013" w:type="dxa"/>
            <w:vAlign w:val="bottom"/>
          </w:tcPr>
          <w:p w14:paraId="31C20B24" w14:textId="77777777" w:rsidR="00D10083" w:rsidRPr="005F4CCA" w:rsidRDefault="00D10083" w:rsidP="00A111E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sidRPr="005F4CCA">
              <w:rPr>
                <w:rFonts w:ascii="Open Sans" w:hAnsi="Open Sans" w:cs="Open Sans"/>
                <w:color w:val="000000"/>
                <w:sz w:val="22"/>
                <w:szCs w:val="22"/>
              </w:rPr>
              <w:t>2,7 %</w:t>
            </w:r>
          </w:p>
        </w:tc>
        <w:tc>
          <w:tcPr>
            <w:tcW w:w="1998" w:type="dxa"/>
            <w:vAlign w:val="bottom"/>
          </w:tcPr>
          <w:p w14:paraId="7C324076" w14:textId="77777777" w:rsidR="00D10083" w:rsidRPr="005F4CCA" w:rsidRDefault="00D10083" w:rsidP="00A111E5">
            <w:pP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00000"/>
                <w:sz w:val="22"/>
                <w:szCs w:val="22"/>
              </w:rPr>
              <w:t xml:space="preserve">           2.833 € </w:t>
            </w:r>
          </w:p>
        </w:tc>
      </w:tr>
      <w:tr w:rsidR="00D10083" w:rsidRPr="0005182B" w14:paraId="66E297D5" w14:textId="77777777" w:rsidTr="00A111E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727" w:type="dxa"/>
            <w:vAlign w:val="bottom"/>
          </w:tcPr>
          <w:p w14:paraId="5FACB9AB" w14:textId="77777777" w:rsidR="00D10083" w:rsidRPr="005F4CCA" w:rsidRDefault="00D10083" w:rsidP="00A111E5">
            <w:pPr>
              <w:rPr>
                <w:rFonts w:ascii="Open Sans" w:hAnsi="Open Sans" w:cs="Open Sans"/>
                <w:b w:val="0"/>
                <w:sz w:val="22"/>
                <w:szCs w:val="22"/>
              </w:rPr>
            </w:pPr>
            <w:r w:rsidRPr="005F4CCA">
              <w:rPr>
                <w:rFonts w:ascii="Open Sans" w:hAnsi="Open Sans" w:cs="Open Sans"/>
                <w:b w:val="0"/>
                <w:sz w:val="22"/>
                <w:szCs w:val="22"/>
              </w:rPr>
              <w:t xml:space="preserve"> País Vasco </w:t>
            </w:r>
          </w:p>
        </w:tc>
        <w:tc>
          <w:tcPr>
            <w:tcW w:w="2348" w:type="dxa"/>
            <w:vAlign w:val="bottom"/>
          </w:tcPr>
          <w:p w14:paraId="005BB017" w14:textId="77777777" w:rsidR="00D10083" w:rsidRPr="005F4CCA" w:rsidRDefault="00D10083" w:rsidP="00A111E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9C0006"/>
                <w:sz w:val="22"/>
                <w:szCs w:val="22"/>
              </w:rPr>
            </w:pPr>
            <w:r w:rsidRPr="005F4CCA">
              <w:rPr>
                <w:rFonts w:ascii="Open Sans" w:hAnsi="Open Sans" w:cs="Open Sans"/>
                <w:color w:val="000000"/>
                <w:sz w:val="22"/>
                <w:szCs w:val="22"/>
              </w:rPr>
              <w:t>0,1%</w:t>
            </w:r>
          </w:p>
        </w:tc>
        <w:tc>
          <w:tcPr>
            <w:tcW w:w="2013" w:type="dxa"/>
            <w:vAlign w:val="bottom"/>
          </w:tcPr>
          <w:p w14:paraId="587F0319" w14:textId="77777777" w:rsidR="00D10083" w:rsidRPr="005F4CCA" w:rsidRDefault="00D10083" w:rsidP="00A111E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sidRPr="005F4CCA">
              <w:rPr>
                <w:rFonts w:ascii="Open Sans" w:hAnsi="Open Sans" w:cs="Open Sans"/>
                <w:color w:val="000000"/>
                <w:sz w:val="22"/>
                <w:szCs w:val="22"/>
              </w:rPr>
              <w:t>3,2 %</w:t>
            </w:r>
          </w:p>
        </w:tc>
        <w:tc>
          <w:tcPr>
            <w:tcW w:w="1998" w:type="dxa"/>
            <w:vAlign w:val="bottom"/>
          </w:tcPr>
          <w:p w14:paraId="1BA6BE63" w14:textId="77777777" w:rsidR="00D10083" w:rsidRPr="005F4CCA" w:rsidRDefault="00D10083" w:rsidP="00A111E5">
            <w:pP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00000"/>
                <w:sz w:val="22"/>
                <w:szCs w:val="22"/>
              </w:rPr>
              <w:t xml:space="preserve">           2.883 € </w:t>
            </w:r>
          </w:p>
        </w:tc>
      </w:tr>
      <w:tr w:rsidR="00D10083" w:rsidRPr="0005182B" w14:paraId="5AFD0223" w14:textId="77777777" w:rsidTr="00A111E5">
        <w:trPr>
          <w:trHeight w:val="283"/>
        </w:trPr>
        <w:tc>
          <w:tcPr>
            <w:cnfStyle w:val="001000000000" w:firstRow="0" w:lastRow="0" w:firstColumn="1" w:lastColumn="0" w:oddVBand="0" w:evenVBand="0" w:oddHBand="0" w:evenHBand="0" w:firstRowFirstColumn="0" w:firstRowLastColumn="0" w:lastRowFirstColumn="0" w:lastRowLastColumn="0"/>
            <w:tcW w:w="2727" w:type="dxa"/>
            <w:vAlign w:val="bottom"/>
          </w:tcPr>
          <w:p w14:paraId="1DE7A53E" w14:textId="77777777" w:rsidR="00D10083" w:rsidRPr="005F4CCA" w:rsidRDefault="00D10083" w:rsidP="00A111E5">
            <w:pPr>
              <w:rPr>
                <w:rFonts w:ascii="Open Sans" w:hAnsi="Open Sans" w:cs="Open Sans"/>
                <w:b w:val="0"/>
                <w:sz w:val="22"/>
                <w:szCs w:val="22"/>
              </w:rPr>
            </w:pPr>
            <w:r w:rsidRPr="005F4CCA">
              <w:rPr>
                <w:rFonts w:ascii="Open Sans" w:hAnsi="Open Sans" w:cs="Open Sans"/>
                <w:b w:val="0"/>
                <w:sz w:val="22"/>
                <w:szCs w:val="22"/>
              </w:rPr>
              <w:t xml:space="preserve"> Madrid </w:t>
            </w:r>
          </w:p>
        </w:tc>
        <w:tc>
          <w:tcPr>
            <w:tcW w:w="2348" w:type="dxa"/>
            <w:vAlign w:val="bottom"/>
          </w:tcPr>
          <w:p w14:paraId="5ABAED59" w14:textId="77777777" w:rsidR="00D10083" w:rsidRPr="005F4CCA" w:rsidRDefault="00D10083" w:rsidP="00A111E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9C0006"/>
                <w:sz w:val="22"/>
                <w:szCs w:val="22"/>
              </w:rPr>
            </w:pPr>
            <w:r w:rsidRPr="005F4CCA">
              <w:rPr>
                <w:rFonts w:ascii="Open Sans" w:hAnsi="Open Sans" w:cs="Open Sans"/>
                <w:color w:val="000000"/>
                <w:sz w:val="22"/>
                <w:szCs w:val="22"/>
              </w:rPr>
              <w:t>0,1%</w:t>
            </w:r>
          </w:p>
        </w:tc>
        <w:tc>
          <w:tcPr>
            <w:tcW w:w="2013" w:type="dxa"/>
            <w:vAlign w:val="bottom"/>
          </w:tcPr>
          <w:p w14:paraId="50306784" w14:textId="77777777" w:rsidR="00D10083" w:rsidRPr="005F4CCA" w:rsidRDefault="00D10083" w:rsidP="00A111E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sidRPr="005F4CCA">
              <w:rPr>
                <w:rFonts w:ascii="Open Sans" w:hAnsi="Open Sans" w:cs="Open Sans"/>
                <w:color w:val="000000"/>
                <w:sz w:val="22"/>
                <w:szCs w:val="22"/>
              </w:rPr>
              <w:t>0,2 %</w:t>
            </w:r>
          </w:p>
        </w:tc>
        <w:tc>
          <w:tcPr>
            <w:tcW w:w="1998" w:type="dxa"/>
            <w:vAlign w:val="bottom"/>
          </w:tcPr>
          <w:p w14:paraId="6C001A47" w14:textId="77777777" w:rsidR="00D10083" w:rsidRPr="005F4CCA" w:rsidRDefault="00D10083" w:rsidP="00A111E5">
            <w:pP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00000"/>
                <w:sz w:val="22"/>
                <w:szCs w:val="22"/>
              </w:rPr>
              <w:t xml:space="preserve">           3.071 € </w:t>
            </w:r>
          </w:p>
        </w:tc>
      </w:tr>
      <w:tr w:rsidR="00D10083" w:rsidRPr="0005182B" w14:paraId="4389029C" w14:textId="77777777" w:rsidTr="00A111E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727" w:type="dxa"/>
            <w:vAlign w:val="bottom"/>
          </w:tcPr>
          <w:p w14:paraId="3747EBBB" w14:textId="77777777" w:rsidR="00D10083" w:rsidRPr="005F4CCA" w:rsidRDefault="00D10083" w:rsidP="00A111E5">
            <w:pPr>
              <w:rPr>
                <w:rFonts w:ascii="Open Sans" w:hAnsi="Open Sans" w:cs="Open Sans"/>
                <w:b w:val="0"/>
                <w:sz w:val="22"/>
                <w:szCs w:val="22"/>
              </w:rPr>
            </w:pPr>
            <w:r w:rsidRPr="005F4CCA">
              <w:rPr>
                <w:rFonts w:ascii="Open Sans" w:hAnsi="Open Sans" w:cs="Open Sans"/>
                <w:b w:val="0"/>
                <w:sz w:val="22"/>
                <w:szCs w:val="22"/>
              </w:rPr>
              <w:lastRenderedPageBreak/>
              <w:t xml:space="preserve"> Cantabria </w:t>
            </w:r>
          </w:p>
        </w:tc>
        <w:tc>
          <w:tcPr>
            <w:tcW w:w="2348" w:type="dxa"/>
            <w:vAlign w:val="bottom"/>
          </w:tcPr>
          <w:p w14:paraId="5D2B37CE" w14:textId="77777777" w:rsidR="00D10083" w:rsidRPr="005F4CCA" w:rsidRDefault="00D10083" w:rsidP="00A111E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9C0006"/>
                <w:sz w:val="22"/>
                <w:szCs w:val="22"/>
              </w:rPr>
            </w:pPr>
            <w:r w:rsidRPr="005F4CCA">
              <w:rPr>
                <w:rFonts w:ascii="Open Sans" w:hAnsi="Open Sans" w:cs="Open Sans"/>
                <w:color w:val="000000"/>
                <w:sz w:val="22"/>
                <w:szCs w:val="22"/>
              </w:rPr>
              <w:t>0,02%</w:t>
            </w:r>
          </w:p>
        </w:tc>
        <w:tc>
          <w:tcPr>
            <w:tcW w:w="2013" w:type="dxa"/>
            <w:vAlign w:val="bottom"/>
          </w:tcPr>
          <w:p w14:paraId="5E08AFA1" w14:textId="77777777" w:rsidR="00D10083" w:rsidRPr="005F4CCA" w:rsidRDefault="00D10083" w:rsidP="00A111E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sidRPr="005F4CCA">
              <w:rPr>
                <w:rFonts w:ascii="Open Sans" w:hAnsi="Open Sans" w:cs="Open Sans"/>
                <w:color w:val="000000"/>
                <w:sz w:val="22"/>
                <w:szCs w:val="22"/>
              </w:rPr>
              <w:t>0,3 %</w:t>
            </w:r>
          </w:p>
        </w:tc>
        <w:tc>
          <w:tcPr>
            <w:tcW w:w="1998" w:type="dxa"/>
            <w:vAlign w:val="bottom"/>
          </w:tcPr>
          <w:p w14:paraId="0E468C82" w14:textId="77777777" w:rsidR="00D10083" w:rsidRPr="005F4CCA" w:rsidRDefault="00D10083" w:rsidP="00A111E5">
            <w:pP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00000"/>
                <w:sz w:val="22"/>
                <w:szCs w:val="22"/>
              </w:rPr>
              <w:t xml:space="preserve">           1.736 € </w:t>
            </w:r>
          </w:p>
        </w:tc>
      </w:tr>
      <w:tr w:rsidR="00D10083" w:rsidRPr="0005182B" w14:paraId="64913DA3" w14:textId="77777777" w:rsidTr="00A111E5">
        <w:trPr>
          <w:trHeight w:val="283"/>
        </w:trPr>
        <w:tc>
          <w:tcPr>
            <w:cnfStyle w:val="001000000000" w:firstRow="0" w:lastRow="0" w:firstColumn="1" w:lastColumn="0" w:oddVBand="0" w:evenVBand="0" w:oddHBand="0" w:evenHBand="0" w:firstRowFirstColumn="0" w:firstRowLastColumn="0" w:lastRowFirstColumn="0" w:lastRowLastColumn="0"/>
            <w:tcW w:w="2727" w:type="dxa"/>
            <w:vAlign w:val="bottom"/>
          </w:tcPr>
          <w:p w14:paraId="7A35FB07" w14:textId="77777777" w:rsidR="00D10083" w:rsidRPr="005F4CCA" w:rsidRDefault="00D10083" w:rsidP="00A111E5">
            <w:pPr>
              <w:rPr>
                <w:rFonts w:ascii="Open Sans" w:hAnsi="Open Sans" w:cs="Open Sans"/>
                <w:b w:val="0"/>
                <w:sz w:val="22"/>
                <w:szCs w:val="22"/>
              </w:rPr>
            </w:pPr>
            <w:r w:rsidRPr="005F4CCA">
              <w:rPr>
                <w:rFonts w:ascii="Open Sans" w:hAnsi="Open Sans" w:cs="Open Sans"/>
                <w:b w:val="0"/>
                <w:sz w:val="22"/>
                <w:szCs w:val="22"/>
              </w:rPr>
              <w:t xml:space="preserve"> Castilla-La Mancha </w:t>
            </w:r>
          </w:p>
        </w:tc>
        <w:tc>
          <w:tcPr>
            <w:tcW w:w="2348" w:type="dxa"/>
            <w:vAlign w:val="bottom"/>
          </w:tcPr>
          <w:p w14:paraId="03EC2C04" w14:textId="77777777" w:rsidR="00D10083" w:rsidRPr="005F4CCA" w:rsidRDefault="00D10083" w:rsidP="00A111E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9C0006"/>
                <w:sz w:val="22"/>
                <w:szCs w:val="22"/>
              </w:rPr>
            </w:pPr>
            <w:r w:rsidRPr="005F4CCA">
              <w:rPr>
                <w:rFonts w:ascii="Open Sans" w:hAnsi="Open Sans" w:cs="Open Sans"/>
                <w:color w:val="000000"/>
                <w:sz w:val="22"/>
                <w:szCs w:val="22"/>
              </w:rPr>
              <w:t>0,002%</w:t>
            </w:r>
          </w:p>
        </w:tc>
        <w:tc>
          <w:tcPr>
            <w:tcW w:w="2013" w:type="dxa"/>
            <w:vAlign w:val="bottom"/>
          </w:tcPr>
          <w:p w14:paraId="16613B4B" w14:textId="77777777" w:rsidR="00D10083" w:rsidRPr="005F4CCA" w:rsidRDefault="00D10083" w:rsidP="00A111E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sidRPr="005F4CCA">
              <w:rPr>
                <w:rFonts w:ascii="Open Sans" w:hAnsi="Open Sans" w:cs="Open Sans"/>
                <w:color w:val="000000"/>
                <w:sz w:val="22"/>
                <w:szCs w:val="22"/>
              </w:rPr>
              <w:t>1,1 %</w:t>
            </w:r>
          </w:p>
        </w:tc>
        <w:tc>
          <w:tcPr>
            <w:tcW w:w="1998" w:type="dxa"/>
            <w:vAlign w:val="bottom"/>
          </w:tcPr>
          <w:p w14:paraId="2B2C7BAC" w14:textId="77777777" w:rsidR="00D10083" w:rsidRPr="005F4CCA" w:rsidRDefault="00D10083" w:rsidP="00A111E5">
            <w:pP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00000"/>
                <w:sz w:val="22"/>
                <w:szCs w:val="22"/>
              </w:rPr>
              <w:t xml:space="preserve">           1.127 € </w:t>
            </w:r>
          </w:p>
        </w:tc>
      </w:tr>
      <w:tr w:rsidR="00D10083" w:rsidRPr="0005182B" w14:paraId="6D47AAEC" w14:textId="77777777" w:rsidTr="00A111E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727" w:type="dxa"/>
            <w:vAlign w:val="bottom"/>
          </w:tcPr>
          <w:p w14:paraId="32F69359" w14:textId="77777777" w:rsidR="00D10083" w:rsidRPr="005F4CCA" w:rsidRDefault="00D10083" w:rsidP="00A111E5">
            <w:pPr>
              <w:rPr>
                <w:rFonts w:ascii="Open Sans" w:hAnsi="Open Sans" w:cs="Open Sans"/>
                <w:b w:val="0"/>
                <w:sz w:val="22"/>
                <w:szCs w:val="22"/>
              </w:rPr>
            </w:pPr>
            <w:r w:rsidRPr="005F4CCA">
              <w:rPr>
                <w:rFonts w:ascii="Open Sans" w:hAnsi="Open Sans" w:cs="Open Sans"/>
                <w:b w:val="0"/>
                <w:sz w:val="22"/>
                <w:szCs w:val="22"/>
              </w:rPr>
              <w:t xml:space="preserve"> Castilla y León </w:t>
            </w:r>
          </w:p>
        </w:tc>
        <w:tc>
          <w:tcPr>
            <w:tcW w:w="2348" w:type="dxa"/>
            <w:vAlign w:val="bottom"/>
          </w:tcPr>
          <w:p w14:paraId="387F7DD9" w14:textId="77777777" w:rsidR="00D10083" w:rsidRPr="005F4CCA" w:rsidRDefault="00D10083" w:rsidP="00A111E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9C0006"/>
                <w:sz w:val="22"/>
                <w:szCs w:val="22"/>
              </w:rPr>
            </w:pPr>
            <w:r w:rsidRPr="005F4CCA">
              <w:rPr>
                <w:rFonts w:ascii="Open Sans" w:hAnsi="Open Sans" w:cs="Open Sans"/>
                <w:color w:val="9C0006"/>
                <w:sz w:val="22"/>
                <w:szCs w:val="22"/>
              </w:rPr>
              <w:t>-0,2%</w:t>
            </w:r>
          </w:p>
        </w:tc>
        <w:tc>
          <w:tcPr>
            <w:tcW w:w="2013" w:type="dxa"/>
            <w:vAlign w:val="bottom"/>
          </w:tcPr>
          <w:p w14:paraId="0E0BB05F" w14:textId="77777777" w:rsidR="00D10083" w:rsidRPr="005F4CCA" w:rsidRDefault="00D10083" w:rsidP="00A111E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sidRPr="005F4CCA">
              <w:rPr>
                <w:rFonts w:ascii="Open Sans" w:hAnsi="Open Sans" w:cs="Open Sans"/>
                <w:color w:val="9C0006"/>
                <w:sz w:val="22"/>
                <w:szCs w:val="22"/>
              </w:rPr>
              <w:t>-0,5 %</w:t>
            </w:r>
          </w:p>
        </w:tc>
        <w:tc>
          <w:tcPr>
            <w:tcW w:w="1998" w:type="dxa"/>
            <w:vAlign w:val="bottom"/>
          </w:tcPr>
          <w:p w14:paraId="7179EB60" w14:textId="77777777" w:rsidR="00D10083" w:rsidRPr="005F4CCA" w:rsidRDefault="00D10083" w:rsidP="00A111E5">
            <w:pP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00000"/>
                <w:sz w:val="22"/>
                <w:szCs w:val="22"/>
              </w:rPr>
              <w:t xml:space="preserve">           1.430 € </w:t>
            </w:r>
          </w:p>
        </w:tc>
      </w:tr>
      <w:tr w:rsidR="00D10083" w:rsidRPr="0005182B" w14:paraId="544EF843" w14:textId="77777777" w:rsidTr="00A111E5">
        <w:trPr>
          <w:trHeight w:val="283"/>
        </w:trPr>
        <w:tc>
          <w:tcPr>
            <w:cnfStyle w:val="001000000000" w:firstRow="0" w:lastRow="0" w:firstColumn="1" w:lastColumn="0" w:oddVBand="0" w:evenVBand="0" w:oddHBand="0" w:evenHBand="0" w:firstRowFirstColumn="0" w:firstRowLastColumn="0" w:lastRowFirstColumn="0" w:lastRowLastColumn="0"/>
            <w:tcW w:w="2727" w:type="dxa"/>
            <w:vAlign w:val="bottom"/>
          </w:tcPr>
          <w:p w14:paraId="7175130C" w14:textId="77777777" w:rsidR="00D10083" w:rsidRPr="005F4CCA" w:rsidRDefault="00D10083" w:rsidP="00A111E5">
            <w:pPr>
              <w:rPr>
                <w:rFonts w:ascii="Open Sans" w:hAnsi="Open Sans" w:cs="Open Sans"/>
                <w:b w:val="0"/>
                <w:sz w:val="22"/>
                <w:szCs w:val="22"/>
              </w:rPr>
            </w:pPr>
            <w:r w:rsidRPr="005F4CCA">
              <w:rPr>
                <w:rFonts w:ascii="Open Sans" w:hAnsi="Open Sans" w:cs="Open Sans"/>
                <w:b w:val="0"/>
                <w:sz w:val="22"/>
                <w:szCs w:val="22"/>
              </w:rPr>
              <w:t xml:space="preserve"> Asturias </w:t>
            </w:r>
          </w:p>
        </w:tc>
        <w:tc>
          <w:tcPr>
            <w:tcW w:w="2348" w:type="dxa"/>
            <w:vAlign w:val="bottom"/>
          </w:tcPr>
          <w:p w14:paraId="3368A22E" w14:textId="77777777" w:rsidR="00D10083" w:rsidRPr="005F4CCA" w:rsidRDefault="00D10083" w:rsidP="00A111E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9C0006"/>
                <w:sz w:val="22"/>
                <w:szCs w:val="22"/>
              </w:rPr>
            </w:pPr>
            <w:r w:rsidRPr="005F4CCA">
              <w:rPr>
                <w:rFonts w:ascii="Open Sans" w:hAnsi="Open Sans" w:cs="Open Sans"/>
                <w:color w:val="9C0006"/>
                <w:sz w:val="22"/>
                <w:szCs w:val="22"/>
              </w:rPr>
              <w:t>-0,3%</w:t>
            </w:r>
          </w:p>
        </w:tc>
        <w:tc>
          <w:tcPr>
            <w:tcW w:w="2013" w:type="dxa"/>
            <w:vAlign w:val="bottom"/>
          </w:tcPr>
          <w:p w14:paraId="50228B10" w14:textId="77777777" w:rsidR="00D10083" w:rsidRPr="005F4CCA" w:rsidRDefault="00D10083" w:rsidP="00A111E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sidRPr="005F4CCA">
              <w:rPr>
                <w:rFonts w:ascii="Open Sans" w:hAnsi="Open Sans" w:cs="Open Sans"/>
                <w:color w:val="000000"/>
                <w:sz w:val="22"/>
                <w:szCs w:val="22"/>
              </w:rPr>
              <w:t>2,3 %</w:t>
            </w:r>
          </w:p>
        </w:tc>
        <w:tc>
          <w:tcPr>
            <w:tcW w:w="1998" w:type="dxa"/>
            <w:vAlign w:val="bottom"/>
          </w:tcPr>
          <w:p w14:paraId="583DC22C" w14:textId="77777777" w:rsidR="00D10083" w:rsidRPr="005F4CCA" w:rsidRDefault="00D10083" w:rsidP="00A111E5">
            <w:pP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00000"/>
                <w:sz w:val="22"/>
                <w:szCs w:val="22"/>
              </w:rPr>
              <w:t xml:space="preserve">           1.581 € </w:t>
            </w:r>
          </w:p>
        </w:tc>
      </w:tr>
      <w:tr w:rsidR="00D10083" w:rsidRPr="0005182B" w14:paraId="1C9B07B5" w14:textId="77777777" w:rsidTr="00A111E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727" w:type="dxa"/>
            <w:vAlign w:val="bottom"/>
          </w:tcPr>
          <w:p w14:paraId="7496F9DA" w14:textId="77777777" w:rsidR="00D10083" w:rsidRPr="005F4CCA" w:rsidRDefault="00D10083" w:rsidP="00A111E5">
            <w:pPr>
              <w:rPr>
                <w:rFonts w:ascii="Open Sans" w:hAnsi="Open Sans" w:cs="Open Sans"/>
                <w:b w:val="0"/>
                <w:sz w:val="22"/>
                <w:szCs w:val="22"/>
              </w:rPr>
            </w:pPr>
            <w:r w:rsidRPr="005F4CCA">
              <w:rPr>
                <w:rFonts w:ascii="Open Sans" w:hAnsi="Open Sans" w:cs="Open Sans"/>
                <w:b w:val="0"/>
                <w:sz w:val="22"/>
                <w:szCs w:val="22"/>
              </w:rPr>
              <w:t xml:space="preserve"> Extremadura </w:t>
            </w:r>
          </w:p>
        </w:tc>
        <w:tc>
          <w:tcPr>
            <w:tcW w:w="2348" w:type="dxa"/>
            <w:vAlign w:val="bottom"/>
          </w:tcPr>
          <w:p w14:paraId="5EFC2664" w14:textId="77777777" w:rsidR="00D10083" w:rsidRPr="005F4CCA" w:rsidRDefault="00D10083" w:rsidP="00A111E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sidRPr="005F4CCA">
              <w:rPr>
                <w:rFonts w:ascii="Open Sans" w:hAnsi="Open Sans" w:cs="Open Sans"/>
                <w:color w:val="9C0006"/>
                <w:sz w:val="22"/>
                <w:szCs w:val="22"/>
              </w:rPr>
              <w:t>-1,1%</w:t>
            </w:r>
          </w:p>
        </w:tc>
        <w:tc>
          <w:tcPr>
            <w:tcW w:w="2013" w:type="dxa"/>
            <w:vAlign w:val="bottom"/>
          </w:tcPr>
          <w:p w14:paraId="0A59B076" w14:textId="77777777" w:rsidR="00D10083" w:rsidRPr="005F4CCA" w:rsidRDefault="00D10083" w:rsidP="00A111E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sidRPr="005F4CCA">
              <w:rPr>
                <w:rFonts w:ascii="Open Sans" w:hAnsi="Open Sans" w:cs="Open Sans"/>
                <w:color w:val="000000"/>
                <w:sz w:val="22"/>
                <w:szCs w:val="22"/>
              </w:rPr>
              <w:t>5,1 %</w:t>
            </w:r>
          </w:p>
        </w:tc>
        <w:tc>
          <w:tcPr>
            <w:tcW w:w="1998" w:type="dxa"/>
            <w:vAlign w:val="bottom"/>
          </w:tcPr>
          <w:p w14:paraId="2DD34216" w14:textId="77777777" w:rsidR="00D10083" w:rsidRPr="005F4CCA" w:rsidRDefault="00D10083" w:rsidP="00A111E5">
            <w:pP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00000"/>
                <w:sz w:val="22"/>
                <w:szCs w:val="22"/>
              </w:rPr>
              <w:t xml:space="preserve">           1.165 € </w:t>
            </w:r>
          </w:p>
        </w:tc>
      </w:tr>
      <w:tr w:rsidR="00D10083" w:rsidRPr="0005182B" w14:paraId="6EF0CDA4" w14:textId="77777777" w:rsidTr="00A111E5">
        <w:trPr>
          <w:trHeight w:val="283"/>
        </w:trPr>
        <w:tc>
          <w:tcPr>
            <w:cnfStyle w:val="001000000000" w:firstRow="0" w:lastRow="0" w:firstColumn="1" w:lastColumn="0" w:oddVBand="0" w:evenVBand="0" w:oddHBand="0" w:evenHBand="0" w:firstRowFirstColumn="0" w:firstRowLastColumn="0" w:lastRowFirstColumn="0" w:lastRowLastColumn="0"/>
            <w:tcW w:w="2727" w:type="dxa"/>
            <w:vAlign w:val="bottom"/>
          </w:tcPr>
          <w:p w14:paraId="028369B3" w14:textId="77777777" w:rsidR="00D10083" w:rsidRPr="008438F6" w:rsidRDefault="00D10083" w:rsidP="00A111E5">
            <w:pPr>
              <w:rPr>
                <w:rFonts w:ascii="Open Sans" w:hAnsi="Open Sans" w:cs="Open Sans"/>
                <w:bCs w:val="0"/>
                <w:sz w:val="22"/>
                <w:szCs w:val="22"/>
              </w:rPr>
            </w:pPr>
            <w:r w:rsidRPr="008438F6">
              <w:rPr>
                <w:rFonts w:ascii="Open Sans" w:hAnsi="Open Sans" w:cs="Open Sans"/>
                <w:bCs w:val="0"/>
                <w:sz w:val="22"/>
                <w:szCs w:val="22"/>
              </w:rPr>
              <w:t xml:space="preserve"> España </w:t>
            </w:r>
          </w:p>
        </w:tc>
        <w:tc>
          <w:tcPr>
            <w:tcW w:w="2348" w:type="dxa"/>
            <w:vAlign w:val="bottom"/>
          </w:tcPr>
          <w:p w14:paraId="067A9B53" w14:textId="77777777" w:rsidR="00D10083" w:rsidRPr="008438F6" w:rsidRDefault="00D10083" w:rsidP="00A111E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9C0006"/>
                <w:sz w:val="22"/>
                <w:szCs w:val="22"/>
              </w:rPr>
            </w:pPr>
            <w:r w:rsidRPr="008438F6">
              <w:rPr>
                <w:rFonts w:ascii="Open Sans" w:hAnsi="Open Sans" w:cs="Open Sans"/>
                <w:b/>
                <w:color w:val="000000"/>
                <w:sz w:val="22"/>
                <w:szCs w:val="22"/>
              </w:rPr>
              <w:t>0,5%</w:t>
            </w:r>
          </w:p>
        </w:tc>
        <w:tc>
          <w:tcPr>
            <w:tcW w:w="2013" w:type="dxa"/>
            <w:vAlign w:val="bottom"/>
          </w:tcPr>
          <w:p w14:paraId="28A56179" w14:textId="77777777" w:rsidR="00D10083" w:rsidRPr="008438F6" w:rsidRDefault="00D10083" w:rsidP="00A111E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9C0006"/>
                <w:sz w:val="22"/>
                <w:szCs w:val="22"/>
              </w:rPr>
            </w:pPr>
            <w:r w:rsidRPr="008438F6">
              <w:rPr>
                <w:rFonts w:ascii="Open Sans" w:hAnsi="Open Sans" w:cs="Open Sans"/>
                <w:b/>
                <w:color w:val="000000"/>
                <w:sz w:val="22"/>
                <w:szCs w:val="22"/>
              </w:rPr>
              <w:t>2,2 %</w:t>
            </w:r>
          </w:p>
        </w:tc>
        <w:tc>
          <w:tcPr>
            <w:tcW w:w="1998" w:type="dxa"/>
            <w:vAlign w:val="bottom"/>
          </w:tcPr>
          <w:p w14:paraId="6B9930C4" w14:textId="77777777" w:rsidR="00D10083" w:rsidRPr="008438F6" w:rsidRDefault="00D10083" w:rsidP="00A111E5">
            <w:pPr>
              <w:cnfStyle w:val="000000000000" w:firstRow="0" w:lastRow="0" w:firstColumn="0" w:lastColumn="0" w:oddVBand="0" w:evenVBand="0" w:oddHBand="0" w:evenHBand="0" w:firstRowFirstColumn="0" w:firstRowLastColumn="0" w:lastRowFirstColumn="0" w:lastRowLastColumn="0"/>
              <w:rPr>
                <w:rFonts w:ascii="Open Sans" w:hAnsi="Open Sans" w:cs="Open Sans"/>
                <w:b/>
                <w:sz w:val="22"/>
                <w:szCs w:val="22"/>
              </w:rPr>
            </w:pPr>
            <w:r w:rsidRPr="008438F6">
              <w:rPr>
                <w:rFonts w:ascii="Open Sans" w:hAnsi="Open Sans" w:cs="Open Sans"/>
                <w:b/>
                <w:color w:val="000000"/>
                <w:sz w:val="22"/>
                <w:szCs w:val="22"/>
              </w:rPr>
              <w:t xml:space="preserve">           1.581 € </w:t>
            </w:r>
          </w:p>
        </w:tc>
      </w:tr>
    </w:tbl>
    <w:p w14:paraId="4253A245" w14:textId="77777777" w:rsidR="008F2703" w:rsidRDefault="008F2703" w:rsidP="002C7B33">
      <w:pPr>
        <w:pStyle w:val="NormalWeb"/>
        <w:shd w:val="clear" w:color="auto" w:fill="FFFFFF"/>
        <w:spacing w:before="0" w:beforeAutospacing="0" w:after="225" w:afterAutospacing="0" w:line="276" w:lineRule="auto"/>
        <w:jc w:val="both"/>
        <w:rPr>
          <w:rFonts w:ascii="Open Sans Light" w:hAnsi="Open Sans Light" w:cs="Open Sans Light"/>
          <w:b/>
          <w:iCs/>
          <w:color w:val="303AB2"/>
          <w:sz w:val="28"/>
          <w:szCs w:val="22"/>
        </w:rPr>
      </w:pPr>
    </w:p>
    <w:p w14:paraId="6C7B4D94" w14:textId="6A9A2EEB" w:rsidR="001A160B" w:rsidRDefault="00075EA4" w:rsidP="001A160B">
      <w:pPr>
        <w:pStyle w:val="NormalWeb"/>
        <w:shd w:val="clear" w:color="auto" w:fill="FFFFFF"/>
        <w:spacing w:line="276" w:lineRule="auto"/>
        <w:jc w:val="both"/>
        <w:rPr>
          <w:rFonts w:ascii="Open Sans" w:hAnsi="Open Sans" w:cs="Open Sans"/>
          <w:color w:val="000000"/>
        </w:rPr>
      </w:pPr>
      <w:r>
        <w:rPr>
          <w:rFonts w:ascii="Open Sans Light" w:hAnsi="Open Sans Light" w:cs="Open Sans Light"/>
          <w:b/>
          <w:iCs/>
          <w:color w:val="303AB2"/>
          <w:sz w:val="28"/>
          <w:szCs w:val="22"/>
        </w:rPr>
        <w:t>Provincias de España</w:t>
      </w:r>
      <w:r w:rsidR="001A160B">
        <w:rPr>
          <w:rFonts w:ascii="Open Sans Light" w:hAnsi="Open Sans Light" w:cs="Open Sans Light"/>
          <w:b/>
          <w:iCs/>
          <w:color w:val="303AB2"/>
          <w:sz w:val="28"/>
          <w:szCs w:val="22"/>
        </w:rPr>
        <w:t xml:space="preserve"> </w:t>
      </w:r>
    </w:p>
    <w:p w14:paraId="638D2B2E" w14:textId="73F39764" w:rsidR="005449FF" w:rsidRDefault="00FB5607" w:rsidP="00004E72">
      <w:pPr>
        <w:spacing w:line="276" w:lineRule="auto"/>
        <w:jc w:val="both"/>
        <w:rPr>
          <w:rFonts w:ascii="Open Sans" w:hAnsi="Open Sans" w:cs="Open Sans"/>
          <w:color w:val="000000"/>
        </w:rPr>
      </w:pPr>
      <w:r>
        <w:rPr>
          <w:rFonts w:ascii="Open Sans" w:hAnsi="Open Sans" w:cs="Open Sans"/>
          <w:color w:val="000000"/>
        </w:rPr>
        <w:t xml:space="preserve">En </w:t>
      </w:r>
      <w:r w:rsidR="00803EE5">
        <w:rPr>
          <w:rFonts w:ascii="Open Sans" w:hAnsi="Open Sans" w:cs="Open Sans"/>
          <w:color w:val="000000"/>
        </w:rPr>
        <w:t xml:space="preserve">el </w:t>
      </w:r>
      <w:r w:rsidR="005F4CCA">
        <w:rPr>
          <w:rFonts w:ascii="Open Sans" w:hAnsi="Open Sans" w:cs="Open Sans"/>
          <w:color w:val="000000"/>
        </w:rPr>
        <w:t>68</w:t>
      </w:r>
      <w:r w:rsidR="00803EE5">
        <w:rPr>
          <w:rFonts w:ascii="Open Sans" w:hAnsi="Open Sans" w:cs="Open Sans"/>
          <w:color w:val="000000"/>
        </w:rPr>
        <w:t xml:space="preserve">% </w:t>
      </w:r>
      <w:r w:rsidR="00197D6A">
        <w:rPr>
          <w:rFonts w:ascii="Open Sans" w:hAnsi="Open Sans" w:cs="Open Sans"/>
          <w:color w:val="000000"/>
        </w:rPr>
        <w:t>de las</w:t>
      </w:r>
      <w:r w:rsidR="00D15EC8">
        <w:rPr>
          <w:rFonts w:ascii="Open Sans" w:hAnsi="Open Sans" w:cs="Open Sans"/>
          <w:color w:val="000000"/>
        </w:rPr>
        <w:t xml:space="preserve"> </w:t>
      </w:r>
      <w:r w:rsidR="003C2D34">
        <w:rPr>
          <w:rFonts w:ascii="Open Sans" w:hAnsi="Open Sans" w:cs="Open Sans"/>
          <w:color w:val="000000"/>
        </w:rPr>
        <w:t>5</w:t>
      </w:r>
      <w:r w:rsidR="006F3449">
        <w:rPr>
          <w:rFonts w:ascii="Open Sans" w:hAnsi="Open Sans" w:cs="Open Sans"/>
          <w:color w:val="000000"/>
        </w:rPr>
        <w:t>0</w:t>
      </w:r>
      <w:r w:rsidR="00D15EC8">
        <w:rPr>
          <w:rFonts w:ascii="Open Sans" w:hAnsi="Open Sans" w:cs="Open Sans"/>
          <w:color w:val="000000"/>
        </w:rPr>
        <w:t xml:space="preserve"> </w:t>
      </w:r>
      <w:r w:rsidR="00DE1605" w:rsidRPr="00DB7E4F">
        <w:rPr>
          <w:rFonts w:ascii="Open Sans" w:hAnsi="Open Sans" w:cs="Open Sans"/>
          <w:color w:val="000000"/>
        </w:rPr>
        <w:t xml:space="preserve">provincias </w:t>
      </w:r>
      <w:r w:rsidR="00803EE5">
        <w:rPr>
          <w:rFonts w:ascii="Open Sans" w:hAnsi="Open Sans" w:cs="Open Sans"/>
          <w:color w:val="000000"/>
        </w:rPr>
        <w:t xml:space="preserve">analizadas sube el </w:t>
      </w:r>
      <w:r w:rsidR="00DE1605" w:rsidRPr="00DB7E4F">
        <w:rPr>
          <w:rFonts w:ascii="Open Sans" w:hAnsi="Open Sans" w:cs="Open Sans"/>
          <w:color w:val="000000"/>
        </w:rPr>
        <w:t xml:space="preserve">precio en </w:t>
      </w:r>
      <w:r w:rsidR="003F3FE5">
        <w:rPr>
          <w:rFonts w:ascii="Open Sans" w:hAnsi="Open Sans" w:cs="Open Sans"/>
          <w:color w:val="000000"/>
        </w:rPr>
        <w:t xml:space="preserve">el </w:t>
      </w:r>
      <w:r w:rsidR="00DE1605" w:rsidRPr="00DB7E4F">
        <w:rPr>
          <w:rFonts w:ascii="Open Sans" w:hAnsi="Open Sans" w:cs="Open Sans"/>
          <w:color w:val="000000"/>
        </w:rPr>
        <w:t xml:space="preserve">mes de </w:t>
      </w:r>
      <w:r w:rsidR="005F4CCA">
        <w:rPr>
          <w:rFonts w:ascii="Open Sans" w:hAnsi="Open Sans" w:cs="Open Sans"/>
          <w:color w:val="000000"/>
        </w:rPr>
        <w:t>febrero</w:t>
      </w:r>
      <w:r w:rsidR="00DE1605" w:rsidRPr="00DB7E4F">
        <w:rPr>
          <w:rFonts w:ascii="Open Sans" w:hAnsi="Open Sans" w:cs="Open Sans"/>
          <w:color w:val="000000"/>
        </w:rPr>
        <w:t xml:space="preserve">. </w:t>
      </w:r>
      <w:r w:rsidR="00D15EC8">
        <w:rPr>
          <w:rFonts w:ascii="Open Sans" w:hAnsi="Open Sans" w:cs="Open Sans"/>
          <w:color w:val="000000"/>
        </w:rPr>
        <w:t>La</w:t>
      </w:r>
      <w:r w:rsidR="00197D6A">
        <w:rPr>
          <w:rFonts w:ascii="Open Sans" w:hAnsi="Open Sans" w:cs="Open Sans"/>
          <w:color w:val="000000"/>
        </w:rPr>
        <w:t>s</w:t>
      </w:r>
      <w:r w:rsidR="00D15EC8">
        <w:rPr>
          <w:rFonts w:ascii="Open Sans" w:hAnsi="Open Sans" w:cs="Open Sans"/>
          <w:color w:val="000000"/>
        </w:rPr>
        <w:t xml:space="preserve"> provincia</w:t>
      </w:r>
      <w:r w:rsidR="00197D6A">
        <w:rPr>
          <w:rFonts w:ascii="Open Sans" w:hAnsi="Open Sans" w:cs="Open Sans"/>
          <w:color w:val="000000"/>
        </w:rPr>
        <w:t>s</w:t>
      </w:r>
      <w:r w:rsidR="00D15EC8">
        <w:rPr>
          <w:rFonts w:ascii="Open Sans" w:hAnsi="Open Sans" w:cs="Open Sans"/>
          <w:color w:val="000000"/>
        </w:rPr>
        <w:t xml:space="preserve"> con </w:t>
      </w:r>
      <w:r w:rsidR="005D142F">
        <w:rPr>
          <w:rFonts w:ascii="Open Sans" w:hAnsi="Open Sans" w:cs="Open Sans"/>
          <w:color w:val="000000"/>
        </w:rPr>
        <w:t xml:space="preserve">los diez primeros </w:t>
      </w:r>
      <w:r w:rsidR="00803EE5">
        <w:rPr>
          <w:rFonts w:ascii="Open Sans" w:hAnsi="Open Sans" w:cs="Open Sans"/>
          <w:color w:val="000000"/>
        </w:rPr>
        <w:t>incrementos</w:t>
      </w:r>
      <w:r w:rsidR="00D15EC8">
        <w:rPr>
          <w:rFonts w:ascii="Open Sans" w:hAnsi="Open Sans" w:cs="Open Sans"/>
          <w:color w:val="000000"/>
        </w:rPr>
        <w:t xml:space="preserve"> </w:t>
      </w:r>
      <w:r w:rsidR="005D142F">
        <w:rPr>
          <w:rFonts w:ascii="Open Sans" w:hAnsi="Open Sans" w:cs="Open Sans"/>
          <w:color w:val="000000"/>
        </w:rPr>
        <w:t xml:space="preserve">del ranking </w:t>
      </w:r>
      <w:r w:rsidR="00197D6A">
        <w:rPr>
          <w:rFonts w:ascii="Open Sans" w:hAnsi="Open Sans" w:cs="Open Sans"/>
          <w:color w:val="000000"/>
        </w:rPr>
        <w:t>son</w:t>
      </w:r>
      <w:r w:rsidR="00AD1466">
        <w:rPr>
          <w:rFonts w:ascii="Open Sans" w:hAnsi="Open Sans" w:cs="Open Sans"/>
          <w:color w:val="000000"/>
        </w:rPr>
        <w:t>:</w:t>
      </w:r>
      <w:r w:rsidR="00197D6A">
        <w:rPr>
          <w:rFonts w:ascii="Open Sans" w:hAnsi="Open Sans" w:cs="Open Sans"/>
          <w:color w:val="000000"/>
        </w:rPr>
        <w:t xml:space="preserve"> </w:t>
      </w:r>
      <w:r w:rsidR="00004E72" w:rsidRPr="00004E72">
        <w:rPr>
          <w:rFonts w:ascii="Open Sans" w:hAnsi="Open Sans" w:cs="Open Sans"/>
          <w:color w:val="000000"/>
        </w:rPr>
        <w:t>Zaragoza</w:t>
      </w:r>
      <w:r w:rsidR="00004E72">
        <w:rPr>
          <w:rFonts w:ascii="Open Sans" w:hAnsi="Open Sans" w:cs="Open Sans"/>
          <w:color w:val="000000"/>
        </w:rPr>
        <w:t xml:space="preserve"> (</w:t>
      </w:r>
      <w:r w:rsidR="00004E72" w:rsidRPr="00004E72">
        <w:rPr>
          <w:rFonts w:ascii="Open Sans" w:hAnsi="Open Sans" w:cs="Open Sans"/>
          <w:color w:val="000000"/>
        </w:rPr>
        <w:t>2,2%</w:t>
      </w:r>
      <w:r w:rsidR="00004E72">
        <w:rPr>
          <w:rFonts w:ascii="Open Sans" w:hAnsi="Open Sans" w:cs="Open Sans"/>
          <w:color w:val="000000"/>
        </w:rPr>
        <w:t xml:space="preserve">), </w:t>
      </w:r>
      <w:r w:rsidR="00004E72" w:rsidRPr="00004E72">
        <w:rPr>
          <w:rFonts w:ascii="Open Sans" w:hAnsi="Open Sans" w:cs="Open Sans"/>
          <w:color w:val="000000"/>
        </w:rPr>
        <w:t>Huesca</w:t>
      </w:r>
      <w:r w:rsidR="00004E72">
        <w:rPr>
          <w:rFonts w:ascii="Open Sans" w:hAnsi="Open Sans" w:cs="Open Sans"/>
          <w:color w:val="000000"/>
        </w:rPr>
        <w:t xml:space="preserve"> (</w:t>
      </w:r>
      <w:r w:rsidR="00004E72" w:rsidRPr="00004E72">
        <w:rPr>
          <w:rFonts w:ascii="Open Sans" w:hAnsi="Open Sans" w:cs="Open Sans"/>
          <w:color w:val="000000"/>
        </w:rPr>
        <w:t>2,0%</w:t>
      </w:r>
      <w:r w:rsidR="00004E72">
        <w:rPr>
          <w:rFonts w:ascii="Open Sans" w:hAnsi="Open Sans" w:cs="Open Sans"/>
          <w:color w:val="000000"/>
        </w:rPr>
        <w:t xml:space="preserve">), </w:t>
      </w:r>
      <w:r w:rsidR="00004E72" w:rsidRPr="00004E72">
        <w:rPr>
          <w:rFonts w:ascii="Open Sans" w:hAnsi="Open Sans" w:cs="Open Sans"/>
          <w:color w:val="000000"/>
        </w:rPr>
        <w:t>Pontevedra</w:t>
      </w:r>
      <w:r w:rsidR="00004E72" w:rsidRPr="00004E72">
        <w:rPr>
          <w:rFonts w:ascii="Open Sans" w:hAnsi="Open Sans" w:cs="Open Sans"/>
          <w:color w:val="000000"/>
        </w:rPr>
        <w:tab/>
      </w:r>
      <w:r w:rsidR="00004E72">
        <w:rPr>
          <w:rFonts w:ascii="Open Sans" w:hAnsi="Open Sans" w:cs="Open Sans"/>
          <w:color w:val="000000"/>
        </w:rPr>
        <w:t>(</w:t>
      </w:r>
      <w:r w:rsidR="00004E72" w:rsidRPr="00004E72">
        <w:rPr>
          <w:rFonts w:ascii="Open Sans" w:hAnsi="Open Sans" w:cs="Open Sans"/>
          <w:color w:val="000000"/>
        </w:rPr>
        <w:t>1,8%</w:t>
      </w:r>
      <w:r w:rsidR="00004E72">
        <w:rPr>
          <w:rFonts w:ascii="Open Sans" w:hAnsi="Open Sans" w:cs="Open Sans"/>
          <w:color w:val="000000"/>
        </w:rPr>
        <w:t xml:space="preserve">), </w:t>
      </w:r>
      <w:r w:rsidR="00004E72" w:rsidRPr="00004E72">
        <w:rPr>
          <w:rFonts w:ascii="Open Sans" w:hAnsi="Open Sans" w:cs="Open Sans"/>
          <w:color w:val="000000"/>
        </w:rPr>
        <w:t xml:space="preserve">Araba </w:t>
      </w:r>
      <w:r w:rsidR="00004E72">
        <w:rPr>
          <w:rFonts w:ascii="Open Sans" w:hAnsi="Open Sans" w:cs="Open Sans"/>
          <w:color w:val="000000"/>
        </w:rPr>
        <w:t>–</w:t>
      </w:r>
      <w:r w:rsidR="00004E72" w:rsidRPr="00004E72">
        <w:rPr>
          <w:rFonts w:ascii="Open Sans" w:hAnsi="Open Sans" w:cs="Open Sans"/>
          <w:color w:val="000000"/>
        </w:rPr>
        <w:t xml:space="preserve"> Álava</w:t>
      </w:r>
      <w:r w:rsidR="00004E72">
        <w:rPr>
          <w:rFonts w:ascii="Open Sans" w:hAnsi="Open Sans" w:cs="Open Sans"/>
          <w:color w:val="000000"/>
        </w:rPr>
        <w:t xml:space="preserve"> (</w:t>
      </w:r>
      <w:r w:rsidR="00004E72" w:rsidRPr="00004E72">
        <w:rPr>
          <w:rFonts w:ascii="Open Sans" w:hAnsi="Open Sans" w:cs="Open Sans"/>
          <w:color w:val="000000"/>
        </w:rPr>
        <w:t>1,4%</w:t>
      </w:r>
      <w:r w:rsidR="00004E72">
        <w:rPr>
          <w:rFonts w:ascii="Open Sans" w:hAnsi="Open Sans" w:cs="Open Sans"/>
          <w:color w:val="000000"/>
        </w:rPr>
        <w:t xml:space="preserve">), </w:t>
      </w:r>
      <w:r w:rsidR="00004E72" w:rsidRPr="00004E72">
        <w:rPr>
          <w:rFonts w:ascii="Open Sans" w:hAnsi="Open Sans" w:cs="Open Sans"/>
          <w:color w:val="000000"/>
        </w:rPr>
        <w:t>Lugo</w:t>
      </w:r>
      <w:r w:rsidR="00004E72">
        <w:rPr>
          <w:rFonts w:ascii="Open Sans" w:hAnsi="Open Sans" w:cs="Open Sans"/>
          <w:color w:val="000000"/>
        </w:rPr>
        <w:t xml:space="preserve"> (</w:t>
      </w:r>
      <w:r w:rsidR="00004E72" w:rsidRPr="00004E72">
        <w:rPr>
          <w:rFonts w:ascii="Open Sans" w:hAnsi="Open Sans" w:cs="Open Sans"/>
          <w:color w:val="000000"/>
        </w:rPr>
        <w:t>1,4%</w:t>
      </w:r>
      <w:r w:rsidR="00004E72">
        <w:rPr>
          <w:rFonts w:ascii="Open Sans" w:hAnsi="Open Sans" w:cs="Open Sans"/>
          <w:color w:val="000000"/>
        </w:rPr>
        <w:t xml:space="preserve">), </w:t>
      </w:r>
      <w:r w:rsidR="00004E72" w:rsidRPr="00004E72">
        <w:rPr>
          <w:rFonts w:ascii="Open Sans" w:hAnsi="Open Sans" w:cs="Open Sans"/>
          <w:color w:val="000000"/>
        </w:rPr>
        <w:t>Huelva</w:t>
      </w:r>
      <w:r w:rsidR="00004E72">
        <w:rPr>
          <w:rFonts w:ascii="Open Sans" w:hAnsi="Open Sans" w:cs="Open Sans"/>
          <w:color w:val="000000"/>
        </w:rPr>
        <w:t xml:space="preserve"> (</w:t>
      </w:r>
      <w:r w:rsidR="00004E72" w:rsidRPr="00004E72">
        <w:rPr>
          <w:rFonts w:ascii="Open Sans" w:hAnsi="Open Sans" w:cs="Open Sans"/>
          <w:color w:val="000000"/>
        </w:rPr>
        <w:t>1,4%</w:t>
      </w:r>
      <w:r w:rsidR="00004E72">
        <w:rPr>
          <w:rFonts w:ascii="Open Sans" w:hAnsi="Open Sans" w:cs="Open Sans"/>
          <w:color w:val="000000"/>
        </w:rPr>
        <w:t xml:space="preserve">), </w:t>
      </w:r>
      <w:r w:rsidR="00004E72" w:rsidRPr="00004E72">
        <w:rPr>
          <w:rFonts w:ascii="Open Sans" w:hAnsi="Open Sans" w:cs="Open Sans"/>
          <w:color w:val="000000"/>
        </w:rPr>
        <w:t>Alicante</w:t>
      </w:r>
      <w:r w:rsidR="00004E72">
        <w:rPr>
          <w:rFonts w:ascii="Open Sans" w:hAnsi="Open Sans" w:cs="Open Sans"/>
          <w:color w:val="000000"/>
        </w:rPr>
        <w:t xml:space="preserve"> (</w:t>
      </w:r>
      <w:r w:rsidR="00004E72" w:rsidRPr="00004E72">
        <w:rPr>
          <w:rFonts w:ascii="Open Sans" w:hAnsi="Open Sans" w:cs="Open Sans"/>
          <w:color w:val="000000"/>
        </w:rPr>
        <w:t>1,0%</w:t>
      </w:r>
      <w:r w:rsidR="00004E72">
        <w:rPr>
          <w:rFonts w:ascii="Open Sans" w:hAnsi="Open Sans" w:cs="Open Sans"/>
          <w:color w:val="000000"/>
        </w:rPr>
        <w:t xml:space="preserve">), </w:t>
      </w:r>
      <w:r w:rsidR="00004E72" w:rsidRPr="00004E72">
        <w:rPr>
          <w:rFonts w:ascii="Open Sans" w:hAnsi="Open Sans" w:cs="Open Sans"/>
          <w:color w:val="000000"/>
        </w:rPr>
        <w:t>Girona</w:t>
      </w:r>
      <w:r w:rsidR="00004E72">
        <w:rPr>
          <w:rFonts w:ascii="Open Sans" w:hAnsi="Open Sans" w:cs="Open Sans"/>
          <w:color w:val="000000"/>
        </w:rPr>
        <w:t xml:space="preserve"> (</w:t>
      </w:r>
      <w:r w:rsidR="00004E72" w:rsidRPr="00004E72">
        <w:rPr>
          <w:rFonts w:ascii="Open Sans" w:hAnsi="Open Sans" w:cs="Open Sans"/>
          <w:color w:val="000000"/>
        </w:rPr>
        <w:t>0,9%</w:t>
      </w:r>
      <w:r w:rsidR="00004E72">
        <w:rPr>
          <w:rFonts w:ascii="Open Sans" w:hAnsi="Open Sans" w:cs="Open Sans"/>
          <w:color w:val="000000"/>
        </w:rPr>
        <w:t xml:space="preserve">), </w:t>
      </w:r>
      <w:r w:rsidR="00004E72" w:rsidRPr="00004E72">
        <w:rPr>
          <w:rFonts w:ascii="Open Sans" w:hAnsi="Open Sans" w:cs="Open Sans"/>
          <w:color w:val="000000"/>
        </w:rPr>
        <w:t>Navarra</w:t>
      </w:r>
      <w:r w:rsidR="00004E72">
        <w:rPr>
          <w:rFonts w:ascii="Open Sans" w:hAnsi="Open Sans" w:cs="Open Sans"/>
          <w:color w:val="000000"/>
        </w:rPr>
        <w:t xml:space="preserve"> (</w:t>
      </w:r>
      <w:r w:rsidR="00004E72" w:rsidRPr="00004E72">
        <w:rPr>
          <w:rFonts w:ascii="Open Sans" w:hAnsi="Open Sans" w:cs="Open Sans"/>
          <w:color w:val="000000"/>
        </w:rPr>
        <w:t>0,8%</w:t>
      </w:r>
      <w:r w:rsidR="00004E72">
        <w:rPr>
          <w:rFonts w:ascii="Open Sans" w:hAnsi="Open Sans" w:cs="Open Sans"/>
          <w:color w:val="000000"/>
        </w:rPr>
        <w:t xml:space="preserve">) y </w:t>
      </w:r>
      <w:r w:rsidR="00004E72" w:rsidRPr="00004E72">
        <w:rPr>
          <w:rFonts w:ascii="Open Sans" w:hAnsi="Open Sans" w:cs="Open Sans"/>
          <w:color w:val="000000"/>
        </w:rPr>
        <w:t>La Rioja</w:t>
      </w:r>
      <w:r w:rsidR="00004E72">
        <w:rPr>
          <w:rFonts w:ascii="Open Sans" w:hAnsi="Open Sans" w:cs="Open Sans"/>
          <w:color w:val="000000"/>
        </w:rPr>
        <w:t xml:space="preserve"> (</w:t>
      </w:r>
      <w:r w:rsidR="00004E72" w:rsidRPr="00004E72">
        <w:rPr>
          <w:rFonts w:ascii="Open Sans" w:hAnsi="Open Sans" w:cs="Open Sans"/>
          <w:color w:val="000000"/>
        </w:rPr>
        <w:t>0,8%</w:t>
      </w:r>
      <w:r w:rsidR="00004E72">
        <w:rPr>
          <w:rFonts w:ascii="Open Sans" w:hAnsi="Open Sans" w:cs="Open Sans"/>
          <w:color w:val="000000"/>
        </w:rPr>
        <w:t xml:space="preserve">). </w:t>
      </w:r>
      <w:r w:rsidR="00075EA4">
        <w:rPr>
          <w:rFonts w:ascii="Open Sans" w:hAnsi="Open Sans" w:cs="Open Sans"/>
          <w:color w:val="000000"/>
        </w:rPr>
        <w:t>P</w:t>
      </w:r>
      <w:r w:rsidR="00B23DF1">
        <w:rPr>
          <w:rFonts w:ascii="Open Sans" w:hAnsi="Open Sans" w:cs="Open Sans"/>
          <w:color w:val="000000"/>
        </w:rPr>
        <w:t xml:space="preserve">or otro lado, </w:t>
      </w:r>
      <w:r w:rsidR="00075EA4">
        <w:rPr>
          <w:rFonts w:ascii="Open Sans" w:hAnsi="Open Sans" w:cs="Open Sans"/>
          <w:color w:val="000000"/>
        </w:rPr>
        <w:t xml:space="preserve">los diez primeros </w:t>
      </w:r>
      <w:r w:rsidR="00803EE5">
        <w:rPr>
          <w:rFonts w:ascii="Open Sans" w:hAnsi="Open Sans" w:cs="Open Sans"/>
          <w:color w:val="000000"/>
        </w:rPr>
        <w:t>descensos</w:t>
      </w:r>
      <w:r w:rsidR="00075EA4">
        <w:rPr>
          <w:rFonts w:ascii="Open Sans" w:hAnsi="Open Sans" w:cs="Open Sans"/>
          <w:color w:val="000000"/>
        </w:rPr>
        <w:t xml:space="preserve"> </w:t>
      </w:r>
      <w:r w:rsidR="00C175F6">
        <w:rPr>
          <w:rFonts w:ascii="Open Sans" w:hAnsi="Open Sans" w:cs="Open Sans"/>
          <w:color w:val="000000"/>
        </w:rPr>
        <w:t xml:space="preserve">mensuales </w:t>
      </w:r>
      <w:r w:rsidR="00075EA4">
        <w:rPr>
          <w:rFonts w:ascii="Open Sans" w:hAnsi="Open Sans" w:cs="Open Sans"/>
          <w:color w:val="000000"/>
        </w:rPr>
        <w:t>son</w:t>
      </w:r>
      <w:r w:rsidR="00B23DF1">
        <w:rPr>
          <w:rFonts w:ascii="Open Sans" w:hAnsi="Open Sans" w:cs="Open Sans"/>
          <w:color w:val="000000"/>
        </w:rPr>
        <w:t xml:space="preserve">: </w:t>
      </w:r>
      <w:r w:rsidR="00004E72" w:rsidRPr="00004E72">
        <w:rPr>
          <w:rFonts w:ascii="Open Sans" w:hAnsi="Open Sans" w:cs="Open Sans"/>
          <w:color w:val="000000"/>
        </w:rPr>
        <w:t>Soria</w:t>
      </w:r>
      <w:r w:rsidR="00D347D0">
        <w:rPr>
          <w:rFonts w:ascii="Open Sans" w:hAnsi="Open Sans" w:cs="Open Sans"/>
          <w:color w:val="000000"/>
        </w:rPr>
        <w:t xml:space="preserve"> </w:t>
      </w:r>
      <w:r w:rsidR="00004E72">
        <w:rPr>
          <w:rFonts w:ascii="Open Sans" w:hAnsi="Open Sans" w:cs="Open Sans"/>
          <w:color w:val="000000"/>
        </w:rPr>
        <w:t>(</w:t>
      </w:r>
      <w:r w:rsidR="00004E72" w:rsidRPr="00004E72">
        <w:rPr>
          <w:rFonts w:ascii="Open Sans" w:hAnsi="Open Sans" w:cs="Open Sans"/>
          <w:color w:val="000000"/>
        </w:rPr>
        <w:t>-1,8%</w:t>
      </w:r>
      <w:r w:rsidR="00004E72">
        <w:rPr>
          <w:rFonts w:ascii="Open Sans" w:hAnsi="Open Sans" w:cs="Open Sans"/>
          <w:color w:val="000000"/>
        </w:rPr>
        <w:t xml:space="preserve">), </w:t>
      </w:r>
      <w:r w:rsidR="00004E72" w:rsidRPr="00004E72">
        <w:rPr>
          <w:rFonts w:ascii="Open Sans" w:hAnsi="Open Sans" w:cs="Open Sans"/>
          <w:color w:val="000000"/>
        </w:rPr>
        <w:t>Burgos</w:t>
      </w:r>
      <w:r w:rsidR="00004E72">
        <w:rPr>
          <w:rFonts w:ascii="Open Sans" w:hAnsi="Open Sans" w:cs="Open Sans"/>
          <w:color w:val="000000"/>
        </w:rPr>
        <w:t xml:space="preserve"> (</w:t>
      </w:r>
      <w:r w:rsidR="00004E72" w:rsidRPr="00004E72">
        <w:rPr>
          <w:rFonts w:ascii="Open Sans" w:hAnsi="Open Sans" w:cs="Open Sans"/>
          <w:color w:val="000000"/>
        </w:rPr>
        <w:t>-1,8%</w:t>
      </w:r>
      <w:r w:rsidR="00004E72">
        <w:rPr>
          <w:rFonts w:ascii="Open Sans" w:hAnsi="Open Sans" w:cs="Open Sans"/>
          <w:color w:val="000000"/>
        </w:rPr>
        <w:t xml:space="preserve">), </w:t>
      </w:r>
      <w:r w:rsidR="00004E72" w:rsidRPr="00004E72">
        <w:rPr>
          <w:rFonts w:ascii="Open Sans" w:hAnsi="Open Sans" w:cs="Open Sans"/>
          <w:color w:val="000000"/>
        </w:rPr>
        <w:t>Badajoz</w:t>
      </w:r>
      <w:r w:rsidR="00004E72">
        <w:rPr>
          <w:rFonts w:ascii="Open Sans" w:hAnsi="Open Sans" w:cs="Open Sans"/>
          <w:color w:val="000000"/>
        </w:rPr>
        <w:t xml:space="preserve"> (</w:t>
      </w:r>
      <w:r w:rsidR="00004E72" w:rsidRPr="00004E72">
        <w:rPr>
          <w:rFonts w:ascii="Open Sans" w:hAnsi="Open Sans" w:cs="Open Sans"/>
          <w:color w:val="000000"/>
        </w:rPr>
        <w:t>-1,8%</w:t>
      </w:r>
      <w:r w:rsidR="00004E72">
        <w:rPr>
          <w:rFonts w:ascii="Open Sans" w:hAnsi="Open Sans" w:cs="Open Sans"/>
          <w:color w:val="000000"/>
        </w:rPr>
        <w:t xml:space="preserve">), </w:t>
      </w:r>
      <w:r w:rsidR="00004E72" w:rsidRPr="00004E72">
        <w:rPr>
          <w:rFonts w:ascii="Open Sans" w:hAnsi="Open Sans" w:cs="Open Sans"/>
          <w:color w:val="000000"/>
        </w:rPr>
        <w:t>Gipuzkoa</w:t>
      </w:r>
      <w:r w:rsidR="00004E72">
        <w:rPr>
          <w:rFonts w:ascii="Open Sans" w:hAnsi="Open Sans" w:cs="Open Sans"/>
          <w:color w:val="000000"/>
        </w:rPr>
        <w:t xml:space="preserve"> (</w:t>
      </w:r>
      <w:r w:rsidR="00004E72" w:rsidRPr="00004E72">
        <w:rPr>
          <w:rFonts w:ascii="Open Sans" w:hAnsi="Open Sans" w:cs="Open Sans"/>
          <w:color w:val="000000"/>
        </w:rPr>
        <w:t>-1,3%</w:t>
      </w:r>
      <w:r w:rsidR="00004E72">
        <w:rPr>
          <w:rFonts w:ascii="Open Sans" w:hAnsi="Open Sans" w:cs="Open Sans"/>
          <w:color w:val="000000"/>
        </w:rPr>
        <w:t xml:space="preserve">), </w:t>
      </w:r>
      <w:r w:rsidR="00004E72" w:rsidRPr="00004E72">
        <w:rPr>
          <w:rFonts w:ascii="Open Sans" w:hAnsi="Open Sans" w:cs="Open Sans"/>
          <w:color w:val="000000"/>
        </w:rPr>
        <w:t>Teruel</w:t>
      </w:r>
      <w:r w:rsidR="00004E72">
        <w:rPr>
          <w:rFonts w:ascii="Open Sans" w:hAnsi="Open Sans" w:cs="Open Sans"/>
          <w:color w:val="000000"/>
        </w:rPr>
        <w:t xml:space="preserve"> (</w:t>
      </w:r>
      <w:r w:rsidR="00004E72" w:rsidRPr="00004E72">
        <w:rPr>
          <w:rFonts w:ascii="Open Sans" w:hAnsi="Open Sans" w:cs="Open Sans"/>
          <w:color w:val="000000"/>
        </w:rPr>
        <w:t>-1,2%</w:t>
      </w:r>
      <w:r w:rsidR="00004E72">
        <w:rPr>
          <w:rFonts w:ascii="Open Sans" w:hAnsi="Open Sans" w:cs="Open Sans"/>
          <w:color w:val="000000"/>
        </w:rPr>
        <w:t xml:space="preserve">), </w:t>
      </w:r>
      <w:r w:rsidR="00004E72" w:rsidRPr="00004E72">
        <w:rPr>
          <w:rFonts w:ascii="Open Sans" w:hAnsi="Open Sans" w:cs="Open Sans"/>
          <w:color w:val="000000"/>
        </w:rPr>
        <w:t>Castellón</w:t>
      </w:r>
      <w:r w:rsidR="00004E72">
        <w:rPr>
          <w:rFonts w:ascii="Open Sans" w:hAnsi="Open Sans" w:cs="Open Sans"/>
          <w:color w:val="000000"/>
        </w:rPr>
        <w:t xml:space="preserve"> (</w:t>
      </w:r>
      <w:r w:rsidR="00004E72" w:rsidRPr="00004E72">
        <w:rPr>
          <w:rFonts w:ascii="Open Sans" w:hAnsi="Open Sans" w:cs="Open Sans"/>
          <w:color w:val="000000"/>
        </w:rPr>
        <w:t>-1,0%</w:t>
      </w:r>
      <w:r w:rsidR="00004E72">
        <w:rPr>
          <w:rFonts w:ascii="Open Sans" w:hAnsi="Open Sans" w:cs="Open Sans"/>
          <w:color w:val="000000"/>
        </w:rPr>
        <w:t xml:space="preserve">), </w:t>
      </w:r>
      <w:r w:rsidR="00004E72" w:rsidRPr="00004E72">
        <w:rPr>
          <w:rFonts w:ascii="Open Sans" w:hAnsi="Open Sans" w:cs="Open Sans"/>
          <w:color w:val="000000"/>
        </w:rPr>
        <w:t>León</w:t>
      </w:r>
      <w:r w:rsidR="00004E72">
        <w:rPr>
          <w:rFonts w:ascii="Open Sans" w:hAnsi="Open Sans" w:cs="Open Sans"/>
          <w:color w:val="000000"/>
        </w:rPr>
        <w:t xml:space="preserve"> (</w:t>
      </w:r>
      <w:r w:rsidR="00004E72" w:rsidRPr="00004E72">
        <w:rPr>
          <w:rFonts w:ascii="Open Sans" w:hAnsi="Open Sans" w:cs="Open Sans"/>
          <w:color w:val="000000"/>
        </w:rPr>
        <w:t>-0,7%</w:t>
      </w:r>
      <w:r w:rsidR="00004E72">
        <w:rPr>
          <w:rFonts w:ascii="Open Sans" w:hAnsi="Open Sans" w:cs="Open Sans"/>
          <w:color w:val="000000"/>
        </w:rPr>
        <w:t xml:space="preserve">), </w:t>
      </w:r>
      <w:r w:rsidR="00004E72" w:rsidRPr="00004E72">
        <w:rPr>
          <w:rFonts w:ascii="Open Sans" w:hAnsi="Open Sans" w:cs="Open Sans"/>
          <w:color w:val="000000"/>
        </w:rPr>
        <w:t>Cuenca</w:t>
      </w:r>
      <w:r w:rsidR="00004E72">
        <w:rPr>
          <w:rFonts w:ascii="Open Sans" w:hAnsi="Open Sans" w:cs="Open Sans"/>
          <w:color w:val="000000"/>
        </w:rPr>
        <w:t xml:space="preserve"> (</w:t>
      </w:r>
      <w:r w:rsidR="00004E72" w:rsidRPr="00004E72">
        <w:rPr>
          <w:rFonts w:ascii="Open Sans" w:hAnsi="Open Sans" w:cs="Open Sans"/>
          <w:color w:val="000000"/>
        </w:rPr>
        <w:t>-0,5%</w:t>
      </w:r>
      <w:r w:rsidR="00004E72">
        <w:rPr>
          <w:rFonts w:ascii="Open Sans" w:hAnsi="Open Sans" w:cs="Open Sans"/>
          <w:color w:val="000000"/>
        </w:rPr>
        <w:t xml:space="preserve">), </w:t>
      </w:r>
      <w:r w:rsidR="00004E72" w:rsidRPr="00004E72">
        <w:rPr>
          <w:rFonts w:ascii="Open Sans" w:hAnsi="Open Sans" w:cs="Open Sans"/>
          <w:color w:val="000000"/>
        </w:rPr>
        <w:t>Zamora</w:t>
      </w:r>
      <w:r w:rsidR="00004E72">
        <w:rPr>
          <w:rFonts w:ascii="Open Sans" w:hAnsi="Open Sans" w:cs="Open Sans"/>
          <w:color w:val="000000"/>
        </w:rPr>
        <w:t xml:space="preserve"> (</w:t>
      </w:r>
      <w:r w:rsidR="00004E72" w:rsidRPr="00004E72">
        <w:rPr>
          <w:rFonts w:ascii="Open Sans" w:hAnsi="Open Sans" w:cs="Open Sans"/>
          <w:color w:val="000000"/>
        </w:rPr>
        <w:t>-0,3%</w:t>
      </w:r>
      <w:r w:rsidR="00004E72">
        <w:rPr>
          <w:rFonts w:ascii="Open Sans" w:hAnsi="Open Sans" w:cs="Open Sans"/>
          <w:color w:val="000000"/>
        </w:rPr>
        <w:t xml:space="preserve">) y </w:t>
      </w:r>
      <w:r w:rsidR="00004E72" w:rsidRPr="00004E72">
        <w:rPr>
          <w:rFonts w:ascii="Open Sans" w:hAnsi="Open Sans" w:cs="Open Sans"/>
          <w:color w:val="000000"/>
        </w:rPr>
        <w:t>Valencia</w:t>
      </w:r>
      <w:r w:rsidR="00004E72">
        <w:rPr>
          <w:rFonts w:ascii="Open Sans" w:hAnsi="Open Sans" w:cs="Open Sans"/>
          <w:color w:val="000000"/>
        </w:rPr>
        <w:t xml:space="preserve"> (</w:t>
      </w:r>
      <w:r w:rsidR="00004E72" w:rsidRPr="00004E72">
        <w:rPr>
          <w:rFonts w:ascii="Open Sans" w:hAnsi="Open Sans" w:cs="Open Sans"/>
          <w:color w:val="000000"/>
        </w:rPr>
        <w:t>-0,3%</w:t>
      </w:r>
      <w:r w:rsidR="00004E72">
        <w:rPr>
          <w:rFonts w:ascii="Open Sans" w:hAnsi="Open Sans" w:cs="Open Sans"/>
          <w:color w:val="000000"/>
        </w:rPr>
        <w:t>).</w:t>
      </w:r>
    </w:p>
    <w:p w14:paraId="7E9F839D" w14:textId="77777777" w:rsidR="00505367" w:rsidRDefault="00505367" w:rsidP="00505367">
      <w:pPr>
        <w:spacing w:line="276" w:lineRule="auto"/>
        <w:jc w:val="both"/>
        <w:rPr>
          <w:rFonts w:ascii="Open Sans" w:hAnsi="Open Sans" w:cs="Open Sans"/>
          <w:color w:val="000000"/>
        </w:rPr>
      </w:pPr>
    </w:p>
    <w:p w14:paraId="5B063DC1" w14:textId="50597ECC" w:rsidR="001B0D22" w:rsidRPr="00086538" w:rsidRDefault="00DE1605" w:rsidP="00086538">
      <w:pPr>
        <w:pStyle w:val="NormalWeb"/>
        <w:shd w:val="clear" w:color="auto" w:fill="FFFFFF"/>
        <w:spacing w:before="0" w:beforeAutospacing="0" w:after="225" w:afterAutospacing="0" w:line="276" w:lineRule="auto"/>
        <w:jc w:val="both"/>
        <w:rPr>
          <w:rFonts w:ascii="Open Sans Light" w:hAnsi="Open Sans Light" w:cs="Open Sans Light"/>
          <w:b/>
          <w:iCs/>
          <w:color w:val="303AB2"/>
        </w:rPr>
      </w:pPr>
      <w:r w:rsidRPr="00086538">
        <w:rPr>
          <w:rFonts w:ascii="Open Sans" w:hAnsi="Open Sans" w:cs="Open Sans"/>
          <w:color w:val="000000"/>
        </w:rPr>
        <w:t xml:space="preserve">En cuanto a los precios, </w:t>
      </w:r>
      <w:r w:rsidR="00C175F6" w:rsidRPr="00086538">
        <w:rPr>
          <w:rFonts w:ascii="Open Sans" w:hAnsi="Open Sans" w:cs="Open Sans"/>
          <w:color w:val="000000"/>
        </w:rPr>
        <w:t xml:space="preserve">Gipuzkoa </w:t>
      </w:r>
      <w:r w:rsidRPr="00086538">
        <w:rPr>
          <w:rFonts w:ascii="Open Sans" w:hAnsi="Open Sans" w:cs="Open Sans"/>
          <w:color w:val="000000"/>
        </w:rPr>
        <w:t xml:space="preserve">es la provincia más cara </w:t>
      </w:r>
      <w:r w:rsidR="00B23DF1">
        <w:rPr>
          <w:rFonts w:ascii="Open Sans" w:hAnsi="Open Sans" w:cs="Open Sans"/>
          <w:color w:val="000000"/>
        </w:rPr>
        <w:t xml:space="preserve">con </w:t>
      </w:r>
      <w:r w:rsidR="003C2D34" w:rsidRPr="00086538">
        <w:rPr>
          <w:rFonts w:ascii="Open Sans" w:hAnsi="Open Sans" w:cs="Open Sans"/>
          <w:color w:val="000000"/>
        </w:rPr>
        <w:t>3.</w:t>
      </w:r>
      <w:r w:rsidR="00375A22">
        <w:rPr>
          <w:rFonts w:ascii="Open Sans" w:hAnsi="Open Sans" w:cs="Open Sans"/>
          <w:color w:val="000000"/>
        </w:rPr>
        <w:t>2</w:t>
      </w:r>
      <w:r w:rsidR="00004E72">
        <w:rPr>
          <w:rFonts w:ascii="Open Sans" w:hAnsi="Open Sans" w:cs="Open Sans"/>
          <w:color w:val="000000"/>
        </w:rPr>
        <w:t>01</w:t>
      </w:r>
      <w:r w:rsidR="007C1EC1">
        <w:rPr>
          <w:rFonts w:ascii="Open Sans" w:hAnsi="Open Sans" w:cs="Open Sans"/>
          <w:color w:val="000000"/>
        </w:rPr>
        <w:t xml:space="preserve"> </w:t>
      </w:r>
      <w:r w:rsidR="00F23A6E" w:rsidRPr="00086538">
        <w:rPr>
          <w:rFonts w:ascii="Open Sans" w:hAnsi="Open Sans" w:cs="Open Sans"/>
          <w:color w:val="000000"/>
        </w:rPr>
        <w:t>euros/m</w:t>
      </w:r>
      <w:r w:rsidRPr="00086538">
        <w:rPr>
          <w:rFonts w:ascii="Open Sans" w:hAnsi="Open Sans" w:cs="Open Sans"/>
          <w:color w:val="000000"/>
          <w:vertAlign w:val="superscript"/>
        </w:rPr>
        <w:t>2</w:t>
      </w:r>
      <w:r w:rsidRPr="00086538">
        <w:rPr>
          <w:rFonts w:ascii="Open Sans" w:hAnsi="Open Sans" w:cs="Open Sans"/>
          <w:color w:val="000000"/>
        </w:rPr>
        <w:t xml:space="preserve">, seguida de </w:t>
      </w:r>
      <w:r w:rsidR="00C175F6" w:rsidRPr="00086538">
        <w:rPr>
          <w:rFonts w:ascii="Open Sans" w:hAnsi="Open Sans" w:cs="Open Sans"/>
          <w:color w:val="000000"/>
        </w:rPr>
        <w:t xml:space="preserve">Madrid </w:t>
      </w:r>
      <w:r w:rsidRPr="00086538">
        <w:rPr>
          <w:rFonts w:ascii="Open Sans" w:hAnsi="Open Sans" w:cs="Open Sans"/>
          <w:color w:val="000000"/>
        </w:rPr>
        <w:t>(</w:t>
      </w:r>
      <w:r w:rsidR="00086538">
        <w:rPr>
          <w:rFonts w:ascii="Open Sans" w:hAnsi="Open Sans" w:cs="Open Sans"/>
          <w:color w:val="000000"/>
        </w:rPr>
        <w:t>3.0</w:t>
      </w:r>
      <w:r w:rsidR="00004E72">
        <w:rPr>
          <w:rFonts w:ascii="Open Sans" w:hAnsi="Open Sans" w:cs="Open Sans"/>
          <w:color w:val="000000"/>
        </w:rPr>
        <w:t>71</w:t>
      </w:r>
      <w:r w:rsidR="00651A15" w:rsidRPr="00086538">
        <w:rPr>
          <w:rFonts w:ascii="Open Sans" w:hAnsi="Open Sans" w:cs="Open Sans"/>
          <w:color w:val="000000"/>
        </w:rPr>
        <w:t xml:space="preserve"> </w:t>
      </w:r>
      <w:r w:rsidR="00F23A6E" w:rsidRPr="00086538">
        <w:rPr>
          <w:rFonts w:ascii="Open Sans" w:hAnsi="Open Sans" w:cs="Open Sans"/>
          <w:color w:val="000000"/>
        </w:rPr>
        <w:t>euros/m</w:t>
      </w:r>
      <w:r w:rsidRPr="00086538">
        <w:rPr>
          <w:rFonts w:ascii="Open Sans" w:hAnsi="Open Sans" w:cs="Open Sans"/>
          <w:color w:val="000000"/>
          <w:vertAlign w:val="superscript"/>
        </w:rPr>
        <w:t>2</w:t>
      </w:r>
      <w:r w:rsidRPr="00086538">
        <w:rPr>
          <w:rFonts w:ascii="Open Sans" w:hAnsi="Open Sans" w:cs="Open Sans"/>
          <w:color w:val="000000"/>
        </w:rPr>
        <w:t>)</w:t>
      </w:r>
      <w:r w:rsidR="003C2D34" w:rsidRPr="00086538">
        <w:rPr>
          <w:rFonts w:ascii="Open Sans" w:hAnsi="Open Sans" w:cs="Open Sans"/>
          <w:color w:val="000000"/>
        </w:rPr>
        <w:t xml:space="preserve"> y</w:t>
      </w:r>
      <w:r w:rsidRPr="00086538">
        <w:rPr>
          <w:rFonts w:ascii="Open Sans" w:hAnsi="Open Sans" w:cs="Open Sans"/>
          <w:color w:val="000000"/>
        </w:rPr>
        <w:t xml:space="preserve"> </w:t>
      </w:r>
      <w:r w:rsidR="002F6709" w:rsidRPr="00086538">
        <w:rPr>
          <w:rFonts w:ascii="Open Sans" w:hAnsi="Open Sans" w:cs="Open Sans"/>
          <w:color w:val="000000"/>
        </w:rPr>
        <w:t xml:space="preserve">Barcelona </w:t>
      </w:r>
      <w:r w:rsidRPr="00086538">
        <w:rPr>
          <w:rFonts w:ascii="Open Sans" w:hAnsi="Open Sans" w:cs="Open Sans"/>
          <w:color w:val="000000"/>
        </w:rPr>
        <w:t>(</w:t>
      </w:r>
      <w:r w:rsidR="00C175F6">
        <w:rPr>
          <w:rFonts w:ascii="Open Sans" w:hAnsi="Open Sans" w:cs="Open Sans"/>
          <w:color w:val="000000"/>
        </w:rPr>
        <w:t>2.9</w:t>
      </w:r>
      <w:r w:rsidR="00004E72">
        <w:rPr>
          <w:rFonts w:ascii="Open Sans" w:hAnsi="Open Sans" w:cs="Open Sans"/>
          <w:color w:val="000000"/>
        </w:rPr>
        <w:t xml:space="preserve">89 </w:t>
      </w:r>
      <w:r w:rsidR="00B23DF1" w:rsidRPr="00086538">
        <w:rPr>
          <w:rFonts w:ascii="Open Sans" w:hAnsi="Open Sans" w:cs="Open Sans"/>
          <w:color w:val="000000"/>
        </w:rPr>
        <w:t>euros/m</w:t>
      </w:r>
      <w:r w:rsidR="00B23DF1" w:rsidRPr="00086538">
        <w:rPr>
          <w:rFonts w:ascii="Open Sans" w:hAnsi="Open Sans" w:cs="Open Sans"/>
          <w:color w:val="000000"/>
          <w:vertAlign w:val="superscript"/>
        </w:rPr>
        <w:t>2</w:t>
      </w:r>
      <w:r w:rsidR="00B23DF1" w:rsidRPr="00086538">
        <w:rPr>
          <w:rFonts w:ascii="Open Sans" w:hAnsi="Open Sans" w:cs="Open Sans"/>
          <w:color w:val="000000"/>
        </w:rPr>
        <w:t xml:space="preserve">), </w:t>
      </w:r>
      <w:r w:rsidR="003C2D34" w:rsidRPr="00086538">
        <w:rPr>
          <w:rFonts w:ascii="Open Sans" w:hAnsi="Open Sans" w:cs="Open Sans"/>
          <w:color w:val="000000"/>
        </w:rPr>
        <w:t>entre otras. Por otro lado, l</w:t>
      </w:r>
      <w:r w:rsidRPr="00086538">
        <w:rPr>
          <w:rFonts w:ascii="Open Sans" w:hAnsi="Open Sans" w:cs="Open Sans"/>
          <w:color w:val="000000"/>
        </w:rPr>
        <w:t>a</w:t>
      </w:r>
      <w:r w:rsidR="00375A22">
        <w:rPr>
          <w:rFonts w:ascii="Open Sans" w:hAnsi="Open Sans" w:cs="Open Sans"/>
          <w:color w:val="000000"/>
        </w:rPr>
        <w:t>s</w:t>
      </w:r>
      <w:r w:rsidRPr="00086538">
        <w:rPr>
          <w:rFonts w:ascii="Open Sans" w:hAnsi="Open Sans" w:cs="Open Sans"/>
          <w:color w:val="000000"/>
        </w:rPr>
        <w:t xml:space="preserve"> provincia</w:t>
      </w:r>
      <w:r w:rsidR="00375A22">
        <w:rPr>
          <w:rFonts w:ascii="Open Sans" w:hAnsi="Open Sans" w:cs="Open Sans"/>
          <w:color w:val="000000"/>
        </w:rPr>
        <w:t>s</w:t>
      </w:r>
      <w:r w:rsidR="00B23DF1">
        <w:rPr>
          <w:rFonts w:ascii="Open Sans" w:hAnsi="Open Sans" w:cs="Open Sans"/>
          <w:color w:val="000000"/>
        </w:rPr>
        <w:t xml:space="preserve"> con el precio por metro cuadrado por debajo de los 1.000</w:t>
      </w:r>
      <w:r w:rsidRPr="00086538">
        <w:rPr>
          <w:rFonts w:ascii="Open Sans" w:hAnsi="Open Sans" w:cs="Open Sans"/>
          <w:color w:val="000000"/>
        </w:rPr>
        <w:t xml:space="preserve"> </w:t>
      </w:r>
      <w:r w:rsidR="00B23DF1">
        <w:rPr>
          <w:rFonts w:ascii="Open Sans" w:hAnsi="Open Sans" w:cs="Open Sans"/>
          <w:color w:val="000000"/>
        </w:rPr>
        <w:t xml:space="preserve">euros </w:t>
      </w:r>
      <w:r w:rsidR="00375A22">
        <w:rPr>
          <w:rFonts w:ascii="Open Sans" w:hAnsi="Open Sans" w:cs="Open Sans"/>
          <w:color w:val="000000"/>
        </w:rPr>
        <w:t>son</w:t>
      </w:r>
      <w:r w:rsidR="00B23DF1">
        <w:rPr>
          <w:rFonts w:ascii="Open Sans" w:hAnsi="Open Sans" w:cs="Open Sans"/>
          <w:color w:val="000000"/>
        </w:rPr>
        <w:t xml:space="preserve"> </w:t>
      </w:r>
      <w:r w:rsidR="0036747E">
        <w:rPr>
          <w:rFonts w:ascii="Open Sans" w:hAnsi="Open Sans" w:cs="Open Sans"/>
          <w:color w:val="000000"/>
        </w:rPr>
        <w:t xml:space="preserve">Ciudad Real </w:t>
      </w:r>
      <w:r w:rsidR="00B23DF1">
        <w:rPr>
          <w:rFonts w:ascii="Open Sans" w:hAnsi="Open Sans" w:cs="Open Sans"/>
          <w:color w:val="000000"/>
        </w:rPr>
        <w:t>con 9</w:t>
      </w:r>
      <w:r w:rsidR="00375A22">
        <w:rPr>
          <w:rFonts w:ascii="Open Sans" w:hAnsi="Open Sans" w:cs="Open Sans"/>
          <w:color w:val="000000"/>
        </w:rPr>
        <w:t>6</w:t>
      </w:r>
      <w:r w:rsidR="00004E72">
        <w:rPr>
          <w:rFonts w:ascii="Open Sans" w:hAnsi="Open Sans" w:cs="Open Sans"/>
          <w:color w:val="000000"/>
        </w:rPr>
        <w:t>4</w:t>
      </w:r>
      <w:r w:rsidR="00C175F6">
        <w:rPr>
          <w:rFonts w:ascii="Open Sans" w:hAnsi="Open Sans" w:cs="Open Sans"/>
          <w:color w:val="000000"/>
        </w:rPr>
        <w:t xml:space="preserve"> </w:t>
      </w:r>
      <w:r w:rsidR="00B23DF1" w:rsidRPr="00086538">
        <w:rPr>
          <w:rFonts w:ascii="Open Sans" w:hAnsi="Open Sans" w:cs="Open Sans"/>
          <w:color w:val="000000"/>
        </w:rPr>
        <w:t>euros/m</w:t>
      </w:r>
      <w:r w:rsidR="00375A22" w:rsidRPr="00375A22">
        <w:rPr>
          <w:rFonts w:ascii="Open Sans" w:hAnsi="Open Sans" w:cs="Open Sans"/>
          <w:color w:val="000000"/>
          <w:vertAlign w:val="superscript"/>
        </w:rPr>
        <w:t>2</w:t>
      </w:r>
      <w:r w:rsidR="00375A22">
        <w:rPr>
          <w:rFonts w:ascii="Open Sans" w:hAnsi="Open Sans" w:cs="Open Sans"/>
          <w:color w:val="000000"/>
          <w:vertAlign w:val="superscript"/>
        </w:rPr>
        <w:t xml:space="preserve"> </w:t>
      </w:r>
      <w:r w:rsidR="00375A22">
        <w:rPr>
          <w:rFonts w:ascii="Open Sans" w:hAnsi="Open Sans" w:cs="Open Sans"/>
          <w:color w:val="000000"/>
        </w:rPr>
        <w:t xml:space="preserve">y </w:t>
      </w:r>
      <w:r w:rsidR="0036747E">
        <w:rPr>
          <w:rFonts w:ascii="Open Sans" w:hAnsi="Open Sans" w:cs="Open Sans"/>
          <w:color w:val="000000"/>
        </w:rPr>
        <w:t>Toledo</w:t>
      </w:r>
      <w:r w:rsidR="00375A22">
        <w:rPr>
          <w:rFonts w:ascii="Open Sans" w:hAnsi="Open Sans" w:cs="Open Sans"/>
          <w:color w:val="000000"/>
        </w:rPr>
        <w:t xml:space="preserve"> con 9</w:t>
      </w:r>
      <w:r w:rsidR="00004E72">
        <w:rPr>
          <w:rFonts w:ascii="Open Sans" w:hAnsi="Open Sans" w:cs="Open Sans"/>
          <w:color w:val="000000"/>
        </w:rPr>
        <w:t>82</w:t>
      </w:r>
      <w:r w:rsidR="00375A22">
        <w:rPr>
          <w:rFonts w:ascii="Open Sans" w:hAnsi="Open Sans" w:cs="Open Sans"/>
          <w:color w:val="000000"/>
        </w:rPr>
        <w:t xml:space="preserve"> </w:t>
      </w:r>
      <w:r w:rsidR="00375A22" w:rsidRPr="00086538">
        <w:rPr>
          <w:rFonts w:ascii="Open Sans" w:hAnsi="Open Sans" w:cs="Open Sans"/>
          <w:color w:val="000000"/>
        </w:rPr>
        <w:t>euros/m</w:t>
      </w:r>
      <w:r w:rsidR="00375A22" w:rsidRPr="00375A22">
        <w:rPr>
          <w:rFonts w:ascii="Open Sans" w:hAnsi="Open Sans" w:cs="Open Sans"/>
          <w:color w:val="000000"/>
          <w:vertAlign w:val="superscript"/>
        </w:rPr>
        <w:t>2</w:t>
      </w:r>
      <w:r w:rsidR="00B23DF1">
        <w:rPr>
          <w:rFonts w:ascii="Open Sans" w:hAnsi="Open Sans" w:cs="Open Sans"/>
          <w:color w:val="000000"/>
        </w:rPr>
        <w:t>.</w:t>
      </w:r>
    </w:p>
    <w:tbl>
      <w:tblPr>
        <w:tblStyle w:val="Tabladecuadrcula5oscura-nfasis11"/>
        <w:tblW w:w="9086" w:type="dxa"/>
        <w:tblInd w:w="-5" w:type="dxa"/>
        <w:tblLook w:val="04A0" w:firstRow="1" w:lastRow="0" w:firstColumn="1" w:lastColumn="0" w:noHBand="0" w:noVBand="1"/>
      </w:tblPr>
      <w:tblGrid>
        <w:gridCol w:w="2835"/>
        <w:gridCol w:w="2268"/>
        <w:gridCol w:w="2127"/>
        <w:gridCol w:w="1856"/>
      </w:tblGrid>
      <w:tr w:rsidR="004D3A34" w:rsidRPr="00E40AF9" w14:paraId="23E1213E" w14:textId="77777777" w:rsidTr="00664526">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835" w:type="dxa"/>
            <w:vAlign w:val="center"/>
          </w:tcPr>
          <w:p w14:paraId="671FD07E" w14:textId="0AE523CA" w:rsidR="004D3A34" w:rsidRPr="00004E72" w:rsidRDefault="00197D6A" w:rsidP="002C7B33">
            <w:pPr>
              <w:rPr>
                <w:rFonts w:ascii="Open Sans" w:hAnsi="Open Sans" w:cs="Open Sans"/>
                <w:b w:val="0"/>
                <w:sz w:val="22"/>
                <w:szCs w:val="22"/>
                <w:lang w:val="es-ES"/>
              </w:rPr>
            </w:pPr>
            <w:r w:rsidRPr="00004E72">
              <w:rPr>
                <w:rFonts w:ascii="Open Sans" w:hAnsi="Open Sans" w:cs="Open Sans"/>
                <w:bCs w:val="0"/>
                <w:sz w:val="22"/>
                <w:szCs w:val="22"/>
                <w:lang w:val="es-ES"/>
              </w:rPr>
              <w:t>Provincia</w:t>
            </w:r>
          </w:p>
        </w:tc>
        <w:tc>
          <w:tcPr>
            <w:tcW w:w="2268" w:type="dxa"/>
            <w:vAlign w:val="center"/>
          </w:tcPr>
          <w:p w14:paraId="4A8E5308" w14:textId="77777777" w:rsidR="004D3A34" w:rsidRPr="00CF48C7" w:rsidRDefault="004D3A34" w:rsidP="002C7B33">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Cs w:val="0"/>
                <w:sz w:val="22"/>
                <w:szCs w:val="22"/>
                <w:lang w:val="es-ES"/>
              </w:rPr>
            </w:pPr>
            <w:r w:rsidRPr="00CF48C7">
              <w:rPr>
                <w:rFonts w:ascii="Open Sans" w:hAnsi="Open Sans" w:cs="Open Sans"/>
                <w:bCs w:val="0"/>
                <w:sz w:val="22"/>
                <w:szCs w:val="22"/>
                <w:lang w:val="es-ES"/>
              </w:rPr>
              <w:t>Variación</w:t>
            </w:r>
          </w:p>
          <w:p w14:paraId="51142AE7" w14:textId="77777777" w:rsidR="004D3A34" w:rsidRPr="00CF48C7" w:rsidRDefault="004D3A34" w:rsidP="002C7B33">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Cs w:val="0"/>
                <w:sz w:val="22"/>
                <w:szCs w:val="22"/>
                <w:lang w:val="es-ES"/>
              </w:rPr>
            </w:pPr>
            <w:r w:rsidRPr="00CF48C7">
              <w:rPr>
                <w:rFonts w:ascii="Open Sans" w:hAnsi="Open Sans" w:cs="Open Sans"/>
                <w:bCs w:val="0"/>
                <w:sz w:val="22"/>
                <w:szCs w:val="22"/>
                <w:lang w:val="es-ES"/>
              </w:rPr>
              <w:t>mensual (%)</w:t>
            </w:r>
          </w:p>
        </w:tc>
        <w:tc>
          <w:tcPr>
            <w:tcW w:w="2127" w:type="dxa"/>
            <w:vAlign w:val="center"/>
          </w:tcPr>
          <w:p w14:paraId="0DBEC753" w14:textId="77777777" w:rsidR="004D3A34" w:rsidRPr="00CF48C7" w:rsidRDefault="004D3A34" w:rsidP="002C7B33">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Cs w:val="0"/>
                <w:sz w:val="22"/>
                <w:szCs w:val="22"/>
                <w:lang w:val="es-ES"/>
              </w:rPr>
            </w:pPr>
            <w:r w:rsidRPr="00CF48C7">
              <w:rPr>
                <w:rFonts w:ascii="Open Sans" w:hAnsi="Open Sans" w:cs="Open Sans"/>
                <w:bCs w:val="0"/>
                <w:sz w:val="22"/>
                <w:szCs w:val="22"/>
                <w:lang w:val="es-ES"/>
              </w:rPr>
              <w:t>Variación interanual (%)</w:t>
            </w:r>
          </w:p>
        </w:tc>
        <w:tc>
          <w:tcPr>
            <w:tcW w:w="1856" w:type="dxa"/>
            <w:vAlign w:val="center"/>
          </w:tcPr>
          <w:p w14:paraId="115FCCA3" w14:textId="158D8B7D" w:rsidR="000F48F6" w:rsidRPr="00CF48C7" w:rsidRDefault="00004E72" w:rsidP="002C7B33">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Cs w:val="0"/>
                <w:sz w:val="22"/>
                <w:szCs w:val="22"/>
                <w:lang w:val="es-ES"/>
              </w:rPr>
            </w:pPr>
            <w:r>
              <w:rPr>
                <w:rFonts w:ascii="Open Sans" w:hAnsi="Open Sans" w:cs="Open Sans"/>
                <w:bCs w:val="0"/>
                <w:sz w:val="22"/>
                <w:szCs w:val="22"/>
                <w:lang w:val="es-ES"/>
              </w:rPr>
              <w:t>Feb.</w:t>
            </w:r>
            <w:r w:rsidR="00BF3E84" w:rsidRPr="00CF48C7">
              <w:rPr>
                <w:rFonts w:ascii="Open Sans" w:hAnsi="Open Sans" w:cs="Open Sans"/>
                <w:bCs w:val="0"/>
                <w:sz w:val="22"/>
                <w:szCs w:val="22"/>
                <w:lang w:val="es-ES"/>
              </w:rPr>
              <w:t xml:space="preserve"> </w:t>
            </w:r>
            <w:r w:rsidR="005D142F" w:rsidRPr="00CF48C7">
              <w:rPr>
                <w:rFonts w:ascii="Open Sans" w:hAnsi="Open Sans" w:cs="Open Sans"/>
                <w:bCs w:val="0"/>
                <w:sz w:val="22"/>
                <w:szCs w:val="22"/>
                <w:lang w:val="es-ES"/>
              </w:rPr>
              <w:t>202</w:t>
            </w:r>
            <w:r w:rsidR="00CF48C7" w:rsidRPr="00CF48C7">
              <w:rPr>
                <w:rFonts w:ascii="Open Sans" w:hAnsi="Open Sans" w:cs="Open Sans"/>
                <w:bCs w:val="0"/>
                <w:sz w:val="22"/>
                <w:szCs w:val="22"/>
                <w:lang w:val="es-ES"/>
              </w:rPr>
              <w:t>1</w:t>
            </w:r>
          </w:p>
          <w:p w14:paraId="493F7E67" w14:textId="5F184157" w:rsidR="004D3A34" w:rsidRPr="00CF48C7" w:rsidRDefault="000F48F6" w:rsidP="002C7B33">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Cs w:val="0"/>
                <w:sz w:val="22"/>
                <w:szCs w:val="22"/>
                <w:lang w:val="es-ES"/>
              </w:rPr>
            </w:pPr>
            <w:r w:rsidRPr="00CF48C7">
              <w:rPr>
                <w:rFonts w:ascii="Open Sans" w:hAnsi="Open Sans" w:cs="Open Sans"/>
                <w:bCs w:val="0"/>
                <w:sz w:val="22"/>
                <w:szCs w:val="22"/>
                <w:lang w:val="es-ES"/>
              </w:rPr>
              <w:t>(</w:t>
            </w:r>
            <w:r w:rsidR="00F23A6E" w:rsidRPr="00CF48C7">
              <w:rPr>
                <w:rFonts w:ascii="Open Sans" w:hAnsi="Open Sans" w:cs="Open Sans"/>
                <w:bCs w:val="0"/>
                <w:sz w:val="22"/>
                <w:szCs w:val="22"/>
                <w:lang w:val="es-ES"/>
              </w:rPr>
              <w:t>euros/m</w:t>
            </w:r>
            <w:r w:rsidRPr="00CF48C7">
              <w:rPr>
                <w:rFonts w:ascii="Open Sans" w:hAnsi="Open Sans" w:cs="Open Sans"/>
                <w:bCs w:val="0"/>
                <w:sz w:val="22"/>
                <w:szCs w:val="22"/>
                <w:lang w:val="es-ES"/>
              </w:rPr>
              <w:t>²)</w:t>
            </w:r>
          </w:p>
        </w:tc>
      </w:tr>
      <w:tr w:rsidR="00004E72" w:rsidRPr="00E40AF9" w14:paraId="2C697AE3" w14:textId="77777777" w:rsidTr="0066452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835" w:type="dxa"/>
            <w:vAlign w:val="bottom"/>
          </w:tcPr>
          <w:p w14:paraId="280A18B6" w14:textId="49E14B24" w:rsidR="00004E72" w:rsidRPr="00004E72" w:rsidRDefault="00004E72" w:rsidP="00004E72">
            <w:pPr>
              <w:rPr>
                <w:rFonts w:ascii="Open Sans" w:hAnsi="Open Sans" w:cs="Open Sans"/>
                <w:b w:val="0"/>
                <w:sz w:val="22"/>
                <w:szCs w:val="22"/>
              </w:rPr>
            </w:pPr>
            <w:r w:rsidRPr="00004E72">
              <w:rPr>
                <w:rFonts w:ascii="Open Sans" w:hAnsi="Open Sans" w:cs="Open Sans"/>
                <w:b w:val="0"/>
                <w:sz w:val="22"/>
                <w:szCs w:val="22"/>
              </w:rPr>
              <w:t>Zaragoza</w:t>
            </w:r>
          </w:p>
        </w:tc>
        <w:tc>
          <w:tcPr>
            <w:tcW w:w="2268" w:type="dxa"/>
            <w:vAlign w:val="bottom"/>
          </w:tcPr>
          <w:p w14:paraId="2662BA36" w14:textId="14B26E4A" w:rsidR="00004E72" w:rsidRPr="00004E72" w:rsidRDefault="00004E72" w:rsidP="00004E72">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9C0006"/>
                <w:sz w:val="22"/>
                <w:szCs w:val="22"/>
              </w:rPr>
            </w:pPr>
            <w:r w:rsidRPr="00004E72">
              <w:rPr>
                <w:rFonts w:ascii="Open Sans" w:hAnsi="Open Sans" w:cs="Open Sans"/>
                <w:color w:val="000000"/>
                <w:sz w:val="22"/>
                <w:szCs w:val="22"/>
              </w:rPr>
              <w:t>1.664 €</w:t>
            </w:r>
          </w:p>
        </w:tc>
        <w:tc>
          <w:tcPr>
            <w:tcW w:w="2127" w:type="dxa"/>
            <w:vAlign w:val="bottom"/>
          </w:tcPr>
          <w:p w14:paraId="348E7705" w14:textId="488B7845" w:rsidR="00004E72" w:rsidRPr="00004E72" w:rsidRDefault="00004E72" w:rsidP="00004E72">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D0D0D"/>
                <w:sz w:val="22"/>
                <w:szCs w:val="22"/>
              </w:rPr>
            </w:pPr>
            <w:r w:rsidRPr="00004E72">
              <w:rPr>
                <w:rFonts w:ascii="Open Sans" w:hAnsi="Open Sans" w:cs="Open Sans"/>
                <w:color w:val="000000"/>
                <w:sz w:val="22"/>
                <w:szCs w:val="22"/>
              </w:rPr>
              <w:t>2,2%</w:t>
            </w:r>
          </w:p>
        </w:tc>
        <w:tc>
          <w:tcPr>
            <w:tcW w:w="1856" w:type="dxa"/>
            <w:vAlign w:val="bottom"/>
          </w:tcPr>
          <w:p w14:paraId="5878C6A5" w14:textId="58F4DC88" w:rsidR="00004E72" w:rsidRPr="00004E72" w:rsidRDefault="00004E72" w:rsidP="00004E72">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D0D0D"/>
                <w:sz w:val="22"/>
                <w:szCs w:val="22"/>
              </w:rPr>
            </w:pPr>
            <w:r w:rsidRPr="00004E72">
              <w:rPr>
                <w:rFonts w:ascii="Open Sans" w:hAnsi="Open Sans" w:cs="Open Sans"/>
                <w:color w:val="000000"/>
                <w:sz w:val="22"/>
                <w:szCs w:val="22"/>
              </w:rPr>
              <w:t>1,8 %</w:t>
            </w:r>
          </w:p>
        </w:tc>
      </w:tr>
      <w:tr w:rsidR="00004E72" w:rsidRPr="00E40AF9" w14:paraId="6F87EFC4" w14:textId="77777777" w:rsidTr="00664526">
        <w:trPr>
          <w:trHeight w:val="283"/>
        </w:trPr>
        <w:tc>
          <w:tcPr>
            <w:cnfStyle w:val="001000000000" w:firstRow="0" w:lastRow="0" w:firstColumn="1" w:lastColumn="0" w:oddVBand="0" w:evenVBand="0" w:oddHBand="0" w:evenHBand="0" w:firstRowFirstColumn="0" w:firstRowLastColumn="0" w:lastRowFirstColumn="0" w:lastRowLastColumn="0"/>
            <w:tcW w:w="2835" w:type="dxa"/>
            <w:vAlign w:val="bottom"/>
          </w:tcPr>
          <w:p w14:paraId="659C3339" w14:textId="267ADA5D" w:rsidR="00004E72" w:rsidRPr="00004E72" w:rsidRDefault="00004E72" w:rsidP="00004E72">
            <w:pPr>
              <w:rPr>
                <w:rFonts w:ascii="Open Sans" w:hAnsi="Open Sans" w:cs="Open Sans"/>
                <w:b w:val="0"/>
                <w:sz w:val="22"/>
                <w:szCs w:val="22"/>
              </w:rPr>
            </w:pPr>
            <w:r w:rsidRPr="00004E72">
              <w:rPr>
                <w:rFonts w:ascii="Open Sans" w:hAnsi="Open Sans" w:cs="Open Sans"/>
                <w:b w:val="0"/>
                <w:sz w:val="22"/>
                <w:szCs w:val="22"/>
              </w:rPr>
              <w:t>Huesca</w:t>
            </w:r>
          </w:p>
        </w:tc>
        <w:tc>
          <w:tcPr>
            <w:tcW w:w="2268" w:type="dxa"/>
            <w:vAlign w:val="bottom"/>
          </w:tcPr>
          <w:p w14:paraId="34660CF7" w14:textId="0953EC3A" w:rsidR="00004E72" w:rsidRPr="00004E72" w:rsidRDefault="00004E72" w:rsidP="00004E72">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9C0006"/>
                <w:sz w:val="22"/>
                <w:szCs w:val="22"/>
              </w:rPr>
            </w:pPr>
            <w:r w:rsidRPr="00004E72">
              <w:rPr>
                <w:rFonts w:ascii="Open Sans" w:hAnsi="Open Sans" w:cs="Open Sans"/>
                <w:color w:val="000000"/>
                <w:sz w:val="22"/>
                <w:szCs w:val="22"/>
              </w:rPr>
              <w:t>1.364 €</w:t>
            </w:r>
          </w:p>
        </w:tc>
        <w:tc>
          <w:tcPr>
            <w:tcW w:w="2127" w:type="dxa"/>
            <w:vAlign w:val="bottom"/>
          </w:tcPr>
          <w:p w14:paraId="4A0C31DA" w14:textId="1591AE98" w:rsidR="00004E72" w:rsidRPr="00004E72" w:rsidRDefault="00004E72" w:rsidP="00004E72">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D0D0D"/>
                <w:sz w:val="22"/>
                <w:szCs w:val="22"/>
              </w:rPr>
            </w:pPr>
            <w:r w:rsidRPr="00004E72">
              <w:rPr>
                <w:rFonts w:ascii="Open Sans" w:hAnsi="Open Sans" w:cs="Open Sans"/>
                <w:color w:val="000000"/>
                <w:sz w:val="22"/>
                <w:szCs w:val="22"/>
              </w:rPr>
              <w:t>2,0%</w:t>
            </w:r>
          </w:p>
        </w:tc>
        <w:tc>
          <w:tcPr>
            <w:tcW w:w="1856" w:type="dxa"/>
            <w:vAlign w:val="bottom"/>
          </w:tcPr>
          <w:p w14:paraId="50E15508" w14:textId="0C00F731" w:rsidR="00004E72" w:rsidRPr="00004E72" w:rsidRDefault="00004E72" w:rsidP="00004E72">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D0D0D"/>
                <w:sz w:val="22"/>
                <w:szCs w:val="22"/>
              </w:rPr>
            </w:pPr>
            <w:r w:rsidRPr="00004E72">
              <w:rPr>
                <w:rFonts w:ascii="Open Sans" w:hAnsi="Open Sans" w:cs="Open Sans"/>
                <w:color w:val="9C0006"/>
                <w:sz w:val="22"/>
                <w:szCs w:val="22"/>
              </w:rPr>
              <w:t>-5,8 %</w:t>
            </w:r>
          </w:p>
        </w:tc>
      </w:tr>
      <w:tr w:rsidR="00004E72" w:rsidRPr="00E40AF9" w14:paraId="2CDFC975" w14:textId="77777777" w:rsidTr="0066452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835" w:type="dxa"/>
            <w:vAlign w:val="bottom"/>
          </w:tcPr>
          <w:p w14:paraId="37312746" w14:textId="55BCD35F" w:rsidR="00004E72" w:rsidRPr="00004E72" w:rsidRDefault="00004E72" w:rsidP="00004E72">
            <w:pPr>
              <w:rPr>
                <w:rFonts w:ascii="Open Sans" w:hAnsi="Open Sans" w:cs="Open Sans"/>
                <w:b w:val="0"/>
                <w:sz w:val="22"/>
                <w:szCs w:val="22"/>
              </w:rPr>
            </w:pPr>
            <w:r w:rsidRPr="00004E72">
              <w:rPr>
                <w:rFonts w:ascii="Open Sans" w:hAnsi="Open Sans" w:cs="Open Sans"/>
                <w:b w:val="0"/>
                <w:sz w:val="22"/>
                <w:szCs w:val="22"/>
              </w:rPr>
              <w:t>Pontevedra</w:t>
            </w:r>
          </w:p>
        </w:tc>
        <w:tc>
          <w:tcPr>
            <w:tcW w:w="2268" w:type="dxa"/>
            <w:vAlign w:val="bottom"/>
          </w:tcPr>
          <w:p w14:paraId="73BC8C28" w14:textId="78C5E4B6" w:rsidR="00004E72" w:rsidRPr="00004E72" w:rsidRDefault="00004E72" w:rsidP="00004E72">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004E72">
              <w:rPr>
                <w:rFonts w:ascii="Open Sans" w:hAnsi="Open Sans" w:cs="Open Sans"/>
                <w:color w:val="000000"/>
                <w:sz w:val="22"/>
                <w:szCs w:val="22"/>
              </w:rPr>
              <w:t>1.796 €</w:t>
            </w:r>
          </w:p>
        </w:tc>
        <w:tc>
          <w:tcPr>
            <w:tcW w:w="2127" w:type="dxa"/>
            <w:vAlign w:val="bottom"/>
          </w:tcPr>
          <w:p w14:paraId="2359D1AB" w14:textId="571A833E" w:rsidR="00004E72" w:rsidRPr="00004E72" w:rsidRDefault="00004E72" w:rsidP="00004E72">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004E72">
              <w:rPr>
                <w:rFonts w:ascii="Open Sans" w:hAnsi="Open Sans" w:cs="Open Sans"/>
                <w:color w:val="000000"/>
                <w:sz w:val="22"/>
                <w:szCs w:val="22"/>
              </w:rPr>
              <w:t>1,8%</w:t>
            </w:r>
          </w:p>
        </w:tc>
        <w:tc>
          <w:tcPr>
            <w:tcW w:w="1856" w:type="dxa"/>
            <w:vAlign w:val="bottom"/>
          </w:tcPr>
          <w:p w14:paraId="47CD5FC4" w14:textId="700B44B0" w:rsidR="00004E72" w:rsidRPr="00004E72" w:rsidRDefault="00004E72" w:rsidP="00004E72">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004E72">
              <w:rPr>
                <w:rFonts w:ascii="Open Sans" w:hAnsi="Open Sans" w:cs="Open Sans"/>
                <w:color w:val="000000"/>
                <w:sz w:val="22"/>
                <w:szCs w:val="22"/>
              </w:rPr>
              <w:t>6,3 %</w:t>
            </w:r>
          </w:p>
        </w:tc>
      </w:tr>
      <w:tr w:rsidR="00004E72" w:rsidRPr="00E40AF9" w14:paraId="708FE770" w14:textId="77777777" w:rsidTr="00664526">
        <w:trPr>
          <w:trHeight w:val="283"/>
        </w:trPr>
        <w:tc>
          <w:tcPr>
            <w:cnfStyle w:val="001000000000" w:firstRow="0" w:lastRow="0" w:firstColumn="1" w:lastColumn="0" w:oddVBand="0" w:evenVBand="0" w:oddHBand="0" w:evenHBand="0" w:firstRowFirstColumn="0" w:firstRowLastColumn="0" w:lastRowFirstColumn="0" w:lastRowLastColumn="0"/>
            <w:tcW w:w="2835" w:type="dxa"/>
            <w:vAlign w:val="bottom"/>
          </w:tcPr>
          <w:p w14:paraId="20404C85" w14:textId="52260EDE" w:rsidR="00004E72" w:rsidRPr="00004E72" w:rsidRDefault="00004E72" w:rsidP="00004E72">
            <w:pPr>
              <w:rPr>
                <w:rFonts w:ascii="Open Sans" w:hAnsi="Open Sans" w:cs="Open Sans"/>
                <w:b w:val="0"/>
                <w:sz w:val="22"/>
                <w:szCs w:val="22"/>
              </w:rPr>
            </w:pPr>
            <w:r w:rsidRPr="00004E72">
              <w:rPr>
                <w:rFonts w:ascii="Open Sans" w:hAnsi="Open Sans" w:cs="Open Sans"/>
                <w:b w:val="0"/>
                <w:sz w:val="22"/>
                <w:szCs w:val="22"/>
              </w:rPr>
              <w:t>Araba - Álava</w:t>
            </w:r>
          </w:p>
        </w:tc>
        <w:tc>
          <w:tcPr>
            <w:tcW w:w="2268" w:type="dxa"/>
            <w:vAlign w:val="bottom"/>
          </w:tcPr>
          <w:p w14:paraId="5DC45AF0" w14:textId="7C45885C" w:rsidR="00004E72" w:rsidRPr="00004E72" w:rsidRDefault="00004E72" w:rsidP="00004E72">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004E72">
              <w:rPr>
                <w:rFonts w:ascii="Open Sans" w:hAnsi="Open Sans" w:cs="Open Sans"/>
                <w:color w:val="000000"/>
                <w:sz w:val="22"/>
                <w:szCs w:val="22"/>
              </w:rPr>
              <w:t>2.457 €</w:t>
            </w:r>
          </w:p>
        </w:tc>
        <w:tc>
          <w:tcPr>
            <w:tcW w:w="2127" w:type="dxa"/>
            <w:vAlign w:val="bottom"/>
          </w:tcPr>
          <w:p w14:paraId="50E1941C" w14:textId="5E8D073D" w:rsidR="00004E72" w:rsidRPr="00004E72" w:rsidRDefault="00004E72" w:rsidP="00004E72">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004E72">
              <w:rPr>
                <w:rFonts w:ascii="Open Sans" w:hAnsi="Open Sans" w:cs="Open Sans"/>
                <w:color w:val="000000"/>
                <w:sz w:val="22"/>
                <w:szCs w:val="22"/>
              </w:rPr>
              <w:t>1,4%</w:t>
            </w:r>
          </w:p>
        </w:tc>
        <w:tc>
          <w:tcPr>
            <w:tcW w:w="1856" w:type="dxa"/>
            <w:vAlign w:val="bottom"/>
          </w:tcPr>
          <w:p w14:paraId="78FBD7BA" w14:textId="4C04FB41" w:rsidR="00004E72" w:rsidRPr="00004E72" w:rsidRDefault="00004E72" w:rsidP="00004E72">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004E72">
              <w:rPr>
                <w:rFonts w:ascii="Open Sans" w:hAnsi="Open Sans" w:cs="Open Sans"/>
                <w:color w:val="000000"/>
                <w:sz w:val="22"/>
                <w:szCs w:val="22"/>
              </w:rPr>
              <w:t>4,0 %</w:t>
            </w:r>
          </w:p>
        </w:tc>
      </w:tr>
      <w:tr w:rsidR="00004E72" w:rsidRPr="00E40AF9" w14:paraId="1A424006" w14:textId="77777777" w:rsidTr="0066452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835" w:type="dxa"/>
            <w:vAlign w:val="bottom"/>
          </w:tcPr>
          <w:p w14:paraId="5BAEB10B" w14:textId="70315396" w:rsidR="00004E72" w:rsidRPr="00004E72" w:rsidRDefault="00004E72" w:rsidP="00004E72">
            <w:pPr>
              <w:rPr>
                <w:rFonts w:ascii="Open Sans" w:hAnsi="Open Sans" w:cs="Open Sans"/>
                <w:b w:val="0"/>
                <w:sz w:val="22"/>
                <w:szCs w:val="22"/>
              </w:rPr>
            </w:pPr>
            <w:r w:rsidRPr="00004E72">
              <w:rPr>
                <w:rFonts w:ascii="Open Sans" w:hAnsi="Open Sans" w:cs="Open Sans"/>
                <w:b w:val="0"/>
                <w:sz w:val="22"/>
                <w:szCs w:val="22"/>
              </w:rPr>
              <w:t>Lugo</w:t>
            </w:r>
          </w:p>
        </w:tc>
        <w:tc>
          <w:tcPr>
            <w:tcW w:w="2268" w:type="dxa"/>
            <w:vAlign w:val="bottom"/>
          </w:tcPr>
          <w:p w14:paraId="57CAC87D" w14:textId="4CFAC15A" w:rsidR="00004E72" w:rsidRPr="00004E72" w:rsidRDefault="00004E72" w:rsidP="00004E72">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004E72">
              <w:rPr>
                <w:rFonts w:ascii="Open Sans" w:hAnsi="Open Sans" w:cs="Open Sans"/>
                <w:color w:val="000000"/>
                <w:sz w:val="22"/>
                <w:szCs w:val="22"/>
              </w:rPr>
              <w:t>1.098 €</w:t>
            </w:r>
          </w:p>
        </w:tc>
        <w:tc>
          <w:tcPr>
            <w:tcW w:w="2127" w:type="dxa"/>
            <w:vAlign w:val="bottom"/>
          </w:tcPr>
          <w:p w14:paraId="197A46EB" w14:textId="56FB07FE" w:rsidR="00004E72" w:rsidRPr="00004E72" w:rsidRDefault="00004E72" w:rsidP="00004E72">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004E72">
              <w:rPr>
                <w:rFonts w:ascii="Open Sans" w:hAnsi="Open Sans" w:cs="Open Sans"/>
                <w:color w:val="000000"/>
                <w:sz w:val="22"/>
                <w:szCs w:val="22"/>
              </w:rPr>
              <w:t>1,4%</w:t>
            </w:r>
          </w:p>
        </w:tc>
        <w:tc>
          <w:tcPr>
            <w:tcW w:w="1856" w:type="dxa"/>
            <w:vAlign w:val="bottom"/>
          </w:tcPr>
          <w:p w14:paraId="02FF613E" w14:textId="66CE65D4" w:rsidR="00004E72" w:rsidRPr="00004E72" w:rsidRDefault="00004E72" w:rsidP="00004E72">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004E72">
              <w:rPr>
                <w:rFonts w:ascii="Open Sans" w:hAnsi="Open Sans" w:cs="Open Sans"/>
                <w:color w:val="000000"/>
                <w:sz w:val="22"/>
                <w:szCs w:val="22"/>
              </w:rPr>
              <w:t>5,5 %</w:t>
            </w:r>
          </w:p>
        </w:tc>
      </w:tr>
      <w:tr w:rsidR="00004E72" w:rsidRPr="00E40AF9" w14:paraId="3F8EAEE0" w14:textId="77777777" w:rsidTr="00664526">
        <w:trPr>
          <w:trHeight w:val="283"/>
        </w:trPr>
        <w:tc>
          <w:tcPr>
            <w:cnfStyle w:val="001000000000" w:firstRow="0" w:lastRow="0" w:firstColumn="1" w:lastColumn="0" w:oddVBand="0" w:evenVBand="0" w:oddHBand="0" w:evenHBand="0" w:firstRowFirstColumn="0" w:firstRowLastColumn="0" w:lastRowFirstColumn="0" w:lastRowLastColumn="0"/>
            <w:tcW w:w="2835" w:type="dxa"/>
            <w:vAlign w:val="bottom"/>
          </w:tcPr>
          <w:p w14:paraId="7A9ED802" w14:textId="12E497A4" w:rsidR="00004E72" w:rsidRPr="00004E72" w:rsidRDefault="00004E72" w:rsidP="00004E72">
            <w:pPr>
              <w:rPr>
                <w:rFonts w:ascii="Open Sans" w:hAnsi="Open Sans" w:cs="Open Sans"/>
                <w:b w:val="0"/>
                <w:sz w:val="22"/>
                <w:szCs w:val="22"/>
              </w:rPr>
            </w:pPr>
            <w:r w:rsidRPr="00004E72">
              <w:rPr>
                <w:rFonts w:ascii="Open Sans" w:hAnsi="Open Sans" w:cs="Open Sans"/>
                <w:b w:val="0"/>
                <w:sz w:val="22"/>
                <w:szCs w:val="22"/>
              </w:rPr>
              <w:t>Huelva</w:t>
            </w:r>
          </w:p>
        </w:tc>
        <w:tc>
          <w:tcPr>
            <w:tcW w:w="2268" w:type="dxa"/>
            <w:vAlign w:val="bottom"/>
          </w:tcPr>
          <w:p w14:paraId="3AD1AD8D" w14:textId="6EC0AA53" w:rsidR="00004E72" w:rsidRPr="00004E72" w:rsidRDefault="00004E72" w:rsidP="00004E72">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004E72">
              <w:rPr>
                <w:rFonts w:ascii="Open Sans" w:hAnsi="Open Sans" w:cs="Open Sans"/>
                <w:color w:val="000000"/>
                <w:sz w:val="22"/>
                <w:szCs w:val="22"/>
              </w:rPr>
              <w:t>1.293 €</w:t>
            </w:r>
          </w:p>
        </w:tc>
        <w:tc>
          <w:tcPr>
            <w:tcW w:w="2127" w:type="dxa"/>
            <w:vAlign w:val="bottom"/>
          </w:tcPr>
          <w:p w14:paraId="18FBD88F" w14:textId="74BC3577" w:rsidR="00004E72" w:rsidRPr="00004E72" w:rsidRDefault="00004E72" w:rsidP="00004E72">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004E72">
              <w:rPr>
                <w:rFonts w:ascii="Open Sans" w:hAnsi="Open Sans" w:cs="Open Sans"/>
                <w:color w:val="000000"/>
                <w:sz w:val="22"/>
                <w:szCs w:val="22"/>
              </w:rPr>
              <w:t>1,4%</w:t>
            </w:r>
          </w:p>
        </w:tc>
        <w:tc>
          <w:tcPr>
            <w:tcW w:w="1856" w:type="dxa"/>
            <w:vAlign w:val="bottom"/>
          </w:tcPr>
          <w:p w14:paraId="10AFB3BA" w14:textId="2DC75528" w:rsidR="00004E72" w:rsidRPr="00004E72" w:rsidRDefault="00004E72" w:rsidP="00004E72">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004E72">
              <w:rPr>
                <w:rFonts w:ascii="Open Sans" w:hAnsi="Open Sans" w:cs="Open Sans"/>
                <w:color w:val="000000"/>
                <w:sz w:val="22"/>
                <w:szCs w:val="22"/>
              </w:rPr>
              <w:t>1,6 %</w:t>
            </w:r>
          </w:p>
        </w:tc>
      </w:tr>
      <w:tr w:rsidR="00004E72" w:rsidRPr="00E40AF9" w14:paraId="4CBBC9D8" w14:textId="77777777" w:rsidTr="0066452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835" w:type="dxa"/>
            <w:vAlign w:val="bottom"/>
          </w:tcPr>
          <w:p w14:paraId="5FD7AC14" w14:textId="426BCD03" w:rsidR="00004E72" w:rsidRPr="00004E72" w:rsidRDefault="00004E72" w:rsidP="00004E72">
            <w:pPr>
              <w:rPr>
                <w:rFonts w:ascii="Open Sans" w:hAnsi="Open Sans" w:cs="Open Sans"/>
                <w:b w:val="0"/>
                <w:sz w:val="22"/>
                <w:szCs w:val="22"/>
              </w:rPr>
            </w:pPr>
            <w:r w:rsidRPr="00004E72">
              <w:rPr>
                <w:rFonts w:ascii="Open Sans" w:hAnsi="Open Sans" w:cs="Open Sans"/>
                <w:b w:val="0"/>
                <w:sz w:val="22"/>
                <w:szCs w:val="22"/>
              </w:rPr>
              <w:t>Alicante</w:t>
            </w:r>
          </w:p>
        </w:tc>
        <w:tc>
          <w:tcPr>
            <w:tcW w:w="2268" w:type="dxa"/>
            <w:vAlign w:val="bottom"/>
          </w:tcPr>
          <w:p w14:paraId="6FF159E6" w14:textId="408F17F3" w:rsidR="00004E72" w:rsidRPr="00004E72" w:rsidRDefault="00004E72" w:rsidP="00004E72">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004E72">
              <w:rPr>
                <w:rFonts w:ascii="Open Sans" w:hAnsi="Open Sans" w:cs="Open Sans"/>
                <w:color w:val="000000"/>
                <w:sz w:val="22"/>
                <w:szCs w:val="22"/>
              </w:rPr>
              <w:t>1.543 €</w:t>
            </w:r>
          </w:p>
        </w:tc>
        <w:tc>
          <w:tcPr>
            <w:tcW w:w="2127" w:type="dxa"/>
            <w:vAlign w:val="bottom"/>
          </w:tcPr>
          <w:p w14:paraId="1912B635" w14:textId="0C717911" w:rsidR="00004E72" w:rsidRPr="00004E72" w:rsidRDefault="00004E72" w:rsidP="00004E72">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004E72">
              <w:rPr>
                <w:rFonts w:ascii="Open Sans" w:hAnsi="Open Sans" w:cs="Open Sans"/>
                <w:color w:val="000000"/>
                <w:sz w:val="22"/>
                <w:szCs w:val="22"/>
              </w:rPr>
              <w:t>1,0%</w:t>
            </w:r>
          </w:p>
        </w:tc>
        <w:tc>
          <w:tcPr>
            <w:tcW w:w="1856" w:type="dxa"/>
            <w:vAlign w:val="bottom"/>
          </w:tcPr>
          <w:p w14:paraId="7DE4C739" w14:textId="082E5D0C" w:rsidR="00004E72" w:rsidRPr="00004E72" w:rsidRDefault="00004E72" w:rsidP="00004E72">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004E72">
              <w:rPr>
                <w:rFonts w:ascii="Open Sans" w:hAnsi="Open Sans" w:cs="Open Sans"/>
                <w:color w:val="000000"/>
                <w:sz w:val="22"/>
                <w:szCs w:val="22"/>
              </w:rPr>
              <w:t>1,3 %</w:t>
            </w:r>
          </w:p>
        </w:tc>
      </w:tr>
      <w:tr w:rsidR="00004E72" w:rsidRPr="00E40AF9" w14:paraId="6AA7B483" w14:textId="77777777" w:rsidTr="00664526">
        <w:trPr>
          <w:trHeight w:val="283"/>
        </w:trPr>
        <w:tc>
          <w:tcPr>
            <w:cnfStyle w:val="001000000000" w:firstRow="0" w:lastRow="0" w:firstColumn="1" w:lastColumn="0" w:oddVBand="0" w:evenVBand="0" w:oddHBand="0" w:evenHBand="0" w:firstRowFirstColumn="0" w:firstRowLastColumn="0" w:lastRowFirstColumn="0" w:lastRowLastColumn="0"/>
            <w:tcW w:w="2835" w:type="dxa"/>
            <w:vAlign w:val="bottom"/>
          </w:tcPr>
          <w:p w14:paraId="5B3B5249" w14:textId="204F8BEF" w:rsidR="00004E72" w:rsidRPr="00004E72" w:rsidRDefault="00004E72" w:rsidP="00004E72">
            <w:pPr>
              <w:rPr>
                <w:rFonts w:ascii="Open Sans" w:hAnsi="Open Sans" w:cs="Open Sans"/>
                <w:b w:val="0"/>
                <w:sz w:val="22"/>
                <w:szCs w:val="22"/>
              </w:rPr>
            </w:pPr>
            <w:r w:rsidRPr="00004E72">
              <w:rPr>
                <w:rFonts w:ascii="Open Sans" w:hAnsi="Open Sans" w:cs="Open Sans"/>
                <w:b w:val="0"/>
                <w:sz w:val="22"/>
                <w:szCs w:val="22"/>
              </w:rPr>
              <w:t>Girona</w:t>
            </w:r>
          </w:p>
        </w:tc>
        <w:tc>
          <w:tcPr>
            <w:tcW w:w="2268" w:type="dxa"/>
            <w:vAlign w:val="bottom"/>
          </w:tcPr>
          <w:p w14:paraId="0DD0AD2A" w14:textId="490717B5" w:rsidR="00004E72" w:rsidRPr="00004E72" w:rsidRDefault="00004E72" w:rsidP="00004E72">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004E72">
              <w:rPr>
                <w:rFonts w:ascii="Open Sans" w:hAnsi="Open Sans" w:cs="Open Sans"/>
                <w:color w:val="000000"/>
                <w:sz w:val="22"/>
                <w:szCs w:val="22"/>
              </w:rPr>
              <w:t>2.000 €</w:t>
            </w:r>
          </w:p>
        </w:tc>
        <w:tc>
          <w:tcPr>
            <w:tcW w:w="2127" w:type="dxa"/>
            <w:vAlign w:val="bottom"/>
          </w:tcPr>
          <w:p w14:paraId="198FD44A" w14:textId="77341FF9" w:rsidR="00004E72" w:rsidRPr="00004E72" w:rsidRDefault="00004E72" w:rsidP="00004E72">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004E72">
              <w:rPr>
                <w:rFonts w:ascii="Open Sans" w:hAnsi="Open Sans" w:cs="Open Sans"/>
                <w:color w:val="000000"/>
                <w:sz w:val="22"/>
                <w:szCs w:val="22"/>
              </w:rPr>
              <w:t>0,9%</w:t>
            </w:r>
          </w:p>
        </w:tc>
        <w:tc>
          <w:tcPr>
            <w:tcW w:w="1856" w:type="dxa"/>
            <w:vAlign w:val="bottom"/>
          </w:tcPr>
          <w:p w14:paraId="3DCFDEEB" w14:textId="28086CF9" w:rsidR="00004E72" w:rsidRPr="00004E72" w:rsidRDefault="00004E72" w:rsidP="00004E72">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004E72">
              <w:rPr>
                <w:rFonts w:ascii="Open Sans" w:hAnsi="Open Sans" w:cs="Open Sans"/>
                <w:color w:val="000000"/>
                <w:sz w:val="22"/>
                <w:szCs w:val="22"/>
              </w:rPr>
              <w:t>0,3 %</w:t>
            </w:r>
          </w:p>
        </w:tc>
      </w:tr>
      <w:tr w:rsidR="00004E72" w:rsidRPr="00E40AF9" w14:paraId="537ED15D" w14:textId="77777777" w:rsidTr="0066452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835" w:type="dxa"/>
            <w:vAlign w:val="bottom"/>
          </w:tcPr>
          <w:p w14:paraId="3EC4E8F2" w14:textId="2767F47C" w:rsidR="00004E72" w:rsidRPr="00004E72" w:rsidRDefault="00004E72" w:rsidP="00004E72">
            <w:pPr>
              <w:rPr>
                <w:rFonts w:ascii="Open Sans" w:hAnsi="Open Sans" w:cs="Open Sans"/>
                <w:b w:val="0"/>
                <w:sz w:val="22"/>
                <w:szCs w:val="22"/>
              </w:rPr>
            </w:pPr>
            <w:r w:rsidRPr="00004E72">
              <w:rPr>
                <w:rFonts w:ascii="Open Sans" w:hAnsi="Open Sans" w:cs="Open Sans"/>
                <w:b w:val="0"/>
                <w:sz w:val="22"/>
                <w:szCs w:val="22"/>
              </w:rPr>
              <w:t>Navarra</w:t>
            </w:r>
          </w:p>
        </w:tc>
        <w:tc>
          <w:tcPr>
            <w:tcW w:w="2268" w:type="dxa"/>
            <w:vAlign w:val="bottom"/>
          </w:tcPr>
          <w:p w14:paraId="23296036" w14:textId="259DC0B3" w:rsidR="00004E72" w:rsidRPr="00004E72" w:rsidRDefault="00004E72" w:rsidP="00004E72">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004E72">
              <w:rPr>
                <w:rFonts w:ascii="Open Sans" w:hAnsi="Open Sans" w:cs="Open Sans"/>
                <w:color w:val="000000"/>
                <w:sz w:val="22"/>
                <w:szCs w:val="22"/>
              </w:rPr>
              <w:t>1.688 €</w:t>
            </w:r>
          </w:p>
        </w:tc>
        <w:tc>
          <w:tcPr>
            <w:tcW w:w="2127" w:type="dxa"/>
            <w:vAlign w:val="bottom"/>
          </w:tcPr>
          <w:p w14:paraId="055CB85C" w14:textId="2CF6B6CF" w:rsidR="00004E72" w:rsidRPr="00004E72" w:rsidRDefault="00004E72" w:rsidP="00004E72">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004E72">
              <w:rPr>
                <w:rFonts w:ascii="Open Sans" w:hAnsi="Open Sans" w:cs="Open Sans"/>
                <w:color w:val="000000"/>
                <w:sz w:val="22"/>
                <w:szCs w:val="22"/>
              </w:rPr>
              <w:t>0,8%</w:t>
            </w:r>
          </w:p>
        </w:tc>
        <w:tc>
          <w:tcPr>
            <w:tcW w:w="1856" w:type="dxa"/>
            <w:vAlign w:val="bottom"/>
          </w:tcPr>
          <w:p w14:paraId="51195280" w14:textId="37622EDE" w:rsidR="00004E72" w:rsidRPr="00004E72" w:rsidRDefault="00004E72" w:rsidP="00004E72">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004E72">
              <w:rPr>
                <w:rFonts w:ascii="Open Sans" w:hAnsi="Open Sans" w:cs="Open Sans"/>
                <w:color w:val="000000"/>
                <w:sz w:val="22"/>
                <w:szCs w:val="22"/>
              </w:rPr>
              <w:t>4,2 %</w:t>
            </w:r>
          </w:p>
        </w:tc>
      </w:tr>
      <w:tr w:rsidR="00004E72" w:rsidRPr="00E40AF9" w14:paraId="2D2D2DC4" w14:textId="77777777" w:rsidTr="00664526">
        <w:trPr>
          <w:trHeight w:val="283"/>
        </w:trPr>
        <w:tc>
          <w:tcPr>
            <w:cnfStyle w:val="001000000000" w:firstRow="0" w:lastRow="0" w:firstColumn="1" w:lastColumn="0" w:oddVBand="0" w:evenVBand="0" w:oddHBand="0" w:evenHBand="0" w:firstRowFirstColumn="0" w:firstRowLastColumn="0" w:lastRowFirstColumn="0" w:lastRowLastColumn="0"/>
            <w:tcW w:w="2835" w:type="dxa"/>
            <w:vAlign w:val="bottom"/>
          </w:tcPr>
          <w:p w14:paraId="4332C6F5" w14:textId="1DC52C8F" w:rsidR="00004E72" w:rsidRPr="00004E72" w:rsidRDefault="00004E72" w:rsidP="00004E72">
            <w:pPr>
              <w:rPr>
                <w:rFonts w:ascii="Open Sans" w:hAnsi="Open Sans" w:cs="Open Sans"/>
                <w:b w:val="0"/>
                <w:sz w:val="22"/>
                <w:szCs w:val="22"/>
              </w:rPr>
            </w:pPr>
            <w:r w:rsidRPr="00004E72">
              <w:rPr>
                <w:rFonts w:ascii="Open Sans" w:hAnsi="Open Sans" w:cs="Open Sans"/>
                <w:b w:val="0"/>
                <w:sz w:val="22"/>
                <w:szCs w:val="22"/>
              </w:rPr>
              <w:t>La Rioja</w:t>
            </w:r>
          </w:p>
        </w:tc>
        <w:tc>
          <w:tcPr>
            <w:tcW w:w="2268" w:type="dxa"/>
            <w:vAlign w:val="bottom"/>
          </w:tcPr>
          <w:p w14:paraId="0E078D9B" w14:textId="1942EEC6" w:rsidR="00004E72" w:rsidRPr="00004E72" w:rsidRDefault="00004E72" w:rsidP="00004E72">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004E72">
              <w:rPr>
                <w:rFonts w:ascii="Open Sans" w:hAnsi="Open Sans" w:cs="Open Sans"/>
                <w:color w:val="000000"/>
                <w:sz w:val="22"/>
                <w:szCs w:val="22"/>
              </w:rPr>
              <w:t>1.422 €</w:t>
            </w:r>
          </w:p>
        </w:tc>
        <w:tc>
          <w:tcPr>
            <w:tcW w:w="2127" w:type="dxa"/>
            <w:vAlign w:val="bottom"/>
          </w:tcPr>
          <w:p w14:paraId="52D03CAA" w14:textId="55599E74" w:rsidR="00004E72" w:rsidRPr="00004E72" w:rsidRDefault="00004E72" w:rsidP="00004E72">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004E72">
              <w:rPr>
                <w:rFonts w:ascii="Open Sans" w:hAnsi="Open Sans" w:cs="Open Sans"/>
                <w:color w:val="000000"/>
                <w:sz w:val="22"/>
                <w:szCs w:val="22"/>
              </w:rPr>
              <w:t>0,8%</w:t>
            </w:r>
          </w:p>
        </w:tc>
        <w:tc>
          <w:tcPr>
            <w:tcW w:w="1856" w:type="dxa"/>
            <w:vAlign w:val="bottom"/>
          </w:tcPr>
          <w:p w14:paraId="19B418EE" w14:textId="0054D2F9" w:rsidR="00004E72" w:rsidRPr="00004E72" w:rsidRDefault="00004E72" w:rsidP="00004E72">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004E72">
              <w:rPr>
                <w:rFonts w:ascii="Open Sans" w:hAnsi="Open Sans" w:cs="Open Sans"/>
                <w:color w:val="000000"/>
                <w:sz w:val="22"/>
                <w:szCs w:val="22"/>
              </w:rPr>
              <w:t>0,6 %</w:t>
            </w:r>
          </w:p>
        </w:tc>
      </w:tr>
      <w:tr w:rsidR="00004E72" w:rsidRPr="00E40AF9" w14:paraId="2BB0B35C" w14:textId="77777777" w:rsidTr="0066452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835" w:type="dxa"/>
            <w:vAlign w:val="bottom"/>
          </w:tcPr>
          <w:p w14:paraId="406C710D" w14:textId="77D84259" w:rsidR="00004E72" w:rsidRPr="00004E72" w:rsidRDefault="00004E72" w:rsidP="00004E72">
            <w:pPr>
              <w:rPr>
                <w:rFonts w:ascii="Open Sans" w:hAnsi="Open Sans" w:cs="Open Sans"/>
                <w:b w:val="0"/>
                <w:sz w:val="22"/>
                <w:szCs w:val="22"/>
              </w:rPr>
            </w:pPr>
            <w:r w:rsidRPr="00004E72">
              <w:rPr>
                <w:rFonts w:ascii="Open Sans" w:hAnsi="Open Sans" w:cs="Open Sans"/>
                <w:b w:val="0"/>
                <w:sz w:val="22"/>
                <w:szCs w:val="22"/>
              </w:rPr>
              <w:t>Cáceres</w:t>
            </w:r>
          </w:p>
        </w:tc>
        <w:tc>
          <w:tcPr>
            <w:tcW w:w="2268" w:type="dxa"/>
            <w:vAlign w:val="bottom"/>
          </w:tcPr>
          <w:p w14:paraId="1B39E853" w14:textId="186FDF55" w:rsidR="00004E72" w:rsidRPr="00004E72" w:rsidRDefault="00004E72" w:rsidP="00004E72">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004E72">
              <w:rPr>
                <w:rFonts w:ascii="Open Sans" w:hAnsi="Open Sans" w:cs="Open Sans"/>
                <w:color w:val="000000"/>
                <w:sz w:val="22"/>
                <w:szCs w:val="22"/>
              </w:rPr>
              <w:t>1.146 €</w:t>
            </w:r>
          </w:p>
        </w:tc>
        <w:tc>
          <w:tcPr>
            <w:tcW w:w="2127" w:type="dxa"/>
            <w:vAlign w:val="bottom"/>
          </w:tcPr>
          <w:p w14:paraId="17928183" w14:textId="29F7EC28" w:rsidR="00004E72" w:rsidRPr="00004E72" w:rsidRDefault="00004E72" w:rsidP="00004E72">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004E72">
              <w:rPr>
                <w:rFonts w:ascii="Open Sans" w:hAnsi="Open Sans" w:cs="Open Sans"/>
                <w:color w:val="000000"/>
                <w:sz w:val="22"/>
                <w:szCs w:val="22"/>
              </w:rPr>
              <w:t>0,7%</w:t>
            </w:r>
          </w:p>
        </w:tc>
        <w:tc>
          <w:tcPr>
            <w:tcW w:w="1856" w:type="dxa"/>
            <w:vAlign w:val="bottom"/>
          </w:tcPr>
          <w:p w14:paraId="6A7F2B65" w14:textId="4DBF93FE" w:rsidR="00004E72" w:rsidRPr="00004E72" w:rsidRDefault="00004E72" w:rsidP="00004E72">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004E72">
              <w:rPr>
                <w:rFonts w:ascii="Open Sans" w:hAnsi="Open Sans" w:cs="Open Sans"/>
                <w:color w:val="000000"/>
                <w:sz w:val="22"/>
                <w:szCs w:val="22"/>
              </w:rPr>
              <w:t>2,0 %</w:t>
            </w:r>
          </w:p>
        </w:tc>
      </w:tr>
      <w:tr w:rsidR="00004E72" w:rsidRPr="00E40AF9" w14:paraId="2F8AEE29" w14:textId="77777777" w:rsidTr="00664526">
        <w:trPr>
          <w:trHeight w:val="283"/>
        </w:trPr>
        <w:tc>
          <w:tcPr>
            <w:cnfStyle w:val="001000000000" w:firstRow="0" w:lastRow="0" w:firstColumn="1" w:lastColumn="0" w:oddVBand="0" w:evenVBand="0" w:oddHBand="0" w:evenHBand="0" w:firstRowFirstColumn="0" w:firstRowLastColumn="0" w:lastRowFirstColumn="0" w:lastRowLastColumn="0"/>
            <w:tcW w:w="2835" w:type="dxa"/>
            <w:vAlign w:val="bottom"/>
          </w:tcPr>
          <w:p w14:paraId="34DD98F4" w14:textId="3611F69E" w:rsidR="00004E72" w:rsidRPr="00004E72" w:rsidRDefault="00004E72" w:rsidP="00004E72">
            <w:pPr>
              <w:rPr>
                <w:rFonts w:ascii="Open Sans" w:hAnsi="Open Sans" w:cs="Open Sans"/>
                <w:b w:val="0"/>
                <w:sz w:val="22"/>
                <w:szCs w:val="22"/>
              </w:rPr>
            </w:pPr>
            <w:r w:rsidRPr="00004E72">
              <w:rPr>
                <w:rFonts w:ascii="Open Sans" w:hAnsi="Open Sans" w:cs="Open Sans"/>
                <w:b w:val="0"/>
                <w:sz w:val="22"/>
                <w:szCs w:val="22"/>
              </w:rPr>
              <w:t>Las Palmas</w:t>
            </w:r>
          </w:p>
        </w:tc>
        <w:tc>
          <w:tcPr>
            <w:tcW w:w="2268" w:type="dxa"/>
            <w:vAlign w:val="bottom"/>
          </w:tcPr>
          <w:p w14:paraId="34419BE3" w14:textId="6174471C" w:rsidR="00004E72" w:rsidRPr="00004E72" w:rsidRDefault="00004E72" w:rsidP="00004E72">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004E72">
              <w:rPr>
                <w:rFonts w:ascii="Open Sans" w:hAnsi="Open Sans" w:cs="Open Sans"/>
                <w:color w:val="000000"/>
                <w:sz w:val="22"/>
                <w:szCs w:val="22"/>
              </w:rPr>
              <w:t>1.791 €</w:t>
            </w:r>
          </w:p>
        </w:tc>
        <w:tc>
          <w:tcPr>
            <w:tcW w:w="2127" w:type="dxa"/>
            <w:vAlign w:val="bottom"/>
          </w:tcPr>
          <w:p w14:paraId="540625BC" w14:textId="4EF13546" w:rsidR="00004E72" w:rsidRPr="00004E72" w:rsidRDefault="00004E72" w:rsidP="00004E72">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004E72">
              <w:rPr>
                <w:rFonts w:ascii="Open Sans" w:hAnsi="Open Sans" w:cs="Open Sans"/>
                <w:color w:val="000000"/>
                <w:sz w:val="22"/>
                <w:szCs w:val="22"/>
              </w:rPr>
              <w:t>0,7%</w:t>
            </w:r>
          </w:p>
        </w:tc>
        <w:tc>
          <w:tcPr>
            <w:tcW w:w="1856" w:type="dxa"/>
            <w:vAlign w:val="bottom"/>
          </w:tcPr>
          <w:p w14:paraId="0AE28813" w14:textId="06D3C027" w:rsidR="00004E72" w:rsidRPr="00004E72" w:rsidRDefault="00004E72" w:rsidP="00004E72">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004E72">
              <w:rPr>
                <w:rFonts w:ascii="Open Sans" w:hAnsi="Open Sans" w:cs="Open Sans"/>
                <w:color w:val="000000"/>
                <w:sz w:val="22"/>
                <w:szCs w:val="22"/>
              </w:rPr>
              <w:t>2,1 %</w:t>
            </w:r>
          </w:p>
        </w:tc>
      </w:tr>
      <w:tr w:rsidR="00004E72" w:rsidRPr="00E40AF9" w14:paraId="0ACA915B" w14:textId="77777777" w:rsidTr="0066452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835" w:type="dxa"/>
            <w:vAlign w:val="bottom"/>
          </w:tcPr>
          <w:p w14:paraId="7FDF69A4" w14:textId="220D100C" w:rsidR="00004E72" w:rsidRPr="00004E72" w:rsidRDefault="00004E72" w:rsidP="00004E72">
            <w:pPr>
              <w:rPr>
                <w:rFonts w:ascii="Open Sans" w:hAnsi="Open Sans" w:cs="Open Sans"/>
                <w:b w:val="0"/>
                <w:sz w:val="22"/>
                <w:szCs w:val="22"/>
              </w:rPr>
            </w:pPr>
            <w:r w:rsidRPr="00004E72">
              <w:rPr>
                <w:rFonts w:ascii="Open Sans" w:hAnsi="Open Sans" w:cs="Open Sans"/>
                <w:b w:val="0"/>
                <w:sz w:val="22"/>
                <w:szCs w:val="22"/>
              </w:rPr>
              <w:t>Murcia</w:t>
            </w:r>
          </w:p>
        </w:tc>
        <w:tc>
          <w:tcPr>
            <w:tcW w:w="2268" w:type="dxa"/>
            <w:vAlign w:val="bottom"/>
          </w:tcPr>
          <w:p w14:paraId="38E4B51C" w14:textId="50470289" w:rsidR="00004E72" w:rsidRPr="00004E72" w:rsidRDefault="00004E72" w:rsidP="00004E72">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004E72">
              <w:rPr>
                <w:rFonts w:ascii="Open Sans" w:hAnsi="Open Sans" w:cs="Open Sans"/>
                <w:color w:val="000000"/>
                <w:sz w:val="22"/>
                <w:szCs w:val="22"/>
              </w:rPr>
              <w:t>1.147 €</w:t>
            </w:r>
          </w:p>
        </w:tc>
        <w:tc>
          <w:tcPr>
            <w:tcW w:w="2127" w:type="dxa"/>
            <w:vAlign w:val="bottom"/>
          </w:tcPr>
          <w:p w14:paraId="3904C8D1" w14:textId="71212EAF" w:rsidR="00004E72" w:rsidRPr="00004E72" w:rsidRDefault="00004E72" w:rsidP="00004E72">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004E72">
              <w:rPr>
                <w:rFonts w:ascii="Open Sans" w:hAnsi="Open Sans" w:cs="Open Sans"/>
                <w:color w:val="000000"/>
                <w:sz w:val="22"/>
                <w:szCs w:val="22"/>
              </w:rPr>
              <w:t>0,7%</w:t>
            </w:r>
          </w:p>
        </w:tc>
        <w:tc>
          <w:tcPr>
            <w:tcW w:w="1856" w:type="dxa"/>
            <w:vAlign w:val="bottom"/>
          </w:tcPr>
          <w:p w14:paraId="0798C502" w14:textId="6FA6EE3E" w:rsidR="00004E72" w:rsidRPr="00004E72" w:rsidRDefault="00004E72" w:rsidP="00004E72">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004E72">
              <w:rPr>
                <w:rFonts w:ascii="Open Sans" w:hAnsi="Open Sans" w:cs="Open Sans"/>
                <w:color w:val="9C0006"/>
                <w:sz w:val="22"/>
                <w:szCs w:val="22"/>
              </w:rPr>
              <w:t>-1,4 %</w:t>
            </w:r>
          </w:p>
        </w:tc>
      </w:tr>
      <w:tr w:rsidR="00004E72" w:rsidRPr="00E40AF9" w14:paraId="13AB1809" w14:textId="77777777" w:rsidTr="00664526">
        <w:trPr>
          <w:trHeight w:val="283"/>
        </w:trPr>
        <w:tc>
          <w:tcPr>
            <w:cnfStyle w:val="001000000000" w:firstRow="0" w:lastRow="0" w:firstColumn="1" w:lastColumn="0" w:oddVBand="0" w:evenVBand="0" w:oddHBand="0" w:evenHBand="0" w:firstRowFirstColumn="0" w:firstRowLastColumn="0" w:lastRowFirstColumn="0" w:lastRowLastColumn="0"/>
            <w:tcW w:w="2835" w:type="dxa"/>
            <w:vAlign w:val="bottom"/>
          </w:tcPr>
          <w:p w14:paraId="1837094E" w14:textId="3A3E1A51" w:rsidR="00004E72" w:rsidRPr="00004E72" w:rsidRDefault="00004E72" w:rsidP="00004E72">
            <w:pPr>
              <w:rPr>
                <w:rFonts w:ascii="Open Sans" w:hAnsi="Open Sans" w:cs="Open Sans"/>
                <w:b w:val="0"/>
                <w:sz w:val="22"/>
                <w:szCs w:val="22"/>
              </w:rPr>
            </w:pPr>
            <w:r w:rsidRPr="00004E72">
              <w:rPr>
                <w:rFonts w:ascii="Open Sans" w:hAnsi="Open Sans" w:cs="Open Sans"/>
                <w:b w:val="0"/>
                <w:sz w:val="22"/>
                <w:szCs w:val="22"/>
              </w:rPr>
              <w:t>Palencia</w:t>
            </w:r>
          </w:p>
        </w:tc>
        <w:tc>
          <w:tcPr>
            <w:tcW w:w="2268" w:type="dxa"/>
            <w:vAlign w:val="bottom"/>
          </w:tcPr>
          <w:p w14:paraId="126CC67D" w14:textId="5B3B947C" w:rsidR="00004E72" w:rsidRPr="00004E72" w:rsidRDefault="00004E72" w:rsidP="00004E72">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004E72">
              <w:rPr>
                <w:rFonts w:ascii="Open Sans" w:hAnsi="Open Sans" w:cs="Open Sans"/>
                <w:color w:val="000000"/>
                <w:sz w:val="22"/>
                <w:szCs w:val="22"/>
              </w:rPr>
              <w:t>1.444 €</w:t>
            </w:r>
          </w:p>
        </w:tc>
        <w:tc>
          <w:tcPr>
            <w:tcW w:w="2127" w:type="dxa"/>
            <w:vAlign w:val="bottom"/>
          </w:tcPr>
          <w:p w14:paraId="72075205" w14:textId="0FFCAF57" w:rsidR="00004E72" w:rsidRPr="00004E72" w:rsidRDefault="00004E72" w:rsidP="00004E72">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004E72">
              <w:rPr>
                <w:rFonts w:ascii="Open Sans" w:hAnsi="Open Sans" w:cs="Open Sans"/>
                <w:color w:val="000000"/>
                <w:sz w:val="22"/>
                <w:szCs w:val="22"/>
              </w:rPr>
              <w:t>0,6%</w:t>
            </w:r>
          </w:p>
        </w:tc>
        <w:tc>
          <w:tcPr>
            <w:tcW w:w="1856" w:type="dxa"/>
            <w:vAlign w:val="bottom"/>
          </w:tcPr>
          <w:p w14:paraId="1DE274E4" w14:textId="738E2A96" w:rsidR="00004E72" w:rsidRPr="00004E72" w:rsidRDefault="00004E72" w:rsidP="00004E72">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004E72">
              <w:rPr>
                <w:rFonts w:ascii="Open Sans" w:hAnsi="Open Sans" w:cs="Open Sans"/>
                <w:color w:val="000000"/>
                <w:sz w:val="22"/>
                <w:szCs w:val="22"/>
              </w:rPr>
              <w:t>4,3 %</w:t>
            </w:r>
          </w:p>
        </w:tc>
      </w:tr>
      <w:tr w:rsidR="00004E72" w:rsidRPr="00E40AF9" w14:paraId="0B3A2A16" w14:textId="77777777" w:rsidTr="0066452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835" w:type="dxa"/>
            <w:vAlign w:val="bottom"/>
          </w:tcPr>
          <w:p w14:paraId="25C5D681" w14:textId="4196C119" w:rsidR="00004E72" w:rsidRPr="00004E72" w:rsidRDefault="00004E72" w:rsidP="00004E72">
            <w:pPr>
              <w:rPr>
                <w:rFonts w:ascii="Open Sans" w:hAnsi="Open Sans" w:cs="Open Sans"/>
                <w:b w:val="0"/>
                <w:sz w:val="22"/>
                <w:szCs w:val="22"/>
              </w:rPr>
            </w:pPr>
            <w:r w:rsidRPr="00004E72">
              <w:rPr>
                <w:rFonts w:ascii="Open Sans" w:hAnsi="Open Sans" w:cs="Open Sans"/>
                <w:b w:val="0"/>
                <w:sz w:val="22"/>
                <w:szCs w:val="22"/>
              </w:rPr>
              <w:t>A Coruña</w:t>
            </w:r>
          </w:p>
        </w:tc>
        <w:tc>
          <w:tcPr>
            <w:tcW w:w="2268" w:type="dxa"/>
            <w:vAlign w:val="bottom"/>
          </w:tcPr>
          <w:p w14:paraId="31C2E669" w14:textId="295247A4" w:rsidR="00004E72" w:rsidRPr="00004E72" w:rsidRDefault="00004E72" w:rsidP="00004E72">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004E72">
              <w:rPr>
                <w:rFonts w:ascii="Open Sans" w:hAnsi="Open Sans" w:cs="Open Sans"/>
                <w:color w:val="000000"/>
                <w:sz w:val="22"/>
                <w:szCs w:val="22"/>
              </w:rPr>
              <w:t>1.611 €</w:t>
            </w:r>
          </w:p>
        </w:tc>
        <w:tc>
          <w:tcPr>
            <w:tcW w:w="2127" w:type="dxa"/>
            <w:vAlign w:val="bottom"/>
          </w:tcPr>
          <w:p w14:paraId="1D0E11EE" w14:textId="22B1066E" w:rsidR="00004E72" w:rsidRPr="00004E72" w:rsidRDefault="00004E72" w:rsidP="00004E72">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004E72">
              <w:rPr>
                <w:rFonts w:ascii="Open Sans" w:hAnsi="Open Sans" w:cs="Open Sans"/>
                <w:color w:val="000000"/>
                <w:sz w:val="22"/>
                <w:szCs w:val="22"/>
              </w:rPr>
              <w:t>0,6%</w:t>
            </w:r>
          </w:p>
        </w:tc>
        <w:tc>
          <w:tcPr>
            <w:tcW w:w="1856" w:type="dxa"/>
            <w:vAlign w:val="bottom"/>
          </w:tcPr>
          <w:p w14:paraId="3FD28B63" w14:textId="330BF8A0" w:rsidR="00004E72" w:rsidRPr="00004E72" w:rsidRDefault="00004E72" w:rsidP="00004E72">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004E72">
              <w:rPr>
                <w:rFonts w:ascii="Open Sans" w:hAnsi="Open Sans" w:cs="Open Sans"/>
                <w:color w:val="9C0006"/>
                <w:sz w:val="22"/>
                <w:szCs w:val="22"/>
              </w:rPr>
              <w:t>-0,1 %</w:t>
            </w:r>
          </w:p>
        </w:tc>
      </w:tr>
      <w:tr w:rsidR="00004E72" w:rsidRPr="00E40AF9" w14:paraId="49721A9C" w14:textId="77777777" w:rsidTr="00664526">
        <w:trPr>
          <w:trHeight w:val="283"/>
        </w:trPr>
        <w:tc>
          <w:tcPr>
            <w:cnfStyle w:val="001000000000" w:firstRow="0" w:lastRow="0" w:firstColumn="1" w:lastColumn="0" w:oddVBand="0" w:evenVBand="0" w:oddHBand="0" w:evenHBand="0" w:firstRowFirstColumn="0" w:firstRowLastColumn="0" w:lastRowFirstColumn="0" w:lastRowLastColumn="0"/>
            <w:tcW w:w="2835" w:type="dxa"/>
            <w:vAlign w:val="bottom"/>
          </w:tcPr>
          <w:p w14:paraId="516D4EA8" w14:textId="61CF6F7C" w:rsidR="00004E72" w:rsidRPr="00004E72" w:rsidRDefault="00004E72" w:rsidP="00004E72">
            <w:pPr>
              <w:rPr>
                <w:rFonts w:ascii="Open Sans" w:hAnsi="Open Sans" w:cs="Open Sans"/>
                <w:b w:val="0"/>
                <w:sz w:val="22"/>
                <w:szCs w:val="22"/>
              </w:rPr>
            </w:pPr>
            <w:r w:rsidRPr="00004E72">
              <w:rPr>
                <w:rFonts w:ascii="Open Sans" w:hAnsi="Open Sans" w:cs="Open Sans"/>
                <w:b w:val="0"/>
                <w:sz w:val="22"/>
                <w:szCs w:val="22"/>
              </w:rPr>
              <w:t>Jaén</w:t>
            </w:r>
          </w:p>
        </w:tc>
        <w:tc>
          <w:tcPr>
            <w:tcW w:w="2268" w:type="dxa"/>
            <w:vAlign w:val="bottom"/>
          </w:tcPr>
          <w:p w14:paraId="696F5381" w14:textId="2A6A6646" w:rsidR="00004E72" w:rsidRPr="00004E72" w:rsidRDefault="00004E72" w:rsidP="00004E72">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004E72">
              <w:rPr>
                <w:rFonts w:ascii="Open Sans" w:hAnsi="Open Sans" w:cs="Open Sans"/>
                <w:color w:val="000000"/>
                <w:sz w:val="22"/>
                <w:szCs w:val="22"/>
              </w:rPr>
              <w:t>1.087 €</w:t>
            </w:r>
          </w:p>
        </w:tc>
        <w:tc>
          <w:tcPr>
            <w:tcW w:w="2127" w:type="dxa"/>
            <w:vAlign w:val="bottom"/>
          </w:tcPr>
          <w:p w14:paraId="6EE358D9" w14:textId="1FDE7ADC" w:rsidR="00004E72" w:rsidRPr="00004E72" w:rsidRDefault="00004E72" w:rsidP="00004E72">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004E72">
              <w:rPr>
                <w:rFonts w:ascii="Open Sans" w:hAnsi="Open Sans" w:cs="Open Sans"/>
                <w:color w:val="000000"/>
                <w:sz w:val="22"/>
                <w:szCs w:val="22"/>
              </w:rPr>
              <w:t>0,6%</w:t>
            </w:r>
          </w:p>
        </w:tc>
        <w:tc>
          <w:tcPr>
            <w:tcW w:w="1856" w:type="dxa"/>
            <w:vAlign w:val="bottom"/>
          </w:tcPr>
          <w:p w14:paraId="22D466A2" w14:textId="12920D27" w:rsidR="00004E72" w:rsidRPr="00004E72" w:rsidRDefault="00004E72" w:rsidP="00004E72">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004E72">
              <w:rPr>
                <w:rFonts w:ascii="Open Sans" w:hAnsi="Open Sans" w:cs="Open Sans"/>
                <w:color w:val="000000"/>
                <w:sz w:val="22"/>
                <w:szCs w:val="22"/>
              </w:rPr>
              <w:t>0,6 %</w:t>
            </w:r>
          </w:p>
        </w:tc>
      </w:tr>
      <w:tr w:rsidR="00004E72" w:rsidRPr="00E40AF9" w14:paraId="189B1FF2" w14:textId="77777777" w:rsidTr="0066452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835" w:type="dxa"/>
            <w:vAlign w:val="bottom"/>
          </w:tcPr>
          <w:p w14:paraId="3973B0A2" w14:textId="508F1429" w:rsidR="00004E72" w:rsidRPr="00004E72" w:rsidRDefault="00004E72" w:rsidP="00004E72">
            <w:pPr>
              <w:rPr>
                <w:rFonts w:ascii="Open Sans" w:hAnsi="Open Sans" w:cs="Open Sans"/>
                <w:b w:val="0"/>
                <w:sz w:val="22"/>
                <w:szCs w:val="22"/>
              </w:rPr>
            </w:pPr>
            <w:r w:rsidRPr="00004E72">
              <w:rPr>
                <w:rFonts w:ascii="Open Sans" w:hAnsi="Open Sans" w:cs="Open Sans"/>
                <w:b w:val="0"/>
                <w:sz w:val="22"/>
                <w:szCs w:val="22"/>
              </w:rPr>
              <w:t>Bizkaia</w:t>
            </w:r>
          </w:p>
        </w:tc>
        <w:tc>
          <w:tcPr>
            <w:tcW w:w="2268" w:type="dxa"/>
            <w:vAlign w:val="bottom"/>
          </w:tcPr>
          <w:p w14:paraId="264C0827" w14:textId="5E149C95" w:rsidR="00004E72" w:rsidRPr="00004E72" w:rsidRDefault="00004E72" w:rsidP="00004E72">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004E72">
              <w:rPr>
                <w:rFonts w:ascii="Open Sans" w:hAnsi="Open Sans" w:cs="Open Sans"/>
                <w:color w:val="000000"/>
                <w:sz w:val="22"/>
                <w:szCs w:val="22"/>
              </w:rPr>
              <w:t>2.839 €</w:t>
            </w:r>
          </w:p>
        </w:tc>
        <w:tc>
          <w:tcPr>
            <w:tcW w:w="2127" w:type="dxa"/>
            <w:vAlign w:val="bottom"/>
          </w:tcPr>
          <w:p w14:paraId="4DE176B7" w14:textId="1D457E53" w:rsidR="00004E72" w:rsidRPr="00004E72" w:rsidRDefault="00004E72" w:rsidP="00004E72">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004E72">
              <w:rPr>
                <w:rFonts w:ascii="Open Sans" w:hAnsi="Open Sans" w:cs="Open Sans"/>
                <w:color w:val="000000"/>
                <w:sz w:val="22"/>
                <w:szCs w:val="22"/>
              </w:rPr>
              <w:t>0,6%</w:t>
            </w:r>
          </w:p>
        </w:tc>
        <w:tc>
          <w:tcPr>
            <w:tcW w:w="1856" w:type="dxa"/>
            <w:vAlign w:val="bottom"/>
          </w:tcPr>
          <w:p w14:paraId="5D942D4F" w14:textId="7D786FD7" w:rsidR="00004E72" w:rsidRPr="00004E72" w:rsidRDefault="00004E72" w:rsidP="00004E72">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004E72">
              <w:rPr>
                <w:rFonts w:ascii="Open Sans" w:hAnsi="Open Sans" w:cs="Open Sans"/>
                <w:color w:val="000000"/>
                <w:sz w:val="22"/>
                <w:szCs w:val="22"/>
              </w:rPr>
              <w:t>2,0 %</w:t>
            </w:r>
          </w:p>
        </w:tc>
      </w:tr>
      <w:tr w:rsidR="00004E72" w:rsidRPr="00E40AF9" w14:paraId="152146CB" w14:textId="77777777" w:rsidTr="00664526">
        <w:trPr>
          <w:trHeight w:val="283"/>
        </w:trPr>
        <w:tc>
          <w:tcPr>
            <w:cnfStyle w:val="001000000000" w:firstRow="0" w:lastRow="0" w:firstColumn="1" w:lastColumn="0" w:oddVBand="0" w:evenVBand="0" w:oddHBand="0" w:evenHBand="0" w:firstRowFirstColumn="0" w:firstRowLastColumn="0" w:lastRowFirstColumn="0" w:lastRowLastColumn="0"/>
            <w:tcW w:w="2835" w:type="dxa"/>
            <w:vAlign w:val="bottom"/>
          </w:tcPr>
          <w:p w14:paraId="12253E24" w14:textId="7140D175" w:rsidR="00004E72" w:rsidRPr="00004E72" w:rsidRDefault="00004E72" w:rsidP="00004E72">
            <w:pPr>
              <w:rPr>
                <w:rFonts w:ascii="Open Sans" w:hAnsi="Open Sans" w:cs="Open Sans"/>
                <w:b w:val="0"/>
                <w:sz w:val="22"/>
                <w:szCs w:val="22"/>
              </w:rPr>
            </w:pPr>
            <w:r w:rsidRPr="00004E72">
              <w:rPr>
                <w:rFonts w:ascii="Open Sans" w:hAnsi="Open Sans" w:cs="Open Sans"/>
                <w:b w:val="0"/>
                <w:sz w:val="22"/>
                <w:szCs w:val="22"/>
              </w:rPr>
              <w:t>Cádiz</w:t>
            </w:r>
          </w:p>
        </w:tc>
        <w:tc>
          <w:tcPr>
            <w:tcW w:w="2268" w:type="dxa"/>
            <w:vAlign w:val="bottom"/>
          </w:tcPr>
          <w:p w14:paraId="39CD9989" w14:textId="2B07397D" w:rsidR="00004E72" w:rsidRPr="00004E72" w:rsidRDefault="00004E72" w:rsidP="00004E72">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004E72">
              <w:rPr>
                <w:rFonts w:ascii="Open Sans" w:hAnsi="Open Sans" w:cs="Open Sans"/>
                <w:color w:val="000000"/>
                <w:sz w:val="22"/>
                <w:szCs w:val="22"/>
              </w:rPr>
              <w:t>1.588 €</w:t>
            </w:r>
          </w:p>
        </w:tc>
        <w:tc>
          <w:tcPr>
            <w:tcW w:w="2127" w:type="dxa"/>
            <w:vAlign w:val="bottom"/>
          </w:tcPr>
          <w:p w14:paraId="1F87E7ED" w14:textId="70C1369A" w:rsidR="00004E72" w:rsidRPr="00004E72" w:rsidRDefault="00004E72" w:rsidP="00004E72">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004E72">
              <w:rPr>
                <w:rFonts w:ascii="Open Sans" w:hAnsi="Open Sans" w:cs="Open Sans"/>
                <w:color w:val="000000"/>
                <w:sz w:val="22"/>
                <w:szCs w:val="22"/>
              </w:rPr>
              <w:t>0,6%</w:t>
            </w:r>
          </w:p>
        </w:tc>
        <w:tc>
          <w:tcPr>
            <w:tcW w:w="1856" w:type="dxa"/>
            <w:vAlign w:val="bottom"/>
          </w:tcPr>
          <w:p w14:paraId="3BD929B1" w14:textId="486990F8" w:rsidR="00004E72" w:rsidRPr="00004E72" w:rsidRDefault="00004E72" w:rsidP="00004E72">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004E72">
              <w:rPr>
                <w:rFonts w:ascii="Open Sans" w:hAnsi="Open Sans" w:cs="Open Sans"/>
                <w:color w:val="000000"/>
                <w:sz w:val="22"/>
                <w:szCs w:val="22"/>
              </w:rPr>
              <w:t>7,4 %</w:t>
            </w:r>
          </w:p>
        </w:tc>
      </w:tr>
      <w:tr w:rsidR="00004E72" w:rsidRPr="00E40AF9" w14:paraId="0CF53C35" w14:textId="77777777" w:rsidTr="0066452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835" w:type="dxa"/>
            <w:vAlign w:val="bottom"/>
          </w:tcPr>
          <w:p w14:paraId="2641BDD2" w14:textId="225BF0DF" w:rsidR="00004E72" w:rsidRPr="00004E72" w:rsidRDefault="00004E72" w:rsidP="00004E72">
            <w:pPr>
              <w:rPr>
                <w:rFonts w:ascii="Open Sans" w:hAnsi="Open Sans" w:cs="Open Sans"/>
                <w:b w:val="0"/>
                <w:sz w:val="22"/>
                <w:szCs w:val="22"/>
              </w:rPr>
            </w:pPr>
            <w:r w:rsidRPr="00004E72">
              <w:rPr>
                <w:rFonts w:ascii="Open Sans" w:hAnsi="Open Sans" w:cs="Open Sans"/>
                <w:b w:val="0"/>
                <w:sz w:val="22"/>
                <w:szCs w:val="22"/>
              </w:rPr>
              <w:lastRenderedPageBreak/>
              <w:t>Santa Cruz de Tenerife</w:t>
            </w:r>
          </w:p>
        </w:tc>
        <w:tc>
          <w:tcPr>
            <w:tcW w:w="2268" w:type="dxa"/>
            <w:vAlign w:val="bottom"/>
          </w:tcPr>
          <w:p w14:paraId="431BE9BF" w14:textId="486EA1F1" w:rsidR="00004E72" w:rsidRPr="00004E72" w:rsidRDefault="00004E72" w:rsidP="00004E72">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004E72">
              <w:rPr>
                <w:rFonts w:ascii="Open Sans" w:hAnsi="Open Sans" w:cs="Open Sans"/>
                <w:color w:val="000000"/>
                <w:sz w:val="22"/>
                <w:szCs w:val="22"/>
              </w:rPr>
              <w:t>1.778 €</w:t>
            </w:r>
          </w:p>
        </w:tc>
        <w:tc>
          <w:tcPr>
            <w:tcW w:w="2127" w:type="dxa"/>
            <w:vAlign w:val="bottom"/>
          </w:tcPr>
          <w:p w14:paraId="20E310AA" w14:textId="2989479A" w:rsidR="00004E72" w:rsidRPr="00004E72" w:rsidRDefault="00004E72" w:rsidP="00004E72">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004E72">
              <w:rPr>
                <w:rFonts w:ascii="Open Sans" w:hAnsi="Open Sans" w:cs="Open Sans"/>
                <w:color w:val="000000"/>
                <w:sz w:val="22"/>
                <w:szCs w:val="22"/>
              </w:rPr>
              <w:t>0,6%</w:t>
            </w:r>
          </w:p>
        </w:tc>
        <w:tc>
          <w:tcPr>
            <w:tcW w:w="1856" w:type="dxa"/>
            <w:vAlign w:val="bottom"/>
          </w:tcPr>
          <w:p w14:paraId="42032026" w14:textId="38275065" w:rsidR="00004E72" w:rsidRPr="00004E72" w:rsidRDefault="00004E72" w:rsidP="00004E72">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004E72">
              <w:rPr>
                <w:rFonts w:ascii="Open Sans" w:hAnsi="Open Sans" w:cs="Open Sans"/>
                <w:color w:val="9C0006"/>
                <w:sz w:val="22"/>
                <w:szCs w:val="22"/>
              </w:rPr>
              <w:t>-3,3 %</w:t>
            </w:r>
          </w:p>
        </w:tc>
      </w:tr>
      <w:tr w:rsidR="00004E72" w:rsidRPr="00E40AF9" w14:paraId="77D32AF3" w14:textId="77777777" w:rsidTr="00664526">
        <w:trPr>
          <w:trHeight w:val="283"/>
        </w:trPr>
        <w:tc>
          <w:tcPr>
            <w:cnfStyle w:val="001000000000" w:firstRow="0" w:lastRow="0" w:firstColumn="1" w:lastColumn="0" w:oddVBand="0" w:evenVBand="0" w:oddHBand="0" w:evenHBand="0" w:firstRowFirstColumn="0" w:firstRowLastColumn="0" w:lastRowFirstColumn="0" w:lastRowLastColumn="0"/>
            <w:tcW w:w="2835" w:type="dxa"/>
            <w:vAlign w:val="bottom"/>
          </w:tcPr>
          <w:p w14:paraId="37136E08" w14:textId="6870B146" w:rsidR="00004E72" w:rsidRPr="00004E72" w:rsidRDefault="00004E72" w:rsidP="00004E72">
            <w:pPr>
              <w:rPr>
                <w:rFonts w:ascii="Open Sans" w:hAnsi="Open Sans" w:cs="Open Sans"/>
                <w:b w:val="0"/>
                <w:sz w:val="22"/>
                <w:szCs w:val="22"/>
              </w:rPr>
            </w:pPr>
            <w:r w:rsidRPr="00004E72">
              <w:rPr>
                <w:rFonts w:ascii="Open Sans" w:hAnsi="Open Sans" w:cs="Open Sans"/>
                <w:b w:val="0"/>
                <w:sz w:val="22"/>
                <w:szCs w:val="22"/>
              </w:rPr>
              <w:t>Valladolid</w:t>
            </w:r>
          </w:p>
        </w:tc>
        <w:tc>
          <w:tcPr>
            <w:tcW w:w="2268" w:type="dxa"/>
            <w:vAlign w:val="bottom"/>
          </w:tcPr>
          <w:p w14:paraId="7F710C42" w14:textId="6BE9EAC1" w:rsidR="00004E72" w:rsidRPr="00004E72" w:rsidRDefault="00004E72" w:rsidP="00004E72">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004E72">
              <w:rPr>
                <w:rFonts w:ascii="Open Sans" w:hAnsi="Open Sans" w:cs="Open Sans"/>
                <w:color w:val="000000"/>
                <w:sz w:val="22"/>
                <w:szCs w:val="22"/>
              </w:rPr>
              <w:t>1.546 €</w:t>
            </w:r>
          </w:p>
        </w:tc>
        <w:tc>
          <w:tcPr>
            <w:tcW w:w="2127" w:type="dxa"/>
            <w:vAlign w:val="bottom"/>
          </w:tcPr>
          <w:p w14:paraId="2EF03AA3" w14:textId="5E34FD80" w:rsidR="00004E72" w:rsidRPr="00004E72" w:rsidRDefault="00004E72" w:rsidP="00004E72">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004E72">
              <w:rPr>
                <w:rFonts w:ascii="Open Sans" w:hAnsi="Open Sans" w:cs="Open Sans"/>
                <w:color w:val="000000"/>
                <w:sz w:val="22"/>
                <w:szCs w:val="22"/>
              </w:rPr>
              <w:t>0,6%</w:t>
            </w:r>
          </w:p>
        </w:tc>
        <w:tc>
          <w:tcPr>
            <w:tcW w:w="1856" w:type="dxa"/>
            <w:vAlign w:val="bottom"/>
          </w:tcPr>
          <w:p w14:paraId="51064007" w14:textId="1258B0DF" w:rsidR="00004E72" w:rsidRPr="00004E72" w:rsidRDefault="00004E72" w:rsidP="00004E72">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004E72">
              <w:rPr>
                <w:rFonts w:ascii="Open Sans" w:hAnsi="Open Sans" w:cs="Open Sans"/>
                <w:color w:val="9C0006"/>
                <w:sz w:val="22"/>
                <w:szCs w:val="22"/>
              </w:rPr>
              <w:t>-0,1 %</w:t>
            </w:r>
          </w:p>
        </w:tc>
      </w:tr>
      <w:tr w:rsidR="00004E72" w:rsidRPr="00E40AF9" w14:paraId="0693211F" w14:textId="77777777" w:rsidTr="0066452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835" w:type="dxa"/>
            <w:vAlign w:val="bottom"/>
          </w:tcPr>
          <w:p w14:paraId="7B23A762" w14:textId="08089F01" w:rsidR="00004E72" w:rsidRPr="00004E72" w:rsidRDefault="00004E72" w:rsidP="00004E72">
            <w:pPr>
              <w:rPr>
                <w:rFonts w:ascii="Open Sans" w:hAnsi="Open Sans" w:cs="Open Sans"/>
                <w:b w:val="0"/>
                <w:sz w:val="22"/>
                <w:szCs w:val="22"/>
              </w:rPr>
            </w:pPr>
            <w:r w:rsidRPr="00004E72">
              <w:rPr>
                <w:rFonts w:ascii="Open Sans" w:hAnsi="Open Sans" w:cs="Open Sans"/>
                <w:b w:val="0"/>
                <w:sz w:val="22"/>
                <w:szCs w:val="22"/>
              </w:rPr>
              <w:t>Barcelona</w:t>
            </w:r>
          </w:p>
        </w:tc>
        <w:tc>
          <w:tcPr>
            <w:tcW w:w="2268" w:type="dxa"/>
            <w:vAlign w:val="bottom"/>
          </w:tcPr>
          <w:p w14:paraId="21D9453A" w14:textId="349E2CFC" w:rsidR="00004E72" w:rsidRPr="00004E72" w:rsidRDefault="00004E72" w:rsidP="00004E72">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004E72">
              <w:rPr>
                <w:rFonts w:ascii="Open Sans" w:hAnsi="Open Sans" w:cs="Open Sans"/>
                <w:color w:val="000000"/>
                <w:sz w:val="22"/>
                <w:szCs w:val="22"/>
              </w:rPr>
              <w:t>2.989 €</w:t>
            </w:r>
          </w:p>
        </w:tc>
        <w:tc>
          <w:tcPr>
            <w:tcW w:w="2127" w:type="dxa"/>
            <w:vAlign w:val="bottom"/>
          </w:tcPr>
          <w:p w14:paraId="274187D5" w14:textId="0FD065D5" w:rsidR="00004E72" w:rsidRPr="00004E72" w:rsidRDefault="00004E72" w:rsidP="00004E72">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004E72">
              <w:rPr>
                <w:rFonts w:ascii="Open Sans" w:hAnsi="Open Sans" w:cs="Open Sans"/>
                <w:color w:val="000000"/>
                <w:sz w:val="22"/>
                <w:szCs w:val="22"/>
              </w:rPr>
              <w:t>0,5%</w:t>
            </w:r>
          </w:p>
        </w:tc>
        <w:tc>
          <w:tcPr>
            <w:tcW w:w="1856" w:type="dxa"/>
            <w:vAlign w:val="bottom"/>
          </w:tcPr>
          <w:p w14:paraId="1804ADFA" w14:textId="3863A91D" w:rsidR="00004E72" w:rsidRPr="00004E72" w:rsidRDefault="00004E72" w:rsidP="00004E72">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004E72">
              <w:rPr>
                <w:rFonts w:ascii="Open Sans" w:hAnsi="Open Sans" w:cs="Open Sans"/>
                <w:color w:val="000000"/>
                <w:sz w:val="22"/>
                <w:szCs w:val="22"/>
              </w:rPr>
              <w:t>0,0 %</w:t>
            </w:r>
          </w:p>
        </w:tc>
      </w:tr>
      <w:tr w:rsidR="00004E72" w:rsidRPr="00E40AF9" w14:paraId="028B96DF" w14:textId="77777777" w:rsidTr="00664526">
        <w:trPr>
          <w:trHeight w:val="283"/>
        </w:trPr>
        <w:tc>
          <w:tcPr>
            <w:cnfStyle w:val="001000000000" w:firstRow="0" w:lastRow="0" w:firstColumn="1" w:lastColumn="0" w:oddVBand="0" w:evenVBand="0" w:oddHBand="0" w:evenHBand="0" w:firstRowFirstColumn="0" w:firstRowLastColumn="0" w:lastRowFirstColumn="0" w:lastRowLastColumn="0"/>
            <w:tcW w:w="2835" w:type="dxa"/>
            <w:vAlign w:val="bottom"/>
          </w:tcPr>
          <w:p w14:paraId="556A58CF" w14:textId="6CE82545" w:rsidR="00004E72" w:rsidRPr="00004E72" w:rsidRDefault="00004E72" w:rsidP="00004E72">
            <w:pPr>
              <w:rPr>
                <w:rFonts w:ascii="Open Sans" w:hAnsi="Open Sans" w:cs="Open Sans"/>
                <w:b w:val="0"/>
                <w:sz w:val="22"/>
                <w:szCs w:val="22"/>
              </w:rPr>
            </w:pPr>
            <w:r w:rsidRPr="00004E72">
              <w:rPr>
                <w:rFonts w:ascii="Open Sans" w:hAnsi="Open Sans" w:cs="Open Sans"/>
                <w:b w:val="0"/>
                <w:sz w:val="22"/>
                <w:szCs w:val="22"/>
              </w:rPr>
              <w:t>Málaga</w:t>
            </w:r>
          </w:p>
        </w:tc>
        <w:tc>
          <w:tcPr>
            <w:tcW w:w="2268" w:type="dxa"/>
            <w:vAlign w:val="bottom"/>
          </w:tcPr>
          <w:p w14:paraId="6BDDE007" w14:textId="6899323B" w:rsidR="00004E72" w:rsidRPr="00004E72" w:rsidRDefault="00004E72" w:rsidP="00004E72">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004E72">
              <w:rPr>
                <w:rFonts w:ascii="Open Sans" w:hAnsi="Open Sans" w:cs="Open Sans"/>
                <w:color w:val="000000"/>
                <w:sz w:val="22"/>
                <w:szCs w:val="22"/>
              </w:rPr>
              <w:t>2.280 €</w:t>
            </w:r>
          </w:p>
        </w:tc>
        <w:tc>
          <w:tcPr>
            <w:tcW w:w="2127" w:type="dxa"/>
            <w:vAlign w:val="bottom"/>
          </w:tcPr>
          <w:p w14:paraId="39E85CC9" w14:textId="5DBC1A7D" w:rsidR="00004E72" w:rsidRPr="00004E72" w:rsidRDefault="00004E72" w:rsidP="00004E72">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004E72">
              <w:rPr>
                <w:rFonts w:ascii="Open Sans" w:hAnsi="Open Sans" w:cs="Open Sans"/>
                <w:color w:val="000000"/>
                <w:sz w:val="22"/>
                <w:szCs w:val="22"/>
              </w:rPr>
              <w:t>0,5%</w:t>
            </w:r>
          </w:p>
        </w:tc>
        <w:tc>
          <w:tcPr>
            <w:tcW w:w="1856" w:type="dxa"/>
            <w:vAlign w:val="bottom"/>
          </w:tcPr>
          <w:p w14:paraId="223C68C2" w14:textId="03819493" w:rsidR="00004E72" w:rsidRPr="00004E72" w:rsidRDefault="00004E72" w:rsidP="00004E72">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004E72">
              <w:rPr>
                <w:rFonts w:ascii="Open Sans" w:hAnsi="Open Sans" w:cs="Open Sans"/>
                <w:color w:val="000000"/>
                <w:sz w:val="22"/>
                <w:szCs w:val="22"/>
              </w:rPr>
              <w:t>0,5 %</w:t>
            </w:r>
          </w:p>
        </w:tc>
      </w:tr>
      <w:tr w:rsidR="00004E72" w:rsidRPr="00E40AF9" w14:paraId="0A9FA633" w14:textId="77777777" w:rsidTr="0066452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835" w:type="dxa"/>
            <w:vAlign w:val="bottom"/>
          </w:tcPr>
          <w:p w14:paraId="4027ABEC" w14:textId="72AECED5" w:rsidR="00004E72" w:rsidRPr="00004E72" w:rsidRDefault="00004E72" w:rsidP="00004E72">
            <w:pPr>
              <w:rPr>
                <w:rFonts w:ascii="Open Sans" w:hAnsi="Open Sans" w:cs="Open Sans"/>
                <w:b w:val="0"/>
                <w:sz w:val="22"/>
                <w:szCs w:val="22"/>
              </w:rPr>
            </w:pPr>
            <w:r w:rsidRPr="00004E72">
              <w:rPr>
                <w:rFonts w:ascii="Open Sans" w:hAnsi="Open Sans" w:cs="Open Sans"/>
                <w:b w:val="0"/>
                <w:sz w:val="22"/>
                <w:szCs w:val="22"/>
              </w:rPr>
              <w:t>Ávila</w:t>
            </w:r>
          </w:p>
        </w:tc>
        <w:tc>
          <w:tcPr>
            <w:tcW w:w="2268" w:type="dxa"/>
            <w:vAlign w:val="bottom"/>
          </w:tcPr>
          <w:p w14:paraId="4CFB5E71" w14:textId="37C640AC" w:rsidR="00004E72" w:rsidRPr="00004E72" w:rsidRDefault="00004E72" w:rsidP="00004E72">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004E72">
              <w:rPr>
                <w:rFonts w:ascii="Open Sans" w:hAnsi="Open Sans" w:cs="Open Sans"/>
                <w:color w:val="000000"/>
                <w:sz w:val="22"/>
                <w:szCs w:val="22"/>
              </w:rPr>
              <w:t>1.031 €</w:t>
            </w:r>
          </w:p>
        </w:tc>
        <w:tc>
          <w:tcPr>
            <w:tcW w:w="2127" w:type="dxa"/>
            <w:vAlign w:val="bottom"/>
          </w:tcPr>
          <w:p w14:paraId="6263007F" w14:textId="4B10F8F9" w:rsidR="00004E72" w:rsidRPr="00004E72" w:rsidRDefault="00004E72" w:rsidP="00004E72">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004E72">
              <w:rPr>
                <w:rFonts w:ascii="Open Sans" w:hAnsi="Open Sans" w:cs="Open Sans"/>
                <w:color w:val="000000"/>
                <w:sz w:val="22"/>
                <w:szCs w:val="22"/>
              </w:rPr>
              <w:t>0,4%</w:t>
            </w:r>
          </w:p>
        </w:tc>
        <w:tc>
          <w:tcPr>
            <w:tcW w:w="1856" w:type="dxa"/>
            <w:vAlign w:val="bottom"/>
          </w:tcPr>
          <w:p w14:paraId="0B16F41D" w14:textId="6C406311" w:rsidR="00004E72" w:rsidRPr="00004E72" w:rsidRDefault="00004E72" w:rsidP="00004E72">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004E72">
              <w:rPr>
                <w:rFonts w:ascii="Open Sans" w:hAnsi="Open Sans" w:cs="Open Sans"/>
                <w:color w:val="000000"/>
                <w:sz w:val="22"/>
                <w:szCs w:val="22"/>
              </w:rPr>
              <w:t>1,4 %</w:t>
            </w:r>
          </w:p>
        </w:tc>
      </w:tr>
      <w:tr w:rsidR="00004E72" w:rsidRPr="00E40AF9" w14:paraId="5129DF0A" w14:textId="77777777" w:rsidTr="00664526">
        <w:trPr>
          <w:trHeight w:val="283"/>
        </w:trPr>
        <w:tc>
          <w:tcPr>
            <w:cnfStyle w:val="001000000000" w:firstRow="0" w:lastRow="0" w:firstColumn="1" w:lastColumn="0" w:oddVBand="0" w:evenVBand="0" w:oddHBand="0" w:evenHBand="0" w:firstRowFirstColumn="0" w:firstRowLastColumn="0" w:lastRowFirstColumn="0" w:lastRowLastColumn="0"/>
            <w:tcW w:w="2835" w:type="dxa"/>
            <w:vAlign w:val="bottom"/>
          </w:tcPr>
          <w:p w14:paraId="29B7A5B4" w14:textId="1FDDF810" w:rsidR="00004E72" w:rsidRPr="00004E72" w:rsidRDefault="00004E72" w:rsidP="00004E72">
            <w:pPr>
              <w:rPr>
                <w:rFonts w:ascii="Open Sans" w:hAnsi="Open Sans" w:cs="Open Sans"/>
                <w:b w:val="0"/>
                <w:sz w:val="22"/>
                <w:szCs w:val="22"/>
              </w:rPr>
            </w:pPr>
            <w:r w:rsidRPr="00004E72">
              <w:rPr>
                <w:rFonts w:ascii="Open Sans" w:hAnsi="Open Sans" w:cs="Open Sans"/>
                <w:b w:val="0"/>
                <w:sz w:val="22"/>
                <w:szCs w:val="22"/>
              </w:rPr>
              <w:t>Segovia</w:t>
            </w:r>
          </w:p>
        </w:tc>
        <w:tc>
          <w:tcPr>
            <w:tcW w:w="2268" w:type="dxa"/>
            <w:vAlign w:val="bottom"/>
          </w:tcPr>
          <w:p w14:paraId="055CC68E" w14:textId="1B930449" w:rsidR="00004E72" w:rsidRPr="00004E72" w:rsidRDefault="00004E72" w:rsidP="00004E72">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004E72">
              <w:rPr>
                <w:rFonts w:ascii="Open Sans" w:hAnsi="Open Sans" w:cs="Open Sans"/>
                <w:color w:val="000000"/>
                <w:sz w:val="22"/>
                <w:szCs w:val="22"/>
              </w:rPr>
              <w:t>1.326 €</w:t>
            </w:r>
          </w:p>
        </w:tc>
        <w:tc>
          <w:tcPr>
            <w:tcW w:w="2127" w:type="dxa"/>
            <w:vAlign w:val="bottom"/>
          </w:tcPr>
          <w:p w14:paraId="5339F918" w14:textId="47F5089C" w:rsidR="00004E72" w:rsidRPr="00004E72" w:rsidRDefault="00004E72" w:rsidP="00004E72">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004E72">
              <w:rPr>
                <w:rFonts w:ascii="Open Sans" w:hAnsi="Open Sans" w:cs="Open Sans"/>
                <w:color w:val="000000"/>
                <w:sz w:val="22"/>
                <w:szCs w:val="22"/>
              </w:rPr>
              <w:t>0,4%</w:t>
            </w:r>
          </w:p>
        </w:tc>
        <w:tc>
          <w:tcPr>
            <w:tcW w:w="1856" w:type="dxa"/>
            <w:vAlign w:val="bottom"/>
          </w:tcPr>
          <w:p w14:paraId="721600CE" w14:textId="3464E1F4" w:rsidR="00004E72" w:rsidRPr="00004E72" w:rsidRDefault="00004E72" w:rsidP="00004E72">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004E72">
              <w:rPr>
                <w:rFonts w:ascii="Open Sans" w:hAnsi="Open Sans" w:cs="Open Sans"/>
                <w:color w:val="000000"/>
                <w:sz w:val="22"/>
                <w:szCs w:val="22"/>
              </w:rPr>
              <w:t>0,1 %</w:t>
            </w:r>
          </w:p>
        </w:tc>
      </w:tr>
      <w:tr w:rsidR="00004E72" w:rsidRPr="00E40AF9" w14:paraId="6A57A0A1" w14:textId="77777777" w:rsidTr="0066452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835" w:type="dxa"/>
            <w:vAlign w:val="bottom"/>
          </w:tcPr>
          <w:p w14:paraId="4E5E5461" w14:textId="4F231FB7" w:rsidR="00004E72" w:rsidRPr="00004E72" w:rsidRDefault="00004E72" w:rsidP="00004E72">
            <w:pPr>
              <w:rPr>
                <w:rFonts w:ascii="Open Sans" w:hAnsi="Open Sans" w:cs="Open Sans"/>
                <w:b w:val="0"/>
                <w:sz w:val="22"/>
                <w:szCs w:val="22"/>
              </w:rPr>
            </w:pPr>
            <w:r w:rsidRPr="00004E72">
              <w:rPr>
                <w:rFonts w:ascii="Open Sans" w:hAnsi="Open Sans" w:cs="Open Sans"/>
                <w:b w:val="0"/>
                <w:sz w:val="22"/>
                <w:szCs w:val="22"/>
              </w:rPr>
              <w:t>Almería</w:t>
            </w:r>
          </w:p>
        </w:tc>
        <w:tc>
          <w:tcPr>
            <w:tcW w:w="2268" w:type="dxa"/>
            <w:vAlign w:val="bottom"/>
          </w:tcPr>
          <w:p w14:paraId="13D7ED99" w14:textId="2188815F" w:rsidR="00004E72" w:rsidRPr="00004E72" w:rsidRDefault="00004E72" w:rsidP="00004E72">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004E72">
              <w:rPr>
                <w:rFonts w:ascii="Open Sans" w:hAnsi="Open Sans" w:cs="Open Sans"/>
                <w:color w:val="000000"/>
                <w:sz w:val="22"/>
                <w:szCs w:val="22"/>
              </w:rPr>
              <w:t>1.196 €</w:t>
            </w:r>
          </w:p>
        </w:tc>
        <w:tc>
          <w:tcPr>
            <w:tcW w:w="2127" w:type="dxa"/>
            <w:vAlign w:val="bottom"/>
          </w:tcPr>
          <w:p w14:paraId="5DC2D0AF" w14:textId="5C855B74" w:rsidR="00004E72" w:rsidRPr="00004E72" w:rsidRDefault="00004E72" w:rsidP="00004E72">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004E72">
              <w:rPr>
                <w:rFonts w:ascii="Open Sans" w:hAnsi="Open Sans" w:cs="Open Sans"/>
                <w:color w:val="000000"/>
                <w:sz w:val="22"/>
                <w:szCs w:val="22"/>
              </w:rPr>
              <w:t>0,3%</w:t>
            </w:r>
          </w:p>
        </w:tc>
        <w:tc>
          <w:tcPr>
            <w:tcW w:w="1856" w:type="dxa"/>
            <w:vAlign w:val="bottom"/>
          </w:tcPr>
          <w:p w14:paraId="15CCBC11" w14:textId="73262A92" w:rsidR="00004E72" w:rsidRPr="00004E72" w:rsidRDefault="00004E72" w:rsidP="00004E72">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004E72">
              <w:rPr>
                <w:rFonts w:ascii="Open Sans" w:hAnsi="Open Sans" w:cs="Open Sans"/>
                <w:color w:val="000000"/>
                <w:sz w:val="22"/>
                <w:szCs w:val="22"/>
              </w:rPr>
              <w:t>0,6 %</w:t>
            </w:r>
          </w:p>
        </w:tc>
      </w:tr>
      <w:tr w:rsidR="00004E72" w:rsidRPr="00E40AF9" w14:paraId="1D52106A" w14:textId="77777777" w:rsidTr="00664526">
        <w:trPr>
          <w:trHeight w:val="283"/>
        </w:trPr>
        <w:tc>
          <w:tcPr>
            <w:cnfStyle w:val="001000000000" w:firstRow="0" w:lastRow="0" w:firstColumn="1" w:lastColumn="0" w:oddVBand="0" w:evenVBand="0" w:oddHBand="0" w:evenHBand="0" w:firstRowFirstColumn="0" w:firstRowLastColumn="0" w:lastRowFirstColumn="0" w:lastRowLastColumn="0"/>
            <w:tcW w:w="2835" w:type="dxa"/>
            <w:vAlign w:val="bottom"/>
          </w:tcPr>
          <w:p w14:paraId="3EBA3321" w14:textId="113A9D87" w:rsidR="00004E72" w:rsidRPr="00004E72" w:rsidRDefault="00004E72" w:rsidP="00004E72">
            <w:pPr>
              <w:rPr>
                <w:rFonts w:ascii="Open Sans" w:hAnsi="Open Sans" w:cs="Open Sans"/>
                <w:b w:val="0"/>
                <w:sz w:val="22"/>
                <w:szCs w:val="22"/>
              </w:rPr>
            </w:pPr>
            <w:r w:rsidRPr="00004E72">
              <w:rPr>
                <w:rFonts w:ascii="Open Sans" w:hAnsi="Open Sans" w:cs="Open Sans"/>
                <w:b w:val="0"/>
                <w:sz w:val="22"/>
                <w:szCs w:val="22"/>
              </w:rPr>
              <w:t>Toledo</w:t>
            </w:r>
          </w:p>
        </w:tc>
        <w:tc>
          <w:tcPr>
            <w:tcW w:w="2268" w:type="dxa"/>
            <w:vAlign w:val="bottom"/>
          </w:tcPr>
          <w:p w14:paraId="08484F62" w14:textId="500D7E7E" w:rsidR="00004E72" w:rsidRPr="00004E72" w:rsidRDefault="00004E72" w:rsidP="00004E72">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004E72">
              <w:rPr>
                <w:rFonts w:ascii="Open Sans" w:hAnsi="Open Sans" w:cs="Open Sans"/>
                <w:color w:val="000000"/>
                <w:sz w:val="22"/>
                <w:szCs w:val="22"/>
              </w:rPr>
              <w:t>982 €</w:t>
            </w:r>
          </w:p>
        </w:tc>
        <w:tc>
          <w:tcPr>
            <w:tcW w:w="2127" w:type="dxa"/>
            <w:vAlign w:val="bottom"/>
          </w:tcPr>
          <w:p w14:paraId="591A26A3" w14:textId="2D160084" w:rsidR="00004E72" w:rsidRPr="00004E72" w:rsidRDefault="00004E72" w:rsidP="00004E72">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004E72">
              <w:rPr>
                <w:rFonts w:ascii="Open Sans" w:hAnsi="Open Sans" w:cs="Open Sans"/>
                <w:color w:val="000000"/>
                <w:sz w:val="22"/>
                <w:szCs w:val="22"/>
              </w:rPr>
              <w:t>0,3%</w:t>
            </w:r>
          </w:p>
        </w:tc>
        <w:tc>
          <w:tcPr>
            <w:tcW w:w="1856" w:type="dxa"/>
            <w:vAlign w:val="bottom"/>
          </w:tcPr>
          <w:p w14:paraId="5B49125B" w14:textId="72A1D55F" w:rsidR="00004E72" w:rsidRPr="00004E72" w:rsidRDefault="00004E72" w:rsidP="00004E72">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004E72">
              <w:rPr>
                <w:rFonts w:ascii="Open Sans" w:hAnsi="Open Sans" w:cs="Open Sans"/>
                <w:color w:val="000000"/>
                <w:sz w:val="22"/>
                <w:szCs w:val="22"/>
              </w:rPr>
              <w:t>0,5 %</w:t>
            </w:r>
          </w:p>
        </w:tc>
      </w:tr>
      <w:tr w:rsidR="00004E72" w:rsidRPr="00E40AF9" w14:paraId="24E420C1" w14:textId="77777777" w:rsidTr="0066452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835" w:type="dxa"/>
            <w:vAlign w:val="bottom"/>
          </w:tcPr>
          <w:p w14:paraId="44D3B2FA" w14:textId="641E3479" w:rsidR="00004E72" w:rsidRPr="00004E72" w:rsidRDefault="00004E72" w:rsidP="00004E72">
            <w:pPr>
              <w:rPr>
                <w:rFonts w:ascii="Open Sans" w:hAnsi="Open Sans" w:cs="Open Sans"/>
                <w:b w:val="0"/>
                <w:sz w:val="22"/>
                <w:szCs w:val="22"/>
              </w:rPr>
            </w:pPr>
            <w:r w:rsidRPr="00004E72">
              <w:rPr>
                <w:rFonts w:ascii="Open Sans" w:hAnsi="Open Sans" w:cs="Open Sans"/>
                <w:b w:val="0"/>
                <w:sz w:val="22"/>
                <w:szCs w:val="22"/>
              </w:rPr>
              <w:t>Illes Balears</w:t>
            </w:r>
          </w:p>
        </w:tc>
        <w:tc>
          <w:tcPr>
            <w:tcW w:w="2268" w:type="dxa"/>
            <w:vAlign w:val="bottom"/>
          </w:tcPr>
          <w:p w14:paraId="0885EBD4" w14:textId="7EE5ABE0" w:rsidR="00004E72" w:rsidRPr="00004E72" w:rsidRDefault="00004E72" w:rsidP="00004E72">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004E72">
              <w:rPr>
                <w:rFonts w:ascii="Open Sans" w:hAnsi="Open Sans" w:cs="Open Sans"/>
                <w:color w:val="000000"/>
                <w:sz w:val="22"/>
                <w:szCs w:val="22"/>
              </w:rPr>
              <w:t>2.833 €</w:t>
            </w:r>
          </w:p>
        </w:tc>
        <w:tc>
          <w:tcPr>
            <w:tcW w:w="2127" w:type="dxa"/>
            <w:vAlign w:val="bottom"/>
          </w:tcPr>
          <w:p w14:paraId="14B4D0AD" w14:textId="68474FEE" w:rsidR="00004E72" w:rsidRPr="00004E72" w:rsidRDefault="00004E72" w:rsidP="00004E72">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004E72">
              <w:rPr>
                <w:rFonts w:ascii="Open Sans" w:hAnsi="Open Sans" w:cs="Open Sans"/>
                <w:color w:val="000000"/>
                <w:sz w:val="22"/>
                <w:szCs w:val="22"/>
              </w:rPr>
              <w:t>0,3%</w:t>
            </w:r>
          </w:p>
        </w:tc>
        <w:tc>
          <w:tcPr>
            <w:tcW w:w="1856" w:type="dxa"/>
            <w:vAlign w:val="bottom"/>
          </w:tcPr>
          <w:p w14:paraId="77B63A36" w14:textId="25E5538B" w:rsidR="00004E72" w:rsidRPr="00004E72" w:rsidRDefault="00004E72" w:rsidP="00004E72">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004E72">
              <w:rPr>
                <w:rFonts w:ascii="Open Sans" w:hAnsi="Open Sans" w:cs="Open Sans"/>
                <w:color w:val="000000"/>
                <w:sz w:val="22"/>
                <w:szCs w:val="22"/>
              </w:rPr>
              <w:t>2,7 %</w:t>
            </w:r>
          </w:p>
        </w:tc>
      </w:tr>
      <w:tr w:rsidR="00004E72" w:rsidRPr="00E40AF9" w14:paraId="26F7D36D" w14:textId="77777777" w:rsidTr="00664526">
        <w:trPr>
          <w:trHeight w:val="283"/>
        </w:trPr>
        <w:tc>
          <w:tcPr>
            <w:cnfStyle w:val="001000000000" w:firstRow="0" w:lastRow="0" w:firstColumn="1" w:lastColumn="0" w:oddVBand="0" w:evenVBand="0" w:oddHBand="0" w:evenHBand="0" w:firstRowFirstColumn="0" w:firstRowLastColumn="0" w:lastRowFirstColumn="0" w:lastRowLastColumn="0"/>
            <w:tcW w:w="2835" w:type="dxa"/>
            <w:vAlign w:val="bottom"/>
          </w:tcPr>
          <w:p w14:paraId="5EC95EC2" w14:textId="6F1AFCF8" w:rsidR="00004E72" w:rsidRPr="00004E72" w:rsidRDefault="00004E72" w:rsidP="00004E72">
            <w:pPr>
              <w:rPr>
                <w:rFonts w:ascii="Open Sans" w:hAnsi="Open Sans" w:cs="Open Sans"/>
                <w:b w:val="0"/>
                <w:sz w:val="22"/>
                <w:szCs w:val="22"/>
              </w:rPr>
            </w:pPr>
            <w:r w:rsidRPr="00004E72">
              <w:rPr>
                <w:rFonts w:ascii="Open Sans" w:hAnsi="Open Sans" w:cs="Open Sans"/>
                <w:b w:val="0"/>
                <w:sz w:val="22"/>
                <w:szCs w:val="22"/>
              </w:rPr>
              <w:t>Albacete</w:t>
            </w:r>
          </w:p>
        </w:tc>
        <w:tc>
          <w:tcPr>
            <w:tcW w:w="2268" w:type="dxa"/>
            <w:vAlign w:val="bottom"/>
          </w:tcPr>
          <w:p w14:paraId="6E451FBA" w14:textId="2A233B27" w:rsidR="00004E72" w:rsidRPr="00004E72" w:rsidRDefault="00004E72" w:rsidP="00004E72">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004E72">
              <w:rPr>
                <w:rFonts w:ascii="Open Sans" w:hAnsi="Open Sans" w:cs="Open Sans"/>
                <w:color w:val="000000"/>
                <w:sz w:val="22"/>
                <w:szCs w:val="22"/>
              </w:rPr>
              <w:t>1.329 €</w:t>
            </w:r>
          </w:p>
        </w:tc>
        <w:tc>
          <w:tcPr>
            <w:tcW w:w="2127" w:type="dxa"/>
            <w:vAlign w:val="bottom"/>
          </w:tcPr>
          <w:p w14:paraId="6CDF07F2" w14:textId="3780F9A4" w:rsidR="00004E72" w:rsidRPr="00004E72" w:rsidRDefault="00004E72" w:rsidP="00004E72">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004E72">
              <w:rPr>
                <w:rFonts w:ascii="Open Sans" w:hAnsi="Open Sans" w:cs="Open Sans"/>
                <w:color w:val="000000"/>
                <w:sz w:val="22"/>
                <w:szCs w:val="22"/>
              </w:rPr>
              <w:t>0,3%</w:t>
            </w:r>
          </w:p>
        </w:tc>
        <w:tc>
          <w:tcPr>
            <w:tcW w:w="1856" w:type="dxa"/>
            <w:vAlign w:val="bottom"/>
          </w:tcPr>
          <w:p w14:paraId="4340C5FA" w14:textId="15362000" w:rsidR="00004E72" w:rsidRPr="00004E72" w:rsidRDefault="00004E72" w:rsidP="00004E72">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004E72">
              <w:rPr>
                <w:rFonts w:ascii="Open Sans" w:hAnsi="Open Sans" w:cs="Open Sans"/>
                <w:color w:val="000000"/>
                <w:sz w:val="22"/>
                <w:szCs w:val="22"/>
              </w:rPr>
              <w:t>2,2 %</w:t>
            </w:r>
          </w:p>
        </w:tc>
      </w:tr>
      <w:tr w:rsidR="00004E72" w:rsidRPr="00E40AF9" w14:paraId="0888523E" w14:textId="77777777" w:rsidTr="0066452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835" w:type="dxa"/>
            <w:vAlign w:val="bottom"/>
          </w:tcPr>
          <w:p w14:paraId="0C76BAA4" w14:textId="4EE5FB8F" w:rsidR="00004E72" w:rsidRPr="00004E72" w:rsidRDefault="00004E72" w:rsidP="00004E72">
            <w:pPr>
              <w:rPr>
                <w:rFonts w:ascii="Open Sans" w:hAnsi="Open Sans" w:cs="Open Sans"/>
                <w:b w:val="0"/>
                <w:sz w:val="22"/>
                <w:szCs w:val="22"/>
              </w:rPr>
            </w:pPr>
            <w:r w:rsidRPr="00004E72">
              <w:rPr>
                <w:rFonts w:ascii="Open Sans" w:hAnsi="Open Sans" w:cs="Open Sans"/>
                <w:b w:val="0"/>
                <w:sz w:val="22"/>
                <w:szCs w:val="22"/>
              </w:rPr>
              <w:t>Guadalajara</w:t>
            </w:r>
          </w:p>
        </w:tc>
        <w:tc>
          <w:tcPr>
            <w:tcW w:w="2268" w:type="dxa"/>
            <w:vAlign w:val="bottom"/>
          </w:tcPr>
          <w:p w14:paraId="41E2E857" w14:textId="538D8622" w:rsidR="00004E72" w:rsidRPr="00004E72" w:rsidRDefault="00004E72" w:rsidP="00004E72">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004E72">
              <w:rPr>
                <w:rFonts w:ascii="Open Sans" w:hAnsi="Open Sans" w:cs="Open Sans"/>
                <w:color w:val="000000"/>
                <w:sz w:val="22"/>
                <w:szCs w:val="22"/>
              </w:rPr>
              <w:t>1.282 €</w:t>
            </w:r>
          </w:p>
        </w:tc>
        <w:tc>
          <w:tcPr>
            <w:tcW w:w="2127" w:type="dxa"/>
            <w:vAlign w:val="bottom"/>
          </w:tcPr>
          <w:p w14:paraId="38F82560" w14:textId="3FE7CF05" w:rsidR="00004E72" w:rsidRPr="00004E72" w:rsidRDefault="00004E72" w:rsidP="00004E72">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004E72">
              <w:rPr>
                <w:rFonts w:ascii="Open Sans" w:hAnsi="Open Sans" w:cs="Open Sans"/>
                <w:color w:val="000000"/>
                <w:sz w:val="22"/>
                <w:szCs w:val="22"/>
              </w:rPr>
              <w:t>0,3%</w:t>
            </w:r>
          </w:p>
        </w:tc>
        <w:tc>
          <w:tcPr>
            <w:tcW w:w="1856" w:type="dxa"/>
            <w:vAlign w:val="bottom"/>
          </w:tcPr>
          <w:p w14:paraId="22BEB090" w14:textId="36FA0B2F" w:rsidR="00004E72" w:rsidRPr="00004E72" w:rsidRDefault="00004E72" w:rsidP="00004E72">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004E72">
              <w:rPr>
                <w:rFonts w:ascii="Open Sans" w:hAnsi="Open Sans" w:cs="Open Sans"/>
                <w:color w:val="000000"/>
                <w:sz w:val="22"/>
                <w:szCs w:val="22"/>
              </w:rPr>
              <w:t>1,0 %</w:t>
            </w:r>
          </w:p>
        </w:tc>
      </w:tr>
      <w:tr w:rsidR="00004E72" w:rsidRPr="00E40AF9" w14:paraId="334B08EB" w14:textId="77777777" w:rsidTr="00664526">
        <w:trPr>
          <w:trHeight w:val="283"/>
        </w:trPr>
        <w:tc>
          <w:tcPr>
            <w:cnfStyle w:val="001000000000" w:firstRow="0" w:lastRow="0" w:firstColumn="1" w:lastColumn="0" w:oddVBand="0" w:evenVBand="0" w:oddHBand="0" w:evenHBand="0" w:firstRowFirstColumn="0" w:firstRowLastColumn="0" w:lastRowFirstColumn="0" w:lastRowLastColumn="0"/>
            <w:tcW w:w="2835" w:type="dxa"/>
            <w:vAlign w:val="bottom"/>
          </w:tcPr>
          <w:p w14:paraId="70C7C466" w14:textId="5F431336" w:rsidR="00004E72" w:rsidRPr="00004E72" w:rsidRDefault="00004E72" w:rsidP="00004E72">
            <w:pPr>
              <w:rPr>
                <w:rFonts w:ascii="Open Sans" w:hAnsi="Open Sans" w:cs="Open Sans"/>
                <w:b w:val="0"/>
                <w:sz w:val="22"/>
                <w:szCs w:val="22"/>
              </w:rPr>
            </w:pPr>
            <w:r w:rsidRPr="00004E72">
              <w:rPr>
                <w:rFonts w:ascii="Open Sans" w:hAnsi="Open Sans" w:cs="Open Sans"/>
                <w:b w:val="0"/>
                <w:sz w:val="22"/>
                <w:szCs w:val="22"/>
              </w:rPr>
              <w:t>Córdoba</w:t>
            </w:r>
          </w:p>
        </w:tc>
        <w:tc>
          <w:tcPr>
            <w:tcW w:w="2268" w:type="dxa"/>
            <w:vAlign w:val="bottom"/>
          </w:tcPr>
          <w:p w14:paraId="3AC67FE1" w14:textId="2A046FD0" w:rsidR="00004E72" w:rsidRPr="00004E72" w:rsidRDefault="00004E72" w:rsidP="00004E72">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004E72">
              <w:rPr>
                <w:rFonts w:ascii="Open Sans" w:hAnsi="Open Sans" w:cs="Open Sans"/>
                <w:color w:val="000000"/>
                <w:sz w:val="22"/>
                <w:szCs w:val="22"/>
              </w:rPr>
              <w:t>1.370 €</w:t>
            </w:r>
          </w:p>
        </w:tc>
        <w:tc>
          <w:tcPr>
            <w:tcW w:w="2127" w:type="dxa"/>
            <w:vAlign w:val="bottom"/>
          </w:tcPr>
          <w:p w14:paraId="6C24BA45" w14:textId="6E42DDF5" w:rsidR="00004E72" w:rsidRPr="00004E72" w:rsidRDefault="00004E72" w:rsidP="00004E72">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004E72">
              <w:rPr>
                <w:rFonts w:ascii="Open Sans" w:hAnsi="Open Sans" w:cs="Open Sans"/>
                <w:color w:val="000000"/>
                <w:sz w:val="22"/>
                <w:szCs w:val="22"/>
              </w:rPr>
              <w:t>0,2%</w:t>
            </w:r>
          </w:p>
        </w:tc>
        <w:tc>
          <w:tcPr>
            <w:tcW w:w="1856" w:type="dxa"/>
            <w:vAlign w:val="bottom"/>
          </w:tcPr>
          <w:p w14:paraId="580AD99C" w14:textId="2DCEDBD5" w:rsidR="00004E72" w:rsidRPr="00004E72" w:rsidRDefault="00004E72" w:rsidP="00004E72">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004E72">
              <w:rPr>
                <w:rFonts w:ascii="Open Sans" w:hAnsi="Open Sans" w:cs="Open Sans"/>
                <w:color w:val="9C0006"/>
                <w:sz w:val="22"/>
                <w:szCs w:val="22"/>
              </w:rPr>
              <w:t>-3,5 %</w:t>
            </w:r>
          </w:p>
        </w:tc>
      </w:tr>
      <w:tr w:rsidR="00004E72" w:rsidRPr="00E40AF9" w14:paraId="64208583" w14:textId="77777777" w:rsidTr="0066452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835" w:type="dxa"/>
            <w:vAlign w:val="bottom"/>
          </w:tcPr>
          <w:p w14:paraId="60A1F1A4" w14:textId="3281E799" w:rsidR="00004E72" w:rsidRPr="00004E72" w:rsidRDefault="00004E72" w:rsidP="00004E72">
            <w:pPr>
              <w:rPr>
                <w:rFonts w:ascii="Open Sans" w:hAnsi="Open Sans" w:cs="Open Sans"/>
                <w:b w:val="0"/>
                <w:sz w:val="22"/>
                <w:szCs w:val="22"/>
              </w:rPr>
            </w:pPr>
            <w:r w:rsidRPr="00004E72">
              <w:rPr>
                <w:rFonts w:ascii="Open Sans" w:hAnsi="Open Sans" w:cs="Open Sans"/>
                <w:b w:val="0"/>
                <w:sz w:val="22"/>
                <w:szCs w:val="22"/>
              </w:rPr>
              <w:t>Madrid</w:t>
            </w:r>
          </w:p>
        </w:tc>
        <w:tc>
          <w:tcPr>
            <w:tcW w:w="2268" w:type="dxa"/>
            <w:vAlign w:val="bottom"/>
          </w:tcPr>
          <w:p w14:paraId="3FC00B5A" w14:textId="12FC2A7F" w:rsidR="00004E72" w:rsidRPr="00004E72" w:rsidRDefault="00004E72" w:rsidP="00004E72">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004E72">
              <w:rPr>
                <w:rFonts w:ascii="Open Sans" w:hAnsi="Open Sans" w:cs="Open Sans"/>
                <w:color w:val="000000"/>
                <w:sz w:val="22"/>
                <w:szCs w:val="22"/>
              </w:rPr>
              <w:t>3.071 €</w:t>
            </w:r>
          </w:p>
        </w:tc>
        <w:tc>
          <w:tcPr>
            <w:tcW w:w="2127" w:type="dxa"/>
            <w:vAlign w:val="bottom"/>
          </w:tcPr>
          <w:p w14:paraId="45804F51" w14:textId="4E31EBE0" w:rsidR="00004E72" w:rsidRPr="00004E72" w:rsidRDefault="00004E72" w:rsidP="00004E72">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004E72">
              <w:rPr>
                <w:rFonts w:ascii="Open Sans" w:hAnsi="Open Sans" w:cs="Open Sans"/>
                <w:color w:val="000000"/>
                <w:sz w:val="22"/>
                <w:szCs w:val="22"/>
              </w:rPr>
              <w:t>0,1%</w:t>
            </w:r>
          </w:p>
        </w:tc>
        <w:tc>
          <w:tcPr>
            <w:tcW w:w="1856" w:type="dxa"/>
            <w:vAlign w:val="bottom"/>
          </w:tcPr>
          <w:p w14:paraId="666FA52C" w14:textId="7350B3FA" w:rsidR="00004E72" w:rsidRPr="00004E72" w:rsidRDefault="00004E72" w:rsidP="00004E72">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004E72">
              <w:rPr>
                <w:rFonts w:ascii="Open Sans" w:hAnsi="Open Sans" w:cs="Open Sans"/>
                <w:color w:val="000000"/>
                <w:sz w:val="22"/>
                <w:szCs w:val="22"/>
              </w:rPr>
              <w:t>0,2 %</w:t>
            </w:r>
          </w:p>
        </w:tc>
      </w:tr>
      <w:tr w:rsidR="00004E72" w:rsidRPr="00E40AF9" w14:paraId="07476808" w14:textId="77777777" w:rsidTr="00664526">
        <w:trPr>
          <w:trHeight w:val="283"/>
        </w:trPr>
        <w:tc>
          <w:tcPr>
            <w:cnfStyle w:val="001000000000" w:firstRow="0" w:lastRow="0" w:firstColumn="1" w:lastColumn="0" w:oddVBand="0" w:evenVBand="0" w:oddHBand="0" w:evenHBand="0" w:firstRowFirstColumn="0" w:firstRowLastColumn="0" w:lastRowFirstColumn="0" w:lastRowLastColumn="0"/>
            <w:tcW w:w="2835" w:type="dxa"/>
            <w:vAlign w:val="bottom"/>
          </w:tcPr>
          <w:p w14:paraId="4EAEEE72" w14:textId="251D831A" w:rsidR="00004E72" w:rsidRPr="00004E72" w:rsidRDefault="00004E72" w:rsidP="00004E72">
            <w:pPr>
              <w:rPr>
                <w:rFonts w:ascii="Open Sans" w:hAnsi="Open Sans" w:cs="Open Sans"/>
                <w:b w:val="0"/>
                <w:sz w:val="22"/>
                <w:szCs w:val="22"/>
              </w:rPr>
            </w:pPr>
            <w:r w:rsidRPr="00004E72">
              <w:rPr>
                <w:rFonts w:ascii="Open Sans" w:hAnsi="Open Sans" w:cs="Open Sans"/>
                <w:b w:val="0"/>
                <w:sz w:val="22"/>
                <w:szCs w:val="22"/>
              </w:rPr>
              <w:t>Tarragona</w:t>
            </w:r>
          </w:p>
        </w:tc>
        <w:tc>
          <w:tcPr>
            <w:tcW w:w="2268" w:type="dxa"/>
            <w:vAlign w:val="bottom"/>
          </w:tcPr>
          <w:p w14:paraId="27FE6EEC" w14:textId="148EC028" w:rsidR="00004E72" w:rsidRPr="00004E72" w:rsidRDefault="00004E72" w:rsidP="00004E72">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004E72">
              <w:rPr>
                <w:rFonts w:ascii="Open Sans" w:hAnsi="Open Sans" w:cs="Open Sans"/>
                <w:color w:val="000000"/>
                <w:sz w:val="22"/>
                <w:szCs w:val="22"/>
              </w:rPr>
              <w:t>1.482 €</w:t>
            </w:r>
          </w:p>
        </w:tc>
        <w:tc>
          <w:tcPr>
            <w:tcW w:w="2127" w:type="dxa"/>
            <w:vAlign w:val="bottom"/>
          </w:tcPr>
          <w:p w14:paraId="66F20F9A" w14:textId="13DA7B9E" w:rsidR="00004E72" w:rsidRPr="00004E72" w:rsidRDefault="00004E72" w:rsidP="00004E72">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004E72">
              <w:rPr>
                <w:rFonts w:ascii="Open Sans" w:hAnsi="Open Sans" w:cs="Open Sans"/>
                <w:color w:val="000000"/>
                <w:sz w:val="22"/>
                <w:szCs w:val="22"/>
              </w:rPr>
              <w:t>0,0%</w:t>
            </w:r>
          </w:p>
        </w:tc>
        <w:tc>
          <w:tcPr>
            <w:tcW w:w="1856" w:type="dxa"/>
            <w:vAlign w:val="bottom"/>
          </w:tcPr>
          <w:p w14:paraId="6F4D65CD" w14:textId="0837FC72" w:rsidR="00004E72" w:rsidRPr="00004E72" w:rsidRDefault="00004E72" w:rsidP="00004E72">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004E72">
              <w:rPr>
                <w:rFonts w:ascii="Open Sans" w:hAnsi="Open Sans" w:cs="Open Sans"/>
                <w:color w:val="000000"/>
                <w:sz w:val="22"/>
                <w:szCs w:val="22"/>
              </w:rPr>
              <w:t>1,0 %</w:t>
            </w:r>
          </w:p>
        </w:tc>
      </w:tr>
      <w:tr w:rsidR="00004E72" w:rsidRPr="00E40AF9" w14:paraId="1A80ED98" w14:textId="77777777" w:rsidTr="0066452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835" w:type="dxa"/>
            <w:vAlign w:val="bottom"/>
          </w:tcPr>
          <w:p w14:paraId="596EA670" w14:textId="2C139320" w:rsidR="00004E72" w:rsidRPr="00004E72" w:rsidRDefault="00004E72" w:rsidP="00004E72">
            <w:pPr>
              <w:rPr>
                <w:rFonts w:ascii="Open Sans" w:hAnsi="Open Sans" w:cs="Open Sans"/>
                <w:b w:val="0"/>
                <w:sz w:val="22"/>
                <w:szCs w:val="22"/>
              </w:rPr>
            </w:pPr>
            <w:r w:rsidRPr="00004E72">
              <w:rPr>
                <w:rFonts w:ascii="Open Sans" w:hAnsi="Open Sans" w:cs="Open Sans"/>
                <w:b w:val="0"/>
                <w:sz w:val="22"/>
                <w:szCs w:val="22"/>
              </w:rPr>
              <w:t>Cantabria</w:t>
            </w:r>
          </w:p>
        </w:tc>
        <w:tc>
          <w:tcPr>
            <w:tcW w:w="2268" w:type="dxa"/>
            <w:vAlign w:val="bottom"/>
          </w:tcPr>
          <w:p w14:paraId="04F404FC" w14:textId="032359D8" w:rsidR="00004E72" w:rsidRPr="00004E72" w:rsidRDefault="00004E72" w:rsidP="00004E72">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004E72">
              <w:rPr>
                <w:rFonts w:ascii="Open Sans" w:hAnsi="Open Sans" w:cs="Open Sans"/>
                <w:color w:val="000000"/>
                <w:sz w:val="22"/>
                <w:szCs w:val="22"/>
              </w:rPr>
              <w:t>1.736 €</w:t>
            </w:r>
          </w:p>
        </w:tc>
        <w:tc>
          <w:tcPr>
            <w:tcW w:w="2127" w:type="dxa"/>
            <w:vAlign w:val="bottom"/>
          </w:tcPr>
          <w:p w14:paraId="206FF969" w14:textId="4320598E" w:rsidR="00004E72" w:rsidRPr="00004E72" w:rsidRDefault="00004E72" w:rsidP="00004E72">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004E72">
              <w:rPr>
                <w:rFonts w:ascii="Open Sans" w:hAnsi="Open Sans" w:cs="Open Sans"/>
                <w:color w:val="000000"/>
                <w:sz w:val="22"/>
                <w:szCs w:val="22"/>
              </w:rPr>
              <w:t>0,0%</w:t>
            </w:r>
          </w:p>
        </w:tc>
        <w:tc>
          <w:tcPr>
            <w:tcW w:w="1856" w:type="dxa"/>
            <w:vAlign w:val="bottom"/>
          </w:tcPr>
          <w:p w14:paraId="02BFFE06" w14:textId="0569FAED" w:rsidR="00004E72" w:rsidRPr="00004E72" w:rsidRDefault="00004E72" w:rsidP="00004E72">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004E72">
              <w:rPr>
                <w:rFonts w:ascii="Open Sans" w:hAnsi="Open Sans" w:cs="Open Sans"/>
                <w:color w:val="000000"/>
                <w:sz w:val="22"/>
                <w:szCs w:val="22"/>
              </w:rPr>
              <w:t>0,3 %</w:t>
            </w:r>
          </w:p>
        </w:tc>
      </w:tr>
      <w:tr w:rsidR="00004E72" w:rsidRPr="00E40AF9" w14:paraId="45EB2E62" w14:textId="77777777" w:rsidTr="00664526">
        <w:trPr>
          <w:trHeight w:val="283"/>
        </w:trPr>
        <w:tc>
          <w:tcPr>
            <w:cnfStyle w:val="001000000000" w:firstRow="0" w:lastRow="0" w:firstColumn="1" w:lastColumn="0" w:oddVBand="0" w:evenVBand="0" w:oddHBand="0" w:evenHBand="0" w:firstRowFirstColumn="0" w:firstRowLastColumn="0" w:lastRowFirstColumn="0" w:lastRowLastColumn="0"/>
            <w:tcW w:w="2835" w:type="dxa"/>
            <w:vAlign w:val="bottom"/>
          </w:tcPr>
          <w:p w14:paraId="5F27A9A6" w14:textId="29DCC3F4" w:rsidR="00004E72" w:rsidRPr="00004E72" w:rsidRDefault="00004E72" w:rsidP="00004E72">
            <w:pPr>
              <w:rPr>
                <w:rFonts w:ascii="Open Sans" w:hAnsi="Open Sans" w:cs="Open Sans"/>
                <w:b w:val="0"/>
                <w:sz w:val="22"/>
                <w:szCs w:val="22"/>
              </w:rPr>
            </w:pPr>
            <w:r w:rsidRPr="00004E72">
              <w:rPr>
                <w:rFonts w:ascii="Open Sans" w:hAnsi="Open Sans" w:cs="Open Sans"/>
                <w:b w:val="0"/>
                <w:sz w:val="22"/>
                <w:szCs w:val="22"/>
              </w:rPr>
              <w:t>Sevilla</w:t>
            </w:r>
          </w:p>
        </w:tc>
        <w:tc>
          <w:tcPr>
            <w:tcW w:w="2268" w:type="dxa"/>
            <w:vAlign w:val="bottom"/>
          </w:tcPr>
          <w:p w14:paraId="0FA43673" w14:textId="235DCEA4" w:rsidR="00004E72" w:rsidRPr="00004E72" w:rsidRDefault="00004E72" w:rsidP="00004E72">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004E72">
              <w:rPr>
                <w:rFonts w:ascii="Open Sans" w:hAnsi="Open Sans" w:cs="Open Sans"/>
                <w:color w:val="000000"/>
                <w:sz w:val="22"/>
                <w:szCs w:val="22"/>
              </w:rPr>
              <w:t>1.584 €</w:t>
            </w:r>
          </w:p>
        </w:tc>
        <w:tc>
          <w:tcPr>
            <w:tcW w:w="2127" w:type="dxa"/>
            <w:vAlign w:val="bottom"/>
          </w:tcPr>
          <w:p w14:paraId="29C997E5" w14:textId="2FE39132" w:rsidR="00004E72" w:rsidRPr="00004E72" w:rsidRDefault="00004E72" w:rsidP="00004E72">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004E72">
              <w:rPr>
                <w:rFonts w:ascii="Open Sans" w:hAnsi="Open Sans" w:cs="Open Sans"/>
                <w:color w:val="000000"/>
                <w:sz w:val="22"/>
                <w:szCs w:val="22"/>
              </w:rPr>
              <w:t>0,0%</w:t>
            </w:r>
          </w:p>
        </w:tc>
        <w:tc>
          <w:tcPr>
            <w:tcW w:w="1856" w:type="dxa"/>
            <w:vAlign w:val="bottom"/>
          </w:tcPr>
          <w:p w14:paraId="35D4F5EC" w14:textId="417FC5EE" w:rsidR="00004E72" w:rsidRPr="00004E72" w:rsidRDefault="00004E72" w:rsidP="00004E72">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004E72">
              <w:rPr>
                <w:rFonts w:ascii="Open Sans" w:hAnsi="Open Sans" w:cs="Open Sans"/>
                <w:color w:val="9C0006"/>
                <w:sz w:val="22"/>
                <w:szCs w:val="22"/>
              </w:rPr>
              <w:t>-1,1 %</w:t>
            </w:r>
          </w:p>
        </w:tc>
      </w:tr>
      <w:tr w:rsidR="00004E72" w:rsidRPr="00E40AF9" w14:paraId="77CE75A5" w14:textId="77777777" w:rsidTr="0066452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835" w:type="dxa"/>
            <w:vAlign w:val="bottom"/>
          </w:tcPr>
          <w:p w14:paraId="7FD36AC7" w14:textId="6E6EA17C" w:rsidR="00004E72" w:rsidRPr="00004E72" w:rsidRDefault="00004E72" w:rsidP="00004E72">
            <w:pPr>
              <w:rPr>
                <w:rFonts w:ascii="Open Sans" w:hAnsi="Open Sans" w:cs="Open Sans"/>
                <w:b w:val="0"/>
                <w:sz w:val="22"/>
                <w:szCs w:val="22"/>
              </w:rPr>
            </w:pPr>
            <w:r w:rsidRPr="00004E72">
              <w:rPr>
                <w:rFonts w:ascii="Open Sans" w:hAnsi="Open Sans" w:cs="Open Sans"/>
                <w:b w:val="0"/>
                <w:sz w:val="22"/>
                <w:szCs w:val="22"/>
              </w:rPr>
              <w:t>Salamanca</w:t>
            </w:r>
          </w:p>
        </w:tc>
        <w:tc>
          <w:tcPr>
            <w:tcW w:w="2268" w:type="dxa"/>
            <w:vAlign w:val="bottom"/>
          </w:tcPr>
          <w:p w14:paraId="6CB44F3F" w14:textId="38F46758" w:rsidR="00004E72" w:rsidRPr="00004E72" w:rsidRDefault="00004E72" w:rsidP="00004E72">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004E72">
              <w:rPr>
                <w:rFonts w:ascii="Open Sans" w:hAnsi="Open Sans" w:cs="Open Sans"/>
                <w:color w:val="000000"/>
                <w:sz w:val="22"/>
                <w:szCs w:val="22"/>
              </w:rPr>
              <w:t>1.682 €</w:t>
            </w:r>
          </w:p>
        </w:tc>
        <w:tc>
          <w:tcPr>
            <w:tcW w:w="2127" w:type="dxa"/>
            <w:vAlign w:val="bottom"/>
          </w:tcPr>
          <w:p w14:paraId="5C5126EF" w14:textId="04788589" w:rsidR="00004E72" w:rsidRPr="00004E72" w:rsidRDefault="00004E72" w:rsidP="00004E72">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004E72">
              <w:rPr>
                <w:rFonts w:ascii="Open Sans" w:hAnsi="Open Sans" w:cs="Open Sans"/>
                <w:color w:val="9C0006"/>
                <w:sz w:val="22"/>
                <w:szCs w:val="22"/>
              </w:rPr>
              <w:t>0,0%</w:t>
            </w:r>
          </w:p>
        </w:tc>
        <w:tc>
          <w:tcPr>
            <w:tcW w:w="1856" w:type="dxa"/>
            <w:vAlign w:val="bottom"/>
          </w:tcPr>
          <w:p w14:paraId="304F9330" w14:textId="1F4E60F2" w:rsidR="00004E72" w:rsidRPr="00004E72" w:rsidRDefault="00004E72" w:rsidP="00004E72">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004E72">
              <w:rPr>
                <w:rFonts w:ascii="Open Sans" w:hAnsi="Open Sans" w:cs="Open Sans"/>
                <w:color w:val="9C0006"/>
                <w:sz w:val="22"/>
                <w:szCs w:val="22"/>
              </w:rPr>
              <w:t>-0,4 %</w:t>
            </w:r>
          </w:p>
        </w:tc>
      </w:tr>
      <w:tr w:rsidR="00004E72" w:rsidRPr="00E40AF9" w14:paraId="53EFF7BA" w14:textId="77777777" w:rsidTr="00664526">
        <w:trPr>
          <w:trHeight w:val="283"/>
        </w:trPr>
        <w:tc>
          <w:tcPr>
            <w:cnfStyle w:val="001000000000" w:firstRow="0" w:lastRow="0" w:firstColumn="1" w:lastColumn="0" w:oddVBand="0" w:evenVBand="0" w:oddHBand="0" w:evenHBand="0" w:firstRowFirstColumn="0" w:firstRowLastColumn="0" w:lastRowFirstColumn="0" w:lastRowLastColumn="0"/>
            <w:tcW w:w="2835" w:type="dxa"/>
            <w:vAlign w:val="bottom"/>
          </w:tcPr>
          <w:p w14:paraId="468439A5" w14:textId="5434EF43" w:rsidR="00004E72" w:rsidRPr="00004E72" w:rsidRDefault="00004E72" w:rsidP="00004E72">
            <w:pPr>
              <w:rPr>
                <w:rFonts w:ascii="Open Sans" w:hAnsi="Open Sans" w:cs="Open Sans"/>
                <w:b w:val="0"/>
                <w:sz w:val="22"/>
                <w:szCs w:val="22"/>
              </w:rPr>
            </w:pPr>
            <w:r w:rsidRPr="00004E72">
              <w:rPr>
                <w:rFonts w:ascii="Open Sans" w:hAnsi="Open Sans" w:cs="Open Sans"/>
                <w:b w:val="0"/>
                <w:sz w:val="22"/>
                <w:szCs w:val="22"/>
              </w:rPr>
              <w:t>Ourense</w:t>
            </w:r>
          </w:p>
        </w:tc>
        <w:tc>
          <w:tcPr>
            <w:tcW w:w="2268" w:type="dxa"/>
            <w:vAlign w:val="bottom"/>
          </w:tcPr>
          <w:p w14:paraId="59A44EC6" w14:textId="5009D057" w:rsidR="00004E72" w:rsidRPr="00004E72" w:rsidRDefault="00004E72" w:rsidP="00004E72">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004E72">
              <w:rPr>
                <w:rFonts w:ascii="Open Sans" w:hAnsi="Open Sans" w:cs="Open Sans"/>
                <w:color w:val="000000"/>
                <w:sz w:val="22"/>
                <w:szCs w:val="22"/>
              </w:rPr>
              <w:t>1.436 €</w:t>
            </w:r>
          </w:p>
        </w:tc>
        <w:tc>
          <w:tcPr>
            <w:tcW w:w="2127" w:type="dxa"/>
            <w:vAlign w:val="bottom"/>
          </w:tcPr>
          <w:p w14:paraId="0F6EE7FC" w14:textId="6D7BCEF6" w:rsidR="00004E72" w:rsidRPr="00004E72" w:rsidRDefault="00004E72" w:rsidP="00004E72">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004E72">
              <w:rPr>
                <w:rFonts w:ascii="Open Sans" w:hAnsi="Open Sans" w:cs="Open Sans"/>
                <w:color w:val="9C0006"/>
                <w:sz w:val="22"/>
                <w:szCs w:val="22"/>
              </w:rPr>
              <w:t>-0,1%</w:t>
            </w:r>
          </w:p>
        </w:tc>
        <w:tc>
          <w:tcPr>
            <w:tcW w:w="1856" w:type="dxa"/>
            <w:vAlign w:val="bottom"/>
          </w:tcPr>
          <w:p w14:paraId="2CC67129" w14:textId="71C90040" w:rsidR="00004E72" w:rsidRPr="00004E72" w:rsidRDefault="00004E72" w:rsidP="00004E72">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004E72">
              <w:rPr>
                <w:rFonts w:ascii="Open Sans" w:hAnsi="Open Sans" w:cs="Open Sans"/>
                <w:color w:val="000000"/>
                <w:sz w:val="22"/>
                <w:szCs w:val="22"/>
              </w:rPr>
              <w:t>1,6 %</w:t>
            </w:r>
          </w:p>
        </w:tc>
      </w:tr>
      <w:tr w:rsidR="00004E72" w:rsidRPr="00E40AF9" w14:paraId="0E551A09" w14:textId="77777777" w:rsidTr="0066452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835" w:type="dxa"/>
            <w:vAlign w:val="bottom"/>
          </w:tcPr>
          <w:p w14:paraId="37FF7F80" w14:textId="05EA8D35" w:rsidR="00004E72" w:rsidRPr="00004E72" w:rsidRDefault="00004E72" w:rsidP="00004E72">
            <w:pPr>
              <w:rPr>
                <w:rFonts w:ascii="Open Sans" w:hAnsi="Open Sans" w:cs="Open Sans"/>
                <w:b w:val="0"/>
                <w:sz w:val="22"/>
                <w:szCs w:val="22"/>
              </w:rPr>
            </w:pPr>
            <w:r w:rsidRPr="00004E72">
              <w:rPr>
                <w:rFonts w:ascii="Open Sans" w:hAnsi="Open Sans" w:cs="Open Sans"/>
                <w:b w:val="0"/>
                <w:sz w:val="22"/>
                <w:szCs w:val="22"/>
              </w:rPr>
              <w:t>Lleida</w:t>
            </w:r>
          </w:p>
        </w:tc>
        <w:tc>
          <w:tcPr>
            <w:tcW w:w="2268" w:type="dxa"/>
            <w:vAlign w:val="bottom"/>
          </w:tcPr>
          <w:p w14:paraId="5FCB1EAD" w14:textId="107339FD" w:rsidR="00004E72" w:rsidRPr="00004E72" w:rsidRDefault="00004E72" w:rsidP="00004E72">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004E72">
              <w:rPr>
                <w:rFonts w:ascii="Open Sans" w:hAnsi="Open Sans" w:cs="Open Sans"/>
                <w:color w:val="000000"/>
                <w:sz w:val="22"/>
                <w:szCs w:val="22"/>
              </w:rPr>
              <w:t>1.136 €</w:t>
            </w:r>
          </w:p>
        </w:tc>
        <w:tc>
          <w:tcPr>
            <w:tcW w:w="2127" w:type="dxa"/>
            <w:vAlign w:val="bottom"/>
          </w:tcPr>
          <w:p w14:paraId="0E64B023" w14:textId="6418F061" w:rsidR="00004E72" w:rsidRPr="00004E72" w:rsidRDefault="00004E72" w:rsidP="00004E72">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004E72">
              <w:rPr>
                <w:rFonts w:ascii="Open Sans" w:hAnsi="Open Sans" w:cs="Open Sans"/>
                <w:color w:val="9C0006"/>
                <w:sz w:val="22"/>
                <w:szCs w:val="22"/>
              </w:rPr>
              <w:t>-0,1%</w:t>
            </w:r>
          </w:p>
        </w:tc>
        <w:tc>
          <w:tcPr>
            <w:tcW w:w="1856" w:type="dxa"/>
            <w:vAlign w:val="bottom"/>
          </w:tcPr>
          <w:p w14:paraId="47C5E7A9" w14:textId="198CA8FF" w:rsidR="00004E72" w:rsidRPr="00004E72" w:rsidRDefault="00004E72" w:rsidP="00004E72">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004E72">
              <w:rPr>
                <w:rFonts w:ascii="Open Sans" w:hAnsi="Open Sans" w:cs="Open Sans"/>
                <w:color w:val="9C0006"/>
                <w:sz w:val="22"/>
                <w:szCs w:val="22"/>
              </w:rPr>
              <w:t>-3,9 %</w:t>
            </w:r>
          </w:p>
        </w:tc>
      </w:tr>
      <w:tr w:rsidR="00004E72" w:rsidRPr="00E40AF9" w14:paraId="0C942FB4" w14:textId="77777777" w:rsidTr="00664526">
        <w:trPr>
          <w:trHeight w:val="283"/>
        </w:trPr>
        <w:tc>
          <w:tcPr>
            <w:cnfStyle w:val="001000000000" w:firstRow="0" w:lastRow="0" w:firstColumn="1" w:lastColumn="0" w:oddVBand="0" w:evenVBand="0" w:oddHBand="0" w:evenHBand="0" w:firstRowFirstColumn="0" w:firstRowLastColumn="0" w:lastRowFirstColumn="0" w:lastRowLastColumn="0"/>
            <w:tcW w:w="2835" w:type="dxa"/>
            <w:vAlign w:val="bottom"/>
          </w:tcPr>
          <w:p w14:paraId="71D4845D" w14:textId="4ABB7498" w:rsidR="00004E72" w:rsidRPr="00004E72" w:rsidRDefault="00004E72" w:rsidP="00004E72">
            <w:pPr>
              <w:rPr>
                <w:rFonts w:ascii="Open Sans" w:hAnsi="Open Sans" w:cs="Open Sans"/>
                <w:b w:val="0"/>
                <w:sz w:val="22"/>
                <w:szCs w:val="22"/>
              </w:rPr>
            </w:pPr>
            <w:r w:rsidRPr="00004E72">
              <w:rPr>
                <w:rFonts w:ascii="Open Sans" w:hAnsi="Open Sans" w:cs="Open Sans"/>
                <w:b w:val="0"/>
                <w:sz w:val="22"/>
                <w:szCs w:val="22"/>
              </w:rPr>
              <w:t>Granada</w:t>
            </w:r>
          </w:p>
        </w:tc>
        <w:tc>
          <w:tcPr>
            <w:tcW w:w="2268" w:type="dxa"/>
            <w:vAlign w:val="bottom"/>
          </w:tcPr>
          <w:p w14:paraId="00E6CD5D" w14:textId="019BBA2D" w:rsidR="00004E72" w:rsidRPr="00004E72" w:rsidRDefault="00004E72" w:rsidP="00004E72">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004E72">
              <w:rPr>
                <w:rFonts w:ascii="Open Sans" w:hAnsi="Open Sans" w:cs="Open Sans"/>
                <w:color w:val="000000"/>
                <w:sz w:val="22"/>
                <w:szCs w:val="22"/>
              </w:rPr>
              <w:t>1.532 €</w:t>
            </w:r>
          </w:p>
        </w:tc>
        <w:tc>
          <w:tcPr>
            <w:tcW w:w="2127" w:type="dxa"/>
            <w:vAlign w:val="bottom"/>
          </w:tcPr>
          <w:p w14:paraId="316119B7" w14:textId="222B9D23" w:rsidR="00004E72" w:rsidRPr="00004E72" w:rsidRDefault="00004E72" w:rsidP="00004E72">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004E72">
              <w:rPr>
                <w:rFonts w:ascii="Open Sans" w:hAnsi="Open Sans" w:cs="Open Sans"/>
                <w:color w:val="9C0006"/>
                <w:sz w:val="22"/>
                <w:szCs w:val="22"/>
              </w:rPr>
              <w:t>-0,1%</w:t>
            </w:r>
          </w:p>
        </w:tc>
        <w:tc>
          <w:tcPr>
            <w:tcW w:w="1856" w:type="dxa"/>
            <w:vAlign w:val="bottom"/>
          </w:tcPr>
          <w:p w14:paraId="75244C68" w14:textId="44E2F604" w:rsidR="00004E72" w:rsidRPr="00004E72" w:rsidRDefault="00004E72" w:rsidP="00004E72">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004E72">
              <w:rPr>
                <w:rFonts w:ascii="Open Sans" w:hAnsi="Open Sans" w:cs="Open Sans"/>
                <w:color w:val="000000"/>
                <w:sz w:val="22"/>
                <w:szCs w:val="22"/>
              </w:rPr>
              <w:t>0,3 %</w:t>
            </w:r>
          </w:p>
        </w:tc>
      </w:tr>
      <w:tr w:rsidR="00004E72" w:rsidRPr="00E40AF9" w14:paraId="364D95B6" w14:textId="77777777" w:rsidTr="0066452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835" w:type="dxa"/>
            <w:vAlign w:val="bottom"/>
          </w:tcPr>
          <w:p w14:paraId="2BF6B647" w14:textId="1D933F48" w:rsidR="00004E72" w:rsidRPr="00004E72" w:rsidRDefault="00004E72" w:rsidP="00004E72">
            <w:pPr>
              <w:rPr>
                <w:rFonts w:ascii="Open Sans" w:hAnsi="Open Sans" w:cs="Open Sans"/>
                <w:b w:val="0"/>
                <w:sz w:val="22"/>
                <w:szCs w:val="22"/>
              </w:rPr>
            </w:pPr>
            <w:r w:rsidRPr="00004E72">
              <w:rPr>
                <w:rFonts w:ascii="Open Sans" w:hAnsi="Open Sans" w:cs="Open Sans"/>
                <w:b w:val="0"/>
                <w:sz w:val="22"/>
                <w:szCs w:val="22"/>
              </w:rPr>
              <w:t>Ciudad Real</w:t>
            </w:r>
          </w:p>
        </w:tc>
        <w:tc>
          <w:tcPr>
            <w:tcW w:w="2268" w:type="dxa"/>
            <w:vAlign w:val="bottom"/>
          </w:tcPr>
          <w:p w14:paraId="32BB89E0" w14:textId="560C8227" w:rsidR="00004E72" w:rsidRPr="00004E72" w:rsidRDefault="00004E72" w:rsidP="00004E72">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004E72">
              <w:rPr>
                <w:rFonts w:ascii="Open Sans" w:hAnsi="Open Sans" w:cs="Open Sans"/>
                <w:color w:val="000000"/>
                <w:sz w:val="22"/>
                <w:szCs w:val="22"/>
              </w:rPr>
              <w:t>964 €</w:t>
            </w:r>
          </w:p>
        </w:tc>
        <w:tc>
          <w:tcPr>
            <w:tcW w:w="2127" w:type="dxa"/>
            <w:vAlign w:val="bottom"/>
          </w:tcPr>
          <w:p w14:paraId="5FA5262C" w14:textId="471BFFDF" w:rsidR="00004E72" w:rsidRPr="00004E72" w:rsidRDefault="00004E72" w:rsidP="00004E72">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004E72">
              <w:rPr>
                <w:rFonts w:ascii="Open Sans" w:hAnsi="Open Sans" w:cs="Open Sans"/>
                <w:color w:val="9C0006"/>
                <w:sz w:val="22"/>
                <w:szCs w:val="22"/>
              </w:rPr>
              <w:t>-0,2%</w:t>
            </w:r>
          </w:p>
        </w:tc>
        <w:tc>
          <w:tcPr>
            <w:tcW w:w="1856" w:type="dxa"/>
            <w:vAlign w:val="bottom"/>
          </w:tcPr>
          <w:p w14:paraId="5DB650FB" w14:textId="19D3ED8F" w:rsidR="00004E72" w:rsidRPr="00004E72" w:rsidRDefault="00004E72" w:rsidP="00004E72">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004E72">
              <w:rPr>
                <w:rFonts w:ascii="Open Sans" w:hAnsi="Open Sans" w:cs="Open Sans"/>
                <w:color w:val="9C0006"/>
                <w:sz w:val="22"/>
                <w:szCs w:val="22"/>
              </w:rPr>
              <w:t>-3,7 %</w:t>
            </w:r>
          </w:p>
        </w:tc>
      </w:tr>
      <w:tr w:rsidR="00004E72" w:rsidRPr="00E40AF9" w14:paraId="4CA99739" w14:textId="77777777" w:rsidTr="00664526">
        <w:trPr>
          <w:trHeight w:val="283"/>
        </w:trPr>
        <w:tc>
          <w:tcPr>
            <w:cnfStyle w:val="001000000000" w:firstRow="0" w:lastRow="0" w:firstColumn="1" w:lastColumn="0" w:oddVBand="0" w:evenVBand="0" w:oddHBand="0" w:evenHBand="0" w:firstRowFirstColumn="0" w:firstRowLastColumn="0" w:lastRowFirstColumn="0" w:lastRowLastColumn="0"/>
            <w:tcW w:w="2835" w:type="dxa"/>
            <w:vAlign w:val="bottom"/>
          </w:tcPr>
          <w:p w14:paraId="59752981" w14:textId="1BE349F0" w:rsidR="00004E72" w:rsidRPr="00004E72" w:rsidRDefault="00004E72" w:rsidP="00004E72">
            <w:pPr>
              <w:rPr>
                <w:rFonts w:ascii="Open Sans" w:hAnsi="Open Sans" w:cs="Open Sans"/>
                <w:b w:val="0"/>
                <w:sz w:val="22"/>
                <w:szCs w:val="22"/>
              </w:rPr>
            </w:pPr>
            <w:r w:rsidRPr="00004E72">
              <w:rPr>
                <w:rFonts w:ascii="Open Sans" w:hAnsi="Open Sans" w:cs="Open Sans"/>
                <w:b w:val="0"/>
                <w:sz w:val="22"/>
                <w:szCs w:val="22"/>
              </w:rPr>
              <w:t>Asturias</w:t>
            </w:r>
          </w:p>
        </w:tc>
        <w:tc>
          <w:tcPr>
            <w:tcW w:w="2268" w:type="dxa"/>
            <w:vAlign w:val="bottom"/>
          </w:tcPr>
          <w:p w14:paraId="7EC61127" w14:textId="01017B0D" w:rsidR="00004E72" w:rsidRPr="00004E72" w:rsidRDefault="00004E72" w:rsidP="00004E72">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004E72">
              <w:rPr>
                <w:rFonts w:ascii="Open Sans" w:hAnsi="Open Sans" w:cs="Open Sans"/>
                <w:color w:val="000000"/>
                <w:sz w:val="22"/>
                <w:szCs w:val="22"/>
              </w:rPr>
              <w:t>1.581 €</w:t>
            </w:r>
          </w:p>
        </w:tc>
        <w:tc>
          <w:tcPr>
            <w:tcW w:w="2127" w:type="dxa"/>
            <w:vAlign w:val="bottom"/>
          </w:tcPr>
          <w:p w14:paraId="0F8CF676" w14:textId="4B127F6A" w:rsidR="00004E72" w:rsidRPr="00004E72" w:rsidRDefault="00004E72" w:rsidP="00004E72">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004E72">
              <w:rPr>
                <w:rFonts w:ascii="Open Sans" w:hAnsi="Open Sans" w:cs="Open Sans"/>
                <w:color w:val="9C0006"/>
                <w:sz w:val="22"/>
                <w:szCs w:val="22"/>
              </w:rPr>
              <w:t>-0,3%</w:t>
            </w:r>
          </w:p>
        </w:tc>
        <w:tc>
          <w:tcPr>
            <w:tcW w:w="1856" w:type="dxa"/>
            <w:vAlign w:val="bottom"/>
          </w:tcPr>
          <w:p w14:paraId="2DD7D8EC" w14:textId="11CF759D" w:rsidR="00004E72" w:rsidRPr="00004E72" w:rsidRDefault="00004E72" w:rsidP="00004E72">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004E72">
              <w:rPr>
                <w:rFonts w:ascii="Open Sans" w:hAnsi="Open Sans" w:cs="Open Sans"/>
                <w:color w:val="000000"/>
                <w:sz w:val="22"/>
                <w:szCs w:val="22"/>
              </w:rPr>
              <w:t>2,3 %</w:t>
            </w:r>
          </w:p>
        </w:tc>
      </w:tr>
      <w:tr w:rsidR="00004E72" w:rsidRPr="00E40AF9" w14:paraId="327A8381" w14:textId="77777777" w:rsidTr="0066452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835" w:type="dxa"/>
            <w:vAlign w:val="bottom"/>
          </w:tcPr>
          <w:p w14:paraId="211B361B" w14:textId="46FE6FB6" w:rsidR="00004E72" w:rsidRPr="00004E72" w:rsidRDefault="00004E72" w:rsidP="00004E72">
            <w:pPr>
              <w:rPr>
                <w:rFonts w:ascii="Open Sans" w:hAnsi="Open Sans" w:cs="Open Sans"/>
                <w:b w:val="0"/>
                <w:sz w:val="22"/>
                <w:szCs w:val="22"/>
              </w:rPr>
            </w:pPr>
            <w:r w:rsidRPr="00004E72">
              <w:rPr>
                <w:rFonts w:ascii="Open Sans" w:hAnsi="Open Sans" w:cs="Open Sans"/>
                <w:b w:val="0"/>
                <w:sz w:val="22"/>
                <w:szCs w:val="22"/>
              </w:rPr>
              <w:t>Valencia</w:t>
            </w:r>
          </w:p>
        </w:tc>
        <w:tc>
          <w:tcPr>
            <w:tcW w:w="2268" w:type="dxa"/>
            <w:vAlign w:val="bottom"/>
          </w:tcPr>
          <w:p w14:paraId="2BF77FD4" w14:textId="4048D6A0" w:rsidR="00004E72" w:rsidRPr="00004E72" w:rsidRDefault="00004E72" w:rsidP="00004E72">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004E72">
              <w:rPr>
                <w:rFonts w:ascii="Open Sans" w:hAnsi="Open Sans" w:cs="Open Sans"/>
                <w:color w:val="000000"/>
                <w:sz w:val="22"/>
                <w:szCs w:val="22"/>
              </w:rPr>
              <w:t>1.446 €</w:t>
            </w:r>
          </w:p>
        </w:tc>
        <w:tc>
          <w:tcPr>
            <w:tcW w:w="2127" w:type="dxa"/>
            <w:vAlign w:val="bottom"/>
          </w:tcPr>
          <w:p w14:paraId="50EFAF92" w14:textId="4CAF9303" w:rsidR="00004E72" w:rsidRPr="00004E72" w:rsidRDefault="00004E72" w:rsidP="00004E72">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004E72">
              <w:rPr>
                <w:rFonts w:ascii="Open Sans" w:hAnsi="Open Sans" w:cs="Open Sans"/>
                <w:color w:val="9C0006"/>
                <w:sz w:val="22"/>
                <w:szCs w:val="22"/>
              </w:rPr>
              <w:t>-0,3%</w:t>
            </w:r>
          </w:p>
        </w:tc>
        <w:tc>
          <w:tcPr>
            <w:tcW w:w="1856" w:type="dxa"/>
            <w:vAlign w:val="bottom"/>
          </w:tcPr>
          <w:p w14:paraId="162F5FCA" w14:textId="6B49BC26" w:rsidR="00004E72" w:rsidRPr="00004E72" w:rsidRDefault="00004E72" w:rsidP="00004E72">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004E72">
              <w:rPr>
                <w:rFonts w:ascii="Open Sans" w:hAnsi="Open Sans" w:cs="Open Sans"/>
                <w:color w:val="000000"/>
                <w:sz w:val="22"/>
                <w:szCs w:val="22"/>
              </w:rPr>
              <w:t>1,8 %</w:t>
            </w:r>
          </w:p>
        </w:tc>
      </w:tr>
      <w:tr w:rsidR="00004E72" w:rsidRPr="00E40AF9" w14:paraId="6FFCD822" w14:textId="77777777" w:rsidTr="00664526">
        <w:trPr>
          <w:trHeight w:val="283"/>
        </w:trPr>
        <w:tc>
          <w:tcPr>
            <w:cnfStyle w:val="001000000000" w:firstRow="0" w:lastRow="0" w:firstColumn="1" w:lastColumn="0" w:oddVBand="0" w:evenVBand="0" w:oddHBand="0" w:evenHBand="0" w:firstRowFirstColumn="0" w:firstRowLastColumn="0" w:lastRowFirstColumn="0" w:lastRowLastColumn="0"/>
            <w:tcW w:w="2835" w:type="dxa"/>
            <w:vAlign w:val="bottom"/>
          </w:tcPr>
          <w:p w14:paraId="2113AB68" w14:textId="23489A46" w:rsidR="00004E72" w:rsidRPr="00004E72" w:rsidRDefault="00004E72" w:rsidP="00004E72">
            <w:pPr>
              <w:rPr>
                <w:rFonts w:ascii="Open Sans" w:hAnsi="Open Sans" w:cs="Open Sans"/>
                <w:b w:val="0"/>
                <w:sz w:val="22"/>
                <w:szCs w:val="22"/>
              </w:rPr>
            </w:pPr>
            <w:r w:rsidRPr="00004E72">
              <w:rPr>
                <w:rFonts w:ascii="Open Sans" w:hAnsi="Open Sans" w:cs="Open Sans"/>
                <w:b w:val="0"/>
                <w:sz w:val="22"/>
                <w:szCs w:val="22"/>
              </w:rPr>
              <w:t>Zamora</w:t>
            </w:r>
          </w:p>
        </w:tc>
        <w:tc>
          <w:tcPr>
            <w:tcW w:w="2268" w:type="dxa"/>
            <w:vAlign w:val="bottom"/>
          </w:tcPr>
          <w:p w14:paraId="0AA36976" w14:textId="5A52D86F" w:rsidR="00004E72" w:rsidRPr="00004E72" w:rsidRDefault="00004E72" w:rsidP="00004E72">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004E72">
              <w:rPr>
                <w:rFonts w:ascii="Open Sans" w:hAnsi="Open Sans" w:cs="Open Sans"/>
                <w:color w:val="000000"/>
                <w:sz w:val="22"/>
                <w:szCs w:val="22"/>
              </w:rPr>
              <w:t>1.251 €</w:t>
            </w:r>
          </w:p>
        </w:tc>
        <w:tc>
          <w:tcPr>
            <w:tcW w:w="2127" w:type="dxa"/>
            <w:vAlign w:val="bottom"/>
          </w:tcPr>
          <w:p w14:paraId="3A117B94" w14:textId="1727B326" w:rsidR="00004E72" w:rsidRPr="00004E72" w:rsidRDefault="00004E72" w:rsidP="00004E72">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004E72">
              <w:rPr>
                <w:rFonts w:ascii="Open Sans" w:hAnsi="Open Sans" w:cs="Open Sans"/>
                <w:color w:val="9C0006"/>
                <w:sz w:val="22"/>
                <w:szCs w:val="22"/>
              </w:rPr>
              <w:t>-0,3%</w:t>
            </w:r>
          </w:p>
        </w:tc>
        <w:tc>
          <w:tcPr>
            <w:tcW w:w="1856" w:type="dxa"/>
            <w:vAlign w:val="bottom"/>
          </w:tcPr>
          <w:p w14:paraId="4BBEC0F2" w14:textId="380261B7" w:rsidR="00004E72" w:rsidRPr="00004E72" w:rsidRDefault="00004E72" w:rsidP="00004E72">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004E72">
              <w:rPr>
                <w:rFonts w:ascii="Open Sans" w:hAnsi="Open Sans" w:cs="Open Sans"/>
                <w:color w:val="000000"/>
                <w:sz w:val="22"/>
                <w:szCs w:val="22"/>
              </w:rPr>
              <w:t>2,7 %</w:t>
            </w:r>
          </w:p>
        </w:tc>
      </w:tr>
      <w:tr w:rsidR="00004E72" w:rsidRPr="00E40AF9" w14:paraId="5CA646A7" w14:textId="77777777" w:rsidTr="0066452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835" w:type="dxa"/>
            <w:vAlign w:val="bottom"/>
          </w:tcPr>
          <w:p w14:paraId="0EC5099D" w14:textId="0B692BAF" w:rsidR="00004E72" w:rsidRPr="00004E72" w:rsidRDefault="00004E72" w:rsidP="00004E72">
            <w:pPr>
              <w:rPr>
                <w:rFonts w:ascii="Open Sans" w:hAnsi="Open Sans" w:cs="Open Sans"/>
                <w:b w:val="0"/>
                <w:sz w:val="22"/>
                <w:szCs w:val="22"/>
              </w:rPr>
            </w:pPr>
            <w:r w:rsidRPr="00004E72">
              <w:rPr>
                <w:rFonts w:ascii="Open Sans" w:hAnsi="Open Sans" w:cs="Open Sans"/>
                <w:b w:val="0"/>
                <w:sz w:val="22"/>
                <w:szCs w:val="22"/>
              </w:rPr>
              <w:t>Cuenca</w:t>
            </w:r>
          </w:p>
        </w:tc>
        <w:tc>
          <w:tcPr>
            <w:tcW w:w="2268" w:type="dxa"/>
            <w:vAlign w:val="bottom"/>
          </w:tcPr>
          <w:p w14:paraId="380E8774" w14:textId="13C5A923" w:rsidR="00004E72" w:rsidRPr="00004E72" w:rsidRDefault="00004E72" w:rsidP="00004E72">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004E72">
              <w:rPr>
                <w:rFonts w:ascii="Open Sans" w:hAnsi="Open Sans" w:cs="Open Sans"/>
                <w:color w:val="000000"/>
                <w:sz w:val="22"/>
                <w:szCs w:val="22"/>
              </w:rPr>
              <w:t>1.124 €</w:t>
            </w:r>
          </w:p>
        </w:tc>
        <w:tc>
          <w:tcPr>
            <w:tcW w:w="2127" w:type="dxa"/>
            <w:vAlign w:val="bottom"/>
          </w:tcPr>
          <w:p w14:paraId="206F488E" w14:textId="592BC929" w:rsidR="00004E72" w:rsidRPr="00004E72" w:rsidRDefault="00004E72" w:rsidP="00004E72">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004E72">
              <w:rPr>
                <w:rFonts w:ascii="Open Sans" w:hAnsi="Open Sans" w:cs="Open Sans"/>
                <w:color w:val="9C0006"/>
                <w:sz w:val="22"/>
                <w:szCs w:val="22"/>
              </w:rPr>
              <w:t>-0,5%</w:t>
            </w:r>
          </w:p>
        </w:tc>
        <w:tc>
          <w:tcPr>
            <w:tcW w:w="1856" w:type="dxa"/>
            <w:vAlign w:val="bottom"/>
          </w:tcPr>
          <w:p w14:paraId="683F3A23" w14:textId="14578921" w:rsidR="00004E72" w:rsidRPr="00004E72" w:rsidRDefault="00004E72" w:rsidP="00004E72">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004E72">
              <w:rPr>
                <w:rFonts w:ascii="Open Sans" w:hAnsi="Open Sans" w:cs="Open Sans"/>
                <w:color w:val="000000"/>
                <w:sz w:val="22"/>
                <w:szCs w:val="22"/>
              </w:rPr>
              <w:t>3,8 %</w:t>
            </w:r>
          </w:p>
        </w:tc>
      </w:tr>
      <w:tr w:rsidR="00004E72" w:rsidRPr="00E40AF9" w14:paraId="32C1A462" w14:textId="77777777" w:rsidTr="00664526">
        <w:trPr>
          <w:trHeight w:val="283"/>
        </w:trPr>
        <w:tc>
          <w:tcPr>
            <w:cnfStyle w:val="001000000000" w:firstRow="0" w:lastRow="0" w:firstColumn="1" w:lastColumn="0" w:oddVBand="0" w:evenVBand="0" w:oddHBand="0" w:evenHBand="0" w:firstRowFirstColumn="0" w:firstRowLastColumn="0" w:lastRowFirstColumn="0" w:lastRowLastColumn="0"/>
            <w:tcW w:w="2835" w:type="dxa"/>
            <w:vAlign w:val="bottom"/>
          </w:tcPr>
          <w:p w14:paraId="71F14AC2" w14:textId="623242E1" w:rsidR="00004E72" w:rsidRPr="00004E72" w:rsidRDefault="00004E72" w:rsidP="00004E72">
            <w:pPr>
              <w:rPr>
                <w:rFonts w:ascii="Open Sans" w:hAnsi="Open Sans" w:cs="Open Sans"/>
                <w:b w:val="0"/>
                <w:sz w:val="22"/>
                <w:szCs w:val="22"/>
              </w:rPr>
            </w:pPr>
            <w:r w:rsidRPr="00004E72">
              <w:rPr>
                <w:rFonts w:ascii="Open Sans" w:hAnsi="Open Sans" w:cs="Open Sans"/>
                <w:b w:val="0"/>
                <w:sz w:val="22"/>
                <w:szCs w:val="22"/>
              </w:rPr>
              <w:t>León</w:t>
            </w:r>
          </w:p>
        </w:tc>
        <w:tc>
          <w:tcPr>
            <w:tcW w:w="2268" w:type="dxa"/>
            <w:vAlign w:val="bottom"/>
          </w:tcPr>
          <w:p w14:paraId="50CDE95D" w14:textId="26C375BB" w:rsidR="00004E72" w:rsidRPr="00004E72" w:rsidRDefault="00004E72" w:rsidP="00004E72">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004E72">
              <w:rPr>
                <w:rFonts w:ascii="Open Sans" w:hAnsi="Open Sans" w:cs="Open Sans"/>
                <w:color w:val="000000"/>
                <w:sz w:val="22"/>
                <w:szCs w:val="22"/>
              </w:rPr>
              <w:t>1.235 €</w:t>
            </w:r>
          </w:p>
        </w:tc>
        <w:tc>
          <w:tcPr>
            <w:tcW w:w="2127" w:type="dxa"/>
            <w:vAlign w:val="bottom"/>
          </w:tcPr>
          <w:p w14:paraId="067E7C6A" w14:textId="7E64BFAA" w:rsidR="00004E72" w:rsidRPr="00004E72" w:rsidRDefault="00004E72" w:rsidP="00004E72">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004E72">
              <w:rPr>
                <w:rFonts w:ascii="Open Sans" w:hAnsi="Open Sans" w:cs="Open Sans"/>
                <w:color w:val="9C0006"/>
                <w:sz w:val="22"/>
                <w:szCs w:val="22"/>
              </w:rPr>
              <w:t>-0,7%</w:t>
            </w:r>
          </w:p>
        </w:tc>
        <w:tc>
          <w:tcPr>
            <w:tcW w:w="1856" w:type="dxa"/>
            <w:vAlign w:val="bottom"/>
          </w:tcPr>
          <w:p w14:paraId="3D77AA00" w14:textId="4A9839A2" w:rsidR="00004E72" w:rsidRPr="00004E72" w:rsidRDefault="00004E72" w:rsidP="00004E72">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004E72">
              <w:rPr>
                <w:rFonts w:ascii="Open Sans" w:hAnsi="Open Sans" w:cs="Open Sans"/>
                <w:color w:val="9C0006"/>
                <w:sz w:val="22"/>
                <w:szCs w:val="22"/>
              </w:rPr>
              <w:t>-0,7 %</w:t>
            </w:r>
          </w:p>
        </w:tc>
      </w:tr>
      <w:tr w:rsidR="00004E72" w:rsidRPr="00E40AF9" w14:paraId="49B6EA62" w14:textId="77777777" w:rsidTr="0066452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835" w:type="dxa"/>
            <w:vAlign w:val="bottom"/>
          </w:tcPr>
          <w:p w14:paraId="49CC0A09" w14:textId="7800164F" w:rsidR="00004E72" w:rsidRPr="00004E72" w:rsidRDefault="00004E72" w:rsidP="00004E72">
            <w:pPr>
              <w:rPr>
                <w:rFonts w:ascii="Open Sans" w:hAnsi="Open Sans" w:cs="Open Sans"/>
                <w:b w:val="0"/>
                <w:sz w:val="22"/>
                <w:szCs w:val="22"/>
              </w:rPr>
            </w:pPr>
            <w:r w:rsidRPr="00004E72">
              <w:rPr>
                <w:rFonts w:ascii="Open Sans" w:hAnsi="Open Sans" w:cs="Open Sans"/>
                <w:b w:val="0"/>
                <w:sz w:val="22"/>
                <w:szCs w:val="22"/>
              </w:rPr>
              <w:t>Castellón</w:t>
            </w:r>
          </w:p>
        </w:tc>
        <w:tc>
          <w:tcPr>
            <w:tcW w:w="2268" w:type="dxa"/>
            <w:vAlign w:val="bottom"/>
          </w:tcPr>
          <w:p w14:paraId="33A9CB38" w14:textId="1079EEAD" w:rsidR="00004E72" w:rsidRPr="00004E72" w:rsidRDefault="00004E72" w:rsidP="00004E72">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004E72">
              <w:rPr>
                <w:rFonts w:ascii="Open Sans" w:hAnsi="Open Sans" w:cs="Open Sans"/>
                <w:color w:val="000000"/>
                <w:sz w:val="22"/>
                <w:szCs w:val="22"/>
              </w:rPr>
              <w:t>1.078 €</w:t>
            </w:r>
          </w:p>
        </w:tc>
        <w:tc>
          <w:tcPr>
            <w:tcW w:w="2127" w:type="dxa"/>
            <w:vAlign w:val="bottom"/>
          </w:tcPr>
          <w:p w14:paraId="13E5F5EB" w14:textId="398D3AAF" w:rsidR="00004E72" w:rsidRPr="00004E72" w:rsidRDefault="00004E72" w:rsidP="00004E72">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004E72">
              <w:rPr>
                <w:rFonts w:ascii="Open Sans" w:hAnsi="Open Sans" w:cs="Open Sans"/>
                <w:color w:val="9C0006"/>
                <w:sz w:val="22"/>
                <w:szCs w:val="22"/>
              </w:rPr>
              <w:t>-1,0%</w:t>
            </w:r>
          </w:p>
        </w:tc>
        <w:tc>
          <w:tcPr>
            <w:tcW w:w="1856" w:type="dxa"/>
            <w:vAlign w:val="bottom"/>
          </w:tcPr>
          <w:p w14:paraId="7817F24A" w14:textId="007032B1" w:rsidR="00004E72" w:rsidRPr="00004E72" w:rsidRDefault="00004E72" w:rsidP="00004E72">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004E72">
              <w:rPr>
                <w:rFonts w:ascii="Open Sans" w:hAnsi="Open Sans" w:cs="Open Sans"/>
                <w:color w:val="9C0006"/>
                <w:sz w:val="22"/>
                <w:szCs w:val="22"/>
              </w:rPr>
              <w:t>-3,2 %</w:t>
            </w:r>
          </w:p>
        </w:tc>
      </w:tr>
      <w:tr w:rsidR="00004E72" w:rsidRPr="00E40AF9" w14:paraId="227EEDB9" w14:textId="77777777" w:rsidTr="00664526">
        <w:trPr>
          <w:trHeight w:val="283"/>
        </w:trPr>
        <w:tc>
          <w:tcPr>
            <w:cnfStyle w:val="001000000000" w:firstRow="0" w:lastRow="0" w:firstColumn="1" w:lastColumn="0" w:oddVBand="0" w:evenVBand="0" w:oddHBand="0" w:evenHBand="0" w:firstRowFirstColumn="0" w:firstRowLastColumn="0" w:lastRowFirstColumn="0" w:lastRowLastColumn="0"/>
            <w:tcW w:w="2835" w:type="dxa"/>
            <w:vAlign w:val="bottom"/>
          </w:tcPr>
          <w:p w14:paraId="094A81DA" w14:textId="43BF738A" w:rsidR="00004E72" w:rsidRPr="00004E72" w:rsidRDefault="00004E72" w:rsidP="00004E72">
            <w:pPr>
              <w:rPr>
                <w:rFonts w:ascii="Open Sans" w:hAnsi="Open Sans" w:cs="Open Sans"/>
                <w:b w:val="0"/>
                <w:sz w:val="22"/>
                <w:szCs w:val="22"/>
              </w:rPr>
            </w:pPr>
            <w:r w:rsidRPr="00004E72">
              <w:rPr>
                <w:rFonts w:ascii="Open Sans" w:hAnsi="Open Sans" w:cs="Open Sans"/>
                <w:b w:val="0"/>
                <w:sz w:val="22"/>
                <w:szCs w:val="22"/>
              </w:rPr>
              <w:t>Teruel</w:t>
            </w:r>
          </w:p>
        </w:tc>
        <w:tc>
          <w:tcPr>
            <w:tcW w:w="2268" w:type="dxa"/>
            <w:vAlign w:val="bottom"/>
          </w:tcPr>
          <w:p w14:paraId="0A645048" w14:textId="3B4A74B4" w:rsidR="00004E72" w:rsidRPr="00004E72" w:rsidRDefault="00004E72" w:rsidP="00004E72">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004E72">
              <w:rPr>
                <w:rFonts w:ascii="Open Sans" w:hAnsi="Open Sans" w:cs="Open Sans"/>
                <w:color w:val="000000"/>
                <w:sz w:val="22"/>
                <w:szCs w:val="22"/>
              </w:rPr>
              <w:t>1.055 €</w:t>
            </w:r>
          </w:p>
        </w:tc>
        <w:tc>
          <w:tcPr>
            <w:tcW w:w="2127" w:type="dxa"/>
            <w:vAlign w:val="bottom"/>
          </w:tcPr>
          <w:p w14:paraId="45688397" w14:textId="08F40F3E" w:rsidR="00004E72" w:rsidRPr="00004E72" w:rsidRDefault="00004E72" w:rsidP="00004E72">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9C0006"/>
                <w:sz w:val="22"/>
                <w:szCs w:val="22"/>
              </w:rPr>
            </w:pPr>
            <w:r w:rsidRPr="00004E72">
              <w:rPr>
                <w:rFonts w:ascii="Open Sans" w:hAnsi="Open Sans" w:cs="Open Sans"/>
                <w:color w:val="9C0006"/>
                <w:sz w:val="22"/>
                <w:szCs w:val="22"/>
              </w:rPr>
              <w:t>-1,2%</w:t>
            </w:r>
          </w:p>
        </w:tc>
        <w:tc>
          <w:tcPr>
            <w:tcW w:w="1856" w:type="dxa"/>
            <w:vAlign w:val="bottom"/>
          </w:tcPr>
          <w:p w14:paraId="558D22DA" w14:textId="1C1DADEF" w:rsidR="00004E72" w:rsidRPr="00004E72" w:rsidRDefault="00004E72" w:rsidP="00004E72">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004E72">
              <w:rPr>
                <w:rFonts w:ascii="Open Sans" w:hAnsi="Open Sans" w:cs="Open Sans"/>
                <w:color w:val="9C0006"/>
                <w:sz w:val="22"/>
                <w:szCs w:val="22"/>
              </w:rPr>
              <w:t>-9,4 %</w:t>
            </w:r>
          </w:p>
        </w:tc>
      </w:tr>
      <w:tr w:rsidR="00004E72" w:rsidRPr="00E40AF9" w14:paraId="364AAFE4" w14:textId="77777777" w:rsidTr="0066452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835" w:type="dxa"/>
            <w:vAlign w:val="bottom"/>
          </w:tcPr>
          <w:p w14:paraId="7A729497" w14:textId="422778AD" w:rsidR="00004E72" w:rsidRPr="00004E72" w:rsidRDefault="00004E72" w:rsidP="00004E72">
            <w:pPr>
              <w:rPr>
                <w:rFonts w:ascii="Open Sans" w:hAnsi="Open Sans" w:cs="Open Sans"/>
                <w:b w:val="0"/>
                <w:sz w:val="22"/>
                <w:szCs w:val="22"/>
              </w:rPr>
            </w:pPr>
            <w:r w:rsidRPr="00004E72">
              <w:rPr>
                <w:rFonts w:ascii="Open Sans" w:hAnsi="Open Sans" w:cs="Open Sans"/>
                <w:b w:val="0"/>
                <w:sz w:val="22"/>
                <w:szCs w:val="22"/>
              </w:rPr>
              <w:t>Gipuzkoa</w:t>
            </w:r>
          </w:p>
        </w:tc>
        <w:tc>
          <w:tcPr>
            <w:tcW w:w="2268" w:type="dxa"/>
            <w:vAlign w:val="bottom"/>
          </w:tcPr>
          <w:p w14:paraId="18BB6283" w14:textId="718874A8" w:rsidR="00004E72" w:rsidRPr="00004E72" w:rsidRDefault="00004E72" w:rsidP="00004E72">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004E72">
              <w:rPr>
                <w:rFonts w:ascii="Open Sans" w:hAnsi="Open Sans" w:cs="Open Sans"/>
                <w:color w:val="000000"/>
                <w:sz w:val="22"/>
                <w:szCs w:val="22"/>
              </w:rPr>
              <w:t>3.201 €</w:t>
            </w:r>
          </w:p>
        </w:tc>
        <w:tc>
          <w:tcPr>
            <w:tcW w:w="2127" w:type="dxa"/>
            <w:vAlign w:val="bottom"/>
          </w:tcPr>
          <w:p w14:paraId="67BF0697" w14:textId="080BBD7C" w:rsidR="00004E72" w:rsidRPr="00004E72" w:rsidRDefault="00004E72" w:rsidP="00004E72">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004E72">
              <w:rPr>
                <w:rFonts w:ascii="Open Sans" w:hAnsi="Open Sans" w:cs="Open Sans"/>
                <w:color w:val="9C0006"/>
                <w:sz w:val="22"/>
                <w:szCs w:val="22"/>
              </w:rPr>
              <w:t>-1,3%</w:t>
            </w:r>
          </w:p>
        </w:tc>
        <w:tc>
          <w:tcPr>
            <w:tcW w:w="1856" w:type="dxa"/>
            <w:vAlign w:val="bottom"/>
          </w:tcPr>
          <w:p w14:paraId="266CC83E" w14:textId="17B80152" w:rsidR="00004E72" w:rsidRPr="00004E72" w:rsidRDefault="00004E72" w:rsidP="00004E72">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004E72">
              <w:rPr>
                <w:rFonts w:ascii="Open Sans" w:hAnsi="Open Sans" w:cs="Open Sans"/>
                <w:color w:val="000000"/>
                <w:sz w:val="22"/>
                <w:szCs w:val="22"/>
              </w:rPr>
              <w:t>6,3 %</w:t>
            </w:r>
          </w:p>
        </w:tc>
      </w:tr>
      <w:tr w:rsidR="00004E72" w:rsidRPr="00E40AF9" w14:paraId="1B1A22A8" w14:textId="77777777" w:rsidTr="00664526">
        <w:trPr>
          <w:trHeight w:val="283"/>
        </w:trPr>
        <w:tc>
          <w:tcPr>
            <w:cnfStyle w:val="001000000000" w:firstRow="0" w:lastRow="0" w:firstColumn="1" w:lastColumn="0" w:oddVBand="0" w:evenVBand="0" w:oddHBand="0" w:evenHBand="0" w:firstRowFirstColumn="0" w:firstRowLastColumn="0" w:lastRowFirstColumn="0" w:lastRowLastColumn="0"/>
            <w:tcW w:w="2835" w:type="dxa"/>
            <w:vAlign w:val="bottom"/>
          </w:tcPr>
          <w:p w14:paraId="6A4A8E99" w14:textId="6352CD51" w:rsidR="00004E72" w:rsidRPr="00004E72" w:rsidRDefault="00004E72" w:rsidP="00004E72">
            <w:pPr>
              <w:rPr>
                <w:rFonts w:ascii="Open Sans" w:hAnsi="Open Sans" w:cs="Open Sans"/>
                <w:b w:val="0"/>
                <w:sz w:val="22"/>
                <w:szCs w:val="22"/>
              </w:rPr>
            </w:pPr>
            <w:r w:rsidRPr="00004E72">
              <w:rPr>
                <w:rFonts w:ascii="Open Sans" w:hAnsi="Open Sans" w:cs="Open Sans"/>
                <w:b w:val="0"/>
                <w:sz w:val="22"/>
                <w:szCs w:val="22"/>
              </w:rPr>
              <w:t>Badajoz</w:t>
            </w:r>
          </w:p>
        </w:tc>
        <w:tc>
          <w:tcPr>
            <w:tcW w:w="2268" w:type="dxa"/>
            <w:vAlign w:val="bottom"/>
          </w:tcPr>
          <w:p w14:paraId="494D7C71" w14:textId="0EE80DE0" w:rsidR="00004E72" w:rsidRPr="00004E72" w:rsidRDefault="00004E72" w:rsidP="00004E72">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004E72">
              <w:rPr>
                <w:rFonts w:ascii="Open Sans" w:hAnsi="Open Sans" w:cs="Open Sans"/>
                <w:color w:val="000000"/>
                <w:sz w:val="22"/>
                <w:szCs w:val="22"/>
              </w:rPr>
              <w:t>1.174 €</w:t>
            </w:r>
          </w:p>
        </w:tc>
        <w:tc>
          <w:tcPr>
            <w:tcW w:w="2127" w:type="dxa"/>
            <w:vAlign w:val="bottom"/>
          </w:tcPr>
          <w:p w14:paraId="3CABD45E" w14:textId="75252371" w:rsidR="00004E72" w:rsidRPr="00004E72" w:rsidRDefault="00004E72" w:rsidP="00004E72">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004E72">
              <w:rPr>
                <w:rFonts w:ascii="Open Sans" w:hAnsi="Open Sans" w:cs="Open Sans"/>
                <w:color w:val="9C0006"/>
                <w:sz w:val="22"/>
                <w:szCs w:val="22"/>
              </w:rPr>
              <w:t>-1,8%</w:t>
            </w:r>
          </w:p>
        </w:tc>
        <w:tc>
          <w:tcPr>
            <w:tcW w:w="1856" w:type="dxa"/>
            <w:vAlign w:val="bottom"/>
          </w:tcPr>
          <w:p w14:paraId="26FEE168" w14:textId="66CC303D" w:rsidR="00004E72" w:rsidRPr="00004E72" w:rsidRDefault="00004E72" w:rsidP="00004E72">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004E72">
              <w:rPr>
                <w:rFonts w:ascii="Open Sans" w:hAnsi="Open Sans" w:cs="Open Sans"/>
                <w:color w:val="000000"/>
                <w:sz w:val="22"/>
                <w:szCs w:val="22"/>
              </w:rPr>
              <w:t>6,6 %</w:t>
            </w:r>
          </w:p>
        </w:tc>
      </w:tr>
      <w:tr w:rsidR="00004E72" w:rsidRPr="00E40AF9" w14:paraId="1E94BBA2" w14:textId="77777777" w:rsidTr="0066452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835" w:type="dxa"/>
            <w:vAlign w:val="bottom"/>
          </w:tcPr>
          <w:p w14:paraId="68AFC1B8" w14:textId="0067EF29" w:rsidR="00004E72" w:rsidRPr="00004E72" w:rsidRDefault="00004E72" w:rsidP="00004E72">
            <w:pPr>
              <w:rPr>
                <w:rFonts w:ascii="Open Sans" w:hAnsi="Open Sans" w:cs="Open Sans"/>
                <w:b w:val="0"/>
                <w:sz w:val="22"/>
                <w:szCs w:val="22"/>
              </w:rPr>
            </w:pPr>
            <w:r w:rsidRPr="00004E72">
              <w:rPr>
                <w:rFonts w:ascii="Open Sans" w:hAnsi="Open Sans" w:cs="Open Sans"/>
                <w:b w:val="0"/>
                <w:sz w:val="22"/>
                <w:szCs w:val="22"/>
              </w:rPr>
              <w:t>Burgos</w:t>
            </w:r>
          </w:p>
        </w:tc>
        <w:tc>
          <w:tcPr>
            <w:tcW w:w="2268" w:type="dxa"/>
            <w:vAlign w:val="bottom"/>
          </w:tcPr>
          <w:p w14:paraId="39A7AFF9" w14:textId="151E207F" w:rsidR="00004E72" w:rsidRPr="00004E72" w:rsidRDefault="00004E72" w:rsidP="00004E72">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9C0006"/>
                <w:sz w:val="22"/>
                <w:szCs w:val="22"/>
              </w:rPr>
            </w:pPr>
            <w:r w:rsidRPr="00004E72">
              <w:rPr>
                <w:rFonts w:ascii="Open Sans" w:hAnsi="Open Sans" w:cs="Open Sans"/>
                <w:color w:val="000000"/>
                <w:sz w:val="22"/>
                <w:szCs w:val="22"/>
              </w:rPr>
              <w:t>1.412 €</w:t>
            </w:r>
          </w:p>
        </w:tc>
        <w:tc>
          <w:tcPr>
            <w:tcW w:w="2127" w:type="dxa"/>
            <w:vAlign w:val="bottom"/>
          </w:tcPr>
          <w:p w14:paraId="7116AE28" w14:textId="34E8E84A" w:rsidR="00004E72" w:rsidRPr="00004E72" w:rsidRDefault="00004E72" w:rsidP="00004E72">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9C0006"/>
                <w:sz w:val="22"/>
                <w:szCs w:val="22"/>
              </w:rPr>
            </w:pPr>
            <w:r w:rsidRPr="00004E72">
              <w:rPr>
                <w:rFonts w:ascii="Open Sans" w:hAnsi="Open Sans" w:cs="Open Sans"/>
                <w:color w:val="9C0006"/>
                <w:sz w:val="22"/>
                <w:szCs w:val="22"/>
              </w:rPr>
              <w:t>-1,8%</w:t>
            </w:r>
          </w:p>
        </w:tc>
        <w:tc>
          <w:tcPr>
            <w:tcW w:w="1856" w:type="dxa"/>
            <w:vAlign w:val="bottom"/>
          </w:tcPr>
          <w:p w14:paraId="0E243869" w14:textId="160889BC" w:rsidR="00004E72" w:rsidRPr="00004E72" w:rsidRDefault="00004E72" w:rsidP="00004E72">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004E72">
              <w:rPr>
                <w:rFonts w:ascii="Open Sans" w:hAnsi="Open Sans" w:cs="Open Sans"/>
                <w:color w:val="9C0006"/>
                <w:sz w:val="22"/>
                <w:szCs w:val="22"/>
              </w:rPr>
              <w:t>-5,9 %</w:t>
            </w:r>
          </w:p>
        </w:tc>
      </w:tr>
      <w:tr w:rsidR="00004E72" w:rsidRPr="00E40AF9" w14:paraId="3CD9B62D" w14:textId="77777777" w:rsidTr="00664526">
        <w:trPr>
          <w:trHeight w:val="283"/>
        </w:trPr>
        <w:tc>
          <w:tcPr>
            <w:cnfStyle w:val="001000000000" w:firstRow="0" w:lastRow="0" w:firstColumn="1" w:lastColumn="0" w:oddVBand="0" w:evenVBand="0" w:oddHBand="0" w:evenHBand="0" w:firstRowFirstColumn="0" w:firstRowLastColumn="0" w:lastRowFirstColumn="0" w:lastRowLastColumn="0"/>
            <w:tcW w:w="2835" w:type="dxa"/>
            <w:vAlign w:val="bottom"/>
          </w:tcPr>
          <w:p w14:paraId="4AEF0520" w14:textId="5EE14477" w:rsidR="00004E72" w:rsidRPr="00004E72" w:rsidRDefault="00004E72" w:rsidP="00004E72">
            <w:pPr>
              <w:rPr>
                <w:rFonts w:ascii="Open Sans" w:hAnsi="Open Sans" w:cs="Open Sans"/>
                <w:b w:val="0"/>
                <w:sz w:val="22"/>
                <w:szCs w:val="22"/>
              </w:rPr>
            </w:pPr>
            <w:r w:rsidRPr="00004E72">
              <w:rPr>
                <w:rFonts w:ascii="Open Sans" w:hAnsi="Open Sans" w:cs="Open Sans"/>
                <w:b w:val="0"/>
                <w:sz w:val="22"/>
                <w:szCs w:val="22"/>
              </w:rPr>
              <w:t>Soria</w:t>
            </w:r>
          </w:p>
        </w:tc>
        <w:tc>
          <w:tcPr>
            <w:tcW w:w="2268" w:type="dxa"/>
            <w:vAlign w:val="bottom"/>
          </w:tcPr>
          <w:p w14:paraId="4EA47D35" w14:textId="5D63EB54" w:rsidR="00004E72" w:rsidRPr="00004E72" w:rsidRDefault="00004E72" w:rsidP="00004E72">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9C0006"/>
                <w:sz w:val="22"/>
                <w:szCs w:val="22"/>
              </w:rPr>
            </w:pPr>
            <w:r w:rsidRPr="00004E72">
              <w:rPr>
                <w:rFonts w:ascii="Open Sans" w:hAnsi="Open Sans" w:cs="Open Sans"/>
                <w:color w:val="000000"/>
                <w:sz w:val="22"/>
                <w:szCs w:val="22"/>
              </w:rPr>
              <w:t>1.196 €</w:t>
            </w:r>
          </w:p>
        </w:tc>
        <w:tc>
          <w:tcPr>
            <w:tcW w:w="2127" w:type="dxa"/>
            <w:vAlign w:val="bottom"/>
          </w:tcPr>
          <w:p w14:paraId="17643944" w14:textId="5BAB35A9" w:rsidR="00004E72" w:rsidRPr="00004E72" w:rsidRDefault="00004E72" w:rsidP="00004E72">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9C0006"/>
                <w:sz w:val="22"/>
                <w:szCs w:val="22"/>
              </w:rPr>
            </w:pPr>
            <w:r w:rsidRPr="00004E72">
              <w:rPr>
                <w:rFonts w:ascii="Open Sans" w:hAnsi="Open Sans" w:cs="Open Sans"/>
                <w:color w:val="9C0006"/>
                <w:sz w:val="22"/>
                <w:szCs w:val="22"/>
              </w:rPr>
              <w:t>-1,8%</w:t>
            </w:r>
          </w:p>
        </w:tc>
        <w:tc>
          <w:tcPr>
            <w:tcW w:w="1856" w:type="dxa"/>
            <w:vAlign w:val="bottom"/>
          </w:tcPr>
          <w:p w14:paraId="7AF5A577" w14:textId="0D2445FD" w:rsidR="00004E72" w:rsidRPr="00004E72" w:rsidRDefault="00004E72" w:rsidP="00004E72">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004E72">
              <w:rPr>
                <w:rFonts w:ascii="Open Sans" w:hAnsi="Open Sans" w:cs="Open Sans"/>
                <w:color w:val="9C0006"/>
                <w:sz w:val="22"/>
                <w:szCs w:val="22"/>
              </w:rPr>
              <w:t>-5,1 %</w:t>
            </w:r>
          </w:p>
        </w:tc>
      </w:tr>
    </w:tbl>
    <w:p w14:paraId="1B9C19DD" w14:textId="51057194" w:rsidR="004D3A34" w:rsidRDefault="00E11682" w:rsidP="002C7B33">
      <w:pPr>
        <w:pStyle w:val="NormalWeb"/>
        <w:shd w:val="clear" w:color="auto" w:fill="FFFFFF"/>
        <w:spacing w:after="225" w:line="276" w:lineRule="auto"/>
        <w:jc w:val="both"/>
        <w:rPr>
          <w:rFonts w:ascii="Open Sans Light" w:eastAsiaTheme="minorHAnsi" w:hAnsi="Open Sans Light" w:cs="Open Sans Light"/>
          <w:b/>
          <w:iCs/>
          <w:color w:val="303AB2"/>
          <w:sz w:val="28"/>
          <w:szCs w:val="22"/>
          <w:lang w:eastAsia="en-US"/>
        </w:rPr>
      </w:pPr>
      <w:r>
        <w:rPr>
          <w:rFonts w:ascii="Open Sans Light" w:eastAsiaTheme="minorHAnsi" w:hAnsi="Open Sans Light" w:cs="Open Sans Light"/>
          <w:b/>
          <w:iCs/>
          <w:color w:val="303AB2"/>
          <w:sz w:val="28"/>
          <w:szCs w:val="22"/>
          <w:lang w:eastAsia="en-US"/>
        </w:rPr>
        <w:t>Capitales de provincia</w:t>
      </w:r>
      <w:r w:rsidR="008F0AF1">
        <w:rPr>
          <w:rFonts w:ascii="Open Sans Light" w:eastAsiaTheme="minorHAnsi" w:hAnsi="Open Sans Light" w:cs="Open Sans Light"/>
          <w:b/>
          <w:iCs/>
          <w:color w:val="303AB2"/>
          <w:sz w:val="28"/>
          <w:szCs w:val="22"/>
          <w:lang w:eastAsia="en-US"/>
        </w:rPr>
        <w:t>s</w:t>
      </w:r>
    </w:p>
    <w:p w14:paraId="2CAF9E01" w14:textId="22BBD17C" w:rsidR="007C7EA5" w:rsidRDefault="004B72A4" w:rsidP="00905B11">
      <w:pPr>
        <w:pStyle w:val="NormalWeb"/>
        <w:spacing w:after="225" w:line="276" w:lineRule="auto"/>
        <w:jc w:val="both"/>
        <w:rPr>
          <w:rFonts w:ascii="Open Sans" w:hAnsi="Open Sans" w:cs="Open Sans"/>
          <w:color w:val="000000"/>
        </w:rPr>
      </w:pPr>
      <w:r>
        <w:rPr>
          <w:rFonts w:ascii="Open Sans" w:hAnsi="Open Sans" w:cs="Open Sans"/>
          <w:color w:val="000000"/>
        </w:rPr>
        <w:t xml:space="preserve">En </w:t>
      </w:r>
      <w:r w:rsidR="00905B11">
        <w:rPr>
          <w:rFonts w:ascii="Open Sans" w:hAnsi="Open Sans" w:cs="Open Sans"/>
          <w:color w:val="000000"/>
        </w:rPr>
        <w:t>32</w:t>
      </w:r>
      <w:r w:rsidR="004D758E">
        <w:rPr>
          <w:rFonts w:ascii="Open Sans" w:hAnsi="Open Sans" w:cs="Open Sans"/>
          <w:color w:val="000000"/>
        </w:rPr>
        <w:t xml:space="preserve"> </w:t>
      </w:r>
      <w:r w:rsidR="001454FC">
        <w:rPr>
          <w:rFonts w:ascii="Open Sans" w:hAnsi="Open Sans" w:cs="Open Sans"/>
          <w:color w:val="000000"/>
        </w:rPr>
        <w:t xml:space="preserve">de las </w:t>
      </w:r>
      <w:r w:rsidR="008F2703">
        <w:rPr>
          <w:rFonts w:ascii="Open Sans" w:hAnsi="Open Sans" w:cs="Open Sans"/>
          <w:color w:val="000000"/>
        </w:rPr>
        <w:t>50</w:t>
      </w:r>
      <w:r w:rsidR="00E40AF9">
        <w:rPr>
          <w:rFonts w:ascii="Open Sans" w:hAnsi="Open Sans" w:cs="Open Sans"/>
          <w:color w:val="000000"/>
        </w:rPr>
        <w:t xml:space="preserve"> capitales de provincia </w:t>
      </w:r>
      <w:r w:rsidR="001454FC">
        <w:rPr>
          <w:rFonts w:ascii="Open Sans" w:hAnsi="Open Sans" w:cs="Open Sans"/>
          <w:color w:val="000000"/>
        </w:rPr>
        <w:t>(</w:t>
      </w:r>
      <w:r w:rsidR="00F62446">
        <w:rPr>
          <w:rFonts w:ascii="Open Sans" w:hAnsi="Open Sans" w:cs="Open Sans"/>
          <w:color w:val="000000"/>
        </w:rPr>
        <w:t xml:space="preserve">en el </w:t>
      </w:r>
      <w:r w:rsidR="00905B11">
        <w:rPr>
          <w:rFonts w:ascii="Open Sans" w:hAnsi="Open Sans" w:cs="Open Sans"/>
          <w:color w:val="000000"/>
        </w:rPr>
        <w:t>64</w:t>
      </w:r>
      <w:r w:rsidR="001454FC">
        <w:rPr>
          <w:rFonts w:ascii="Open Sans" w:hAnsi="Open Sans" w:cs="Open Sans"/>
          <w:color w:val="000000"/>
        </w:rPr>
        <w:t xml:space="preserve">%) </w:t>
      </w:r>
      <w:r w:rsidR="00540CD7">
        <w:rPr>
          <w:rFonts w:ascii="Open Sans" w:hAnsi="Open Sans" w:cs="Open Sans"/>
          <w:color w:val="000000"/>
        </w:rPr>
        <w:t>con variación mensual</w:t>
      </w:r>
      <w:r w:rsidR="007C7EA5">
        <w:rPr>
          <w:rFonts w:ascii="Open Sans" w:hAnsi="Open Sans" w:cs="Open Sans"/>
          <w:color w:val="000000"/>
        </w:rPr>
        <w:t xml:space="preserve"> </w:t>
      </w:r>
      <w:r w:rsidR="00905B11">
        <w:rPr>
          <w:rFonts w:ascii="Open Sans" w:hAnsi="Open Sans" w:cs="Open Sans"/>
          <w:color w:val="000000"/>
        </w:rPr>
        <w:t>sube</w:t>
      </w:r>
      <w:r w:rsidR="00E40AF9">
        <w:rPr>
          <w:rFonts w:ascii="Open Sans" w:hAnsi="Open Sans" w:cs="Open Sans"/>
          <w:color w:val="000000"/>
        </w:rPr>
        <w:t xml:space="preserve"> el precio </w:t>
      </w:r>
      <w:r>
        <w:rPr>
          <w:rFonts w:ascii="Open Sans" w:hAnsi="Open Sans" w:cs="Open Sans"/>
          <w:color w:val="000000"/>
        </w:rPr>
        <w:t xml:space="preserve">en </w:t>
      </w:r>
      <w:r w:rsidR="00905B11">
        <w:rPr>
          <w:rFonts w:ascii="Open Sans" w:hAnsi="Open Sans" w:cs="Open Sans"/>
          <w:color w:val="000000"/>
        </w:rPr>
        <w:t>febrero</w:t>
      </w:r>
      <w:r w:rsidR="00BF3E84" w:rsidRPr="00BF3E84">
        <w:rPr>
          <w:rFonts w:ascii="Open Sans" w:hAnsi="Open Sans" w:cs="Open Sans"/>
          <w:color w:val="000000"/>
        </w:rPr>
        <w:t xml:space="preserve"> </w:t>
      </w:r>
      <w:r w:rsidR="00E40AF9">
        <w:rPr>
          <w:rFonts w:ascii="Open Sans" w:hAnsi="Open Sans" w:cs="Open Sans"/>
          <w:color w:val="000000"/>
        </w:rPr>
        <w:t>respecto al mes anterior.</w:t>
      </w:r>
      <w:r>
        <w:rPr>
          <w:rFonts w:ascii="Open Sans" w:hAnsi="Open Sans" w:cs="Open Sans"/>
          <w:color w:val="000000"/>
        </w:rPr>
        <w:t xml:space="preserve"> Los</w:t>
      </w:r>
      <w:r w:rsidR="001454FC">
        <w:rPr>
          <w:rFonts w:ascii="Open Sans" w:hAnsi="Open Sans" w:cs="Open Sans"/>
          <w:color w:val="000000"/>
        </w:rPr>
        <w:t xml:space="preserve"> </w:t>
      </w:r>
      <w:r w:rsidR="00540CD7">
        <w:rPr>
          <w:rFonts w:ascii="Open Sans" w:hAnsi="Open Sans" w:cs="Open Sans"/>
          <w:color w:val="000000"/>
        </w:rPr>
        <w:t xml:space="preserve">diez mayores </w:t>
      </w:r>
      <w:r w:rsidR="00905B11">
        <w:rPr>
          <w:rFonts w:ascii="Open Sans" w:hAnsi="Open Sans" w:cs="Open Sans"/>
          <w:color w:val="000000"/>
        </w:rPr>
        <w:t>incrementos</w:t>
      </w:r>
      <w:r>
        <w:rPr>
          <w:rFonts w:ascii="Open Sans" w:hAnsi="Open Sans" w:cs="Open Sans"/>
          <w:color w:val="000000"/>
        </w:rPr>
        <w:t xml:space="preserve"> mensuales corresponden a las siguientes ciudades:</w:t>
      </w:r>
      <w:r w:rsidRPr="004B72A4">
        <w:rPr>
          <w:rFonts w:ascii="Open Sans" w:hAnsi="Open Sans" w:cs="Open Sans"/>
          <w:color w:val="000000"/>
        </w:rPr>
        <w:t xml:space="preserve"> </w:t>
      </w:r>
      <w:r w:rsidR="00905B11" w:rsidRPr="00905B11">
        <w:rPr>
          <w:rFonts w:ascii="Open Sans" w:hAnsi="Open Sans" w:cs="Open Sans"/>
          <w:color w:val="000000"/>
        </w:rPr>
        <w:t xml:space="preserve">Huelva </w:t>
      </w:r>
      <w:r w:rsidR="00C13690">
        <w:rPr>
          <w:rFonts w:ascii="Open Sans" w:hAnsi="Open Sans" w:cs="Open Sans"/>
          <w:color w:val="000000"/>
        </w:rPr>
        <w:t>c</w:t>
      </w:r>
      <w:r w:rsidR="00905B11" w:rsidRPr="00905B11">
        <w:rPr>
          <w:rFonts w:ascii="Open Sans" w:hAnsi="Open Sans" w:cs="Open Sans"/>
          <w:color w:val="000000"/>
        </w:rPr>
        <w:t>apital</w:t>
      </w:r>
      <w:r w:rsidR="00905B11">
        <w:rPr>
          <w:rFonts w:ascii="Open Sans" w:hAnsi="Open Sans" w:cs="Open Sans"/>
          <w:color w:val="000000"/>
        </w:rPr>
        <w:t xml:space="preserve"> (</w:t>
      </w:r>
      <w:r w:rsidR="00905B11" w:rsidRPr="00905B11">
        <w:rPr>
          <w:rFonts w:ascii="Open Sans" w:hAnsi="Open Sans" w:cs="Open Sans"/>
          <w:color w:val="000000"/>
        </w:rPr>
        <w:t>3,4%</w:t>
      </w:r>
      <w:r w:rsidR="00905B11">
        <w:rPr>
          <w:rFonts w:ascii="Open Sans" w:hAnsi="Open Sans" w:cs="Open Sans"/>
          <w:color w:val="000000"/>
        </w:rPr>
        <w:t>),</w:t>
      </w:r>
      <w:r w:rsidR="00C13690">
        <w:rPr>
          <w:rFonts w:ascii="Open Sans" w:hAnsi="Open Sans" w:cs="Open Sans"/>
          <w:color w:val="000000"/>
        </w:rPr>
        <w:t xml:space="preserve"> </w:t>
      </w:r>
      <w:r w:rsidR="00905B11" w:rsidRPr="00905B11">
        <w:rPr>
          <w:rFonts w:ascii="Open Sans" w:hAnsi="Open Sans" w:cs="Open Sans"/>
          <w:color w:val="000000"/>
        </w:rPr>
        <w:t xml:space="preserve">Pontevedra </w:t>
      </w:r>
      <w:r w:rsidR="00C13690">
        <w:rPr>
          <w:rFonts w:ascii="Open Sans" w:hAnsi="Open Sans" w:cs="Open Sans"/>
          <w:color w:val="000000"/>
        </w:rPr>
        <w:t>c</w:t>
      </w:r>
      <w:r w:rsidR="00905B11" w:rsidRPr="00905B11">
        <w:rPr>
          <w:rFonts w:ascii="Open Sans" w:hAnsi="Open Sans" w:cs="Open Sans"/>
          <w:color w:val="000000"/>
        </w:rPr>
        <w:t>apital</w:t>
      </w:r>
      <w:r w:rsidR="00905B11">
        <w:rPr>
          <w:rFonts w:ascii="Open Sans" w:hAnsi="Open Sans" w:cs="Open Sans"/>
          <w:color w:val="000000"/>
        </w:rPr>
        <w:t xml:space="preserve"> (</w:t>
      </w:r>
      <w:r w:rsidR="00905B11" w:rsidRPr="00905B11">
        <w:rPr>
          <w:rFonts w:ascii="Open Sans" w:hAnsi="Open Sans" w:cs="Open Sans"/>
          <w:color w:val="000000"/>
        </w:rPr>
        <w:t>3,1%</w:t>
      </w:r>
      <w:r w:rsidR="00905B11">
        <w:rPr>
          <w:rFonts w:ascii="Open Sans" w:hAnsi="Open Sans" w:cs="Open Sans"/>
          <w:color w:val="000000"/>
        </w:rPr>
        <w:t xml:space="preserve">), </w:t>
      </w:r>
      <w:r w:rsidR="00905B11" w:rsidRPr="00905B11">
        <w:rPr>
          <w:rFonts w:ascii="Open Sans" w:hAnsi="Open Sans" w:cs="Open Sans"/>
          <w:color w:val="000000"/>
        </w:rPr>
        <w:t xml:space="preserve">Guadalajara </w:t>
      </w:r>
      <w:r w:rsidR="00C13690">
        <w:rPr>
          <w:rFonts w:ascii="Open Sans" w:hAnsi="Open Sans" w:cs="Open Sans"/>
          <w:color w:val="000000"/>
        </w:rPr>
        <w:t>c</w:t>
      </w:r>
      <w:r w:rsidR="00905B11" w:rsidRPr="00905B11">
        <w:rPr>
          <w:rFonts w:ascii="Open Sans" w:hAnsi="Open Sans" w:cs="Open Sans"/>
          <w:color w:val="000000"/>
        </w:rPr>
        <w:t>apital</w:t>
      </w:r>
      <w:r w:rsidR="00905B11" w:rsidRPr="00905B11">
        <w:rPr>
          <w:rFonts w:ascii="Open Sans" w:hAnsi="Open Sans" w:cs="Open Sans"/>
          <w:color w:val="000000"/>
        </w:rPr>
        <w:tab/>
      </w:r>
      <w:r w:rsidR="00905B11">
        <w:rPr>
          <w:rFonts w:ascii="Open Sans" w:hAnsi="Open Sans" w:cs="Open Sans"/>
          <w:color w:val="000000"/>
        </w:rPr>
        <w:t>(</w:t>
      </w:r>
      <w:r w:rsidR="00905B11" w:rsidRPr="00905B11">
        <w:rPr>
          <w:rFonts w:ascii="Open Sans" w:hAnsi="Open Sans" w:cs="Open Sans"/>
          <w:color w:val="000000"/>
        </w:rPr>
        <w:t>2,8%</w:t>
      </w:r>
      <w:r w:rsidR="00905B11">
        <w:rPr>
          <w:rFonts w:ascii="Open Sans" w:hAnsi="Open Sans" w:cs="Open Sans"/>
          <w:color w:val="000000"/>
        </w:rPr>
        <w:t xml:space="preserve">), </w:t>
      </w:r>
      <w:r w:rsidR="00905B11" w:rsidRPr="00905B11">
        <w:rPr>
          <w:rFonts w:ascii="Open Sans" w:hAnsi="Open Sans" w:cs="Open Sans"/>
          <w:color w:val="000000"/>
        </w:rPr>
        <w:t xml:space="preserve">Segovia </w:t>
      </w:r>
      <w:r w:rsidR="00AE46A1">
        <w:rPr>
          <w:rFonts w:ascii="Open Sans" w:hAnsi="Open Sans" w:cs="Open Sans"/>
          <w:color w:val="000000"/>
        </w:rPr>
        <w:t>c</w:t>
      </w:r>
      <w:r w:rsidR="00905B11" w:rsidRPr="00905B11">
        <w:rPr>
          <w:rFonts w:ascii="Open Sans" w:hAnsi="Open Sans" w:cs="Open Sans"/>
          <w:color w:val="000000"/>
        </w:rPr>
        <w:t>apital</w:t>
      </w:r>
      <w:r w:rsidR="00905B11">
        <w:rPr>
          <w:rFonts w:ascii="Open Sans" w:hAnsi="Open Sans" w:cs="Open Sans"/>
          <w:color w:val="000000"/>
        </w:rPr>
        <w:t xml:space="preserve"> (</w:t>
      </w:r>
      <w:r w:rsidR="00905B11" w:rsidRPr="00905B11">
        <w:rPr>
          <w:rFonts w:ascii="Open Sans" w:hAnsi="Open Sans" w:cs="Open Sans"/>
          <w:color w:val="000000"/>
        </w:rPr>
        <w:t>2,4%</w:t>
      </w:r>
      <w:r w:rsidR="00905B11">
        <w:rPr>
          <w:rFonts w:ascii="Open Sans" w:hAnsi="Open Sans" w:cs="Open Sans"/>
          <w:color w:val="000000"/>
        </w:rPr>
        <w:t xml:space="preserve">), </w:t>
      </w:r>
      <w:r w:rsidR="00905B11" w:rsidRPr="00905B11">
        <w:rPr>
          <w:rFonts w:ascii="Open Sans" w:hAnsi="Open Sans" w:cs="Open Sans"/>
          <w:color w:val="000000"/>
        </w:rPr>
        <w:t xml:space="preserve">Toledo </w:t>
      </w:r>
      <w:r w:rsidR="00AE46A1">
        <w:rPr>
          <w:rFonts w:ascii="Open Sans" w:hAnsi="Open Sans" w:cs="Open Sans"/>
          <w:color w:val="000000"/>
        </w:rPr>
        <w:t>c</w:t>
      </w:r>
      <w:r w:rsidR="00905B11" w:rsidRPr="00905B11">
        <w:rPr>
          <w:rFonts w:ascii="Open Sans" w:hAnsi="Open Sans" w:cs="Open Sans"/>
          <w:color w:val="000000"/>
        </w:rPr>
        <w:t>apital</w:t>
      </w:r>
      <w:r w:rsidR="00905B11">
        <w:rPr>
          <w:rFonts w:ascii="Open Sans" w:hAnsi="Open Sans" w:cs="Open Sans"/>
          <w:color w:val="000000"/>
        </w:rPr>
        <w:t xml:space="preserve"> (</w:t>
      </w:r>
      <w:r w:rsidR="00905B11" w:rsidRPr="00905B11">
        <w:rPr>
          <w:rFonts w:ascii="Open Sans" w:hAnsi="Open Sans" w:cs="Open Sans"/>
          <w:color w:val="000000"/>
        </w:rPr>
        <w:t>1,9%</w:t>
      </w:r>
      <w:r w:rsidR="00905B11">
        <w:rPr>
          <w:rFonts w:ascii="Open Sans" w:hAnsi="Open Sans" w:cs="Open Sans"/>
          <w:color w:val="000000"/>
        </w:rPr>
        <w:t xml:space="preserve">), </w:t>
      </w:r>
      <w:r w:rsidR="00905B11" w:rsidRPr="00905B11">
        <w:rPr>
          <w:rFonts w:ascii="Open Sans" w:hAnsi="Open Sans" w:cs="Open Sans"/>
          <w:color w:val="000000"/>
        </w:rPr>
        <w:t xml:space="preserve">Vitoria </w:t>
      </w:r>
      <w:r w:rsidR="00905B11">
        <w:rPr>
          <w:rFonts w:ascii="Open Sans" w:hAnsi="Open Sans" w:cs="Open Sans"/>
          <w:color w:val="000000"/>
        </w:rPr>
        <w:t>–</w:t>
      </w:r>
      <w:r w:rsidR="00905B11" w:rsidRPr="00905B11">
        <w:rPr>
          <w:rFonts w:ascii="Open Sans" w:hAnsi="Open Sans" w:cs="Open Sans"/>
          <w:color w:val="000000"/>
        </w:rPr>
        <w:t xml:space="preserve"> Gasteiz</w:t>
      </w:r>
      <w:r w:rsidR="00905B11">
        <w:rPr>
          <w:rFonts w:ascii="Open Sans" w:hAnsi="Open Sans" w:cs="Open Sans"/>
          <w:color w:val="000000"/>
        </w:rPr>
        <w:t xml:space="preserve"> (</w:t>
      </w:r>
      <w:r w:rsidR="00905B11" w:rsidRPr="00905B11">
        <w:rPr>
          <w:rFonts w:ascii="Open Sans" w:hAnsi="Open Sans" w:cs="Open Sans"/>
          <w:color w:val="000000"/>
        </w:rPr>
        <w:t>1,8%</w:t>
      </w:r>
      <w:r w:rsidR="00905B11">
        <w:rPr>
          <w:rFonts w:ascii="Open Sans" w:hAnsi="Open Sans" w:cs="Open Sans"/>
          <w:color w:val="000000"/>
        </w:rPr>
        <w:t xml:space="preserve">), </w:t>
      </w:r>
      <w:r w:rsidR="00905B11" w:rsidRPr="00905B11">
        <w:rPr>
          <w:rFonts w:ascii="Open Sans" w:hAnsi="Open Sans" w:cs="Open Sans"/>
          <w:color w:val="000000"/>
        </w:rPr>
        <w:t xml:space="preserve">Valladolid </w:t>
      </w:r>
      <w:r w:rsidR="00C13690">
        <w:rPr>
          <w:rFonts w:ascii="Open Sans" w:hAnsi="Open Sans" w:cs="Open Sans"/>
          <w:color w:val="000000"/>
        </w:rPr>
        <w:t>c</w:t>
      </w:r>
      <w:r w:rsidR="00905B11" w:rsidRPr="00905B11">
        <w:rPr>
          <w:rFonts w:ascii="Open Sans" w:hAnsi="Open Sans" w:cs="Open Sans"/>
          <w:color w:val="000000"/>
        </w:rPr>
        <w:t>apital</w:t>
      </w:r>
      <w:r w:rsidR="00905B11">
        <w:rPr>
          <w:rFonts w:ascii="Open Sans" w:hAnsi="Open Sans" w:cs="Open Sans"/>
          <w:color w:val="000000"/>
        </w:rPr>
        <w:t xml:space="preserve"> (</w:t>
      </w:r>
      <w:r w:rsidR="00905B11" w:rsidRPr="00905B11">
        <w:rPr>
          <w:rFonts w:ascii="Open Sans" w:hAnsi="Open Sans" w:cs="Open Sans"/>
          <w:color w:val="000000"/>
        </w:rPr>
        <w:t>1,6%</w:t>
      </w:r>
      <w:r w:rsidR="00905B11">
        <w:rPr>
          <w:rFonts w:ascii="Open Sans" w:hAnsi="Open Sans" w:cs="Open Sans"/>
          <w:color w:val="000000"/>
        </w:rPr>
        <w:t xml:space="preserve">), </w:t>
      </w:r>
      <w:r w:rsidR="00905B11" w:rsidRPr="00905B11">
        <w:rPr>
          <w:rFonts w:ascii="Open Sans" w:hAnsi="Open Sans" w:cs="Open Sans"/>
          <w:color w:val="000000"/>
        </w:rPr>
        <w:t>Las Palmas de Gran Canaria</w:t>
      </w:r>
      <w:r w:rsidR="00905B11">
        <w:rPr>
          <w:rFonts w:ascii="Open Sans" w:hAnsi="Open Sans" w:cs="Open Sans"/>
          <w:color w:val="000000"/>
        </w:rPr>
        <w:t xml:space="preserve"> (</w:t>
      </w:r>
      <w:r w:rsidR="00905B11" w:rsidRPr="00905B11">
        <w:rPr>
          <w:rFonts w:ascii="Open Sans" w:hAnsi="Open Sans" w:cs="Open Sans"/>
          <w:color w:val="000000"/>
        </w:rPr>
        <w:t>1,5%</w:t>
      </w:r>
      <w:r w:rsidR="00905B11">
        <w:rPr>
          <w:rFonts w:ascii="Open Sans" w:hAnsi="Open Sans" w:cs="Open Sans"/>
          <w:color w:val="000000"/>
        </w:rPr>
        <w:t xml:space="preserve">), </w:t>
      </w:r>
      <w:r w:rsidR="00905B11" w:rsidRPr="00905B11">
        <w:rPr>
          <w:rFonts w:ascii="Open Sans" w:hAnsi="Open Sans" w:cs="Open Sans"/>
          <w:color w:val="000000"/>
        </w:rPr>
        <w:t xml:space="preserve">Cádiz </w:t>
      </w:r>
      <w:r w:rsidR="00C13690">
        <w:rPr>
          <w:rFonts w:ascii="Open Sans" w:hAnsi="Open Sans" w:cs="Open Sans"/>
          <w:color w:val="000000"/>
        </w:rPr>
        <w:t>c</w:t>
      </w:r>
      <w:r w:rsidR="00905B11" w:rsidRPr="00905B11">
        <w:rPr>
          <w:rFonts w:ascii="Open Sans" w:hAnsi="Open Sans" w:cs="Open Sans"/>
          <w:color w:val="000000"/>
        </w:rPr>
        <w:t>apital</w:t>
      </w:r>
      <w:r w:rsidR="00905B11">
        <w:rPr>
          <w:rFonts w:ascii="Open Sans" w:hAnsi="Open Sans" w:cs="Open Sans"/>
          <w:color w:val="000000"/>
        </w:rPr>
        <w:t xml:space="preserve"> (</w:t>
      </w:r>
      <w:r w:rsidR="00905B11" w:rsidRPr="00905B11">
        <w:rPr>
          <w:rFonts w:ascii="Open Sans" w:hAnsi="Open Sans" w:cs="Open Sans"/>
          <w:color w:val="000000"/>
        </w:rPr>
        <w:t>1,4%</w:t>
      </w:r>
      <w:r w:rsidR="00905B11">
        <w:rPr>
          <w:rFonts w:ascii="Open Sans" w:hAnsi="Open Sans" w:cs="Open Sans"/>
          <w:color w:val="000000"/>
        </w:rPr>
        <w:t xml:space="preserve">) y </w:t>
      </w:r>
      <w:r w:rsidR="00905B11" w:rsidRPr="00905B11">
        <w:rPr>
          <w:rFonts w:ascii="Open Sans" w:hAnsi="Open Sans" w:cs="Open Sans"/>
          <w:color w:val="000000"/>
        </w:rPr>
        <w:t xml:space="preserve">Zaragoza </w:t>
      </w:r>
      <w:r w:rsidR="00C13690">
        <w:rPr>
          <w:rFonts w:ascii="Open Sans" w:hAnsi="Open Sans" w:cs="Open Sans"/>
          <w:color w:val="000000"/>
        </w:rPr>
        <w:t>c</w:t>
      </w:r>
      <w:r w:rsidR="00905B11" w:rsidRPr="00905B11">
        <w:rPr>
          <w:rFonts w:ascii="Open Sans" w:hAnsi="Open Sans" w:cs="Open Sans"/>
          <w:color w:val="000000"/>
        </w:rPr>
        <w:t>apital</w:t>
      </w:r>
      <w:r w:rsidR="00AE46A1">
        <w:rPr>
          <w:rFonts w:ascii="Open Sans" w:hAnsi="Open Sans" w:cs="Open Sans"/>
          <w:color w:val="000000"/>
        </w:rPr>
        <w:t xml:space="preserve"> </w:t>
      </w:r>
      <w:r w:rsidR="00905B11">
        <w:rPr>
          <w:rFonts w:ascii="Open Sans" w:hAnsi="Open Sans" w:cs="Open Sans"/>
          <w:color w:val="000000"/>
        </w:rPr>
        <w:t>(</w:t>
      </w:r>
      <w:r w:rsidR="00905B11" w:rsidRPr="00905B11">
        <w:rPr>
          <w:rFonts w:ascii="Open Sans" w:hAnsi="Open Sans" w:cs="Open Sans"/>
          <w:color w:val="000000"/>
        </w:rPr>
        <w:t>1,3%</w:t>
      </w:r>
      <w:r w:rsidR="00905B11">
        <w:rPr>
          <w:rFonts w:ascii="Open Sans" w:hAnsi="Open Sans" w:cs="Open Sans"/>
          <w:color w:val="000000"/>
        </w:rPr>
        <w:t>).</w:t>
      </w:r>
      <w:r w:rsidR="00061ED5">
        <w:rPr>
          <w:rFonts w:ascii="Open Sans" w:hAnsi="Open Sans" w:cs="Open Sans"/>
          <w:color w:val="000000"/>
        </w:rPr>
        <w:t xml:space="preserve"> </w:t>
      </w:r>
    </w:p>
    <w:p w14:paraId="037DC7ED" w14:textId="25E4D49B" w:rsidR="00905B11" w:rsidRDefault="00B17F64" w:rsidP="00905B11">
      <w:pPr>
        <w:pStyle w:val="NormalWeb"/>
        <w:spacing w:after="225" w:line="276" w:lineRule="auto"/>
        <w:jc w:val="both"/>
        <w:rPr>
          <w:rFonts w:ascii="Open Sans" w:hAnsi="Open Sans" w:cs="Open Sans"/>
          <w:color w:val="000000"/>
        </w:rPr>
      </w:pPr>
      <w:r>
        <w:rPr>
          <w:rFonts w:ascii="Open Sans" w:hAnsi="Open Sans" w:cs="Open Sans"/>
          <w:color w:val="000000"/>
        </w:rPr>
        <w:t xml:space="preserve">Por otro lado, las </w:t>
      </w:r>
      <w:r w:rsidR="006829D1">
        <w:rPr>
          <w:rFonts w:ascii="Open Sans" w:hAnsi="Open Sans" w:cs="Open Sans"/>
          <w:color w:val="000000"/>
        </w:rPr>
        <w:t>diez</w:t>
      </w:r>
      <w:r>
        <w:rPr>
          <w:rFonts w:ascii="Open Sans" w:hAnsi="Open Sans" w:cs="Open Sans"/>
          <w:color w:val="000000"/>
        </w:rPr>
        <w:t xml:space="preserve"> capitales con mayores </w:t>
      </w:r>
      <w:r w:rsidR="00F948C6">
        <w:rPr>
          <w:rFonts w:ascii="Open Sans" w:hAnsi="Open Sans" w:cs="Open Sans"/>
          <w:color w:val="000000"/>
        </w:rPr>
        <w:t>descensos</w:t>
      </w:r>
      <w:r>
        <w:rPr>
          <w:rFonts w:ascii="Open Sans" w:hAnsi="Open Sans" w:cs="Open Sans"/>
          <w:color w:val="000000"/>
        </w:rPr>
        <w:t xml:space="preserve"> son: </w:t>
      </w:r>
      <w:r w:rsidR="00905B11" w:rsidRPr="00905B11">
        <w:rPr>
          <w:rFonts w:ascii="Open Sans" w:hAnsi="Open Sans" w:cs="Open Sans"/>
          <w:color w:val="000000"/>
        </w:rPr>
        <w:t xml:space="preserve">Cuenca </w:t>
      </w:r>
      <w:r w:rsidR="00905B11">
        <w:rPr>
          <w:rFonts w:ascii="Open Sans" w:hAnsi="Open Sans" w:cs="Open Sans"/>
          <w:color w:val="000000"/>
        </w:rPr>
        <w:t>c</w:t>
      </w:r>
      <w:r w:rsidR="00905B11" w:rsidRPr="00905B11">
        <w:rPr>
          <w:rFonts w:ascii="Open Sans" w:hAnsi="Open Sans" w:cs="Open Sans"/>
          <w:color w:val="000000"/>
        </w:rPr>
        <w:t>apital</w:t>
      </w:r>
      <w:r w:rsidR="00905B11">
        <w:rPr>
          <w:rFonts w:ascii="Open Sans" w:hAnsi="Open Sans" w:cs="Open Sans"/>
          <w:color w:val="000000"/>
        </w:rPr>
        <w:t xml:space="preserve"> (</w:t>
      </w:r>
      <w:r w:rsidR="00905B11" w:rsidRPr="00905B11">
        <w:rPr>
          <w:rFonts w:ascii="Open Sans" w:hAnsi="Open Sans" w:cs="Open Sans"/>
          <w:color w:val="000000"/>
        </w:rPr>
        <w:t>-1,0%</w:t>
      </w:r>
      <w:r w:rsidR="00905B11">
        <w:rPr>
          <w:rFonts w:ascii="Open Sans" w:hAnsi="Open Sans" w:cs="Open Sans"/>
          <w:color w:val="000000"/>
        </w:rPr>
        <w:t xml:space="preserve">), </w:t>
      </w:r>
      <w:r w:rsidR="00905B11" w:rsidRPr="00905B11">
        <w:rPr>
          <w:rFonts w:ascii="Open Sans" w:hAnsi="Open Sans" w:cs="Open Sans"/>
          <w:color w:val="000000"/>
        </w:rPr>
        <w:t>Pamplona / Iruña</w:t>
      </w:r>
      <w:r w:rsidR="00905B11">
        <w:rPr>
          <w:rFonts w:ascii="Open Sans" w:hAnsi="Open Sans" w:cs="Open Sans"/>
          <w:color w:val="000000"/>
        </w:rPr>
        <w:t xml:space="preserve"> (</w:t>
      </w:r>
      <w:r w:rsidR="00905B11" w:rsidRPr="00905B11">
        <w:rPr>
          <w:rFonts w:ascii="Open Sans" w:hAnsi="Open Sans" w:cs="Open Sans"/>
          <w:color w:val="000000"/>
        </w:rPr>
        <w:t>-1,0%</w:t>
      </w:r>
      <w:r w:rsidR="00905B11">
        <w:rPr>
          <w:rFonts w:ascii="Open Sans" w:hAnsi="Open Sans" w:cs="Open Sans"/>
          <w:color w:val="000000"/>
        </w:rPr>
        <w:t xml:space="preserve">), </w:t>
      </w:r>
      <w:r w:rsidR="00905B11" w:rsidRPr="00905B11">
        <w:rPr>
          <w:rFonts w:ascii="Open Sans" w:hAnsi="Open Sans" w:cs="Open Sans"/>
          <w:color w:val="000000"/>
        </w:rPr>
        <w:t xml:space="preserve">Badajoz </w:t>
      </w:r>
      <w:r w:rsidR="00905B11">
        <w:rPr>
          <w:rFonts w:ascii="Open Sans" w:hAnsi="Open Sans" w:cs="Open Sans"/>
          <w:color w:val="000000"/>
        </w:rPr>
        <w:t>c</w:t>
      </w:r>
      <w:r w:rsidR="00905B11" w:rsidRPr="00905B11">
        <w:rPr>
          <w:rFonts w:ascii="Open Sans" w:hAnsi="Open Sans" w:cs="Open Sans"/>
          <w:color w:val="000000"/>
        </w:rPr>
        <w:t>apital</w:t>
      </w:r>
      <w:r w:rsidR="00905B11">
        <w:rPr>
          <w:rFonts w:ascii="Open Sans" w:hAnsi="Open Sans" w:cs="Open Sans"/>
          <w:color w:val="000000"/>
        </w:rPr>
        <w:t xml:space="preserve"> (</w:t>
      </w:r>
      <w:r w:rsidR="00905B11" w:rsidRPr="00905B11">
        <w:rPr>
          <w:rFonts w:ascii="Open Sans" w:hAnsi="Open Sans" w:cs="Open Sans"/>
          <w:color w:val="000000"/>
        </w:rPr>
        <w:t>-0,8%</w:t>
      </w:r>
      <w:r w:rsidR="00905B11">
        <w:rPr>
          <w:rFonts w:ascii="Open Sans" w:hAnsi="Open Sans" w:cs="Open Sans"/>
          <w:color w:val="000000"/>
        </w:rPr>
        <w:t xml:space="preserve">), </w:t>
      </w:r>
      <w:r w:rsidR="00905B11" w:rsidRPr="00905B11">
        <w:rPr>
          <w:rFonts w:ascii="Open Sans" w:hAnsi="Open Sans" w:cs="Open Sans"/>
          <w:color w:val="000000"/>
        </w:rPr>
        <w:t xml:space="preserve">Burgos </w:t>
      </w:r>
      <w:r w:rsidR="00905B11">
        <w:rPr>
          <w:rFonts w:ascii="Open Sans" w:hAnsi="Open Sans" w:cs="Open Sans"/>
          <w:color w:val="000000"/>
        </w:rPr>
        <w:t>c</w:t>
      </w:r>
      <w:r w:rsidR="00905B11" w:rsidRPr="00905B11">
        <w:rPr>
          <w:rFonts w:ascii="Open Sans" w:hAnsi="Open Sans" w:cs="Open Sans"/>
          <w:color w:val="000000"/>
        </w:rPr>
        <w:t>apital</w:t>
      </w:r>
      <w:r w:rsidR="00905B11">
        <w:rPr>
          <w:rFonts w:ascii="Open Sans" w:hAnsi="Open Sans" w:cs="Open Sans"/>
          <w:color w:val="000000"/>
        </w:rPr>
        <w:t xml:space="preserve"> (</w:t>
      </w:r>
      <w:r w:rsidR="00905B11" w:rsidRPr="00905B11">
        <w:rPr>
          <w:rFonts w:ascii="Open Sans" w:hAnsi="Open Sans" w:cs="Open Sans"/>
          <w:color w:val="000000"/>
        </w:rPr>
        <w:t>-0,6%</w:t>
      </w:r>
      <w:r w:rsidR="00905B11">
        <w:rPr>
          <w:rFonts w:ascii="Open Sans" w:hAnsi="Open Sans" w:cs="Open Sans"/>
          <w:color w:val="000000"/>
        </w:rPr>
        <w:t xml:space="preserve">), </w:t>
      </w:r>
      <w:r w:rsidR="00905B11" w:rsidRPr="00905B11">
        <w:rPr>
          <w:rFonts w:ascii="Open Sans" w:hAnsi="Open Sans" w:cs="Open Sans"/>
          <w:color w:val="000000"/>
        </w:rPr>
        <w:t xml:space="preserve">Tarragona </w:t>
      </w:r>
      <w:r w:rsidR="00905B11">
        <w:rPr>
          <w:rFonts w:ascii="Open Sans" w:hAnsi="Open Sans" w:cs="Open Sans"/>
          <w:color w:val="000000"/>
        </w:rPr>
        <w:lastRenderedPageBreak/>
        <w:t>c</w:t>
      </w:r>
      <w:r w:rsidR="00905B11" w:rsidRPr="00905B11">
        <w:rPr>
          <w:rFonts w:ascii="Open Sans" w:hAnsi="Open Sans" w:cs="Open Sans"/>
          <w:color w:val="000000"/>
        </w:rPr>
        <w:t>apital</w:t>
      </w:r>
      <w:r w:rsidR="00905B11">
        <w:rPr>
          <w:rFonts w:ascii="Open Sans" w:hAnsi="Open Sans" w:cs="Open Sans"/>
          <w:color w:val="000000"/>
        </w:rPr>
        <w:t xml:space="preserve"> (</w:t>
      </w:r>
      <w:r w:rsidR="00905B11" w:rsidRPr="00905B11">
        <w:rPr>
          <w:rFonts w:ascii="Open Sans" w:hAnsi="Open Sans" w:cs="Open Sans"/>
          <w:color w:val="000000"/>
        </w:rPr>
        <w:t>-0,5%</w:t>
      </w:r>
      <w:r w:rsidR="00905B11">
        <w:rPr>
          <w:rFonts w:ascii="Open Sans" w:hAnsi="Open Sans" w:cs="Open Sans"/>
          <w:color w:val="000000"/>
        </w:rPr>
        <w:t xml:space="preserve">), </w:t>
      </w:r>
      <w:r w:rsidR="00905B11" w:rsidRPr="00905B11">
        <w:rPr>
          <w:rFonts w:ascii="Open Sans" w:hAnsi="Open Sans" w:cs="Open Sans"/>
          <w:color w:val="000000"/>
        </w:rPr>
        <w:t xml:space="preserve">Murcia </w:t>
      </w:r>
      <w:r w:rsidR="00905B11">
        <w:rPr>
          <w:rFonts w:ascii="Open Sans" w:hAnsi="Open Sans" w:cs="Open Sans"/>
          <w:color w:val="000000"/>
        </w:rPr>
        <w:t>c</w:t>
      </w:r>
      <w:r w:rsidR="00905B11" w:rsidRPr="00905B11">
        <w:rPr>
          <w:rFonts w:ascii="Open Sans" w:hAnsi="Open Sans" w:cs="Open Sans"/>
          <w:color w:val="000000"/>
        </w:rPr>
        <w:t>apital</w:t>
      </w:r>
      <w:r w:rsidR="00905B11">
        <w:rPr>
          <w:rFonts w:ascii="Open Sans" w:hAnsi="Open Sans" w:cs="Open Sans"/>
          <w:color w:val="000000"/>
        </w:rPr>
        <w:t xml:space="preserve"> (</w:t>
      </w:r>
      <w:r w:rsidR="00905B11" w:rsidRPr="00905B11">
        <w:rPr>
          <w:rFonts w:ascii="Open Sans" w:hAnsi="Open Sans" w:cs="Open Sans"/>
          <w:color w:val="000000"/>
        </w:rPr>
        <w:t>-0,5%</w:t>
      </w:r>
      <w:r w:rsidR="00905B11">
        <w:rPr>
          <w:rFonts w:ascii="Open Sans" w:hAnsi="Open Sans" w:cs="Open Sans"/>
          <w:color w:val="000000"/>
        </w:rPr>
        <w:t xml:space="preserve">), </w:t>
      </w:r>
      <w:r w:rsidR="00905B11" w:rsidRPr="00905B11">
        <w:rPr>
          <w:rFonts w:ascii="Open Sans" w:hAnsi="Open Sans" w:cs="Open Sans"/>
          <w:color w:val="000000"/>
        </w:rPr>
        <w:t xml:space="preserve">Sevilla </w:t>
      </w:r>
      <w:r w:rsidR="00905B11">
        <w:rPr>
          <w:rFonts w:ascii="Open Sans" w:hAnsi="Open Sans" w:cs="Open Sans"/>
          <w:color w:val="000000"/>
        </w:rPr>
        <w:t>c</w:t>
      </w:r>
      <w:r w:rsidR="00905B11" w:rsidRPr="00905B11">
        <w:rPr>
          <w:rFonts w:ascii="Open Sans" w:hAnsi="Open Sans" w:cs="Open Sans"/>
          <w:color w:val="000000"/>
        </w:rPr>
        <w:t>apital</w:t>
      </w:r>
      <w:r w:rsidR="00905B11">
        <w:rPr>
          <w:rFonts w:ascii="Open Sans" w:hAnsi="Open Sans" w:cs="Open Sans"/>
          <w:color w:val="000000"/>
        </w:rPr>
        <w:t xml:space="preserve"> (</w:t>
      </w:r>
      <w:r w:rsidR="00905B11" w:rsidRPr="00905B11">
        <w:rPr>
          <w:rFonts w:ascii="Open Sans" w:hAnsi="Open Sans" w:cs="Open Sans"/>
          <w:color w:val="000000"/>
        </w:rPr>
        <w:t>-0,5%</w:t>
      </w:r>
      <w:r w:rsidR="00905B11">
        <w:rPr>
          <w:rFonts w:ascii="Open Sans" w:hAnsi="Open Sans" w:cs="Open Sans"/>
          <w:color w:val="000000"/>
        </w:rPr>
        <w:t xml:space="preserve">), </w:t>
      </w:r>
      <w:r w:rsidR="00905B11" w:rsidRPr="00905B11">
        <w:rPr>
          <w:rFonts w:ascii="Open Sans" w:hAnsi="Open Sans" w:cs="Open Sans"/>
          <w:color w:val="000000"/>
        </w:rPr>
        <w:t xml:space="preserve">Almería </w:t>
      </w:r>
      <w:r w:rsidR="00905B11">
        <w:rPr>
          <w:rFonts w:ascii="Open Sans" w:hAnsi="Open Sans" w:cs="Open Sans"/>
          <w:color w:val="000000"/>
        </w:rPr>
        <w:t>c</w:t>
      </w:r>
      <w:r w:rsidR="00905B11" w:rsidRPr="00905B11">
        <w:rPr>
          <w:rFonts w:ascii="Open Sans" w:hAnsi="Open Sans" w:cs="Open Sans"/>
          <w:color w:val="000000"/>
        </w:rPr>
        <w:t>apital</w:t>
      </w:r>
      <w:r w:rsidR="00905B11">
        <w:rPr>
          <w:rFonts w:ascii="Open Sans" w:hAnsi="Open Sans" w:cs="Open Sans"/>
          <w:color w:val="000000"/>
        </w:rPr>
        <w:t xml:space="preserve"> (</w:t>
      </w:r>
      <w:r w:rsidR="00905B11" w:rsidRPr="00905B11">
        <w:rPr>
          <w:rFonts w:ascii="Open Sans" w:hAnsi="Open Sans" w:cs="Open Sans"/>
          <w:color w:val="000000"/>
        </w:rPr>
        <w:t>-0,4%</w:t>
      </w:r>
      <w:r w:rsidR="00905B11">
        <w:rPr>
          <w:rFonts w:ascii="Open Sans" w:hAnsi="Open Sans" w:cs="Open Sans"/>
          <w:color w:val="000000"/>
        </w:rPr>
        <w:t xml:space="preserve">), </w:t>
      </w:r>
      <w:r w:rsidR="00905B11" w:rsidRPr="00905B11">
        <w:rPr>
          <w:rFonts w:ascii="Open Sans" w:hAnsi="Open Sans" w:cs="Open Sans"/>
          <w:color w:val="000000"/>
        </w:rPr>
        <w:t xml:space="preserve">Salamanca </w:t>
      </w:r>
      <w:r w:rsidR="00905B11">
        <w:rPr>
          <w:rFonts w:ascii="Open Sans" w:hAnsi="Open Sans" w:cs="Open Sans"/>
          <w:color w:val="000000"/>
        </w:rPr>
        <w:t>c</w:t>
      </w:r>
      <w:r w:rsidR="00905B11" w:rsidRPr="00905B11">
        <w:rPr>
          <w:rFonts w:ascii="Open Sans" w:hAnsi="Open Sans" w:cs="Open Sans"/>
          <w:color w:val="000000"/>
        </w:rPr>
        <w:t>apital</w:t>
      </w:r>
      <w:r w:rsidR="00905B11">
        <w:rPr>
          <w:rFonts w:ascii="Open Sans" w:hAnsi="Open Sans" w:cs="Open Sans"/>
          <w:color w:val="000000"/>
        </w:rPr>
        <w:t xml:space="preserve"> (</w:t>
      </w:r>
      <w:r w:rsidR="00905B11" w:rsidRPr="00905B11">
        <w:rPr>
          <w:rFonts w:ascii="Open Sans" w:hAnsi="Open Sans" w:cs="Open Sans"/>
          <w:color w:val="000000"/>
        </w:rPr>
        <w:t>-0,3%</w:t>
      </w:r>
      <w:r w:rsidR="00905B11">
        <w:rPr>
          <w:rFonts w:ascii="Open Sans" w:hAnsi="Open Sans" w:cs="Open Sans"/>
          <w:color w:val="000000"/>
        </w:rPr>
        <w:t xml:space="preserve">) y </w:t>
      </w:r>
      <w:r w:rsidR="00905B11" w:rsidRPr="00905B11">
        <w:rPr>
          <w:rFonts w:ascii="Open Sans" w:hAnsi="Open Sans" w:cs="Open Sans"/>
          <w:color w:val="000000"/>
        </w:rPr>
        <w:t xml:space="preserve">Barcelona </w:t>
      </w:r>
      <w:r w:rsidR="00905B11">
        <w:rPr>
          <w:rFonts w:ascii="Open Sans" w:hAnsi="Open Sans" w:cs="Open Sans"/>
          <w:color w:val="000000"/>
        </w:rPr>
        <w:t>c</w:t>
      </w:r>
      <w:r w:rsidR="00905B11" w:rsidRPr="00905B11">
        <w:rPr>
          <w:rFonts w:ascii="Open Sans" w:hAnsi="Open Sans" w:cs="Open Sans"/>
          <w:color w:val="000000"/>
        </w:rPr>
        <w:t>apita</w:t>
      </w:r>
      <w:r w:rsidR="00905B11">
        <w:rPr>
          <w:rFonts w:ascii="Open Sans" w:hAnsi="Open Sans" w:cs="Open Sans"/>
          <w:color w:val="000000"/>
        </w:rPr>
        <w:t>l (</w:t>
      </w:r>
      <w:r w:rsidR="00905B11" w:rsidRPr="00905B11">
        <w:rPr>
          <w:rFonts w:ascii="Open Sans" w:hAnsi="Open Sans" w:cs="Open Sans"/>
          <w:color w:val="000000"/>
        </w:rPr>
        <w:t>-0,3%</w:t>
      </w:r>
      <w:r w:rsidR="00905B11">
        <w:rPr>
          <w:rFonts w:ascii="Open Sans" w:hAnsi="Open Sans" w:cs="Open Sans"/>
          <w:color w:val="000000"/>
        </w:rPr>
        <w:t>).</w:t>
      </w:r>
    </w:p>
    <w:p w14:paraId="56BD044A" w14:textId="0D2855C5" w:rsidR="00C44C27" w:rsidRDefault="00C44C27" w:rsidP="00905B11">
      <w:pPr>
        <w:pStyle w:val="NormalWeb"/>
        <w:spacing w:after="225" w:line="276" w:lineRule="auto"/>
        <w:jc w:val="both"/>
        <w:rPr>
          <w:rFonts w:ascii="Open Sans" w:hAnsi="Open Sans" w:cs="Open Sans"/>
          <w:color w:val="000000"/>
        </w:rPr>
      </w:pPr>
      <w:r w:rsidRPr="00C44C27">
        <w:rPr>
          <w:rFonts w:ascii="Open Sans" w:hAnsi="Open Sans" w:cs="Open Sans"/>
          <w:color w:val="000000"/>
        </w:rPr>
        <w:t>“Un aspecto importante a destacar es que aunque estamos detectando descensos a nivel mensual en grandes ciudades como Barcelona, Donostia- San Sebastián o Madrid, si nos fijamos en las subidas a nivel interanual vemos que sus porcentajes comparativos con respecto a la media nacional se disparan en más de un 100%. (Barcelona Capital 134%, Donostia-San Sebastián 196% y Madrid 104%). Esto indica que la demanda de compra de vivienda es muy sólida en estas zonas y que por ello, los propietarios se resisten a bajar los precios”, comenta la directora de Comunicación.</w:t>
      </w:r>
    </w:p>
    <w:p w14:paraId="7DF6A02A" w14:textId="0B758703" w:rsidR="002A1E8E" w:rsidRDefault="00E40AF9" w:rsidP="002C7B33">
      <w:pPr>
        <w:pStyle w:val="NormalWeb"/>
        <w:spacing w:after="225" w:line="276" w:lineRule="auto"/>
        <w:jc w:val="both"/>
        <w:rPr>
          <w:rFonts w:ascii="Open Sans" w:hAnsi="Open Sans" w:cs="Open Sans"/>
          <w:color w:val="000000"/>
        </w:rPr>
      </w:pPr>
      <w:r>
        <w:rPr>
          <w:rFonts w:ascii="Open Sans" w:hAnsi="Open Sans" w:cs="Open Sans"/>
          <w:color w:val="000000"/>
        </w:rPr>
        <w:t xml:space="preserve">Respecto a los precios, la capital de provincia más cara es </w:t>
      </w:r>
      <w:r w:rsidR="001454FC" w:rsidRPr="001454FC">
        <w:rPr>
          <w:rFonts w:ascii="Open Sans" w:hAnsi="Open Sans" w:cs="Open Sans"/>
          <w:color w:val="000000"/>
        </w:rPr>
        <w:t>Donostia - San Sebastián</w:t>
      </w:r>
      <w:r w:rsidR="001454FC">
        <w:rPr>
          <w:rFonts w:ascii="Open Sans" w:hAnsi="Open Sans" w:cs="Open Sans"/>
          <w:color w:val="000000"/>
        </w:rPr>
        <w:t xml:space="preserve"> </w:t>
      </w:r>
      <w:r>
        <w:rPr>
          <w:rFonts w:ascii="Open Sans" w:hAnsi="Open Sans" w:cs="Open Sans"/>
          <w:color w:val="000000"/>
        </w:rPr>
        <w:t xml:space="preserve">con </w:t>
      </w:r>
      <w:r w:rsidR="00DE703A">
        <w:rPr>
          <w:rFonts w:ascii="Open Sans" w:hAnsi="Open Sans" w:cs="Open Sans"/>
          <w:color w:val="000000"/>
        </w:rPr>
        <w:t>5.</w:t>
      </w:r>
      <w:r w:rsidR="00800E82">
        <w:rPr>
          <w:rFonts w:ascii="Open Sans" w:hAnsi="Open Sans" w:cs="Open Sans"/>
          <w:color w:val="000000"/>
        </w:rPr>
        <w:t>5</w:t>
      </w:r>
      <w:r w:rsidR="00CF051C">
        <w:rPr>
          <w:rFonts w:ascii="Open Sans" w:hAnsi="Open Sans" w:cs="Open Sans"/>
          <w:color w:val="000000"/>
        </w:rPr>
        <w:t>7</w:t>
      </w:r>
      <w:r w:rsidR="00905B11">
        <w:rPr>
          <w:rFonts w:ascii="Open Sans" w:hAnsi="Open Sans" w:cs="Open Sans"/>
          <w:color w:val="000000"/>
        </w:rPr>
        <w:t>6</w:t>
      </w:r>
      <w:r>
        <w:rPr>
          <w:rFonts w:ascii="Open Sans" w:hAnsi="Open Sans" w:cs="Open Sans"/>
          <w:color w:val="000000"/>
        </w:rPr>
        <w:t xml:space="preserve"> </w:t>
      </w:r>
      <w:r w:rsidR="00F23A6E">
        <w:rPr>
          <w:rFonts w:ascii="Open Sans" w:hAnsi="Open Sans" w:cs="Open Sans"/>
          <w:color w:val="000000"/>
        </w:rPr>
        <w:t>euros/m</w:t>
      </w:r>
      <w:r w:rsidRPr="00C108A1">
        <w:rPr>
          <w:rFonts w:ascii="Open Sans" w:hAnsi="Open Sans" w:cs="Open Sans"/>
          <w:color w:val="000000"/>
          <w:vertAlign w:val="superscript"/>
        </w:rPr>
        <w:t>2</w:t>
      </w:r>
      <w:r>
        <w:rPr>
          <w:rFonts w:ascii="Open Sans" w:hAnsi="Open Sans" w:cs="Open Sans"/>
          <w:color w:val="000000"/>
        </w:rPr>
        <w:t xml:space="preserve">, seguida de </w:t>
      </w:r>
      <w:r w:rsidR="001454FC" w:rsidRPr="001454FC">
        <w:rPr>
          <w:rFonts w:ascii="Open Sans" w:hAnsi="Open Sans" w:cs="Open Sans"/>
          <w:color w:val="000000"/>
        </w:rPr>
        <w:t xml:space="preserve">Barcelona </w:t>
      </w:r>
      <w:r w:rsidR="00244226">
        <w:rPr>
          <w:rFonts w:ascii="Open Sans" w:hAnsi="Open Sans" w:cs="Open Sans"/>
          <w:color w:val="000000"/>
        </w:rPr>
        <w:t>c</w:t>
      </w:r>
      <w:r w:rsidR="001454FC" w:rsidRPr="001454FC">
        <w:rPr>
          <w:rFonts w:ascii="Open Sans" w:hAnsi="Open Sans" w:cs="Open Sans"/>
          <w:color w:val="000000"/>
        </w:rPr>
        <w:t xml:space="preserve">apital </w:t>
      </w:r>
      <w:r w:rsidRPr="00C108A1">
        <w:rPr>
          <w:rFonts w:ascii="Open Sans" w:hAnsi="Open Sans" w:cs="Open Sans"/>
          <w:color w:val="000000"/>
        </w:rPr>
        <w:t>(</w:t>
      </w:r>
      <w:r w:rsidR="001454FC">
        <w:rPr>
          <w:rFonts w:ascii="Open Sans" w:hAnsi="Open Sans" w:cs="Open Sans"/>
          <w:color w:val="000000"/>
        </w:rPr>
        <w:t>4.</w:t>
      </w:r>
      <w:r w:rsidR="00D70955">
        <w:rPr>
          <w:rFonts w:ascii="Open Sans" w:hAnsi="Open Sans" w:cs="Open Sans"/>
          <w:color w:val="000000"/>
        </w:rPr>
        <w:t>4</w:t>
      </w:r>
      <w:r w:rsidR="00905B11">
        <w:rPr>
          <w:rFonts w:ascii="Open Sans" w:hAnsi="Open Sans" w:cs="Open Sans"/>
          <w:color w:val="000000"/>
        </w:rPr>
        <w:t>21</w:t>
      </w:r>
      <w:r w:rsidRPr="00C108A1">
        <w:rPr>
          <w:rFonts w:ascii="Open Sans" w:hAnsi="Open Sans" w:cs="Open Sans"/>
          <w:color w:val="000000"/>
        </w:rPr>
        <w:t xml:space="preserve"> </w:t>
      </w:r>
      <w:r w:rsidR="00F23A6E">
        <w:rPr>
          <w:rFonts w:ascii="Open Sans" w:hAnsi="Open Sans" w:cs="Open Sans"/>
          <w:color w:val="000000"/>
        </w:rPr>
        <w:t>euros/m</w:t>
      </w:r>
      <w:r w:rsidRPr="00C108A1">
        <w:rPr>
          <w:rFonts w:ascii="Open Sans" w:hAnsi="Open Sans" w:cs="Open Sans"/>
          <w:color w:val="000000"/>
          <w:vertAlign w:val="superscript"/>
        </w:rPr>
        <w:t>2</w:t>
      </w:r>
      <w:r w:rsidRPr="00C108A1">
        <w:rPr>
          <w:rFonts w:ascii="Open Sans" w:hAnsi="Open Sans" w:cs="Open Sans"/>
          <w:color w:val="000000"/>
        </w:rPr>
        <w:t>)</w:t>
      </w:r>
      <w:r>
        <w:rPr>
          <w:rFonts w:ascii="Open Sans" w:hAnsi="Open Sans" w:cs="Open Sans"/>
          <w:color w:val="000000"/>
        </w:rPr>
        <w:t xml:space="preserve">, </w:t>
      </w:r>
      <w:r w:rsidR="001454FC" w:rsidRPr="001454FC">
        <w:rPr>
          <w:rFonts w:ascii="Open Sans" w:hAnsi="Open Sans" w:cs="Open Sans"/>
          <w:color w:val="000000"/>
        </w:rPr>
        <w:t xml:space="preserve">Madrid </w:t>
      </w:r>
      <w:r w:rsidR="00244226">
        <w:rPr>
          <w:rFonts w:ascii="Open Sans" w:hAnsi="Open Sans" w:cs="Open Sans"/>
          <w:color w:val="000000"/>
        </w:rPr>
        <w:t>c</w:t>
      </w:r>
      <w:r w:rsidR="001454FC" w:rsidRPr="001454FC">
        <w:rPr>
          <w:rFonts w:ascii="Open Sans" w:hAnsi="Open Sans" w:cs="Open Sans"/>
          <w:color w:val="000000"/>
        </w:rPr>
        <w:t xml:space="preserve">apital </w:t>
      </w:r>
      <w:r w:rsidRPr="00C108A1">
        <w:rPr>
          <w:rFonts w:ascii="Open Sans" w:hAnsi="Open Sans" w:cs="Open Sans"/>
          <w:color w:val="000000"/>
        </w:rPr>
        <w:t>(</w:t>
      </w:r>
      <w:r w:rsidR="001454FC">
        <w:rPr>
          <w:rFonts w:ascii="Open Sans" w:hAnsi="Open Sans" w:cs="Open Sans"/>
          <w:color w:val="000000"/>
        </w:rPr>
        <w:t>3.</w:t>
      </w:r>
      <w:r w:rsidR="003B0212">
        <w:rPr>
          <w:rFonts w:ascii="Open Sans" w:hAnsi="Open Sans" w:cs="Open Sans"/>
          <w:color w:val="000000"/>
        </w:rPr>
        <w:t>8</w:t>
      </w:r>
      <w:r w:rsidR="00CF051C">
        <w:rPr>
          <w:rFonts w:ascii="Open Sans" w:hAnsi="Open Sans" w:cs="Open Sans"/>
          <w:color w:val="000000"/>
        </w:rPr>
        <w:t>5</w:t>
      </w:r>
      <w:r w:rsidR="00905B11">
        <w:rPr>
          <w:rFonts w:ascii="Open Sans" w:hAnsi="Open Sans" w:cs="Open Sans"/>
          <w:color w:val="000000"/>
        </w:rPr>
        <w:t>1</w:t>
      </w:r>
      <w:r w:rsidR="003B0212">
        <w:rPr>
          <w:rFonts w:ascii="Open Sans" w:hAnsi="Open Sans" w:cs="Open Sans"/>
          <w:color w:val="000000"/>
        </w:rPr>
        <w:t xml:space="preserve"> </w:t>
      </w:r>
      <w:r w:rsidR="00F23A6E">
        <w:rPr>
          <w:rFonts w:ascii="Open Sans" w:hAnsi="Open Sans" w:cs="Open Sans"/>
          <w:color w:val="000000"/>
        </w:rPr>
        <w:t>euros/m</w:t>
      </w:r>
      <w:r w:rsidRPr="00C108A1">
        <w:rPr>
          <w:rFonts w:ascii="Open Sans" w:hAnsi="Open Sans" w:cs="Open Sans"/>
          <w:color w:val="000000"/>
          <w:vertAlign w:val="superscript"/>
        </w:rPr>
        <w:t>2</w:t>
      </w:r>
      <w:r w:rsidRPr="00C108A1">
        <w:rPr>
          <w:rFonts w:ascii="Open Sans" w:hAnsi="Open Sans" w:cs="Open Sans"/>
          <w:color w:val="000000"/>
        </w:rPr>
        <w:t>)</w:t>
      </w:r>
      <w:r>
        <w:rPr>
          <w:rFonts w:ascii="Open Sans" w:hAnsi="Open Sans" w:cs="Open Sans"/>
          <w:color w:val="000000"/>
        </w:rPr>
        <w:t xml:space="preserve">, </w:t>
      </w:r>
      <w:r w:rsidR="001454FC">
        <w:rPr>
          <w:rFonts w:ascii="Open Sans" w:hAnsi="Open Sans" w:cs="Open Sans"/>
          <w:color w:val="000000"/>
        </w:rPr>
        <w:t>Bilbao</w:t>
      </w:r>
      <w:r>
        <w:rPr>
          <w:rFonts w:ascii="Open Sans" w:hAnsi="Open Sans" w:cs="Open Sans"/>
          <w:color w:val="000000"/>
        </w:rPr>
        <w:t xml:space="preserve"> </w:t>
      </w:r>
      <w:r w:rsidRPr="00C108A1">
        <w:rPr>
          <w:rFonts w:ascii="Open Sans" w:hAnsi="Open Sans" w:cs="Open Sans"/>
          <w:color w:val="000000"/>
        </w:rPr>
        <w:t>(</w:t>
      </w:r>
      <w:r w:rsidR="00F62446">
        <w:rPr>
          <w:rFonts w:ascii="Open Sans" w:hAnsi="Open Sans" w:cs="Open Sans"/>
          <w:color w:val="000000"/>
        </w:rPr>
        <w:t>3.</w:t>
      </w:r>
      <w:r w:rsidR="00E9484B">
        <w:rPr>
          <w:rFonts w:ascii="Open Sans" w:hAnsi="Open Sans" w:cs="Open Sans"/>
          <w:color w:val="000000"/>
        </w:rPr>
        <w:t>3</w:t>
      </w:r>
      <w:r w:rsidR="00905B11">
        <w:rPr>
          <w:rFonts w:ascii="Open Sans" w:hAnsi="Open Sans" w:cs="Open Sans"/>
          <w:color w:val="000000"/>
        </w:rPr>
        <w:t>7</w:t>
      </w:r>
      <w:r w:rsidR="00CF051C">
        <w:rPr>
          <w:rFonts w:ascii="Open Sans" w:hAnsi="Open Sans" w:cs="Open Sans"/>
          <w:color w:val="000000"/>
        </w:rPr>
        <w:t>7</w:t>
      </w:r>
      <w:r w:rsidRPr="00C108A1">
        <w:rPr>
          <w:rFonts w:ascii="Open Sans" w:hAnsi="Open Sans" w:cs="Open Sans"/>
          <w:color w:val="000000"/>
        </w:rPr>
        <w:t xml:space="preserve"> </w:t>
      </w:r>
      <w:r w:rsidR="00F23A6E">
        <w:rPr>
          <w:rFonts w:ascii="Open Sans" w:hAnsi="Open Sans" w:cs="Open Sans"/>
          <w:color w:val="000000"/>
        </w:rPr>
        <w:t>euros/m</w:t>
      </w:r>
      <w:r w:rsidRPr="00C108A1">
        <w:rPr>
          <w:rFonts w:ascii="Open Sans" w:hAnsi="Open Sans" w:cs="Open Sans"/>
          <w:color w:val="000000"/>
          <w:vertAlign w:val="superscript"/>
        </w:rPr>
        <w:t>2</w:t>
      </w:r>
      <w:r w:rsidRPr="00C108A1">
        <w:rPr>
          <w:rFonts w:ascii="Open Sans" w:hAnsi="Open Sans" w:cs="Open Sans"/>
          <w:color w:val="000000"/>
        </w:rPr>
        <w:t>)</w:t>
      </w:r>
      <w:r>
        <w:rPr>
          <w:rFonts w:ascii="Open Sans" w:hAnsi="Open Sans" w:cs="Open Sans"/>
          <w:color w:val="000000"/>
        </w:rPr>
        <w:t xml:space="preserve">, </w:t>
      </w:r>
      <w:r w:rsidR="001454FC" w:rsidRPr="001454FC">
        <w:rPr>
          <w:rFonts w:ascii="Open Sans" w:hAnsi="Open Sans" w:cs="Open Sans"/>
          <w:color w:val="000000"/>
        </w:rPr>
        <w:t>Palma de Mallorca</w:t>
      </w:r>
      <w:r>
        <w:rPr>
          <w:rFonts w:ascii="Open Sans" w:hAnsi="Open Sans" w:cs="Open Sans"/>
          <w:color w:val="000000"/>
        </w:rPr>
        <w:t xml:space="preserve"> </w:t>
      </w:r>
      <w:r w:rsidRPr="00C108A1">
        <w:rPr>
          <w:rFonts w:ascii="Open Sans" w:hAnsi="Open Sans" w:cs="Open Sans"/>
          <w:color w:val="000000"/>
        </w:rPr>
        <w:t>(</w:t>
      </w:r>
      <w:r w:rsidR="00CF051C">
        <w:rPr>
          <w:rFonts w:ascii="Open Sans" w:hAnsi="Open Sans" w:cs="Open Sans"/>
          <w:color w:val="000000"/>
        </w:rPr>
        <w:t>3.0</w:t>
      </w:r>
      <w:r w:rsidR="00905B11">
        <w:rPr>
          <w:rFonts w:ascii="Open Sans" w:hAnsi="Open Sans" w:cs="Open Sans"/>
          <w:color w:val="000000"/>
        </w:rPr>
        <w:t>20</w:t>
      </w:r>
      <w:r w:rsidR="002F6709">
        <w:rPr>
          <w:rFonts w:ascii="Open Sans" w:hAnsi="Open Sans" w:cs="Open Sans"/>
          <w:color w:val="000000"/>
        </w:rPr>
        <w:t xml:space="preserve"> </w:t>
      </w:r>
      <w:r w:rsidR="00F23A6E">
        <w:rPr>
          <w:rFonts w:ascii="Open Sans" w:hAnsi="Open Sans" w:cs="Open Sans"/>
          <w:color w:val="000000"/>
        </w:rPr>
        <w:t>euros/m</w:t>
      </w:r>
      <w:r w:rsidRPr="00C108A1">
        <w:rPr>
          <w:rFonts w:ascii="Open Sans" w:hAnsi="Open Sans" w:cs="Open Sans"/>
          <w:color w:val="000000"/>
          <w:vertAlign w:val="superscript"/>
        </w:rPr>
        <w:t>2</w:t>
      </w:r>
      <w:r w:rsidRPr="00C108A1">
        <w:rPr>
          <w:rFonts w:ascii="Open Sans" w:hAnsi="Open Sans" w:cs="Open Sans"/>
          <w:color w:val="000000"/>
        </w:rPr>
        <w:t>)</w:t>
      </w:r>
      <w:r>
        <w:rPr>
          <w:rFonts w:ascii="Open Sans" w:hAnsi="Open Sans" w:cs="Open Sans"/>
          <w:color w:val="000000"/>
        </w:rPr>
        <w:t xml:space="preserve">, </w:t>
      </w:r>
      <w:r w:rsidR="00DE703A" w:rsidRPr="007B5EFA">
        <w:rPr>
          <w:rFonts w:ascii="Open Sans" w:hAnsi="Open Sans" w:cs="Open Sans"/>
          <w:color w:val="000000"/>
        </w:rPr>
        <w:t xml:space="preserve">Vitoria - Gasteiz </w:t>
      </w:r>
      <w:r w:rsidRPr="00C108A1">
        <w:rPr>
          <w:rFonts w:ascii="Open Sans" w:hAnsi="Open Sans" w:cs="Open Sans"/>
          <w:color w:val="000000"/>
        </w:rPr>
        <w:t>(</w:t>
      </w:r>
      <w:r w:rsidR="001454FC">
        <w:rPr>
          <w:rFonts w:ascii="Open Sans" w:hAnsi="Open Sans" w:cs="Open Sans"/>
          <w:color w:val="000000"/>
        </w:rPr>
        <w:t>2.</w:t>
      </w:r>
      <w:r w:rsidR="00905B11">
        <w:rPr>
          <w:rFonts w:ascii="Open Sans" w:hAnsi="Open Sans" w:cs="Open Sans"/>
          <w:color w:val="000000"/>
        </w:rPr>
        <w:t>620</w:t>
      </w:r>
      <w:r w:rsidRPr="00C108A1">
        <w:rPr>
          <w:rFonts w:ascii="Open Sans" w:hAnsi="Open Sans" w:cs="Open Sans"/>
          <w:color w:val="000000"/>
        </w:rPr>
        <w:t xml:space="preserve"> </w:t>
      </w:r>
      <w:r w:rsidR="00F23A6E">
        <w:rPr>
          <w:rFonts w:ascii="Open Sans" w:hAnsi="Open Sans" w:cs="Open Sans"/>
          <w:color w:val="000000"/>
        </w:rPr>
        <w:t>euros/m</w:t>
      </w:r>
      <w:r w:rsidRPr="00C108A1">
        <w:rPr>
          <w:rFonts w:ascii="Open Sans" w:hAnsi="Open Sans" w:cs="Open Sans"/>
          <w:color w:val="000000"/>
          <w:vertAlign w:val="superscript"/>
        </w:rPr>
        <w:t>2</w:t>
      </w:r>
      <w:r w:rsidRPr="00C108A1">
        <w:rPr>
          <w:rFonts w:ascii="Open Sans" w:hAnsi="Open Sans" w:cs="Open Sans"/>
          <w:color w:val="000000"/>
        </w:rPr>
        <w:t>)</w:t>
      </w:r>
      <w:r>
        <w:rPr>
          <w:rFonts w:ascii="Open Sans" w:hAnsi="Open Sans" w:cs="Open Sans"/>
          <w:color w:val="000000"/>
        </w:rPr>
        <w:t xml:space="preserve">, </w:t>
      </w:r>
      <w:r w:rsidR="00DE703A" w:rsidRPr="007B5EFA">
        <w:rPr>
          <w:rFonts w:ascii="Open Sans" w:hAnsi="Open Sans" w:cs="Open Sans"/>
          <w:color w:val="000000"/>
        </w:rPr>
        <w:t xml:space="preserve">Cádiz </w:t>
      </w:r>
      <w:r w:rsidR="00244226">
        <w:rPr>
          <w:rFonts w:ascii="Open Sans" w:hAnsi="Open Sans" w:cs="Open Sans"/>
          <w:color w:val="000000"/>
        </w:rPr>
        <w:t>c</w:t>
      </w:r>
      <w:r w:rsidR="00DE703A" w:rsidRPr="007B5EFA">
        <w:rPr>
          <w:rFonts w:ascii="Open Sans" w:hAnsi="Open Sans" w:cs="Open Sans"/>
          <w:color w:val="000000"/>
        </w:rPr>
        <w:t xml:space="preserve">apital </w:t>
      </w:r>
      <w:r w:rsidRPr="00C108A1">
        <w:rPr>
          <w:rFonts w:ascii="Open Sans" w:hAnsi="Open Sans" w:cs="Open Sans"/>
          <w:color w:val="000000"/>
        </w:rPr>
        <w:t>(</w:t>
      </w:r>
      <w:r w:rsidR="001454FC">
        <w:rPr>
          <w:rFonts w:ascii="Open Sans" w:hAnsi="Open Sans" w:cs="Open Sans"/>
          <w:color w:val="000000"/>
        </w:rPr>
        <w:t>2.</w:t>
      </w:r>
      <w:r w:rsidR="003B0212">
        <w:rPr>
          <w:rFonts w:ascii="Open Sans" w:hAnsi="Open Sans" w:cs="Open Sans"/>
          <w:color w:val="000000"/>
        </w:rPr>
        <w:t>4</w:t>
      </w:r>
      <w:r w:rsidR="00905B11">
        <w:rPr>
          <w:rFonts w:ascii="Open Sans" w:hAnsi="Open Sans" w:cs="Open Sans"/>
          <w:color w:val="000000"/>
        </w:rPr>
        <w:t>84</w:t>
      </w:r>
      <w:r w:rsidR="008C3A0B">
        <w:rPr>
          <w:rFonts w:ascii="Open Sans" w:hAnsi="Open Sans" w:cs="Open Sans"/>
          <w:color w:val="000000"/>
        </w:rPr>
        <w:t xml:space="preserve"> </w:t>
      </w:r>
      <w:r w:rsidR="00F23A6E">
        <w:rPr>
          <w:rFonts w:ascii="Open Sans" w:hAnsi="Open Sans" w:cs="Open Sans"/>
          <w:color w:val="000000"/>
        </w:rPr>
        <w:t>euros/m</w:t>
      </w:r>
      <w:r w:rsidRPr="00C108A1">
        <w:rPr>
          <w:rFonts w:ascii="Open Sans" w:hAnsi="Open Sans" w:cs="Open Sans"/>
          <w:color w:val="000000"/>
          <w:vertAlign w:val="superscript"/>
        </w:rPr>
        <w:t>2</w:t>
      </w:r>
      <w:r w:rsidRPr="00C108A1">
        <w:rPr>
          <w:rFonts w:ascii="Open Sans" w:hAnsi="Open Sans" w:cs="Open Sans"/>
          <w:color w:val="000000"/>
        </w:rPr>
        <w:t>)</w:t>
      </w:r>
      <w:r>
        <w:rPr>
          <w:rFonts w:ascii="Open Sans" w:hAnsi="Open Sans" w:cs="Open Sans"/>
          <w:color w:val="000000"/>
        </w:rPr>
        <w:t xml:space="preserve"> y </w:t>
      </w:r>
      <w:r w:rsidR="00905B11" w:rsidRPr="00905B11">
        <w:rPr>
          <w:rFonts w:ascii="Open Sans" w:hAnsi="Open Sans" w:cs="Open Sans"/>
          <w:color w:val="000000"/>
        </w:rPr>
        <w:t xml:space="preserve">A Coruña Capital </w:t>
      </w:r>
      <w:r w:rsidRPr="00C108A1">
        <w:rPr>
          <w:rFonts w:ascii="Open Sans" w:hAnsi="Open Sans" w:cs="Open Sans"/>
          <w:color w:val="000000"/>
        </w:rPr>
        <w:t>(</w:t>
      </w:r>
      <w:r w:rsidR="001454FC">
        <w:rPr>
          <w:rFonts w:ascii="Open Sans" w:hAnsi="Open Sans" w:cs="Open Sans"/>
          <w:color w:val="000000"/>
        </w:rPr>
        <w:t>2.</w:t>
      </w:r>
      <w:r w:rsidR="00E9484B">
        <w:rPr>
          <w:rFonts w:ascii="Open Sans" w:hAnsi="Open Sans" w:cs="Open Sans"/>
          <w:color w:val="000000"/>
        </w:rPr>
        <w:t>3</w:t>
      </w:r>
      <w:r w:rsidR="00905B11">
        <w:rPr>
          <w:rFonts w:ascii="Open Sans" w:hAnsi="Open Sans" w:cs="Open Sans"/>
          <w:color w:val="000000"/>
        </w:rPr>
        <w:t>62</w:t>
      </w:r>
      <w:r w:rsidR="00CF051C">
        <w:rPr>
          <w:rFonts w:ascii="Open Sans" w:hAnsi="Open Sans" w:cs="Open Sans"/>
          <w:color w:val="000000"/>
        </w:rPr>
        <w:t xml:space="preserve"> </w:t>
      </w:r>
      <w:r w:rsidR="00F23A6E">
        <w:rPr>
          <w:rFonts w:ascii="Open Sans" w:hAnsi="Open Sans" w:cs="Open Sans"/>
          <w:color w:val="000000"/>
        </w:rPr>
        <w:t>euros/m</w:t>
      </w:r>
      <w:r w:rsidRPr="00C108A1">
        <w:rPr>
          <w:rFonts w:ascii="Open Sans" w:hAnsi="Open Sans" w:cs="Open Sans"/>
          <w:color w:val="000000"/>
          <w:vertAlign w:val="superscript"/>
        </w:rPr>
        <w:t>2</w:t>
      </w:r>
      <w:r w:rsidRPr="00C108A1">
        <w:rPr>
          <w:rFonts w:ascii="Open Sans" w:hAnsi="Open Sans" w:cs="Open Sans"/>
          <w:color w:val="000000"/>
        </w:rPr>
        <w:t>)</w:t>
      </w:r>
      <w:r>
        <w:rPr>
          <w:rFonts w:ascii="Open Sans" w:hAnsi="Open Sans" w:cs="Open Sans"/>
          <w:color w:val="000000"/>
        </w:rPr>
        <w:t>.</w:t>
      </w:r>
    </w:p>
    <w:tbl>
      <w:tblPr>
        <w:tblStyle w:val="Tabladecuadrcula5oscura-nfasis11"/>
        <w:tblW w:w="9063" w:type="dxa"/>
        <w:tblInd w:w="-5" w:type="dxa"/>
        <w:tblLook w:val="04A0" w:firstRow="1" w:lastRow="0" w:firstColumn="1" w:lastColumn="0" w:noHBand="0" w:noVBand="1"/>
      </w:tblPr>
      <w:tblGrid>
        <w:gridCol w:w="1560"/>
        <w:gridCol w:w="2268"/>
        <w:gridCol w:w="1701"/>
        <w:gridCol w:w="1842"/>
        <w:gridCol w:w="1692"/>
      </w:tblGrid>
      <w:tr w:rsidR="00E40AF9" w:rsidRPr="00244226" w14:paraId="50BC08B8" w14:textId="77777777" w:rsidTr="00244226">
        <w:trPr>
          <w:cnfStyle w:val="100000000000" w:firstRow="1" w:lastRow="0" w:firstColumn="0" w:lastColumn="0" w:oddVBand="0" w:evenVBand="0" w:oddHBand="0" w:evenHBand="0" w:firstRowFirstColumn="0" w:firstRowLastColumn="0" w:lastRowFirstColumn="0" w:lastRowLastColumn="0"/>
          <w:trHeight w:val="618"/>
        </w:trPr>
        <w:tc>
          <w:tcPr>
            <w:cnfStyle w:val="001000000000" w:firstRow="0" w:lastRow="0" w:firstColumn="1" w:lastColumn="0" w:oddVBand="0" w:evenVBand="0" w:oddHBand="0" w:evenHBand="0" w:firstRowFirstColumn="0" w:firstRowLastColumn="0" w:lastRowFirstColumn="0" w:lastRowLastColumn="0"/>
            <w:tcW w:w="1560" w:type="dxa"/>
            <w:vAlign w:val="center"/>
          </w:tcPr>
          <w:p w14:paraId="36C777EB" w14:textId="2B526D17" w:rsidR="00E40AF9" w:rsidRPr="001D2591" w:rsidRDefault="00E40AF9" w:rsidP="007B1AD0">
            <w:pPr>
              <w:rPr>
                <w:rFonts w:ascii="Open Sans" w:hAnsi="Open Sans" w:cs="Open Sans"/>
                <w:bCs w:val="0"/>
                <w:sz w:val="22"/>
                <w:szCs w:val="22"/>
                <w:lang w:val="es-ES"/>
              </w:rPr>
            </w:pPr>
            <w:r w:rsidRPr="001D2591">
              <w:rPr>
                <w:rFonts w:ascii="Open Sans" w:hAnsi="Open Sans" w:cs="Open Sans"/>
                <w:bCs w:val="0"/>
                <w:sz w:val="22"/>
                <w:szCs w:val="22"/>
                <w:lang w:val="es-ES"/>
              </w:rPr>
              <w:t>Provincia</w:t>
            </w:r>
          </w:p>
        </w:tc>
        <w:tc>
          <w:tcPr>
            <w:tcW w:w="2268" w:type="dxa"/>
            <w:vAlign w:val="center"/>
          </w:tcPr>
          <w:p w14:paraId="294F8A68" w14:textId="0A30FB18" w:rsidR="00E40AF9" w:rsidRPr="001D2591" w:rsidRDefault="00E40AF9" w:rsidP="007B1AD0">
            <w:pPr>
              <w:cnfStyle w:val="100000000000" w:firstRow="1" w:lastRow="0" w:firstColumn="0" w:lastColumn="0" w:oddVBand="0" w:evenVBand="0" w:oddHBand="0" w:evenHBand="0" w:firstRowFirstColumn="0" w:firstRowLastColumn="0" w:lastRowFirstColumn="0" w:lastRowLastColumn="0"/>
              <w:rPr>
                <w:rFonts w:ascii="Open Sans" w:hAnsi="Open Sans" w:cs="Open Sans"/>
                <w:bCs w:val="0"/>
                <w:sz w:val="22"/>
                <w:szCs w:val="22"/>
                <w:lang w:val="es-ES"/>
              </w:rPr>
            </w:pPr>
            <w:r w:rsidRPr="001D2591">
              <w:rPr>
                <w:rFonts w:ascii="Open Sans" w:hAnsi="Open Sans" w:cs="Open Sans"/>
                <w:bCs w:val="0"/>
                <w:sz w:val="22"/>
                <w:szCs w:val="22"/>
                <w:lang w:val="es-ES"/>
              </w:rPr>
              <w:t>Municipio</w:t>
            </w:r>
          </w:p>
        </w:tc>
        <w:tc>
          <w:tcPr>
            <w:tcW w:w="1701" w:type="dxa"/>
          </w:tcPr>
          <w:p w14:paraId="48DE2C6A" w14:textId="77777777" w:rsidR="00E40AF9" w:rsidRPr="001D2591" w:rsidRDefault="00E40AF9" w:rsidP="002C7B33">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Cs w:val="0"/>
                <w:sz w:val="22"/>
                <w:szCs w:val="22"/>
                <w:lang w:val="es-ES"/>
              </w:rPr>
            </w:pPr>
            <w:r w:rsidRPr="001D2591">
              <w:rPr>
                <w:rFonts w:ascii="Open Sans" w:hAnsi="Open Sans" w:cs="Open Sans"/>
                <w:bCs w:val="0"/>
                <w:sz w:val="22"/>
                <w:szCs w:val="22"/>
                <w:lang w:val="es-ES"/>
              </w:rPr>
              <w:t>Variación</w:t>
            </w:r>
          </w:p>
          <w:p w14:paraId="34BB92D4" w14:textId="2086E517" w:rsidR="00E40AF9" w:rsidRPr="001D2591" w:rsidRDefault="00E40AF9" w:rsidP="002C7B33">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Cs w:val="0"/>
                <w:sz w:val="22"/>
                <w:szCs w:val="22"/>
                <w:lang w:val="es-ES"/>
              </w:rPr>
            </w:pPr>
            <w:r w:rsidRPr="001D2591">
              <w:rPr>
                <w:rFonts w:ascii="Open Sans" w:hAnsi="Open Sans" w:cs="Open Sans"/>
                <w:bCs w:val="0"/>
                <w:sz w:val="22"/>
                <w:szCs w:val="22"/>
                <w:lang w:val="es-ES"/>
              </w:rPr>
              <w:t>mensual (%)</w:t>
            </w:r>
          </w:p>
        </w:tc>
        <w:tc>
          <w:tcPr>
            <w:tcW w:w="1842" w:type="dxa"/>
          </w:tcPr>
          <w:p w14:paraId="603EAAC6" w14:textId="77777777" w:rsidR="00E40AF9" w:rsidRPr="001D2591" w:rsidRDefault="00E40AF9" w:rsidP="002C7B33">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Cs w:val="0"/>
                <w:sz w:val="22"/>
                <w:szCs w:val="22"/>
                <w:lang w:val="es-ES"/>
              </w:rPr>
            </w:pPr>
            <w:r w:rsidRPr="001D2591">
              <w:rPr>
                <w:rFonts w:ascii="Open Sans" w:hAnsi="Open Sans" w:cs="Open Sans"/>
                <w:bCs w:val="0"/>
                <w:sz w:val="22"/>
                <w:szCs w:val="22"/>
                <w:lang w:val="es-ES"/>
              </w:rPr>
              <w:t>Variación</w:t>
            </w:r>
          </w:p>
          <w:p w14:paraId="4D1D1539" w14:textId="5F2A491E" w:rsidR="00E40AF9" w:rsidRPr="001D2591" w:rsidRDefault="00E40AF9" w:rsidP="002C7B33">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Cs w:val="0"/>
                <w:sz w:val="22"/>
                <w:szCs w:val="22"/>
              </w:rPr>
            </w:pPr>
            <w:r w:rsidRPr="001D2591">
              <w:rPr>
                <w:rFonts w:ascii="Open Sans" w:hAnsi="Open Sans" w:cs="Open Sans"/>
                <w:bCs w:val="0"/>
                <w:sz w:val="22"/>
                <w:szCs w:val="22"/>
                <w:lang w:val="es-ES"/>
              </w:rPr>
              <w:t>interanual (%)</w:t>
            </w:r>
          </w:p>
        </w:tc>
        <w:tc>
          <w:tcPr>
            <w:tcW w:w="1692" w:type="dxa"/>
          </w:tcPr>
          <w:p w14:paraId="6AF1C994" w14:textId="13AA336D" w:rsidR="00E40AF9" w:rsidRPr="001D2591" w:rsidRDefault="007B1AD0" w:rsidP="003B0212">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Cs w:val="0"/>
                <w:sz w:val="22"/>
                <w:szCs w:val="22"/>
                <w:lang w:val="es-ES"/>
              </w:rPr>
            </w:pPr>
            <w:r>
              <w:rPr>
                <w:rFonts w:ascii="Open Sans" w:hAnsi="Open Sans" w:cs="Open Sans"/>
                <w:bCs w:val="0"/>
                <w:sz w:val="22"/>
                <w:szCs w:val="22"/>
                <w:lang w:val="es-ES"/>
              </w:rPr>
              <w:t>Feb.</w:t>
            </w:r>
            <w:r w:rsidR="00CF051C" w:rsidRPr="001D2591">
              <w:rPr>
                <w:rFonts w:ascii="Open Sans" w:hAnsi="Open Sans" w:cs="Open Sans"/>
                <w:bCs w:val="0"/>
                <w:sz w:val="22"/>
                <w:szCs w:val="22"/>
                <w:lang w:val="es-ES"/>
              </w:rPr>
              <w:t xml:space="preserve"> 2021</w:t>
            </w:r>
          </w:p>
          <w:p w14:paraId="6B7D8AA6" w14:textId="2E822938" w:rsidR="00E40AF9" w:rsidRPr="001D2591" w:rsidRDefault="00E40AF9" w:rsidP="003B0212">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Cs w:val="0"/>
                <w:sz w:val="22"/>
                <w:szCs w:val="22"/>
                <w:lang w:val="es-ES"/>
              </w:rPr>
            </w:pPr>
            <w:r w:rsidRPr="001D2591">
              <w:rPr>
                <w:rFonts w:ascii="Open Sans" w:hAnsi="Open Sans" w:cs="Open Sans"/>
                <w:bCs w:val="0"/>
                <w:sz w:val="22"/>
                <w:szCs w:val="22"/>
                <w:lang w:val="es-ES"/>
              </w:rPr>
              <w:t>(</w:t>
            </w:r>
            <w:r w:rsidR="00F23A6E" w:rsidRPr="001D2591">
              <w:rPr>
                <w:rFonts w:ascii="Open Sans" w:hAnsi="Open Sans" w:cs="Open Sans"/>
                <w:bCs w:val="0"/>
                <w:sz w:val="22"/>
                <w:szCs w:val="22"/>
                <w:lang w:val="es-ES"/>
              </w:rPr>
              <w:t>euros/m</w:t>
            </w:r>
            <w:r w:rsidRPr="001D2591">
              <w:rPr>
                <w:rFonts w:ascii="Open Sans" w:hAnsi="Open Sans" w:cs="Open Sans"/>
                <w:bCs w:val="0"/>
                <w:sz w:val="22"/>
                <w:szCs w:val="22"/>
                <w:lang w:val="es-ES"/>
              </w:rPr>
              <w:t>²)</w:t>
            </w:r>
          </w:p>
        </w:tc>
      </w:tr>
      <w:tr w:rsidR="007B1AD0" w:rsidRPr="00244226" w14:paraId="3D5BDFFE" w14:textId="77777777" w:rsidTr="00244226">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411A913C" w14:textId="6E116014" w:rsidR="007B1AD0" w:rsidRPr="007B1AD0" w:rsidRDefault="007B1AD0" w:rsidP="007B1AD0">
            <w:pPr>
              <w:rPr>
                <w:rFonts w:ascii="Open Sans" w:hAnsi="Open Sans" w:cs="Open Sans"/>
                <w:b w:val="0"/>
                <w:bCs w:val="0"/>
                <w:sz w:val="22"/>
                <w:szCs w:val="22"/>
              </w:rPr>
            </w:pPr>
            <w:r w:rsidRPr="007B1AD0">
              <w:rPr>
                <w:rFonts w:ascii="Open Sans" w:hAnsi="Open Sans" w:cs="Open Sans"/>
                <w:b w:val="0"/>
                <w:bCs w:val="0"/>
                <w:sz w:val="22"/>
                <w:szCs w:val="22"/>
              </w:rPr>
              <w:t>Huelva</w:t>
            </w:r>
          </w:p>
        </w:tc>
        <w:tc>
          <w:tcPr>
            <w:tcW w:w="2268" w:type="dxa"/>
            <w:vAlign w:val="bottom"/>
          </w:tcPr>
          <w:p w14:paraId="33428CCE" w14:textId="2E9A985C" w:rsidR="007B1AD0" w:rsidRPr="007B1AD0" w:rsidRDefault="007B1AD0" w:rsidP="007B1AD0">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7B1AD0">
              <w:rPr>
                <w:rFonts w:ascii="Open Sans" w:hAnsi="Open Sans" w:cs="Open Sans"/>
                <w:sz w:val="22"/>
                <w:szCs w:val="22"/>
              </w:rPr>
              <w:t>Huelva Capital</w:t>
            </w:r>
          </w:p>
        </w:tc>
        <w:tc>
          <w:tcPr>
            <w:tcW w:w="1701" w:type="dxa"/>
            <w:vAlign w:val="bottom"/>
          </w:tcPr>
          <w:p w14:paraId="1B2084CB" w14:textId="2DDF6B72" w:rsidR="007B1AD0" w:rsidRPr="007B1AD0" w:rsidRDefault="007B1AD0" w:rsidP="007B1AD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7B1AD0">
              <w:rPr>
                <w:rFonts w:ascii="Open Sans" w:hAnsi="Open Sans" w:cs="Open Sans"/>
                <w:sz w:val="22"/>
                <w:szCs w:val="22"/>
              </w:rPr>
              <w:t>1.303 €</w:t>
            </w:r>
          </w:p>
        </w:tc>
        <w:tc>
          <w:tcPr>
            <w:tcW w:w="1842" w:type="dxa"/>
            <w:vAlign w:val="bottom"/>
          </w:tcPr>
          <w:p w14:paraId="49931DF0" w14:textId="01E97A25" w:rsidR="007B1AD0" w:rsidRPr="007B1AD0" w:rsidRDefault="007B1AD0" w:rsidP="007B1AD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7B1AD0">
              <w:rPr>
                <w:rFonts w:ascii="Open Sans" w:hAnsi="Open Sans" w:cs="Open Sans"/>
                <w:sz w:val="22"/>
                <w:szCs w:val="22"/>
              </w:rPr>
              <w:t>3,4%</w:t>
            </w:r>
          </w:p>
        </w:tc>
        <w:tc>
          <w:tcPr>
            <w:tcW w:w="1692" w:type="dxa"/>
            <w:vAlign w:val="bottom"/>
          </w:tcPr>
          <w:p w14:paraId="2BF050E3" w14:textId="0898B961" w:rsidR="007B1AD0" w:rsidRPr="007B1AD0" w:rsidRDefault="007B1AD0" w:rsidP="007B1AD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7B1AD0">
              <w:rPr>
                <w:rFonts w:ascii="Open Sans" w:hAnsi="Open Sans" w:cs="Open Sans"/>
                <w:sz w:val="22"/>
                <w:szCs w:val="22"/>
              </w:rPr>
              <w:t>9,2 %</w:t>
            </w:r>
          </w:p>
        </w:tc>
      </w:tr>
      <w:tr w:rsidR="007B1AD0" w:rsidRPr="00244226" w14:paraId="6BC09A1F" w14:textId="77777777" w:rsidTr="00244226">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08ACF0B6" w14:textId="0902ADAB" w:rsidR="007B1AD0" w:rsidRPr="007B1AD0" w:rsidRDefault="007B1AD0" w:rsidP="007B1AD0">
            <w:pPr>
              <w:rPr>
                <w:rFonts w:ascii="Open Sans" w:hAnsi="Open Sans" w:cs="Open Sans"/>
                <w:b w:val="0"/>
                <w:bCs w:val="0"/>
                <w:sz w:val="22"/>
                <w:szCs w:val="22"/>
              </w:rPr>
            </w:pPr>
            <w:r w:rsidRPr="007B1AD0">
              <w:rPr>
                <w:rFonts w:ascii="Open Sans" w:hAnsi="Open Sans" w:cs="Open Sans"/>
                <w:b w:val="0"/>
                <w:bCs w:val="0"/>
                <w:sz w:val="22"/>
                <w:szCs w:val="22"/>
              </w:rPr>
              <w:t>Pontevedra</w:t>
            </w:r>
          </w:p>
        </w:tc>
        <w:tc>
          <w:tcPr>
            <w:tcW w:w="2268" w:type="dxa"/>
            <w:vAlign w:val="bottom"/>
          </w:tcPr>
          <w:p w14:paraId="6D9B3CFF" w14:textId="4B0EDA68" w:rsidR="007B1AD0" w:rsidRPr="007B1AD0" w:rsidRDefault="007B1AD0" w:rsidP="007B1AD0">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7B1AD0">
              <w:rPr>
                <w:rFonts w:ascii="Open Sans" w:hAnsi="Open Sans" w:cs="Open Sans"/>
                <w:sz w:val="22"/>
                <w:szCs w:val="22"/>
              </w:rPr>
              <w:t>Pontevedra Capital</w:t>
            </w:r>
          </w:p>
        </w:tc>
        <w:tc>
          <w:tcPr>
            <w:tcW w:w="1701" w:type="dxa"/>
            <w:vAlign w:val="bottom"/>
          </w:tcPr>
          <w:p w14:paraId="777FFC64" w14:textId="2D6AF85F" w:rsidR="007B1AD0" w:rsidRPr="007B1AD0" w:rsidRDefault="007B1AD0" w:rsidP="007B1AD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7B1AD0">
              <w:rPr>
                <w:rFonts w:ascii="Open Sans" w:hAnsi="Open Sans" w:cs="Open Sans"/>
                <w:sz w:val="22"/>
                <w:szCs w:val="22"/>
              </w:rPr>
              <w:t>1.828 €</w:t>
            </w:r>
          </w:p>
        </w:tc>
        <w:tc>
          <w:tcPr>
            <w:tcW w:w="1842" w:type="dxa"/>
            <w:vAlign w:val="bottom"/>
          </w:tcPr>
          <w:p w14:paraId="04028EFA" w14:textId="1482FCE3" w:rsidR="007B1AD0" w:rsidRPr="007B1AD0" w:rsidRDefault="007B1AD0" w:rsidP="007B1AD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7B1AD0">
              <w:rPr>
                <w:rFonts w:ascii="Open Sans" w:hAnsi="Open Sans" w:cs="Open Sans"/>
                <w:sz w:val="22"/>
                <w:szCs w:val="22"/>
              </w:rPr>
              <w:t>3,1%</w:t>
            </w:r>
          </w:p>
        </w:tc>
        <w:tc>
          <w:tcPr>
            <w:tcW w:w="1692" w:type="dxa"/>
            <w:vAlign w:val="bottom"/>
          </w:tcPr>
          <w:p w14:paraId="7133D007" w14:textId="40959F6D" w:rsidR="007B1AD0" w:rsidRPr="007B1AD0" w:rsidRDefault="007B1AD0" w:rsidP="007B1AD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7B1AD0">
              <w:rPr>
                <w:rFonts w:ascii="Open Sans" w:hAnsi="Open Sans" w:cs="Open Sans"/>
                <w:sz w:val="22"/>
                <w:szCs w:val="22"/>
              </w:rPr>
              <w:t>2,1 %</w:t>
            </w:r>
          </w:p>
        </w:tc>
      </w:tr>
      <w:tr w:rsidR="007B1AD0" w:rsidRPr="00244226" w14:paraId="070318DD" w14:textId="77777777" w:rsidTr="00244226">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56E58195" w14:textId="152FE287" w:rsidR="007B1AD0" w:rsidRPr="007B1AD0" w:rsidRDefault="007B1AD0" w:rsidP="007B1AD0">
            <w:pPr>
              <w:rPr>
                <w:rFonts w:ascii="Open Sans" w:hAnsi="Open Sans" w:cs="Open Sans"/>
                <w:b w:val="0"/>
                <w:bCs w:val="0"/>
                <w:sz w:val="22"/>
                <w:szCs w:val="22"/>
              </w:rPr>
            </w:pPr>
            <w:r w:rsidRPr="007B1AD0">
              <w:rPr>
                <w:rFonts w:ascii="Open Sans" w:hAnsi="Open Sans" w:cs="Open Sans"/>
                <w:b w:val="0"/>
                <w:bCs w:val="0"/>
                <w:sz w:val="22"/>
                <w:szCs w:val="22"/>
              </w:rPr>
              <w:t>Guadalajara</w:t>
            </w:r>
          </w:p>
        </w:tc>
        <w:tc>
          <w:tcPr>
            <w:tcW w:w="2268" w:type="dxa"/>
            <w:vAlign w:val="bottom"/>
          </w:tcPr>
          <w:p w14:paraId="3DA927BE" w14:textId="73AFAA0E" w:rsidR="007B1AD0" w:rsidRPr="007B1AD0" w:rsidRDefault="007B1AD0" w:rsidP="007B1AD0">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7B1AD0">
              <w:rPr>
                <w:rFonts w:ascii="Open Sans" w:hAnsi="Open Sans" w:cs="Open Sans"/>
                <w:sz w:val="22"/>
                <w:szCs w:val="22"/>
              </w:rPr>
              <w:t>Guadalajara Capital</w:t>
            </w:r>
          </w:p>
        </w:tc>
        <w:tc>
          <w:tcPr>
            <w:tcW w:w="1701" w:type="dxa"/>
            <w:vAlign w:val="bottom"/>
          </w:tcPr>
          <w:p w14:paraId="1D666C1B" w14:textId="1FF72AA6" w:rsidR="007B1AD0" w:rsidRPr="007B1AD0" w:rsidRDefault="007B1AD0" w:rsidP="007B1AD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7B1AD0">
              <w:rPr>
                <w:rFonts w:ascii="Open Sans" w:hAnsi="Open Sans" w:cs="Open Sans"/>
                <w:sz w:val="22"/>
                <w:szCs w:val="22"/>
              </w:rPr>
              <w:t>1.446 €</w:t>
            </w:r>
          </w:p>
        </w:tc>
        <w:tc>
          <w:tcPr>
            <w:tcW w:w="1842" w:type="dxa"/>
            <w:vAlign w:val="bottom"/>
          </w:tcPr>
          <w:p w14:paraId="7D4E179B" w14:textId="5897BF85" w:rsidR="007B1AD0" w:rsidRPr="007B1AD0" w:rsidRDefault="007B1AD0" w:rsidP="007B1AD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7B1AD0">
              <w:rPr>
                <w:rFonts w:ascii="Open Sans" w:hAnsi="Open Sans" w:cs="Open Sans"/>
                <w:sz w:val="22"/>
                <w:szCs w:val="22"/>
              </w:rPr>
              <w:t>2,8%</w:t>
            </w:r>
          </w:p>
        </w:tc>
        <w:tc>
          <w:tcPr>
            <w:tcW w:w="1692" w:type="dxa"/>
            <w:vAlign w:val="bottom"/>
          </w:tcPr>
          <w:p w14:paraId="37EC804F" w14:textId="6E31F3EA" w:rsidR="007B1AD0" w:rsidRPr="007B1AD0" w:rsidRDefault="007B1AD0" w:rsidP="007B1AD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7B1AD0">
              <w:rPr>
                <w:rFonts w:ascii="Open Sans" w:hAnsi="Open Sans" w:cs="Open Sans"/>
                <w:sz w:val="22"/>
                <w:szCs w:val="22"/>
              </w:rPr>
              <w:t>0,4 %</w:t>
            </w:r>
          </w:p>
        </w:tc>
      </w:tr>
      <w:tr w:rsidR="007B1AD0" w:rsidRPr="00244226" w14:paraId="34A7B4EA" w14:textId="77777777" w:rsidTr="00244226">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1CDD98AD" w14:textId="4CCA6E2A" w:rsidR="007B1AD0" w:rsidRPr="007B1AD0" w:rsidRDefault="007B1AD0" w:rsidP="007B1AD0">
            <w:pPr>
              <w:rPr>
                <w:rFonts w:ascii="Open Sans" w:hAnsi="Open Sans" w:cs="Open Sans"/>
                <w:b w:val="0"/>
                <w:bCs w:val="0"/>
                <w:sz w:val="22"/>
                <w:szCs w:val="22"/>
              </w:rPr>
            </w:pPr>
            <w:r w:rsidRPr="007B1AD0">
              <w:rPr>
                <w:rFonts w:ascii="Open Sans" w:hAnsi="Open Sans" w:cs="Open Sans"/>
                <w:b w:val="0"/>
                <w:bCs w:val="0"/>
                <w:sz w:val="22"/>
                <w:szCs w:val="22"/>
              </w:rPr>
              <w:t>Segovia</w:t>
            </w:r>
          </w:p>
        </w:tc>
        <w:tc>
          <w:tcPr>
            <w:tcW w:w="2268" w:type="dxa"/>
            <w:vAlign w:val="bottom"/>
          </w:tcPr>
          <w:p w14:paraId="7C36D5C6" w14:textId="1A2D6E4C" w:rsidR="007B1AD0" w:rsidRPr="007B1AD0" w:rsidRDefault="007B1AD0" w:rsidP="007B1AD0">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7B1AD0">
              <w:rPr>
                <w:rFonts w:ascii="Open Sans" w:hAnsi="Open Sans" w:cs="Open Sans"/>
                <w:sz w:val="22"/>
                <w:szCs w:val="22"/>
              </w:rPr>
              <w:t>Segovia Capital</w:t>
            </w:r>
          </w:p>
        </w:tc>
        <w:tc>
          <w:tcPr>
            <w:tcW w:w="1701" w:type="dxa"/>
            <w:vAlign w:val="bottom"/>
          </w:tcPr>
          <w:p w14:paraId="5EB3FE38" w14:textId="793E7714" w:rsidR="007B1AD0" w:rsidRPr="007B1AD0" w:rsidRDefault="007B1AD0" w:rsidP="007B1AD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7B1AD0">
              <w:rPr>
                <w:rFonts w:ascii="Open Sans" w:hAnsi="Open Sans" w:cs="Open Sans"/>
                <w:sz w:val="22"/>
                <w:szCs w:val="22"/>
              </w:rPr>
              <w:t>1.685 €</w:t>
            </w:r>
          </w:p>
        </w:tc>
        <w:tc>
          <w:tcPr>
            <w:tcW w:w="1842" w:type="dxa"/>
            <w:vAlign w:val="bottom"/>
          </w:tcPr>
          <w:p w14:paraId="3A2C9CC3" w14:textId="5A63AF84" w:rsidR="007B1AD0" w:rsidRPr="007B1AD0" w:rsidRDefault="007B1AD0" w:rsidP="007B1AD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7B1AD0">
              <w:rPr>
                <w:rFonts w:ascii="Open Sans" w:hAnsi="Open Sans" w:cs="Open Sans"/>
                <w:sz w:val="22"/>
                <w:szCs w:val="22"/>
              </w:rPr>
              <w:t>2,4%</w:t>
            </w:r>
          </w:p>
        </w:tc>
        <w:tc>
          <w:tcPr>
            <w:tcW w:w="1692" w:type="dxa"/>
            <w:vAlign w:val="bottom"/>
          </w:tcPr>
          <w:p w14:paraId="5C86A653" w14:textId="73DB2DF2" w:rsidR="007B1AD0" w:rsidRPr="007B1AD0" w:rsidRDefault="007B1AD0" w:rsidP="007B1AD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7B1AD0">
              <w:rPr>
                <w:rFonts w:ascii="Open Sans" w:hAnsi="Open Sans" w:cs="Open Sans"/>
                <w:sz w:val="22"/>
                <w:szCs w:val="22"/>
              </w:rPr>
              <w:t>0,4 %</w:t>
            </w:r>
          </w:p>
        </w:tc>
      </w:tr>
      <w:tr w:rsidR="007B1AD0" w:rsidRPr="00244226" w14:paraId="6FF1DB8A" w14:textId="77777777" w:rsidTr="00244226">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20D44B07" w14:textId="21F78C58" w:rsidR="007B1AD0" w:rsidRPr="007B1AD0" w:rsidRDefault="007B1AD0" w:rsidP="007B1AD0">
            <w:pPr>
              <w:rPr>
                <w:rFonts w:ascii="Open Sans" w:hAnsi="Open Sans" w:cs="Open Sans"/>
                <w:b w:val="0"/>
                <w:bCs w:val="0"/>
                <w:sz w:val="22"/>
                <w:szCs w:val="22"/>
              </w:rPr>
            </w:pPr>
            <w:r w:rsidRPr="007B1AD0">
              <w:rPr>
                <w:rFonts w:ascii="Open Sans" w:hAnsi="Open Sans" w:cs="Open Sans"/>
                <w:b w:val="0"/>
                <w:bCs w:val="0"/>
                <w:sz w:val="22"/>
                <w:szCs w:val="22"/>
              </w:rPr>
              <w:t>Toledo</w:t>
            </w:r>
          </w:p>
        </w:tc>
        <w:tc>
          <w:tcPr>
            <w:tcW w:w="2268" w:type="dxa"/>
            <w:vAlign w:val="bottom"/>
          </w:tcPr>
          <w:p w14:paraId="0B4F131A" w14:textId="2E8B5798" w:rsidR="007B1AD0" w:rsidRPr="007B1AD0" w:rsidRDefault="007B1AD0" w:rsidP="007B1AD0">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7B1AD0">
              <w:rPr>
                <w:rFonts w:ascii="Open Sans" w:hAnsi="Open Sans" w:cs="Open Sans"/>
                <w:sz w:val="22"/>
                <w:szCs w:val="22"/>
              </w:rPr>
              <w:t>Toledo Capital</w:t>
            </w:r>
          </w:p>
        </w:tc>
        <w:tc>
          <w:tcPr>
            <w:tcW w:w="1701" w:type="dxa"/>
            <w:vAlign w:val="bottom"/>
          </w:tcPr>
          <w:p w14:paraId="739C91D3" w14:textId="66533A7F" w:rsidR="007B1AD0" w:rsidRPr="007B1AD0" w:rsidRDefault="007B1AD0" w:rsidP="007B1AD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7B1AD0">
              <w:rPr>
                <w:rFonts w:ascii="Open Sans" w:hAnsi="Open Sans" w:cs="Open Sans"/>
                <w:sz w:val="22"/>
                <w:szCs w:val="22"/>
              </w:rPr>
              <w:t>1.398 €</w:t>
            </w:r>
          </w:p>
        </w:tc>
        <w:tc>
          <w:tcPr>
            <w:tcW w:w="1842" w:type="dxa"/>
            <w:vAlign w:val="bottom"/>
          </w:tcPr>
          <w:p w14:paraId="5893537F" w14:textId="20E3492B" w:rsidR="007B1AD0" w:rsidRPr="007B1AD0" w:rsidRDefault="007B1AD0" w:rsidP="007B1AD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7B1AD0">
              <w:rPr>
                <w:rFonts w:ascii="Open Sans" w:hAnsi="Open Sans" w:cs="Open Sans"/>
                <w:sz w:val="22"/>
                <w:szCs w:val="22"/>
              </w:rPr>
              <w:t>1,9%</w:t>
            </w:r>
          </w:p>
        </w:tc>
        <w:tc>
          <w:tcPr>
            <w:tcW w:w="1692" w:type="dxa"/>
            <w:vAlign w:val="bottom"/>
          </w:tcPr>
          <w:p w14:paraId="26F7151E" w14:textId="5FD0A7C2" w:rsidR="007B1AD0" w:rsidRPr="007B1AD0" w:rsidRDefault="007B1AD0" w:rsidP="007B1AD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7B1AD0">
              <w:rPr>
                <w:rFonts w:ascii="Open Sans" w:hAnsi="Open Sans" w:cs="Open Sans"/>
                <w:sz w:val="22"/>
                <w:szCs w:val="22"/>
              </w:rPr>
              <w:t>5,1 %</w:t>
            </w:r>
          </w:p>
        </w:tc>
      </w:tr>
      <w:tr w:rsidR="007B1AD0" w:rsidRPr="00244226" w14:paraId="558554D3" w14:textId="77777777" w:rsidTr="00244226">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2C802D74" w14:textId="1667B754" w:rsidR="007B1AD0" w:rsidRPr="007B1AD0" w:rsidRDefault="007B1AD0" w:rsidP="007B1AD0">
            <w:pPr>
              <w:rPr>
                <w:rFonts w:ascii="Open Sans" w:hAnsi="Open Sans" w:cs="Open Sans"/>
                <w:b w:val="0"/>
                <w:bCs w:val="0"/>
                <w:sz w:val="22"/>
                <w:szCs w:val="22"/>
              </w:rPr>
            </w:pPr>
            <w:r w:rsidRPr="007B1AD0">
              <w:rPr>
                <w:rFonts w:ascii="Open Sans" w:hAnsi="Open Sans" w:cs="Open Sans"/>
                <w:b w:val="0"/>
                <w:bCs w:val="0"/>
                <w:sz w:val="22"/>
                <w:szCs w:val="22"/>
              </w:rPr>
              <w:t>Araba - Álava</w:t>
            </w:r>
          </w:p>
        </w:tc>
        <w:tc>
          <w:tcPr>
            <w:tcW w:w="2268" w:type="dxa"/>
            <w:vAlign w:val="bottom"/>
          </w:tcPr>
          <w:p w14:paraId="4C5C7968" w14:textId="65C80132" w:rsidR="007B1AD0" w:rsidRPr="007B1AD0" w:rsidRDefault="007B1AD0" w:rsidP="007B1AD0">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7B1AD0">
              <w:rPr>
                <w:rFonts w:ascii="Open Sans" w:hAnsi="Open Sans" w:cs="Open Sans"/>
                <w:sz w:val="22"/>
                <w:szCs w:val="22"/>
              </w:rPr>
              <w:t>Vitoria - Gasteiz</w:t>
            </w:r>
          </w:p>
        </w:tc>
        <w:tc>
          <w:tcPr>
            <w:tcW w:w="1701" w:type="dxa"/>
            <w:vAlign w:val="bottom"/>
          </w:tcPr>
          <w:p w14:paraId="12AA6273" w14:textId="448A9F20" w:rsidR="007B1AD0" w:rsidRPr="007B1AD0" w:rsidRDefault="007B1AD0" w:rsidP="007B1AD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7B1AD0">
              <w:rPr>
                <w:rFonts w:ascii="Open Sans" w:hAnsi="Open Sans" w:cs="Open Sans"/>
                <w:sz w:val="22"/>
                <w:szCs w:val="22"/>
              </w:rPr>
              <w:t>2.620 €</w:t>
            </w:r>
          </w:p>
        </w:tc>
        <w:tc>
          <w:tcPr>
            <w:tcW w:w="1842" w:type="dxa"/>
            <w:vAlign w:val="bottom"/>
          </w:tcPr>
          <w:p w14:paraId="2D8F9D2F" w14:textId="3BD01F4B" w:rsidR="007B1AD0" w:rsidRPr="007B1AD0" w:rsidRDefault="007B1AD0" w:rsidP="007B1AD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7B1AD0">
              <w:rPr>
                <w:rFonts w:ascii="Open Sans" w:hAnsi="Open Sans" w:cs="Open Sans"/>
                <w:sz w:val="22"/>
                <w:szCs w:val="22"/>
              </w:rPr>
              <w:t>1,8%</w:t>
            </w:r>
          </w:p>
        </w:tc>
        <w:tc>
          <w:tcPr>
            <w:tcW w:w="1692" w:type="dxa"/>
            <w:vAlign w:val="bottom"/>
          </w:tcPr>
          <w:p w14:paraId="798DF1E2" w14:textId="4426F3EF" w:rsidR="007B1AD0" w:rsidRPr="007B1AD0" w:rsidRDefault="007B1AD0" w:rsidP="007B1AD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7B1AD0">
              <w:rPr>
                <w:rFonts w:ascii="Open Sans" w:hAnsi="Open Sans" w:cs="Open Sans"/>
                <w:sz w:val="22"/>
                <w:szCs w:val="22"/>
              </w:rPr>
              <w:t>7,0 %</w:t>
            </w:r>
          </w:p>
        </w:tc>
      </w:tr>
      <w:tr w:rsidR="007B1AD0" w:rsidRPr="00244226" w14:paraId="673D97D6" w14:textId="77777777" w:rsidTr="00244226">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771407E1" w14:textId="435CD757" w:rsidR="007B1AD0" w:rsidRPr="007B1AD0" w:rsidRDefault="007B1AD0" w:rsidP="007B1AD0">
            <w:pPr>
              <w:rPr>
                <w:rFonts w:ascii="Open Sans" w:hAnsi="Open Sans" w:cs="Open Sans"/>
                <w:b w:val="0"/>
                <w:bCs w:val="0"/>
                <w:sz w:val="22"/>
                <w:szCs w:val="22"/>
              </w:rPr>
            </w:pPr>
            <w:r w:rsidRPr="007B1AD0">
              <w:rPr>
                <w:rFonts w:ascii="Open Sans" w:hAnsi="Open Sans" w:cs="Open Sans"/>
                <w:b w:val="0"/>
                <w:bCs w:val="0"/>
                <w:sz w:val="22"/>
                <w:szCs w:val="22"/>
              </w:rPr>
              <w:t>Valladolid</w:t>
            </w:r>
          </w:p>
        </w:tc>
        <w:tc>
          <w:tcPr>
            <w:tcW w:w="2268" w:type="dxa"/>
            <w:vAlign w:val="bottom"/>
          </w:tcPr>
          <w:p w14:paraId="567F2BC9" w14:textId="20E5E376" w:rsidR="007B1AD0" w:rsidRPr="007B1AD0" w:rsidRDefault="007B1AD0" w:rsidP="007B1AD0">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7B1AD0">
              <w:rPr>
                <w:rFonts w:ascii="Open Sans" w:hAnsi="Open Sans" w:cs="Open Sans"/>
                <w:sz w:val="22"/>
                <w:szCs w:val="22"/>
              </w:rPr>
              <w:t>Valladolid Capital</w:t>
            </w:r>
          </w:p>
        </w:tc>
        <w:tc>
          <w:tcPr>
            <w:tcW w:w="1701" w:type="dxa"/>
            <w:vAlign w:val="bottom"/>
          </w:tcPr>
          <w:p w14:paraId="67BFB155" w14:textId="572B7B51" w:rsidR="007B1AD0" w:rsidRPr="007B1AD0" w:rsidRDefault="007B1AD0" w:rsidP="007B1AD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7B1AD0">
              <w:rPr>
                <w:rFonts w:ascii="Open Sans" w:hAnsi="Open Sans" w:cs="Open Sans"/>
                <w:sz w:val="22"/>
                <w:szCs w:val="22"/>
              </w:rPr>
              <w:t>1.733 €</w:t>
            </w:r>
          </w:p>
        </w:tc>
        <w:tc>
          <w:tcPr>
            <w:tcW w:w="1842" w:type="dxa"/>
            <w:vAlign w:val="bottom"/>
          </w:tcPr>
          <w:p w14:paraId="4002F8A0" w14:textId="497D05BB" w:rsidR="007B1AD0" w:rsidRPr="007B1AD0" w:rsidRDefault="007B1AD0" w:rsidP="007B1AD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7B1AD0">
              <w:rPr>
                <w:rFonts w:ascii="Open Sans" w:hAnsi="Open Sans" w:cs="Open Sans"/>
                <w:sz w:val="22"/>
                <w:szCs w:val="22"/>
              </w:rPr>
              <w:t>1,6%</w:t>
            </w:r>
          </w:p>
        </w:tc>
        <w:tc>
          <w:tcPr>
            <w:tcW w:w="1692" w:type="dxa"/>
            <w:vAlign w:val="bottom"/>
          </w:tcPr>
          <w:p w14:paraId="4D08D76F" w14:textId="43735F10" w:rsidR="007B1AD0" w:rsidRPr="007B1AD0" w:rsidRDefault="007B1AD0" w:rsidP="007B1AD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7B1AD0">
              <w:rPr>
                <w:rFonts w:ascii="Open Sans" w:hAnsi="Open Sans" w:cs="Open Sans"/>
                <w:sz w:val="22"/>
                <w:szCs w:val="22"/>
              </w:rPr>
              <w:t>1,3 %</w:t>
            </w:r>
          </w:p>
        </w:tc>
      </w:tr>
      <w:tr w:rsidR="007B1AD0" w:rsidRPr="00244226" w14:paraId="2035ACBD" w14:textId="77777777" w:rsidTr="00244226">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40F6D6C4" w14:textId="33D41418" w:rsidR="007B1AD0" w:rsidRPr="007B1AD0" w:rsidRDefault="007B1AD0" w:rsidP="007B1AD0">
            <w:pPr>
              <w:rPr>
                <w:rFonts w:ascii="Open Sans" w:hAnsi="Open Sans" w:cs="Open Sans"/>
                <w:b w:val="0"/>
                <w:bCs w:val="0"/>
                <w:sz w:val="22"/>
                <w:szCs w:val="22"/>
              </w:rPr>
            </w:pPr>
            <w:r w:rsidRPr="007B1AD0">
              <w:rPr>
                <w:rFonts w:ascii="Open Sans" w:hAnsi="Open Sans" w:cs="Open Sans"/>
                <w:b w:val="0"/>
                <w:bCs w:val="0"/>
                <w:sz w:val="22"/>
                <w:szCs w:val="22"/>
              </w:rPr>
              <w:t>Las Palmas</w:t>
            </w:r>
          </w:p>
        </w:tc>
        <w:tc>
          <w:tcPr>
            <w:tcW w:w="2268" w:type="dxa"/>
            <w:vAlign w:val="bottom"/>
          </w:tcPr>
          <w:p w14:paraId="5899F7DD" w14:textId="1174BBF1" w:rsidR="007B1AD0" w:rsidRPr="007B1AD0" w:rsidRDefault="007B1AD0" w:rsidP="007B1AD0">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7B1AD0">
              <w:rPr>
                <w:rFonts w:ascii="Open Sans" w:hAnsi="Open Sans" w:cs="Open Sans"/>
                <w:sz w:val="22"/>
                <w:szCs w:val="22"/>
              </w:rPr>
              <w:t>Las Palmas de Gran Canaria</w:t>
            </w:r>
          </w:p>
        </w:tc>
        <w:tc>
          <w:tcPr>
            <w:tcW w:w="1701" w:type="dxa"/>
            <w:vAlign w:val="bottom"/>
          </w:tcPr>
          <w:p w14:paraId="25C6D13F" w14:textId="7A662A75" w:rsidR="007B1AD0" w:rsidRPr="007B1AD0" w:rsidRDefault="007B1AD0" w:rsidP="007B1AD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7B1AD0">
              <w:rPr>
                <w:rFonts w:ascii="Open Sans" w:hAnsi="Open Sans" w:cs="Open Sans"/>
                <w:sz w:val="22"/>
                <w:szCs w:val="22"/>
              </w:rPr>
              <w:t>2.201 €</w:t>
            </w:r>
          </w:p>
        </w:tc>
        <w:tc>
          <w:tcPr>
            <w:tcW w:w="1842" w:type="dxa"/>
            <w:vAlign w:val="bottom"/>
          </w:tcPr>
          <w:p w14:paraId="5756304F" w14:textId="1D10612D" w:rsidR="007B1AD0" w:rsidRPr="007B1AD0" w:rsidRDefault="007B1AD0" w:rsidP="007B1AD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7B1AD0">
              <w:rPr>
                <w:rFonts w:ascii="Open Sans" w:hAnsi="Open Sans" w:cs="Open Sans"/>
                <w:sz w:val="22"/>
                <w:szCs w:val="22"/>
              </w:rPr>
              <w:t>1,5%</w:t>
            </w:r>
          </w:p>
        </w:tc>
        <w:tc>
          <w:tcPr>
            <w:tcW w:w="1692" w:type="dxa"/>
            <w:vAlign w:val="bottom"/>
          </w:tcPr>
          <w:p w14:paraId="2088190C" w14:textId="21301BA4" w:rsidR="007B1AD0" w:rsidRPr="007B1AD0" w:rsidRDefault="007B1AD0" w:rsidP="007B1AD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7B1AD0">
              <w:rPr>
                <w:rFonts w:ascii="Open Sans" w:hAnsi="Open Sans" w:cs="Open Sans"/>
                <w:sz w:val="22"/>
                <w:szCs w:val="22"/>
              </w:rPr>
              <w:t>14,4 %</w:t>
            </w:r>
          </w:p>
        </w:tc>
      </w:tr>
      <w:tr w:rsidR="007B1AD0" w:rsidRPr="00244226" w14:paraId="1405E26B" w14:textId="77777777" w:rsidTr="00244226">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46309E29" w14:textId="39EA40E6" w:rsidR="007B1AD0" w:rsidRPr="007B1AD0" w:rsidRDefault="007B1AD0" w:rsidP="007B1AD0">
            <w:pPr>
              <w:rPr>
                <w:rFonts w:ascii="Open Sans" w:hAnsi="Open Sans" w:cs="Open Sans"/>
                <w:b w:val="0"/>
                <w:bCs w:val="0"/>
                <w:sz w:val="22"/>
                <w:szCs w:val="22"/>
              </w:rPr>
            </w:pPr>
            <w:r w:rsidRPr="007B1AD0">
              <w:rPr>
                <w:rFonts w:ascii="Open Sans" w:hAnsi="Open Sans" w:cs="Open Sans"/>
                <w:b w:val="0"/>
                <w:bCs w:val="0"/>
                <w:sz w:val="22"/>
                <w:szCs w:val="22"/>
              </w:rPr>
              <w:t>Cádiz</w:t>
            </w:r>
          </w:p>
        </w:tc>
        <w:tc>
          <w:tcPr>
            <w:tcW w:w="2268" w:type="dxa"/>
            <w:vAlign w:val="bottom"/>
          </w:tcPr>
          <w:p w14:paraId="52305A05" w14:textId="2998D739" w:rsidR="007B1AD0" w:rsidRPr="007B1AD0" w:rsidRDefault="007B1AD0" w:rsidP="007B1AD0">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7B1AD0">
              <w:rPr>
                <w:rFonts w:ascii="Open Sans" w:hAnsi="Open Sans" w:cs="Open Sans"/>
                <w:sz w:val="22"/>
                <w:szCs w:val="22"/>
              </w:rPr>
              <w:t>Cádiz Capital</w:t>
            </w:r>
          </w:p>
        </w:tc>
        <w:tc>
          <w:tcPr>
            <w:tcW w:w="1701" w:type="dxa"/>
            <w:vAlign w:val="bottom"/>
          </w:tcPr>
          <w:p w14:paraId="23FA4477" w14:textId="5777F83A" w:rsidR="007B1AD0" w:rsidRPr="007B1AD0" w:rsidRDefault="007B1AD0" w:rsidP="007B1AD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7B1AD0">
              <w:rPr>
                <w:rFonts w:ascii="Open Sans" w:hAnsi="Open Sans" w:cs="Open Sans"/>
                <w:sz w:val="22"/>
                <w:szCs w:val="22"/>
              </w:rPr>
              <w:t>2.484 €</w:t>
            </w:r>
          </w:p>
        </w:tc>
        <w:tc>
          <w:tcPr>
            <w:tcW w:w="1842" w:type="dxa"/>
            <w:vAlign w:val="bottom"/>
          </w:tcPr>
          <w:p w14:paraId="53214A1E" w14:textId="3340E087" w:rsidR="007B1AD0" w:rsidRPr="007B1AD0" w:rsidRDefault="007B1AD0" w:rsidP="007B1AD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7B1AD0">
              <w:rPr>
                <w:rFonts w:ascii="Open Sans" w:hAnsi="Open Sans" w:cs="Open Sans"/>
                <w:sz w:val="22"/>
                <w:szCs w:val="22"/>
              </w:rPr>
              <w:t>1,4%</w:t>
            </w:r>
          </w:p>
        </w:tc>
        <w:tc>
          <w:tcPr>
            <w:tcW w:w="1692" w:type="dxa"/>
            <w:vAlign w:val="bottom"/>
          </w:tcPr>
          <w:p w14:paraId="3F254647" w14:textId="1F41D8E4" w:rsidR="007B1AD0" w:rsidRPr="007B1AD0" w:rsidRDefault="007B1AD0" w:rsidP="007B1AD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7B1AD0">
              <w:rPr>
                <w:rFonts w:ascii="Open Sans" w:hAnsi="Open Sans" w:cs="Open Sans"/>
                <w:sz w:val="22"/>
                <w:szCs w:val="22"/>
              </w:rPr>
              <w:t>3,8 %</w:t>
            </w:r>
          </w:p>
        </w:tc>
      </w:tr>
      <w:tr w:rsidR="007B1AD0" w:rsidRPr="00244226" w14:paraId="500C5811" w14:textId="77777777" w:rsidTr="00244226">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40CBE76E" w14:textId="43F229D2" w:rsidR="007B1AD0" w:rsidRPr="007B1AD0" w:rsidRDefault="007B1AD0" w:rsidP="007B1AD0">
            <w:pPr>
              <w:rPr>
                <w:rFonts w:ascii="Open Sans" w:hAnsi="Open Sans" w:cs="Open Sans"/>
                <w:b w:val="0"/>
                <w:bCs w:val="0"/>
                <w:sz w:val="22"/>
                <w:szCs w:val="22"/>
              </w:rPr>
            </w:pPr>
            <w:r w:rsidRPr="007B1AD0">
              <w:rPr>
                <w:rFonts w:ascii="Open Sans" w:hAnsi="Open Sans" w:cs="Open Sans"/>
                <w:b w:val="0"/>
                <w:bCs w:val="0"/>
                <w:sz w:val="22"/>
                <w:szCs w:val="22"/>
              </w:rPr>
              <w:t>Zaragoza</w:t>
            </w:r>
          </w:p>
        </w:tc>
        <w:tc>
          <w:tcPr>
            <w:tcW w:w="2268" w:type="dxa"/>
            <w:vAlign w:val="bottom"/>
          </w:tcPr>
          <w:p w14:paraId="697A4884" w14:textId="469F2015" w:rsidR="007B1AD0" w:rsidRPr="007B1AD0" w:rsidRDefault="007B1AD0" w:rsidP="007B1AD0">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7B1AD0">
              <w:rPr>
                <w:rFonts w:ascii="Open Sans" w:hAnsi="Open Sans" w:cs="Open Sans"/>
                <w:sz w:val="22"/>
                <w:szCs w:val="22"/>
              </w:rPr>
              <w:t>Zaragoza Capital</w:t>
            </w:r>
          </w:p>
        </w:tc>
        <w:tc>
          <w:tcPr>
            <w:tcW w:w="1701" w:type="dxa"/>
            <w:vAlign w:val="bottom"/>
          </w:tcPr>
          <w:p w14:paraId="133CDCD4" w14:textId="6FAE0970" w:rsidR="007B1AD0" w:rsidRPr="007B1AD0" w:rsidRDefault="007B1AD0" w:rsidP="007B1AD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7B1AD0">
              <w:rPr>
                <w:rFonts w:ascii="Open Sans" w:hAnsi="Open Sans" w:cs="Open Sans"/>
                <w:sz w:val="22"/>
                <w:szCs w:val="22"/>
              </w:rPr>
              <w:t>1.838 €</w:t>
            </w:r>
          </w:p>
        </w:tc>
        <w:tc>
          <w:tcPr>
            <w:tcW w:w="1842" w:type="dxa"/>
            <w:vAlign w:val="bottom"/>
          </w:tcPr>
          <w:p w14:paraId="20F06192" w14:textId="59B35A95" w:rsidR="007B1AD0" w:rsidRPr="007B1AD0" w:rsidRDefault="007B1AD0" w:rsidP="007B1AD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7B1AD0">
              <w:rPr>
                <w:rFonts w:ascii="Open Sans" w:hAnsi="Open Sans" w:cs="Open Sans"/>
                <w:sz w:val="22"/>
                <w:szCs w:val="22"/>
              </w:rPr>
              <w:t>1,3%</w:t>
            </w:r>
          </w:p>
        </w:tc>
        <w:tc>
          <w:tcPr>
            <w:tcW w:w="1692" w:type="dxa"/>
            <w:vAlign w:val="bottom"/>
          </w:tcPr>
          <w:p w14:paraId="40DBEC7D" w14:textId="30A273F6" w:rsidR="007B1AD0" w:rsidRPr="007B1AD0" w:rsidRDefault="007B1AD0" w:rsidP="007B1AD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7B1AD0">
              <w:rPr>
                <w:rFonts w:ascii="Open Sans" w:hAnsi="Open Sans" w:cs="Open Sans"/>
                <w:color w:val="9C0006"/>
                <w:sz w:val="22"/>
                <w:szCs w:val="22"/>
              </w:rPr>
              <w:t>-1,5 %</w:t>
            </w:r>
          </w:p>
        </w:tc>
      </w:tr>
      <w:tr w:rsidR="007B1AD0" w:rsidRPr="00244226" w14:paraId="75AB458C" w14:textId="77777777" w:rsidTr="00244226">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049B6A28" w14:textId="457D0E8F" w:rsidR="007B1AD0" w:rsidRPr="007B1AD0" w:rsidRDefault="007B1AD0" w:rsidP="007B1AD0">
            <w:pPr>
              <w:rPr>
                <w:rFonts w:ascii="Open Sans" w:hAnsi="Open Sans" w:cs="Open Sans"/>
                <w:b w:val="0"/>
                <w:bCs w:val="0"/>
                <w:sz w:val="22"/>
                <w:szCs w:val="22"/>
              </w:rPr>
            </w:pPr>
            <w:r w:rsidRPr="007B1AD0">
              <w:rPr>
                <w:rFonts w:ascii="Open Sans" w:hAnsi="Open Sans" w:cs="Open Sans"/>
                <w:b w:val="0"/>
                <w:bCs w:val="0"/>
                <w:sz w:val="22"/>
                <w:szCs w:val="22"/>
              </w:rPr>
              <w:t>Teruel</w:t>
            </w:r>
          </w:p>
        </w:tc>
        <w:tc>
          <w:tcPr>
            <w:tcW w:w="2268" w:type="dxa"/>
            <w:vAlign w:val="bottom"/>
          </w:tcPr>
          <w:p w14:paraId="59443C2C" w14:textId="631BEFA1" w:rsidR="007B1AD0" w:rsidRPr="007B1AD0" w:rsidRDefault="007B1AD0" w:rsidP="007B1AD0">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7B1AD0">
              <w:rPr>
                <w:rFonts w:ascii="Open Sans" w:hAnsi="Open Sans" w:cs="Open Sans"/>
                <w:sz w:val="22"/>
                <w:szCs w:val="22"/>
              </w:rPr>
              <w:t>Teruel Capital</w:t>
            </w:r>
          </w:p>
        </w:tc>
        <w:tc>
          <w:tcPr>
            <w:tcW w:w="1701" w:type="dxa"/>
            <w:vAlign w:val="bottom"/>
          </w:tcPr>
          <w:p w14:paraId="29C5544E" w14:textId="42542883" w:rsidR="007B1AD0" w:rsidRPr="007B1AD0" w:rsidRDefault="007B1AD0" w:rsidP="007B1AD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7B1AD0">
              <w:rPr>
                <w:rFonts w:ascii="Open Sans" w:hAnsi="Open Sans" w:cs="Open Sans"/>
                <w:sz w:val="22"/>
                <w:szCs w:val="22"/>
              </w:rPr>
              <w:t>1.261 €</w:t>
            </w:r>
          </w:p>
        </w:tc>
        <w:tc>
          <w:tcPr>
            <w:tcW w:w="1842" w:type="dxa"/>
            <w:vAlign w:val="bottom"/>
          </w:tcPr>
          <w:p w14:paraId="123FF288" w14:textId="536E5221" w:rsidR="007B1AD0" w:rsidRPr="007B1AD0" w:rsidRDefault="007B1AD0" w:rsidP="007B1AD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7B1AD0">
              <w:rPr>
                <w:rFonts w:ascii="Open Sans" w:hAnsi="Open Sans" w:cs="Open Sans"/>
                <w:sz w:val="22"/>
                <w:szCs w:val="22"/>
              </w:rPr>
              <w:t>1,1%</w:t>
            </w:r>
          </w:p>
        </w:tc>
        <w:tc>
          <w:tcPr>
            <w:tcW w:w="1692" w:type="dxa"/>
            <w:vAlign w:val="bottom"/>
          </w:tcPr>
          <w:p w14:paraId="3A47F5BE" w14:textId="2B575B76" w:rsidR="007B1AD0" w:rsidRPr="007B1AD0" w:rsidRDefault="00EF46C8" w:rsidP="007B1AD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w:t>
            </w:r>
          </w:p>
        </w:tc>
      </w:tr>
      <w:tr w:rsidR="007B1AD0" w:rsidRPr="00244226" w14:paraId="3DA84E29" w14:textId="77777777" w:rsidTr="00244226">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46980FA8" w14:textId="7E4880AF" w:rsidR="007B1AD0" w:rsidRPr="007B1AD0" w:rsidRDefault="007B1AD0" w:rsidP="007B1AD0">
            <w:pPr>
              <w:rPr>
                <w:rFonts w:ascii="Open Sans" w:hAnsi="Open Sans" w:cs="Open Sans"/>
                <w:b w:val="0"/>
                <w:bCs w:val="0"/>
                <w:sz w:val="22"/>
                <w:szCs w:val="22"/>
              </w:rPr>
            </w:pPr>
            <w:r w:rsidRPr="007B1AD0">
              <w:rPr>
                <w:rFonts w:ascii="Open Sans" w:hAnsi="Open Sans" w:cs="Open Sans"/>
                <w:b w:val="0"/>
                <w:bCs w:val="0"/>
                <w:sz w:val="22"/>
                <w:szCs w:val="22"/>
              </w:rPr>
              <w:t>Cáceres</w:t>
            </w:r>
          </w:p>
        </w:tc>
        <w:tc>
          <w:tcPr>
            <w:tcW w:w="2268" w:type="dxa"/>
            <w:vAlign w:val="bottom"/>
          </w:tcPr>
          <w:p w14:paraId="529D8D5A" w14:textId="75B4D6D6" w:rsidR="007B1AD0" w:rsidRPr="007B1AD0" w:rsidRDefault="007B1AD0" w:rsidP="007B1AD0">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7B1AD0">
              <w:rPr>
                <w:rFonts w:ascii="Open Sans" w:hAnsi="Open Sans" w:cs="Open Sans"/>
                <w:sz w:val="22"/>
                <w:szCs w:val="22"/>
              </w:rPr>
              <w:t>Cáceres Capital</w:t>
            </w:r>
          </w:p>
        </w:tc>
        <w:tc>
          <w:tcPr>
            <w:tcW w:w="1701" w:type="dxa"/>
            <w:vAlign w:val="bottom"/>
          </w:tcPr>
          <w:p w14:paraId="01449010" w14:textId="33CA2EE5" w:rsidR="007B1AD0" w:rsidRPr="007B1AD0" w:rsidRDefault="007B1AD0" w:rsidP="007B1AD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7B1AD0">
              <w:rPr>
                <w:rFonts w:ascii="Open Sans" w:hAnsi="Open Sans" w:cs="Open Sans"/>
                <w:sz w:val="22"/>
                <w:szCs w:val="22"/>
              </w:rPr>
              <w:t>1.292 €</w:t>
            </w:r>
          </w:p>
        </w:tc>
        <w:tc>
          <w:tcPr>
            <w:tcW w:w="1842" w:type="dxa"/>
            <w:vAlign w:val="bottom"/>
          </w:tcPr>
          <w:p w14:paraId="3E576B89" w14:textId="60B78AA0" w:rsidR="007B1AD0" w:rsidRPr="007B1AD0" w:rsidRDefault="007B1AD0" w:rsidP="007B1AD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7B1AD0">
              <w:rPr>
                <w:rFonts w:ascii="Open Sans" w:hAnsi="Open Sans" w:cs="Open Sans"/>
                <w:sz w:val="22"/>
                <w:szCs w:val="22"/>
              </w:rPr>
              <w:t>1,0%</w:t>
            </w:r>
          </w:p>
        </w:tc>
        <w:tc>
          <w:tcPr>
            <w:tcW w:w="1692" w:type="dxa"/>
            <w:vAlign w:val="bottom"/>
          </w:tcPr>
          <w:p w14:paraId="3AC549AD" w14:textId="5B31793B" w:rsidR="007B1AD0" w:rsidRPr="007B1AD0" w:rsidRDefault="007B1AD0" w:rsidP="007B1AD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7B1AD0">
              <w:rPr>
                <w:rFonts w:ascii="Open Sans" w:hAnsi="Open Sans" w:cs="Open Sans"/>
                <w:sz w:val="22"/>
                <w:szCs w:val="22"/>
              </w:rPr>
              <w:t>5,2 %</w:t>
            </w:r>
          </w:p>
        </w:tc>
      </w:tr>
      <w:tr w:rsidR="007B1AD0" w:rsidRPr="00244226" w14:paraId="6576D1EF" w14:textId="77777777" w:rsidTr="00244226">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7CCB4C57" w14:textId="12741135" w:rsidR="007B1AD0" w:rsidRPr="007B1AD0" w:rsidRDefault="007B1AD0" w:rsidP="007B1AD0">
            <w:pPr>
              <w:rPr>
                <w:rFonts w:ascii="Open Sans" w:hAnsi="Open Sans" w:cs="Open Sans"/>
                <w:b w:val="0"/>
                <w:bCs w:val="0"/>
                <w:sz w:val="22"/>
                <w:szCs w:val="22"/>
              </w:rPr>
            </w:pPr>
            <w:r w:rsidRPr="007B1AD0">
              <w:rPr>
                <w:rFonts w:ascii="Open Sans" w:hAnsi="Open Sans" w:cs="Open Sans"/>
                <w:b w:val="0"/>
                <w:bCs w:val="0"/>
                <w:sz w:val="22"/>
                <w:szCs w:val="22"/>
              </w:rPr>
              <w:t>La Rioja</w:t>
            </w:r>
          </w:p>
        </w:tc>
        <w:tc>
          <w:tcPr>
            <w:tcW w:w="2268" w:type="dxa"/>
            <w:vAlign w:val="bottom"/>
          </w:tcPr>
          <w:p w14:paraId="1E3C9075" w14:textId="5F49FD9F" w:rsidR="007B1AD0" w:rsidRPr="007B1AD0" w:rsidRDefault="007B1AD0" w:rsidP="007B1AD0">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7B1AD0">
              <w:rPr>
                <w:rFonts w:ascii="Open Sans" w:hAnsi="Open Sans" w:cs="Open Sans"/>
                <w:sz w:val="22"/>
                <w:szCs w:val="22"/>
              </w:rPr>
              <w:t>Logroño</w:t>
            </w:r>
          </w:p>
        </w:tc>
        <w:tc>
          <w:tcPr>
            <w:tcW w:w="1701" w:type="dxa"/>
            <w:vAlign w:val="bottom"/>
          </w:tcPr>
          <w:p w14:paraId="147E8CE2" w14:textId="39107B0E" w:rsidR="007B1AD0" w:rsidRPr="007B1AD0" w:rsidRDefault="007B1AD0" w:rsidP="007B1AD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7B1AD0">
              <w:rPr>
                <w:rFonts w:ascii="Open Sans" w:hAnsi="Open Sans" w:cs="Open Sans"/>
                <w:sz w:val="22"/>
                <w:szCs w:val="22"/>
              </w:rPr>
              <w:t>1.689 €</w:t>
            </w:r>
          </w:p>
        </w:tc>
        <w:tc>
          <w:tcPr>
            <w:tcW w:w="1842" w:type="dxa"/>
            <w:vAlign w:val="bottom"/>
          </w:tcPr>
          <w:p w14:paraId="55EF6C4D" w14:textId="40439013" w:rsidR="007B1AD0" w:rsidRPr="007B1AD0" w:rsidRDefault="007B1AD0" w:rsidP="007B1AD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7B1AD0">
              <w:rPr>
                <w:rFonts w:ascii="Open Sans" w:hAnsi="Open Sans" w:cs="Open Sans"/>
                <w:sz w:val="22"/>
                <w:szCs w:val="22"/>
              </w:rPr>
              <w:t>1,0%</w:t>
            </w:r>
          </w:p>
        </w:tc>
        <w:tc>
          <w:tcPr>
            <w:tcW w:w="1692" w:type="dxa"/>
            <w:vAlign w:val="bottom"/>
          </w:tcPr>
          <w:p w14:paraId="5D1ABAA2" w14:textId="099C9099" w:rsidR="007B1AD0" w:rsidRPr="007B1AD0" w:rsidRDefault="007B1AD0" w:rsidP="007B1AD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7B1AD0">
              <w:rPr>
                <w:rFonts w:ascii="Open Sans" w:hAnsi="Open Sans" w:cs="Open Sans"/>
                <w:color w:val="9C0006"/>
                <w:sz w:val="22"/>
                <w:szCs w:val="22"/>
              </w:rPr>
              <w:t>-3,5 %</w:t>
            </w:r>
          </w:p>
        </w:tc>
      </w:tr>
      <w:tr w:rsidR="007B1AD0" w:rsidRPr="00244226" w14:paraId="645C5A53" w14:textId="77777777" w:rsidTr="00244226">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1A60AC0C" w14:textId="526BA666" w:rsidR="007B1AD0" w:rsidRPr="007B1AD0" w:rsidRDefault="007B1AD0" w:rsidP="007B1AD0">
            <w:pPr>
              <w:rPr>
                <w:rFonts w:ascii="Open Sans" w:hAnsi="Open Sans" w:cs="Open Sans"/>
                <w:b w:val="0"/>
                <w:bCs w:val="0"/>
                <w:sz w:val="22"/>
                <w:szCs w:val="22"/>
              </w:rPr>
            </w:pPr>
            <w:r w:rsidRPr="007B1AD0">
              <w:rPr>
                <w:rFonts w:ascii="Open Sans" w:hAnsi="Open Sans" w:cs="Open Sans"/>
                <w:b w:val="0"/>
                <w:bCs w:val="0"/>
                <w:sz w:val="22"/>
                <w:szCs w:val="22"/>
              </w:rPr>
              <w:t>Jaén</w:t>
            </w:r>
          </w:p>
        </w:tc>
        <w:tc>
          <w:tcPr>
            <w:tcW w:w="2268" w:type="dxa"/>
            <w:vAlign w:val="bottom"/>
          </w:tcPr>
          <w:p w14:paraId="09B50342" w14:textId="2ABD9BEB" w:rsidR="007B1AD0" w:rsidRPr="007B1AD0" w:rsidRDefault="007B1AD0" w:rsidP="007B1AD0">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7B1AD0">
              <w:rPr>
                <w:rFonts w:ascii="Open Sans" w:hAnsi="Open Sans" w:cs="Open Sans"/>
                <w:sz w:val="22"/>
                <w:szCs w:val="22"/>
              </w:rPr>
              <w:t>Jaén Capital</w:t>
            </w:r>
          </w:p>
        </w:tc>
        <w:tc>
          <w:tcPr>
            <w:tcW w:w="1701" w:type="dxa"/>
            <w:vAlign w:val="bottom"/>
          </w:tcPr>
          <w:p w14:paraId="004AA59D" w14:textId="662A08AE" w:rsidR="007B1AD0" w:rsidRPr="007B1AD0" w:rsidRDefault="007B1AD0" w:rsidP="007B1AD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7B1AD0">
              <w:rPr>
                <w:rFonts w:ascii="Open Sans" w:hAnsi="Open Sans" w:cs="Open Sans"/>
                <w:sz w:val="22"/>
                <w:szCs w:val="22"/>
              </w:rPr>
              <w:t>1.349 €</w:t>
            </w:r>
          </w:p>
        </w:tc>
        <w:tc>
          <w:tcPr>
            <w:tcW w:w="1842" w:type="dxa"/>
            <w:vAlign w:val="bottom"/>
          </w:tcPr>
          <w:p w14:paraId="4AC03913" w14:textId="721B598E" w:rsidR="007B1AD0" w:rsidRPr="007B1AD0" w:rsidRDefault="007B1AD0" w:rsidP="007B1AD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7B1AD0">
              <w:rPr>
                <w:rFonts w:ascii="Open Sans" w:hAnsi="Open Sans" w:cs="Open Sans"/>
                <w:sz w:val="22"/>
                <w:szCs w:val="22"/>
              </w:rPr>
              <w:t>1,0%</w:t>
            </w:r>
          </w:p>
        </w:tc>
        <w:tc>
          <w:tcPr>
            <w:tcW w:w="1692" w:type="dxa"/>
            <w:vAlign w:val="bottom"/>
          </w:tcPr>
          <w:p w14:paraId="4B5A5ADB" w14:textId="3AFDD2A6" w:rsidR="007B1AD0" w:rsidRPr="007B1AD0" w:rsidRDefault="007B1AD0" w:rsidP="007B1AD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7B1AD0">
              <w:rPr>
                <w:rFonts w:ascii="Open Sans" w:hAnsi="Open Sans" w:cs="Open Sans"/>
                <w:color w:val="9C0006"/>
                <w:sz w:val="22"/>
                <w:szCs w:val="22"/>
              </w:rPr>
              <w:t>-0,6 %</w:t>
            </w:r>
          </w:p>
        </w:tc>
      </w:tr>
      <w:tr w:rsidR="007B1AD0" w:rsidRPr="00244226" w14:paraId="1C6640E0" w14:textId="77777777" w:rsidTr="00244226">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46020907" w14:textId="750FED1A" w:rsidR="007B1AD0" w:rsidRPr="007B1AD0" w:rsidRDefault="007B1AD0" w:rsidP="007B1AD0">
            <w:pPr>
              <w:rPr>
                <w:rFonts w:ascii="Open Sans" w:hAnsi="Open Sans" w:cs="Open Sans"/>
                <w:b w:val="0"/>
                <w:bCs w:val="0"/>
                <w:sz w:val="22"/>
                <w:szCs w:val="22"/>
              </w:rPr>
            </w:pPr>
            <w:r w:rsidRPr="007B1AD0">
              <w:rPr>
                <w:rFonts w:ascii="Open Sans" w:hAnsi="Open Sans" w:cs="Open Sans"/>
                <w:b w:val="0"/>
                <w:bCs w:val="0"/>
                <w:sz w:val="22"/>
                <w:szCs w:val="22"/>
              </w:rPr>
              <w:t>A Coruña</w:t>
            </w:r>
          </w:p>
        </w:tc>
        <w:tc>
          <w:tcPr>
            <w:tcW w:w="2268" w:type="dxa"/>
            <w:vAlign w:val="bottom"/>
          </w:tcPr>
          <w:p w14:paraId="57213A71" w14:textId="6EC9EE9B" w:rsidR="007B1AD0" w:rsidRPr="007B1AD0" w:rsidRDefault="007B1AD0" w:rsidP="007B1AD0">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7B1AD0">
              <w:rPr>
                <w:rFonts w:ascii="Open Sans" w:hAnsi="Open Sans" w:cs="Open Sans"/>
                <w:sz w:val="22"/>
                <w:szCs w:val="22"/>
              </w:rPr>
              <w:t>A Coruña Capital</w:t>
            </w:r>
          </w:p>
        </w:tc>
        <w:tc>
          <w:tcPr>
            <w:tcW w:w="1701" w:type="dxa"/>
            <w:vAlign w:val="bottom"/>
          </w:tcPr>
          <w:p w14:paraId="30CBE648" w14:textId="79C9FD0B" w:rsidR="007B1AD0" w:rsidRPr="007B1AD0" w:rsidRDefault="007B1AD0" w:rsidP="007B1AD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7B1AD0">
              <w:rPr>
                <w:rFonts w:ascii="Open Sans" w:hAnsi="Open Sans" w:cs="Open Sans"/>
                <w:sz w:val="22"/>
                <w:szCs w:val="22"/>
              </w:rPr>
              <w:t>2.362 €</w:t>
            </w:r>
          </w:p>
        </w:tc>
        <w:tc>
          <w:tcPr>
            <w:tcW w:w="1842" w:type="dxa"/>
            <w:vAlign w:val="bottom"/>
          </w:tcPr>
          <w:p w14:paraId="194E1AD8" w14:textId="05439A4E" w:rsidR="007B1AD0" w:rsidRPr="007B1AD0" w:rsidRDefault="007B1AD0" w:rsidP="007B1AD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7B1AD0">
              <w:rPr>
                <w:rFonts w:ascii="Open Sans" w:hAnsi="Open Sans" w:cs="Open Sans"/>
                <w:sz w:val="22"/>
                <w:szCs w:val="22"/>
              </w:rPr>
              <w:t>0,9%</w:t>
            </w:r>
          </w:p>
        </w:tc>
        <w:tc>
          <w:tcPr>
            <w:tcW w:w="1692" w:type="dxa"/>
            <w:vAlign w:val="bottom"/>
          </w:tcPr>
          <w:p w14:paraId="64689D45" w14:textId="020A038A" w:rsidR="007B1AD0" w:rsidRPr="007B1AD0" w:rsidRDefault="007B1AD0" w:rsidP="007B1AD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7B1AD0">
              <w:rPr>
                <w:rFonts w:ascii="Open Sans" w:hAnsi="Open Sans" w:cs="Open Sans"/>
                <w:color w:val="9C0006"/>
                <w:sz w:val="22"/>
                <w:szCs w:val="22"/>
              </w:rPr>
              <w:t>-5,2 %</w:t>
            </w:r>
          </w:p>
        </w:tc>
      </w:tr>
      <w:tr w:rsidR="007B1AD0" w:rsidRPr="00244226" w14:paraId="2CECFE45" w14:textId="77777777" w:rsidTr="00244226">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19D39EEE" w14:textId="27FF905A" w:rsidR="007B1AD0" w:rsidRPr="007B1AD0" w:rsidRDefault="007B1AD0" w:rsidP="007B1AD0">
            <w:pPr>
              <w:rPr>
                <w:rFonts w:ascii="Open Sans" w:hAnsi="Open Sans" w:cs="Open Sans"/>
                <w:b w:val="0"/>
                <w:bCs w:val="0"/>
                <w:sz w:val="22"/>
                <w:szCs w:val="22"/>
              </w:rPr>
            </w:pPr>
            <w:r w:rsidRPr="007B1AD0">
              <w:rPr>
                <w:rFonts w:ascii="Open Sans" w:hAnsi="Open Sans" w:cs="Open Sans"/>
                <w:b w:val="0"/>
                <w:bCs w:val="0"/>
                <w:sz w:val="22"/>
                <w:szCs w:val="22"/>
              </w:rPr>
              <w:t>Bizkaia</w:t>
            </w:r>
          </w:p>
        </w:tc>
        <w:tc>
          <w:tcPr>
            <w:tcW w:w="2268" w:type="dxa"/>
            <w:vAlign w:val="bottom"/>
          </w:tcPr>
          <w:p w14:paraId="6684C3DC" w14:textId="6168E7B3" w:rsidR="007B1AD0" w:rsidRPr="007B1AD0" w:rsidRDefault="007B1AD0" w:rsidP="007B1AD0">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7B1AD0">
              <w:rPr>
                <w:rFonts w:ascii="Open Sans" w:hAnsi="Open Sans" w:cs="Open Sans"/>
                <w:sz w:val="22"/>
                <w:szCs w:val="22"/>
              </w:rPr>
              <w:t>Bilbao</w:t>
            </w:r>
          </w:p>
        </w:tc>
        <w:tc>
          <w:tcPr>
            <w:tcW w:w="1701" w:type="dxa"/>
            <w:vAlign w:val="bottom"/>
          </w:tcPr>
          <w:p w14:paraId="0E5ABFFE" w14:textId="1B690BF0" w:rsidR="007B1AD0" w:rsidRPr="007B1AD0" w:rsidRDefault="007B1AD0" w:rsidP="007B1AD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7B1AD0">
              <w:rPr>
                <w:rFonts w:ascii="Open Sans" w:hAnsi="Open Sans" w:cs="Open Sans"/>
                <w:sz w:val="22"/>
                <w:szCs w:val="22"/>
              </w:rPr>
              <w:t>3.377 €</w:t>
            </w:r>
          </w:p>
        </w:tc>
        <w:tc>
          <w:tcPr>
            <w:tcW w:w="1842" w:type="dxa"/>
            <w:vAlign w:val="bottom"/>
          </w:tcPr>
          <w:p w14:paraId="4A842A6C" w14:textId="32913806" w:rsidR="007B1AD0" w:rsidRPr="007B1AD0" w:rsidRDefault="007B1AD0" w:rsidP="007B1AD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7B1AD0">
              <w:rPr>
                <w:rFonts w:ascii="Open Sans" w:hAnsi="Open Sans" w:cs="Open Sans"/>
                <w:sz w:val="22"/>
                <w:szCs w:val="22"/>
              </w:rPr>
              <w:t>0,9%</w:t>
            </w:r>
          </w:p>
        </w:tc>
        <w:tc>
          <w:tcPr>
            <w:tcW w:w="1692" w:type="dxa"/>
            <w:vAlign w:val="bottom"/>
          </w:tcPr>
          <w:p w14:paraId="4B5C3F16" w14:textId="2C67C3CD" w:rsidR="007B1AD0" w:rsidRPr="007B1AD0" w:rsidRDefault="007B1AD0" w:rsidP="007B1AD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7B1AD0">
              <w:rPr>
                <w:rFonts w:ascii="Open Sans" w:hAnsi="Open Sans" w:cs="Open Sans"/>
                <w:sz w:val="22"/>
                <w:szCs w:val="22"/>
              </w:rPr>
              <w:t>4,1 %</w:t>
            </w:r>
          </w:p>
        </w:tc>
      </w:tr>
      <w:tr w:rsidR="007B1AD0" w:rsidRPr="00244226" w14:paraId="2E611F46" w14:textId="77777777" w:rsidTr="00244226">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1AE3574A" w14:textId="62C9649E" w:rsidR="007B1AD0" w:rsidRPr="007B1AD0" w:rsidRDefault="007B1AD0" w:rsidP="007B1AD0">
            <w:pPr>
              <w:rPr>
                <w:rFonts w:ascii="Open Sans" w:hAnsi="Open Sans" w:cs="Open Sans"/>
                <w:b w:val="0"/>
                <w:bCs w:val="0"/>
                <w:sz w:val="22"/>
                <w:szCs w:val="22"/>
              </w:rPr>
            </w:pPr>
            <w:r w:rsidRPr="007B1AD0">
              <w:rPr>
                <w:rFonts w:ascii="Open Sans" w:hAnsi="Open Sans" w:cs="Open Sans"/>
                <w:b w:val="0"/>
                <w:bCs w:val="0"/>
                <w:sz w:val="22"/>
                <w:szCs w:val="22"/>
              </w:rPr>
              <w:t>Granada</w:t>
            </w:r>
          </w:p>
        </w:tc>
        <w:tc>
          <w:tcPr>
            <w:tcW w:w="2268" w:type="dxa"/>
            <w:vAlign w:val="bottom"/>
          </w:tcPr>
          <w:p w14:paraId="1E986A88" w14:textId="41C25D84" w:rsidR="007B1AD0" w:rsidRPr="007B1AD0" w:rsidRDefault="007B1AD0" w:rsidP="007B1AD0">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7B1AD0">
              <w:rPr>
                <w:rFonts w:ascii="Open Sans" w:hAnsi="Open Sans" w:cs="Open Sans"/>
                <w:sz w:val="22"/>
                <w:szCs w:val="22"/>
              </w:rPr>
              <w:t>Granada Capital</w:t>
            </w:r>
          </w:p>
        </w:tc>
        <w:tc>
          <w:tcPr>
            <w:tcW w:w="1701" w:type="dxa"/>
            <w:vAlign w:val="bottom"/>
          </w:tcPr>
          <w:p w14:paraId="583BA32B" w14:textId="7C6C5324" w:rsidR="007B1AD0" w:rsidRPr="007B1AD0" w:rsidRDefault="007B1AD0" w:rsidP="007B1AD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7B1AD0">
              <w:rPr>
                <w:rFonts w:ascii="Open Sans" w:hAnsi="Open Sans" w:cs="Open Sans"/>
                <w:sz w:val="22"/>
                <w:szCs w:val="22"/>
              </w:rPr>
              <w:t>1.910 €</w:t>
            </w:r>
          </w:p>
        </w:tc>
        <w:tc>
          <w:tcPr>
            <w:tcW w:w="1842" w:type="dxa"/>
            <w:vAlign w:val="bottom"/>
          </w:tcPr>
          <w:p w14:paraId="02EF9891" w14:textId="6E4E2C08" w:rsidR="007B1AD0" w:rsidRPr="007B1AD0" w:rsidRDefault="007B1AD0" w:rsidP="007B1AD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7B1AD0">
              <w:rPr>
                <w:rFonts w:ascii="Open Sans" w:hAnsi="Open Sans" w:cs="Open Sans"/>
                <w:sz w:val="22"/>
                <w:szCs w:val="22"/>
              </w:rPr>
              <w:t>0,9%</w:t>
            </w:r>
          </w:p>
        </w:tc>
        <w:tc>
          <w:tcPr>
            <w:tcW w:w="1692" w:type="dxa"/>
            <w:vAlign w:val="bottom"/>
          </w:tcPr>
          <w:p w14:paraId="3CBCB463" w14:textId="30D0551C" w:rsidR="007B1AD0" w:rsidRPr="007B1AD0" w:rsidRDefault="007B1AD0" w:rsidP="007B1AD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7B1AD0">
              <w:rPr>
                <w:rFonts w:ascii="Open Sans" w:hAnsi="Open Sans" w:cs="Open Sans"/>
                <w:sz w:val="22"/>
                <w:szCs w:val="22"/>
              </w:rPr>
              <w:t>0,8 %</w:t>
            </w:r>
          </w:p>
        </w:tc>
      </w:tr>
      <w:tr w:rsidR="007B1AD0" w:rsidRPr="00244226" w14:paraId="67746B45" w14:textId="77777777" w:rsidTr="00244226">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5EF97AB9" w14:textId="036ED3E1" w:rsidR="007B1AD0" w:rsidRPr="007B1AD0" w:rsidRDefault="007B1AD0" w:rsidP="007B1AD0">
            <w:pPr>
              <w:rPr>
                <w:rFonts w:ascii="Open Sans" w:hAnsi="Open Sans" w:cs="Open Sans"/>
                <w:b w:val="0"/>
                <w:bCs w:val="0"/>
                <w:sz w:val="22"/>
                <w:szCs w:val="22"/>
              </w:rPr>
            </w:pPr>
            <w:r w:rsidRPr="007B1AD0">
              <w:rPr>
                <w:rFonts w:ascii="Open Sans" w:hAnsi="Open Sans" w:cs="Open Sans"/>
                <w:b w:val="0"/>
                <w:bCs w:val="0"/>
                <w:sz w:val="22"/>
                <w:szCs w:val="22"/>
              </w:rPr>
              <w:t>Ciudad Real</w:t>
            </w:r>
          </w:p>
        </w:tc>
        <w:tc>
          <w:tcPr>
            <w:tcW w:w="2268" w:type="dxa"/>
            <w:vAlign w:val="bottom"/>
          </w:tcPr>
          <w:p w14:paraId="23E5F130" w14:textId="51ACA1FC" w:rsidR="007B1AD0" w:rsidRPr="007B1AD0" w:rsidRDefault="007B1AD0" w:rsidP="007B1AD0">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7B1AD0">
              <w:rPr>
                <w:rFonts w:ascii="Open Sans" w:hAnsi="Open Sans" w:cs="Open Sans"/>
                <w:sz w:val="22"/>
                <w:szCs w:val="22"/>
              </w:rPr>
              <w:t>Ciudad Real Capital</w:t>
            </w:r>
          </w:p>
        </w:tc>
        <w:tc>
          <w:tcPr>
            <w:tcW w:w="1701" w:type="dxa"/>
            <w:vAlign w:val="bottom"/>
          </w:tcPr>
          <w:p w14:paraId="47627A15" w14:textId="447FC7AA" w:rsidR="007B1AD0" w:rsidRPr="007B1AD0" w:rsidRDefault="007B1AD0" w:rsidP="007B1AD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7B1AD0">
              <w:rPr>
                <w:rFonts w:ascii="Open Sans" w:hAnsi="Open Sans" w:cs="Open Sans"/>
                <w:sz w:val="22"/>
                <w:szCs w:val="22"/>
              </w:rPr>
              <w:t>1.235 €</w:t>
            </w:r>
          </w:p>
        </w:tc>
        <w:tc>
          <w:tcPr>
            <w:tcW w:w="1842" w:type="dxa"/>
            <w:vAlign w:val="bottom"/>
          </w:tcPr>
          <w:p w14:paraId="27F24196" w14:textId="35D009CD" w:rsidR="007B1AD0" w:rsidRPr="007B1AD0" w:rsidRDefault="007B1AD0" w:rsidP="007B1AD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7B1AD0">
              <w:rPr>
                <w:rFonts w:ascii="Open Sans" w:hAnsi="Open Sans" w:cs="Open Sans"/>
                <w:sz w:val="22"/>
                <w:szCs w:val="22"/>
              </w:rPr>
              <w:t>0,7%</w:t>
            </w:r>
          </w:p>
        </w:tc>
        <w:tc>
          <w:tcPr>
            <w:tcW w:w="1692" w:type="dxa"/>
            <w:vAlign w:val="bottom"/>
          </w:tcPr>
          <w:p w14:paraId="13CAD5B0" w14:textId="004441DA" w:rsidR="007B1AD0" w:rsidRPr="007B1AD0" w:rsidRDefault="007B1AD0" w:rsidP="007B1AD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7B1AD0">
              <w:rPr>
                <w:rFonts w:ascii="Open Sans" w:hAnsi="Open Sans" w:cs="Open Sans"/>
                <w:color w:val="9C0006"/>
                <w:sz w:val="22"/>
                <w:szCs w:val="22"/>
              </w:rPr>
              <w:t>-3,5 %</w:t>
            </w:r>
          </w:p>
        </w:tc>
      </w:tr>
      <w:tr w:rsidR="007B1AD0" w:rsidRPr="00244226" w14:paraId="33434408" w14:textId="77777777" w:rsidTr="00244226">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784427F4" w14:textId="4BEB0C88" w:rsidR="007B1AD0" w:rsidRPr="007B1AD0" w:rsidRDefault="007B1AD0" w:rsidP="007B1AD0">
            <w:pPr>
              <w:rPr>
                <w:rFonts w:ascii="Open Sans" w:hAnsi="Open Sans" w:cs="Open Sans"/>
                <w:b w:val="0"/>
                <w:bCs w:val="0"/>
                <w:sz w:val="22"/>
                <w:szCs w:val="22"/>
              </w:rPr>
            </w:pPr>
            <w:r w:rsidRPr="007B1AD0">
              <w:rPr>
                <w:rFonts w:ascii="Open Sans" w:hAnsi="Open Sans" w:cs="Open Sans"/>
                <w:b w:val="0"/>
                <w:bCs w:val="0"/>
                <w:sz w:val="22"/>
                <w:szCs w:val="22"/>
              </w:rPr>
              <w:t>Huesca</w:t>
            </w:r>
          </w:p>
        </w:tc>
        <w:tc>
          <w:tcPr>
            <w:tcW w:w="2268" w:type="dxa"/>
            <w:vAlign w:val="bottom"/>
          </w:tcPr>
          <w:p w14:paraId="69BDBF70" w14:textId="7EABE287" w:rsidR="007B1AD0" w:rsidRPr="007B1AD0" w:rsidRDefault="007B1AD0" w:rsidP="007B1AD0">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7B1AD0">
              <w:rPr>
                <w:rFonts w:ascii="Open Sans" w:hAnsi="Open Sans" w:cs="Open Sans"/>
                <w:sz w:val="22"/>
                <w:szCs w:val="22"/>
              </w:rPr>
              <w:t>Huesca Capital</w:t>
            </w:r>
          </w:p>
        </w:tc>
        <w:tc>
          <w:tcPr>
            <w:tcW w:w="1701" w:type="dxa"/>
            <w:vAlign w:val="bottom"/>
          </w:tcPr>
          <w:p w14:paraId="2F661902" w14:textId="3D19625A" w:rsidR="007B1AD0" w:rsidRPr="007B1AD0" w:rsidRDefault="007B1AD0" w:rsidP="007B1AD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7B1AD0">
              <w:rPr>
                <w:rFonts w:ascii="Open Sans" w:hAnsi="Open Sans" w:cs="Open Sans"/>
                <w:sz w:val="22"/>
                <w:szCs w:val="22"/>
              </w:rPr>
              <w:t>1.340 €</w:t>
            </w:r>
          </w:p>
        </w:tc>
        <w:tc>
          <w:tcPr>
            <w:tcW w:w="1842" w:type="dxa"/>
            <w:vAlign w:val="bottom"/>
          </w:tcPr>
          <w:p w14:paraId="7ADA3C16" w14:textId="3E31B18F" w:rsidR="007B1AD0" w:rsidRPr="007B1AD0" w:rsidRDefault="007B1AD0" w:rsidP="007B1AD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7B1AD0">
              <w:rPr>
                <w:rFonts w:ascii="Open Sans" w:hAnsi="Open Sans" w:cs="Open Sans"/>
                <w:sz w:val="22"/>
                <w:szCs w:val="22"/>
              </w:rPr>
              <w:t>0,6%</w:t>
            </w:r>
          </w:p>
        </w:tc>
        <w:tc>
          <w:tcPr>
            <w:tcW w:w="1692" w:type="dxa"/>
            <w:vAlign w:val="bottom"/>
          </w:tcPr>
          <w:p w14:paraId="21401A72" w14:textId="306B9C49" w:rsidR="007B1AD0" w:rsidRPr="007B1AD0" w:rsidRDefault="00EF46C8" w:rsidP="007B1AD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w:t>
            </w:r>
          </w:p>
        </w:tc>
      </w:tr>
      <w:tr w:rsidR="007B1AD0" w:rsidRPr="00244226" w14:paraId="3D949B5B" w14:textId="77777777" w:rsidTr="00244226">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3695BEB9" w14:textId="46E2061B" w:rsidR="007B1AD0" w:rsidRPr="007B1AD0" w:rsidRDefault="007B1AD0" w:rsidP="007B1AD0">
            <w:pPr>
              <w:rPr>
                <w:rFonts w:ascii="Open Sans" w:hAnsi="Open Sans" w:cs="Open Sans"/>
                <w:b w:val="0"/>
                <w:bCs w:val="0"/>
                <w:sz w:val="22"/>
                <w:szCs w:val="22"/>
              </w:rPr>
            </w:pPr>
            <w:r w:rsidRPr="007B1AD0">
              <w:rPr>
                <w:rFonts w:ascii="Open Sans" w:hAnsi="Open Sans" w:cs="Open Sans"/>
                <w:b w:val="0"/>
                <w:bCs w:val="0"/>
                <w:sz w:val="22"/>
                <w:szCs w:val="22"/>
              </w:rPr>
              <w:t>Ávila</w:t>
            </w:r>
          </w:p>
        </w:tc>
        <w:tc>
          <w:tcPr>
            <w:tcW w:w="2268" w:type="dxa"/>
            <w:vAlign w:val="bottom"/>
          </w:tcPr>
          <w:p w14:paraId="29C2948D" w14:textId="74BDDB5C" w:rsidR="007B1AD0" w:rsidRPr="007B1AD0" w:rsidRDefault="007B1AD0" w:rsidP="007B1AD0">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7B1AD0">
              <w:rPr>
                <w:rFonts w:ascii="Open Sans" w:hAnsi="Open Sans" w:cs="Open Sans"/>
                <w:sz w:val="22"/>
                <w:szCs w:val="22"/>
              </w:rPr>
              <w:t>Ávila Capital</w:t>
            </w:r>
          </w:p>
        </w:tc>
        <w:tc>
          <w:tcPr>
            <w:tcW w:w="1701" w:type="dxa"/>
            <w:vAlign w:val="bottom"/>
          </w:tcPr>
          <w:p w14:paraId="28C9BACB" w14:textId="6B397879" w:rsidR="007B1AD0" w:rsidRPr="007B1AD0" w:rsidRDefault="007B1AD0" w:rsidP="007B1AD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7B1AD0">
              <w:rPr>
                <w:rFonts w:ascii="Open Sans" w:hAnsi="Open Sans" w:cs="Open Sans"/>
                <w:sz w:val="22"/>
                <w:szCs w:val="22"/>
              </w:rPr>
              <w:t>1.195 €</w:t>
            </w:r>
          </w:p>
        </w:tc>
        <w:tc>
          <w:tcPr>
            <w:tcW w:w="1842" w:type="dxa"/>
            <w:vAlign w:val="bottom"/>
          </w:tcPr>
          <w:p w14:paraId="5E0FC1DB" w14:textId="6073BB0A" w:rsidR="007B1AD0" w:rsidRPr="007B1AD0" w:rsidRDefault="007B1AD0" w:rsidP="007B1AD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7B1AD0">
              <w:rPr>
                <w:rFonts w:ascii="Open Sans" w:hAnsi="Open Sans" w:cs="Open Sans"/>
                <w:sz w:val="22"/>
                <w:szCs w:val="22"/>
              </w:rPr>
              <w:t>0,5%</w:t>
            </w:r>
          </w:p>
        </w:tc>
        <w:tc>
          <w:tcPr>
            <w:tcW w:w="1692" w:type="dxa"/>
            <w:vAlign w:val="bottom"/>
          </w:tcPr>
          <w:p w14:paraId="1D8CCCAC" w14:textId="43AE6227" w:rsidR="007B1AD0" w:rsidRPr="007B1AD0" w:rsidRDefault="007B1AD0" w:rsidP="007B1AD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7B1AD0">
              <w:rPr>
                <w:rFonts w:ascii="Open Sans" w:hAnsi="Open Sans" w:cs="Open Sans"/>
                <w:sz w:val="22"/>
                <w:szCs w:val="22"/>
              </w:rPr>
              <w:t>5,2 %</w:t>
            </w:r>
          </w:p>
        </w:tc>
      </w:tr>
      <w:tr w:rsidR="007B1AD0" w:rsidRPr="00244226" w14:paraId="77D19863" w14:textId="77777777" w:rsidTr="00244226">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0918C6BB" w14:textId="3688E5E9" w:rsidR="007B1AD0" w:rsidRPr="007B1AD0" w:rsidRDefault="007B1AD0" w:rsidP="007B1AD0">
            <w:pPr>
              <w:rPr>
                <w:rFonts w:ascii="Open Sans" w:hAnsi="Open Sans" w:cs="Open Sans"/>
                <w:b w:val="0"/>
                <w:bCs w:val="0"/>
                <w:sz w:val="22"/>
                <w:szCs w:val="22"/>
              </w:rPr>
            </w:pPr>
            <w:r w:rsidRPr="007B1AD0">
              <w:rPr>
                <w:rFonts w:ascii="Open Sans" w:hAnsi="Open Sans" w:cs="Open Sans"/>
                <w:b w:val="0"/>
                <w:bCs w:val="0"/>
                <w:sz w:val="22"/>
                <w:szCs w:val="22"/>
              </w:rPr>
              <w:t>Castellón</w:t>
            </w:r>
          </w:p>
        </w:tc>
        <w:tc>
          <w:tcPr>
            <w:tcW w:w="2268" w:type="dxa"/>
            <w:vAlign w:val="bottom"/>
          </w:tcPr>
          <w:p w14:paraId="168CB127" w14:textId="4D866598" w:rsidR="007B1AD0" w:rsidRPr="007B1AD0" w:rsidRDefault="007B1AD0" w:rsidP="007B1AD0">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7B1AD0">
              <w:rPr>
                <w:rFonts w:ascii="Open Sans" w:hAnsi="Open Sans" w:cs="Open Sans"/>
                <w:sz w:val="22"/>
                <w:szCs w:val="22"/>
              </w:rPr>
              <w:t>Castellón de la Plana / Castelló de la Plana</w:t>
            </w:r>
          </w:p>
        </w:tc>
        <w:tc>
          <w:tcPr>
            <w:tcW w:w="1701" w:type="dxa"/>
            <w:vAlign w:val="bottom"/>
          </w:tcPr>
          <w:p w14:paraId="2E74E801" w14:textId="3742C9F4" w:rsidR="007B1AD0" w:rsidRPr="007B1AD0" w:rsidRDefault="007B1AD0" w:rsidP="007B1AD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7B1AD0">
              <w:rPr>
                <w:rFonts w:ascii="Open Sans" w:hAnsi="Open Sans" w:cs="Open Sans"/>
                <w:sz w:val="22"/>
                <w:szCs w:val="22"/>
              </w:rPr>
              <w:t>1.202 €</w:t>
            </w:r>
          </w:p>
        </w:tc>
        <w:tc>
          <w:tcPr>
            <w:tcW w:w="1842" w:type="dxa"/>
            <w:vAlign w:val="bottom"/>
          </w:tcPr>
          <w:p w14:paraId="55F5491A" w14:textId="574FE96A" w:rsidR="007B1AD0" w:rsidRPr="007B1AD0" w:rsidRDefault="007B1AD0" w:rsidP="007B1AD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7B1AD0">
              <w:rPr>
                <w:rFonts w:ascii="Open Sans" w:hAnsi="Open Sans" w:cs="Open Sans"/>
                <w:sz w:val="22"/>
                <w:szCs w:val="22"/>
              </w:rPr>
              <w:t>0,4%</w:t>
            </w:r>
          </w:p>
        </w:tc>
        <w:tc>
          <w:tcPr>
            <w:tcW w:w="1692" w:type="dxa"/>
            <w:vAlign w:val="bottom"/>
          </w:tcPr>
          <w:p w14:paraId="3E024303" w14:textId="1BA88B58" w:rsidR="007B1AD0" w:rsidRPr="007B1AD0" w:rsidRDefault="007B1AD0" w:rsidP="007B1AD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7B1AD0">
              <w:rPr>
                <w:rFonts w:ascii="Open Sans" w:hAnsi="Open Sans" w:cs="Open Sans"/>
                <w:color w:val="9C0006"/>
                <w:sz w:val="22"/>
                <w:szCs w:val="22"/>
              </w:rPr>
              <w:t>-5,7 %</w:t>
            </w:r>
          </w:p>
        </w:tc>
      </w:tr>
      <w:tr w:rsidR="007B1AD0" w:rsidRPr="00244226" w14:paraId="7CA7D2B3" w14:textId="77777777" w:rsidTr="00244226">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3ED0070D" w14:textId="279E5068" w:rsidR="007B1AD0" w:rsidRPr="007B1AD0" w:rsidRDefault="007B1AD0" w:rsidP="007B1AD0">
            <w:pPr>
              <w:rPr>
                <w:rFonts w:ascii="Open Sans" w:hAnsi="Open Sans" w:cs="Open Sans"/>
                <w:b w:val="0"/>
                <w:bCs w:val="0"/>
                <w:sz w:val="22"/>
                <w:szCs w:val="22"/>
              </w:rPr>
            </w:pPr>
            <w:r w:rsidRPr="007B1AD0">
              <w:rPr>
                <w:rFonts w:ascii="Open Sans" w:hAnsi="Open Sans" w:cs="Open Sans"/>
                <w:b w:val="0"/>
                <w:bCs w:val="0"/>
                <w:sz w:val="22"/>
                <w:szCs w:val="22"/>
              </w:rPr>
              <w:t>Palencia</w:t>
            </w:r>
          </w:p>
        </w:tc>
        <w:tc>
          <w:tcPr>
            <w:tcW w:w="2268" w:type="dxa"/>
            <w:vAlign w:val="bottom"/>
          </w:tcPr>
          <w:p w14:paraId="4DAB4594" w14:textId="5450A1FC" w:rsidR="007B1AD0" w:rsidRPr="007B1AD0" w:rsidRDefault="007B1AD0" w:rsidP="007B1AD0">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7B1AD0">
              <w:rPr>
                <w:rFonts w:ascii="Open Sans" w:hAnsi="Open Sans" w:cs="Open Sans"/>
                <w:sz w:val="22"/>
                <w:szCs w:val="22"/>
              </w:rPr>
              <w:t>Palencia Capital</w:t>
            </w:r>
          </w:p>
        </w:tc>
        <w:tc>
          <w:tcPr>
            <w:tcW w:w="1701" w:type="dxa"/>
            <w:vAlign w:val="bottom"/>
          </w:tcPr>
          <w:p w14:paraId="3E992006" w14:textId="7A673611" w:rsidR="007B1AD0" w:rsidRPr="007B1AD0" w:rsidRDefault="007B1AD0" w:rsidP="007B1AD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7B1AD0">
              <w:rPr>
                <w:rFonts w:ascii="Open Sans" w:hAnsi="Open Sans" w:cs="Open Sans"/>
                <w:sz w:val="22"/>
                <w:szCs w:val="22"/>
              </w:rPr>
              <w:t>1.543 €</w:t>
            </w:r>
          </w:p>
        </w:tc>
        <w:tc>
          <w:tcPr>
            <w:tcW w:w="1842" w:type="dxa"/>
            <w:vAlign w:val="bottom"/>
          </w:tcPr>
          <w:p w14:paraId="136E572E" w14:textId="4EB9E20A" w:rsidR="007B1AD0" w:rsidRPr="007B1AD0" w:rsidRDefault="007B1AD0" w:rsidP="007B1AD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7B1AD0">
              <w:rPr>
                <w:rFonts w:ascii="Open Sans" w:hAnsi="Open Sans" w:cs="Open Sans"/>
                <w:sz w:val="22"/>
                <w:szCs w:val="22"/>
              </w:rPr>
              <w:t>0,4%</w:t>
            </w:r>
          </w:p>
        </w:tc>
        <w:tc>
          <w:tcPr>
            <w:tcW w:w="1692" w:type="dxa"/>
            <w:vAlign w:val="bottom"/>
          </w:tcPr>
          <w:p w14:paraId="0B1340C1" w14:textId="3C6E6293" w:rsidR="007B1AD0" w:rsidRPr="007B1AD0" w:rsidRDefault="007B1AD0" w:rsidP="007B1AD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7B1AD0">
              <w:rPr>
                <w:rFonts w:ascii="Open Sans" w:hAnsi="Open Sans" w:cs="Open Sans"/>
                <w:sz w:val="22"/>
                <w:szCs w:val="22"/>
              </w:rPr>
              <w:t>3,6 %</w:t>
            </w:r>
          </w:p>
        </w:tc>
      </w:tr>
      <w:tr w:rsidR="007B1AD0" w:rsidRPr="00244226" w14:paraId="16A6222A" w14:textId="77777777" w:rsidTr="00244226">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4D4B0BC5" w14:textId="33384AAE" w:rsidR="007B1AD0" w:rsidRPr="007B1AD0" w:rsidRDefault="007B1AD0" w:rsidP="007B1AD0">
            <w:pPr>
              <w:rPr>
                <w:rFonts w:ascii="Open Sans" w:hAnsi="Open Sans" w:cs="Open Sans"/>
                <w:b w:val="0"/>
                <w:bCs w:val="0"/>
                <w:sz w:val="22"/>
                <w:szCs w:val="22"/>
              </w:rPr>
            </w:pPr>
            <w:r w:rsidRPr="007B1AD0">
              <w:rPr>
                <w:rFonts w:ascii="Open Sans" w:hAnsi="Open Sans" w:cs="Open Sans"/>
                <w:b w:val="0"/>
                <w:bCs w:val="0"/>
                <w:sz w:val="22"/>
                <w:szCs w:val="22"/>
              </w:rPr>
              <w:lastRenderedPageBreak/>
              <w:t>Ourense</w:t>
            </w:r>
          </w:p>
        </w:tc>
        <w:tc>
          <w:tcPr>
            <w:tcW w:w="2268" w:type="dxa"/>
            <w:vAlign w:val="bottom"/>
          </w:tcPr>
          <w:p w14:paraId="530F7063" w14:textId="38B1145D" w:rsidR="007B1AD0" w:rsidRPr="007B1AD0" w:rsidRDefault="007B1AD0" w:rsidP="007B1AD0">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7B1AD0">
              <w:rPr>
                <w:rFonts w:ascii="Open Sans" w:hAnsi="Open Sans" w:cs="Open Sans"/>
                <w:sz w:val="22"/>
                <w:szCs w:val="22"/>
              </w:rPr>
              <w:t>Ourense Capital</w:t>
            </w:r>
          </w:p>
        </w:tc>
        <w:tc>
          <w:tcPr>
            <w:tcW w:w="1701" w:type="dxa"/>
            <w:vAlign w:val="bottom"/>
          </w:tcPr>
          <w:p w14:paraId="12576E6B" w14:textId="57D7ECBE" w:rsidR="007B1AD0" w:rsidRPr="007B1AD0" w:rsidRDefault="007B1AD0" w:rsidP="007B1AD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7B1AD0">
              <w:rPr>
                <w:rFonts w:ascii="Open Sans" w:hAnsi="Open Sans" w:cs="Open Sans"/>
                <w:sz w:val="22"/>
                <w:szCs w:val="22"/>
              </w:rPr>
              <w:t>1.543 €</w:t>
            </w:r>
          </w:p>
        </w:tc>
        <w:tc>
          <w:tcPr>
            <w:tcW w:w="1842" w:type="dxa"/>
            <w:vAlign w:val="bottom"/>
          </w:tcPr>
          <w:p w14:paraId="3F33BA4A" w14:textId="5775A4FF" w:rsidR="007B1AD0" w:rsidRPr="007B1AD0" w:rsidRDefault="007B1AD0" w:rsidP="007B1AD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7B1AD0">
              <w:rPr>
                <w:rFonts w:ascii="Open Sans" w:hAnsi="Open Sans" w:cs="Open Sans"/>
                <w:sz w:val="22"/>
                <w:szCs w:val="22"/>
              </w:rPr>
              <w:t>0,4%</w:t>
            </w:r>
          </w:p>
        </w:tc>
        <w:tc>
          <w:tcPr>
            <w:tcW w:w="1692" w:type="dxa"/>
            <w:vAlign w:val="bottom"/>
          </w:tcPr>
          <w:p w14:paraId="3E7E844C" w14:textId="73E7DDB2" w:rsidR="007B1AD0" w:rsidRPr="007B1AD0" w:rsidRDefault="007B1AD0" w:rsidP="007B1AD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7B1AD0">
              <w:rPr>
                <w:rFonts w:ascii="Open Sans" w:hAnsi="Open Sans" w:cs="Open Sans"/>
                <w:sz w:val="22"/>
                <w:szCs w:val="22"/>
              </w:rPr>
              <w:t>9,8 %</w:t>
            </w:r>
          </w:p>
        </w:tc>
      </w:tr>
      <w:tr w:rsidR="007B1AD0" w:rsidRPr="00244226" w14:paraId="2DBD7D2C" w14:textId="77777777" w:rsidTr="00244226">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7E7974D4" w14:textId="6B303B9B" w:rsidR="007B1AD0" w:rsidRPr="007B1AD0" w:rsidRDefault="007B1AD0" w:rsidP="007B1AD0">
            <w:pPr>
              <w:rPr>
                <w:rFonts w:ascii="Open Sans" w:hAnsi="Open Sans" w:cs="Open Sans"/>
                <w:b w:val="0"/>
                <w:bCs w:val="0"/>
                <w:sz w:val="22"/>
                <w:szCs w:val="22"/>
              </w:rPr>
            </w:pPr>
            <w:r w:rsidRPr="007B1AD0">
              <w:rPr>
                <w:rFonts w:ascii="Open Sans" w:hAnsi="Open Sans" w:cs="Open Sans"/>
                <w:b w:val="0"/>
                <w:bCs w:val="0"/>
                <w:sz w:val="22"/>
                <w:szCs w:val="22"/>
              </w:rPr>
              <w:t>Lugo</w:t>
            </w:r>
          </w:p>
        </w:tc>
        <w:tc>
          <w:tcPr>
            <w:tcW w:w="2268" w:type="dxa"/>
            <w:vAlign w:val="bottom"/>
          </w:tcPr>
          <w:p w14:paraId="1483E579" w14:textId="1D002A34" w:rsidR="007B1AD0" w:rsidRPr="007B1AD0" w:rsidRDefault="007B1AD0" w:rsidP="007B1AD0">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7B1AD0">
              <w:rPr>
                <w:rFonts w:ascii="Open Sans" w:hAnsi="Open Sans" w:cs="Open Sans"/>
                <w:sz w:val="22"/>
                <w:szCs w:val="22"/>
              </w:rPr>
              <w:t>Lugo Capital</w:t>
            </w:r>
          </w:p>
        </w:tc>
        <w:tc>
          <w:tcPr>
            <w:tcW w:w="1701" w:type="dxa"/>
            <w:vAlign w:val="bottom"/>
          </w:tcPr>
          <w:p w14:paraId="2307218F" w14:textId="145A00D8" w:rsidR="007B1AD0" w:rsidRPr="007B1AD0" w:rsidRDefault="007B1AD0" w:rsidP="007B1AD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7B1AD0">
              <w:rPr>
                <w:rFonts w:ascii="Open Sans" w:hAnsi="Open Sans" w:cs="Open Sans"/>
                <w:sz w:val="22"/>
                <w:szCs w:val="22"/>
              </w:rPr>
              <w:t>1.372 €</w:t>
            </w:r>
          </w:p>
        </w:tc>
        <w:tc>
          <w:tcPr>
            <w:tcW w:w="1842" w:type="dxa"/>
            <w:vAlign w:val="bottom"/>
          </w:tcPr>
          <w:p w14:paraId="639F332E" w14:textId="1B05270B" w:rsidR="007B1AD0" w:rsidRPr="007B1AD0" w:rsidRDefault="007B1AD0" w:rsidP="007B1AD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7B1AD0">
              <w:rPr>
                <w:rFonts w:ascii="Open Sans" w:hAnsi="Open Sans" w:cs="Open Sans"/>
                <w:sz w:val="22"/>
                <w:szCs w:val="22"/>
              </w:rPr>
              <w:t>0,3%</w:t>
            </w:r>
          </w:p>
        </w:tc>
        <w:tc>
          <w:tcPr>
            <w:tcW w:w="1692" w:type="dxa"/>
            <w:vAlign w:val="bottom"/>
          </w:tcPr>
          <w:p w14:paraId="6D7B4972" w14:textId="302AF311" w:rsidR="007B1AD0" w:rsidRPr="007B1AD0" w:rsidRDefault="007B1AD0" w:rsidP="007B1AD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7B1AD0">
              <w:rPr>
                <w:rFonts w:ascii="Open Sans" w:hAnsi="Open Sans" w:cs="Open Sans"/>
                <w:sz w:val="22"/>
                <w:szCs w:val="22"/>
              </w:rPr>
              <w:t>2,7 %</w:t>
            </w:r>
          </w:p>
        </w:tc>
      </w:tr>
      <w:tr w:rsidR="007B1AD0" w:rsidRPr="00244226" w14:paraId="0AFF1928" w14:textId="77777777" w:rsidTr="00244226">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5977C40B" w14:textId="0C622A35" w:rsidR="007B1AD0" w:rsidRPr="007B1AD0" w:rsidRDefault="007B1AD0" w:rsidP="007B1AD0">
            <w:pPr>
              <w:rPr>
                <w:rFonts w:ascii="Open Sans" w:hAnsi="Open Sans" w:cs="Open Sans"/>
                <w:b w:val="0"/>
                <w:bCs w:val="0"/>
                <w:sz w:val="22"/>
                <w:szCs w:val="22"/>
              </w:rPr>
            </w:pPr>
            <w:r w:rsidRPr="007B1AD0">
              <w:rPr>
                <w:rFonts w:ascii="Open Sans" w:hAnsi="Open Sans" w:cs="Open Sans"/>
                <w:b w:val="0"/>
                <w:bCs w:val="0"/>
                <w:sz w:val="22"/>
                <w:szCs w:val="22"/>
              </w:rPr>
              <w:t>Asturias</w:t>
            </w:r>
          </w:p>
        </w:tc>
        <w:tc>
          <w:tcPr>
            <w:tcW w:w="2268" w:type="dxa"/>
            <w:vAlign w:val="bottom"/>
          </w:tcPr>
          <w:p w14:paraId="62A8C9A3" w14:textId="0A4EE306" w:rsidR="007B1AD0" w:rsidRPr="007B1AD0" w:rsidRDefault="007B1AD0" w:rsidP="007B1AD0">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7B1AD0">
              <w:rPr>
                <w:rFonts w:ascii="Open Sans" w:hAnsi="Open Sans" w:cs="Open Sans"/>
                <w:sz w:val="22"/>
                <w:szCs w:val="22"/>
              </w:rPr>
              <w:t>Oviedo</w:t>
            </w:r>
          </w:p>
        </w:tc>
        <w:tc>
          <w:tcPr>
            <w:tcW w:w="1701" w:type="dxa"/>
            <w:vAlign w:val="bottom"/>
          </w:tcPr>
          <w:p w14:paraId="004C64C9" w14:textId="18A9181D" w:rsidR="007B1AD0" w:rsidRPr="007B1AD0" w:rsidRDefault="007B1AD0" w:rsidP="007B1AD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7B1AD0">
              <w:rPr>
                <w:rFonts w:ascii="Open Sans" w:hAnsi="Open Sans" w:cs="Open Sans"/>
                <w:sz w:val="22"/>
                <w:szCs w:val="22"/>
              </w:rPr>
              <w:t>1.675 €</w:t>
            </w:r>
          </w:p>
        </w:tc>
        <w:tc>
          <w:tcPr>
            <w:tcW w:w="1842" w:type="dxa"/>
            <w:vAlign w:val="bottom"/>
          </w:tcPr>
          <w:p w14:paraId="0DC31C15" w14:textId="7C3F1E40" w:rsidR="007B1AD0" w:rsidRPr="007B1AD0" w:rsidRDefault="007B1AD0" w:rsidP="007B1AD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7B1AD0">
              <w:rPr>
                <w:rFonts w:ascii="Open Sans" w:hAnsi="Open Sans" w:cs="Open Sans"/>
                <w:sz w:val="22"/>
                <w:szCs w:val="22"/>
              </w:rPr>
              <w:t>0,3%</w:t>
            </w:r>
          </w:p>
        </w:tc>
        <w:tc>
          <w:tcPr>
            <w:tcW w:w="1692" w:type="dxa"/>
            <w:vAlign w:val="bottom"/>
          </w:tcPr>
          <w:p w14:paraId="111919CA" w14:textId="565D5248" w:rsidR="007B1AD0" w:rsidRPr="007B1AD0" w:rsidRDefault="007B1AD0" w:rsidP="007B1AD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7B1AD0">
              <w:rPr>
                <w:rFonts w:ascii="Open Sans" w:hAnsi="Open Sans" w:cs="Open Sans"/>
                <w:sz w:val="22"/>
                <w:szCs w:val="22"/>
              </w:rPr>
              <w:t>4,5 %</w:t>
            </w:r>
          </w:p>
        </w:tc>
      </w:tr>
      <w:tr w:rsidR="007B1AD0" w:rsidRPr="00244226" w14:paraId="1BE1AE45" w14:textId="77777777" w:rsidTr="00244226">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7774D718" w14:textId="59DE6962" w:rsidR="007B1AD0" w:rsidRPr="007B1AD0" w:rsidRDefault="007B1AD0" w:rsidP="007B1AD0">
            <w:pPr>
              <w:rPr>
                <w:rFonts w:ascii="Open Sans" w:hAnsi="Open Sans" w:cs="Open Sans"/>
                <w:b w:val="0"/>
                <w:bCs w:val="0"/>
                <w:sz w:val="22"/>
                <w:szCs w:val="22"/>
              </w:rPr>
            </w:pPr>
            <w:r w:rsidRPr="007B1AD0">
              <w:rPr>
                <w:rFonts w:ascii="Open Sans" w:hAnsi="Open Sans" w:cs="Open Sans"/>
                <w:b w:val="0"/>
                <w:bCs w:val="0"/>
                <w:sz w:val="22"/>
                <w:szCs w:val="22"/>
              </w:rPr>
              <w:t>Málaga</w:t>
            </w:r>
          </w:p>
        </w:tc>
        <w:tc>
          <w:tcPr>
            <w:tcW w:w="2268" w:type="dxa"/>
            <w:vAlign w:val="bottom"/>
          </w:tcPr>
          <w:p w14:paraId="586CB5A0" w14:textId="25438F18" w:rsidR="007B1AD0" w:rsidRPr="007B1AD0" w:rsidRDefault="007B1AD0" w:rsidP="007B1AD0">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7B1AD0">
              <w:rPr>
                <w:rFonts w:ascii="Open Sans" w:hAnsi="Open Sans" w:cs="Open Sans"/>
                <w:sz w:val="22"/>
                <w:szCs w:val="22"/>
              </w:rPr>
              <w:t>Málaga Capital</w:t>
            </w:r>
          </w:p>
        </w:tc>
        <w:tc>
          <w:tcPr>
            <w:tcW w:w="1701" w:type="dxa"/>
            <w:vAlign w:val="bottom"/>
          </w:tcPr>
          <w:p w14:paraId="5D809B8E" w14:textId="152905C1" w:rsidR="007B1AD0" w:rsidRPr="007B1AD0" w:rsidRDefault="007B1AD0" w:rsidP="007B1AD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7B1AD0">
              <w:rPr>
                <w:rFonts w:ascii="Open Sans" w:hAnsi="Open Sans" w:cs="Open Sans"/>
                <w:sz w:val="22"/>
                <w:szCs w:val="22"/>
              </w:rPr>
              <w:t>2.330 €</w:t>
            </w:r>
          </w:p>
        </w:tc>
        <w:tc>
          <w:tcPr>
            <w:tcW w:w="1842" w:type="dxa"/>
            <w:vAlign w:val="bottom"/>
          </w:tcPr>
          <w:p w14:paraId="29DC8E06" w14:textId="0330DB1A" w:rsidR="007B1AD0" w:rsidRPr="007B1AD0" w:rsidRDefault="007B1AD0" w:rsidP="007B1AD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7B1AD0">
              <w:rPr>
                <w:rFonts w:ascii="Open Sans" w:hAnsi="Open Sans" w:cs="Open Sans"/>
                <w:sz w:val="22"/>
                <w:szCs w:val="22"/>
              </w:rPr>
              <w:t>0,2%</w:t>
            </w:r>
          </w:p>
        </w:tc>
        <w:tc>
          <w:tcPr>
            <w:tcW w:w="1692" w:type="dxa"/>
            <w:vAlign w:val="bottom"/>
          </w:tcPr>
          <w:p w14:paraId="0D414430" w14:textId="5F313624" w:rsidR="007B1AD0" w:rsidRPr="007B1AD0" w:rsidRDefault="007B1AD0" w:rsidP="007B1AD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7B1AD0">
              <w:rPr>
                <w:rFonts w:ascii="Open Sans" w:hAnsi="Open Sans" w:cs="Open Sans"/>
                <w:color w:val="9C0006"/>
                <w:sz w:val="22"/>
                <w:szCs w:val="22"/>
              </w:rPr>
              <w:t>-1,4 %</w:t>
            </w:r>
          </w:p>
        </w:tc>
      </w:tr>
      <w:tr w:rsidR="007B1AD0" w:rsidRPr="00244226" w14:paraId="20C5031F" w14:textId="77777777" w:rsidTr="00244226">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3BE755D3" w14:textId="02C4D631" w:rsidR="007B1AD0" w:rsidRPr="007B1AD0" w:rsidRDefault="007B1AD0" w:rsidP="007B1AD0">
            <w:pPr>
              <w:rPr>
                <w:rFonts w:ascii="Open Sans" w:hAnsi="Open Sans" w:cs="Open Sans"/>
                <w:b w:val="0"/>
                <w:bCs w:val="0"/>
                <w:sz w:val="22"/>
                <w:szCs w:val="22"/>
              </w:rPr>
            </w:pPr>
            <w:r w:rsidRPr="007B1AD0">
              <w:rPr>
                <w:rFonts w:ascii="Open Sans" w:hAnsi="Open Sans" w:cs="Open Sans"/>
                <w:b w:val="0"/>
                <w:bCs w:val="0"/>
                <w:sz w:val="22"/>
                <w:szCs w:val="22"/>
              </w:rPr>
              <w:t>Córdoba</w:t>
            </w:r>
          </w:p>
        </w:tc>
        <w:tc>
          <w:tcPr>
            <w:tcW w:w="2268" w:type="dxa"/>
            <w:vAlign w:val="bottom"/>
          </w:tcPr>
          <w:p w14:paraId="34D44171" w14:textId="111316EC" w:rsidR="007B1AD0" w:rsidRPr="007B1AD0" w:rsidRDefault="007B1AD0" w:rsidP="007B1AD0">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7B1AD0">
              <w:rPr>
                <w:rFonts w:ascii="Open Sans" w:hAnsi="Open Sans" w:cs="Open Sans"/>
                <w:sz w:val="22"/>
                <w:szCs w:val="22"/>
              </w:rPr>
              <w:t>Córdoba Capital</w:t>
            </w:r>
          </w:p>
        </w:tc>
        <w:tc>
          <w:tcPr>
            <w:tcW w:w="1701" w:type="dxa"/>
            <w:vAlign w:val="bottom"/>
          </w:tcPr>
          <w:p w14:paraId="4DDF51F5" w14:textId="48E47577" w:rsidR="007B1AD0" w:rsidRPr="007B1AD0" w:rsidRDefault="007B1AD0" w:rsidP="007B1AD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7B1AD0">
              <w:rPr>
                <w:rFonts w:ascii="Open Sans" w:hAnsi="Open Sans" w:cs="Open Sans"/>
                <w:sz w:val="22"/>
                <w:szCs w:val="22"/>
              </w:rPr>
              <w:t>1.468 €</w:t>
            </w:r>
          </w:p>
        </w:tc>
        <w:tc>
          <w:tcPr>
            <w:tcW w:w="1842" w:type="dxa"/>
            <w:vAlign w:val="bottom"/>
          </w:tcPr>
          <w:p w14:paraId="0B580FE7" w14:textId="76301E90" w:rsidR="007B1AD0" w:rsidRPr="007B1AD0" w:rsidRDefault="007B1AD0" w:rsidP="007B1AD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7B1AD0">
              <w:rPr>
                <w:rFonts w:ascii="Open Sans" w:hAnsi="Open Sans" w:cs="Open Sans"/>
                <w:sz w:val="22"/>
                <w:szCs w:val="22"/>
              </w:rPr>
              <w:t>0,2%</w:t>
            </w:r>
          </w:p>
        </w:tc>
        <w:tc>
          <w:tcPr>
            <w:tcW w:w="1692" w:type="dxa"/>
            <w:vAlign w:val="bottom"/>
          </w:tcPr>
          <w:p w14:paraId="4C66D9F9" w14:textId="4E143A6D" w:rsidR="007B1AD0" w:rsidRPr="007B1AD0" w:rsidRDefault="007B1AD0" w:rsidP="007B1AD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7B1AD0">
              <w:rPr>
                <w:rFonts w:ascii="Open Sans" w:hAnsi="Open Sans" w:cs="Open Sans"/>
                <w:color w:val="9C0006"/>
                <w:sz w:val="22"/>
                <w:szCs w:val="22"/>
              </w:rPr>
              <w:t>-4,0 %</w:t>
            </w:r>
          </w:p>
        </w:tc>
      </w:tr>
      <w:tr w:rsidR="007B1AD0" w:rsidRPr="00244226" w14:paraId="14626870" w14:textId="77777777" w:rsidTr="00244226">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411571B0" w14:textId="4AAD6B25" w:rsidR="007B1AD0" w:rsidRPr="007B1AD0" w:rsidRDefault="007B1AD0" w:rsidP="007B1AD0">
            <w:pPr>
              <w:rPr>
                <w:rFonts w:ascii="Open Sans" w:hAnsi="Open Sans" w:cs="Open Sans"/>
                <w:b w:val="0"/>
                <w:bCs w:val="0"/>
                <w:sz w:val="22"/>
                <w:szCs w:val="22"/>
              </w:rPr>
            </w:pPr>
            <w:r w:rsidRPr="007B1AD0">
              <w:rPr>
                <w:rFonts w:ascii="Open Sans" w:hAnsi="Open Sans" w:cs="Open Sans"/>
                <w:b w:val="0"/>
                <w:bCs w:val="0"/>
                <w:sz w:val="22"/>
                <w:szCs w:val="22"/>
              </w:rPr>
              <w:t>Albacete</w:t>
            </w:r>
          </w:p>
        </w:tc>
        <w:tc>
          <w:tcPr>
            <w:tcW w:w="2268" w:type="dxa"/>
            <w:vAlign w:val="bottom"/>
          </w:tcPr>
          <w:p w14:paraId="6EB733F8" w14:textId="2D5EF3A3" w:rsidR="007B1AD0" w:rsidRPr="007B1AD0" w:rsidRDefault="007B1AD0" w:rsidP="007B1AD0">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7B1AD0">
              <w:rPr>
                <w:rFonts w:ascii="Open Sans" w:hAnsi="Open Sans" w:cs="Open Sans"/>
                <w:sz w:val="22"/>
                <w:szCs w:val="22"/>
              </w:rPr>
              <w:t>Albacete Capital</w:t>
            </w:r>
          </w:p>
        </w:tc>
        <w:tc>
          <w:tcPr>
            <w:tcW w:w="1701" w:type="dxa"/>
            <w:vAlign w:val="bottom"/>
          </w:tcPr>
          <w:p w14:paraId="0551926E" w14:textId="34BC0B08" w:rsidR="007B1AD0" w:rsidRPr="007B1AD0" w:rsidRDefault="007B1AD0" w:rsidP="007B1AD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7B1AD0">
              <w:rPr>
                <w:rFonts w:ascii="Open Sans" w:hAnsi="Open Sans" w:cs="Open Sans"/>
                <w:sz w:val="22"/>
                <w:szCs w:val="22"/>
              </w:rPr>
              <w:t>1.459 €</w:t>
            </w:r>
          </w:p>
        </w:tc>
        <w:tc>
          <w:tcPr>
            <w:tcW w:w="1842" w:type="dxa"/>
            <w:vAlign w:val="bottom"/>
          </w:tcPr>
          <w:p w14:paraId="256B37A4" w14:textId="7EA90543" w:rsidR="007B1AD0" w:rsidRPr="007B1AD0" w:rsidRDefault="007B1AD0" w:rsidP="007B1AD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7B1AD0">
              <w:rPr>
                <w:rFonts w:ascii="Open Sans" w:hAnsi="Open Sans" w:cs="Open Sans"/>
                <w:sz w:val="22"/>
                <w:szCs w:val="22"/>
              </w:rPr>
              <w:t>0,1%</w:t>
            </w:r>
          </w:p>
        </w:tc>
        <w:tc>
          <w:tcPr>
            <w:tcW w:w="1692" w:type="dxa"/>
            <w:vAlign w:val="bottom"/>
          </w:tcPr>
          <w:p w14:paraId="1D425277" w14:textId="5365409F" w:rsidR="007B1AD0" w:rsidRPr="007B1AD0" w:rsidRDefault="007B1AD0" w:rsidP="007B1AD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7B1AD0">
              <w:rPr>
                <w:rFonts w:ascii="Open Sans" w:hAnsi="Open Sans" w:cs="Open Sans"/>
                <w:sz w:val="22"/>
                <w:szCs w:val="22"/>
              </w:rPr>
              <w:t>1,9 %</w:t>
            </w:r>
          </w:p>
        </w:tc>
      </w:tr>
      <w:tr w:rsidR="007B1AD0" w:rsidRPr="00244226" w14:paraId="2E2DB8A9" w14:textId="77777777" w:rsidTr="00244226">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1E4D55EC" w14:textId="6778F55C" w:rsidR="007B1AD0" w:rsidRPr="007B1AD0" w:rsidRDefault="007B1AD0" w:rsidP="007B1AD0">
            <w:pPr>
              <w:rPr>
                <w:rFonts w:ascii="Open Sans" w:hAnsi="Open Sans" w:cs="Open Sans"/>
                <w:b w:val="0"/>
                <w:bCs w:val="0"/>
                <w:sz w:val="22"/>
                <w:szCs w:val="22"/>
              </w:rPr>
            </w:pPr>
            <w:r w:rsidRPr="007B1AD0">
              <w:rPr>
                <w:rFonts w:ascii="Open Sans" w:hAnsi="Open Sans" w:cs="Open Sans"/>
                <w:b w:val="0"/>
                <w:bCs w:val="0"/>
                <w:sz w:val="22"/>
                <w:szCs w:val="22"/>
              </w:rPr>
              <w:t>Illes Balears</w:t>
            </w:r>
          </w:p>
        </w:tc>
        <w:tc>
          <w:tcPr>
            <w:tcW w:w="2268" w:type="dxa"/>
            <w:vAlign w:val="bottom"/>
          </w:tcPr>
          <w:p w14:paraId="17E61248" w14:textId="41F70029" w:rsidR="007B1AD0" w:rsidRPr="007B1AD0" w:rsidRDefault="007B1AD0" w:rsidP="007B1AD0">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7B1AD0">
              <w:rPr>
                <w:rFonts w:ascii="Open Sans" w:hAnsi="Open Sans" w:cs="Open Sans"/>
                <w:sz w:val="22"/>
                <w:szCs w:val="22"/>
              </w:rPr>
              <w:t>Palma de Mallorca</w:t>
            </w:r>
          </w:p>
        </w:tc>
        <w:tc>
          <w:tcPr>
            <w:tcW w:w="1701" w:type="dxa"/>
            <w:vAlign w:val="bottom"/>
          </w:tcPr>
          <w:p w14:paraId="70581BEF" w14:textId="72265A37" w:rsidR="007B1AD0" w:rsidRPr="007B1AD0" w:rsidRDefault="007B1AD0" w:rsidP="007B1AD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7B1AD0">
              <w:rPr>
                <w:rFonts w:ascii="Open Sans" w:hAnsi="Open Sans" w:cs="Open Sans"/>
                <w:sz w:val="22"/>
                <w:szCs w:val="22"/>
              </w:rPr>
              <w:t>3.020 €</w:t>
            </w:r>
          </w:p>
        </w:tc>
        <w:tc>
          <w:tcPr>
            <w:tcW w:w="1842" w:type="dxa"/>
            <w:vAlign w:val="bottom"/>
          </w:tcPr>
          <w:p w14:paraId="7F34A079" w14:textId="4E20EE6A" w:rsidR="007B1AD0" w:rsidRPr="007B1AD0" w:rsidRDefault="007B1AD0" w:rsidP="007B1AD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7B1AD0">
              <w:rPr>
                <w:rFonts w:ascii="Open Sans" w:hAnsi="Open Sans" w:cs="Open Sans"/>
                <w:sz w:val="22"/>
                <w:szCs w:val="22"/>
              </w:rPr>
              <w:t>0,1%</w:t>
            </w:r>
          </w:p>
        </w:tc>
        <w:tc>
          <w:tcPr>
            <w:tcW w:w="1692" w:type="dxa"/>
            <w:vAlign w:val="bottom"/>
          </w:tcPr>
          <w:p w14:paraId="20FD3D84" w14:textId="73734173" w:rsidR="007B1AD0" w:rsidRPr="007B1AD0" w:rsidRDefault="007B1AD0" w:rsidP="007B1AD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7B1AD0">
              <w:rPr>
                <w:rFonts w:ascii="Open Sans" w:hAnsi="Open Sans" w:cs="Open Sans"/>
                <w:color w:val="9C0006"/>
                <w:sz w:val="22"/>
                <w:szCs w:val="22"/>
              </w:rPr>
              <w:t>-0,7 %</w:t>
            </w:r>
          </w:p>
        </w:tc>
      </w:tr>
      <w:tr w:rsidR="007B1AD0" w:rsidRPr="00244226" w14:paraId="0576F47A" w14:textId="77777777" w:rsidTr="00244226">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2B11FEB7" w14:textId="2909D95F" w:rsidR="007B1AD0" w:rsidRPr="007B1AD0" w:rsidRDefault="007B1AD0" w:rsidP="007B1AD0">
            <w:pPr>
              <w:rPr>
                <w:rFonts w:ascii="Open Sans" w:hAnsi="Open Sans" w:cs="Open Sans"/>
                <w:b w:val="0"/>
                <w:bCs w:val="0"/>
                <w:sz w:val="22"/>
                <w:szCs w:val="22"/>
              </w:rPr>
            </w:pPr>
            <w:r w:rsidRPr="007B1AD0">
              <w:rPr>
                <w:rFonts w:ascii="Open Sans" w:hAnsi="Open Sans" w:cs="Open Sans"/>
                <w:b w:val="0"/>
                <w:bCs w:val="0"/>
                <w:sz w:val="22"/>
                <w:szCs w:val="22"/>
              </w:rPr>
              <w:t>Girona</w:t>
            </w:r>
          </w:p>
        </w:tc>
        <w:tc>
          <w:tcPr>
            <w:tcW w:w="2268" w:type="dxa"/>
            <w:vAlign w:val="bottom"/>
          </w:tcPr>
          <w:p w14:paraId="6C658BB8" w14:textId="58C4CB50" w:rsidR="007B1AD0" w:rsidRPr="007B1AD0" w:rsidRDefault="007B1AD0" w:rsidP="007B1AD0">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7B1AD0">
              <w:rPr>
                <w:rFonts w:ascii="Open Sans" w:hAnsi="Open Sans" w:cs="Open Sans"/>
                <w:sz w:val="22"/>
                <w:szCs w:val="22"/>
              </w:rPr>
              <w:t>Girona Capital</w:t>
            </w:r>
          </w:p>
        </w:tc>
        <w:tc>
          <w:tcPr>
            <w:tcW w:w="1701" w:type="dxa"/>
            <w:vAlign w:val="bottom"/>
          </w:tcPr>
          <w:p w14:paraId="0EADF880" w14:textId="2F998C4E" w:rsidR="007B1AD0" w:rsidRPr="007B1AD0" w:rsidRDefault="007B1AD0" w:rsidP="007B1AD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7B1AD0">
              <w:rPr>
                <w:rFonts w:ascii="Open Sans" w:hAnsi="Open Sans" w:cs="Open Sans"/>
                <w:sz w:val="22"/>
                <w:szCs w:val="22"/>
              </w:rPr>
              <w:t>2.252 €</w:t>
            </w:r>
          </w:p>
        </w:tc>
        <w:tc>
          <w:tcPr>
            <w:tcW w:w="1842" w:type="dxa"/>
            <w:vAlign w:val="bottom"/>
          </w:tcPr>
          <w:p w14:paraId="4322F448" w14:textId="30410F58" w:rsidR="007B1AD0" w:rsidRPr="007B1AD0" w:rsidRDefault="007B1AD0" w:rsidP="007B1AD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7B1AD0">
              <w:rPr>
                <w:rFonts w:ascii="Open Sans" w:hAnsi="Open Sans" w:cs="Open Sans"/>
                <w:sz w:val="22"/>
                <w:szCs w:val="22"/>
              </w:rPr>
              <w:t>0,1%</w:t>
            </w:r>
          </w:p>
        </w:tc>
        <w:tc>
          <w:tcPr>
            <w:tcW w:w="1692" w:type="dxa"/>
            <w:vAlign w:val="bottom"/>
          </w:tcPr>
          <w:p w14:paraId="2F024753" w14:textId="6B69F687" w:rsidR="007B1AD0" w:rsidRPr="007B1AD0" w:rsidRDefault="007B1AD0" w:rsidP="007B1AD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7B1AD0">
              <w:rPr>
                <w:rFonts w:ascii="Open Sans" w:hAnsi="Open Sans" w:cs="Open Sans"/>
                <w:color w:val="9C0006"/>
                <w:sz w:val="22"/>
                <w:szCs w:val="22"/>
              </w:rPr>
              <w:t>-4,8 %</w:t>
            </w:r>
          </w:p>
        </w:tc>
      </w:tr>
      <w:tr w:rsidR="00D347D0" w:rsidRPr="00244226" w14:paraId="1C4AB205" w14:textId="77777777" w:rsidTr="00244226">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3F8D9E13" w14:textId="7BCCC4E5" w:rsidR="00D347D0" w:rsidRPr="007B1AD0" w:rsidRDefault="00D347D0" w:rsidP="00D347D0">
            <w:pPr>
              <w:rPr>
                <w:rFonts w:ascii="Open Sans" w:hAnsi="Open Sans" w:cs="Open Sans"/>
                <w:b w:val="0"/>
                <w:bCs w:val="0"/>
                <w:sz w:val="22"/>
                <w:szCs w:val="22"/>
              </w:rPr>
            </w:pPr>
            <w:r w:rsidRPr="007B1AD0">
              <w:rPr>
                <w:rFonts w:ascii="Open Sans" w:hAnsi="Open Sans" w:cs="Open Sans"/>
                <w:b w:val="0"/>
                <w:bCs w:val="0"/>
                <w:sz w:val="22"/>
                <w:szCs w:val="22"/>
              </w:rPr>
              <w:t>Zamora</w:t>
            </w:r>
          </w:p>
        </w:tc>
        <w:tc>
          <w:tcPr>
            <w:tcW w:w="2268" w:type="dxa"/>
            <w:vAlign w:val="bottom"/>
          </w:tcPr>
          <w:p w14:paraId="36F609C2" w14:textId="1C7634C1" w:rsidR="00D347D0" w:rsidRPr="007B1AD0" w:rsidRDefault="00D347D0" w:rsidP="00D347D0">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7B1AD0">
              <w:rPr>
                <w:rFonts w:ascii="Open Sans" w:hAnsi="Open Sans" w:cs="Open Sans"/>
                <w:sz w:val="22"/>
                <w:szCs w:val="22"/>
              </w:rPr>
              <w:t>Zamora Capital</w:t>
            </w:r>
          </w:p>
        </w:tc>
        <w:tc>
          <w:tcPr>
            <w:tcW w:w="1701" w:type="dxa"/>
            <w:vAlign w:val="bottom"/>
          </w:tcPr>
          <w:p w14:paraId="17E11C90" w14:textId="45E64F38" w:rsidR="00D347D0" w:rsidRPr="007B1AD0" w:rsidRDefault="00D347D0" w:rsidP="00D347D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7B1AD0">
              <w:rPr>
                <w:rFonts w:ascii="Open Sans" w:hAnsi="Open Sans" w:cs="Open Sans"/>
                <w:sz w:val="22"/>
                <w:szCs w:val="22"/>
              </w:rPr>
              <w:t>1.329 €</w:t>
            </w:r>
          </w:p>
        </w:tc>
        <w:tc>
          <w:tcPr>
            <w:tcW w:w="1842" w:type="dxa"/>
            <w:vAlign w:val="bottom"/>
          </w:tcPr>
          <w:p w14:paraId="321185EC" w14:textId="01AC72DF" w:rsidR="00D347D0" w:rsidRPr="007B1AD0" w:rsidRDefault="00D347D0" w:rsidP="00D347D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0,04%</w:t>
            </w:r>
          </w:p>
        </w:tc>
        <w:tc>
          <w:tcPr>
            <w:tcW w:w="1692" w:type="dxa"/>
            <w:vAlign w:val="bottom"/>
          </w:tcPr>
          <w:p w14:paraId="654B7EC1" w14:textId="3E4CCB27" w:rsidR="00D347D0" w:rsidRPr="007B1AD0" w:rsidRDefault="00D347D0" w:rsidP="00D347D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7B1AD0">
              <w:rPr>
                <w:rFonts w:ascii="Open Sans" w:hAnsi="Open Sans" w:cs="Open Sans"/>
                <w:color w:val="9C0006"/>
                <w:sz w:val="22"/>
                <w:szCs w:val="22"/>
              </w:rPr>
              <w:t>-0,6 %</w:t>
            </w:r>
          </w:p>
        </w:tc>
      </w:tr>
      <w:tr w:rsidR="00D347D0" w:rsidRPr="00244226" w14:paraId="670E91BD" w14:textId="77777777" w:rsidTr="00244226">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789C1F9D" w14:textId="4A5C9527" w:rsidR="00D347D0" w:rsidRPr="007B1AD0" w:rsidRDefault="00D347D0" w:rsidP="00D347D0">
            <w:pPr>
              <w:rPr>
                <w:rFonts w:ascii="Open Sans" w:hAnsi="Open Sans" w:cs="Open Sans"/>
                <w:b w:val="0"/>
                <w:bCs w:val="0"/>
                <w:sz w:val="22"/>
                <w:szCs w:val="22"/>
              </w:rPr>
            </w:pPr>
            <w:r w:rsidRPr="007B1AD0">
              <w:rPr>
                <w:rFonts w:ascii="Open Sans" w:hAnsi="Open Sans" w:cs="Open Sans"/>
                <w:b w:val="0"/>
                <w:bCs w:val="0"/>
                <w:sz w:val="22"/>
                <w:szCs w:val="22"/>
              </w:rPr>
              <w:t>León</w:t>
            </w:r>
          </w:p>
        </w:tc>
        <w:tc>
          <w:tcPr>
            <w:tcW w:w="2268" w:type="dxa"/>
            <w:vAlign w:val="bottom"/>
          </w:tcPr>
          <w:p w14:paraId="1875B3E9" w14:textId="21E6E384" w:rsidR="00D347D0" w:rsidRPr="007B1AD0" w:rsidRDefault="00D347D0" w:rsidP="00D347D0">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7B1AD0">
              <w:rPr>
                <w:rFonts w:ascii="Open Sans" w:hAnsi="Open Sans" w:cs="Open Sans"/>
                <w:sz w:val="22"/>
                <w:szCs w:val="22"/>
              </w:rPr>
              <w:t>León Capital</w:t>
            </w:r>
          </w:p>
        </w:tc>
        <w:tc>
          <w:tcPr>
            <w:tcW w:w="1701" w:type="dxa"/>
            <w:vAlign w:val="bottom"/>
          </w:tcPr>
          <w:p w14:paraId="7683BE71" w14:textId="75BBB782" w:rsidR="00D347D0" w:rsidRPr="007B1AD0" w:rsidRDefault="00D347D0" w:rsidP="00D347D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7B1AD0">
              <w:rPr>
                <w:rFonts w:ascii="Open Sans" w:hAnsi="Open Sans" w:cs="Open Sans"/>
                <w:sz w:val="22"/>
                <w:szCs w:val="22"/>
              </w:rPr>
              <w:t>1.509 €</w:t>
            </w:r>
          </w:p>
        </w:tc>
        <w:tc>
          <w:tcPr>
            <w:tcW w:w="1842" w:type="dxa"/>
            <w:vAlign w:val="bottom"/>
          </w:tcPr>
          <w:p w14:paraId="372DFC39" w14:textId="045978C4" w:rsidR="00D347D0" w:rsidRPr="007B1AD0" w:rsidRDefault="00D347D0" w:rsidP="00D347D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0,02%</w:t>
            </w:r>
          </w:p>
        </w:tc>
        <w:tc>
          <w:tcPr>
            <w:tcW w:w="1692" w:type="dxa"/>
            <w:vAlign w:val="bottom"/>
          </w:tcPr>
          <w:p w14:paraId="7A31E441" w14:textId="2B64146D" w:rsidR="00D347D0" w:rsidRPr="007B1AD0" w:rsidRDefault="00D347D0" w:rsidP="00D347D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7B1AD0">
              <w:rPr>
                <w:rFonts w:ascii="Open Sans" w:hAnsi="Open Sans" w:cs="Open Sans"/>
                <w:sz w:val="22"/>
                <w:szCs w:val="22"/>
              </w:rPr>
              <w:t>7,9 %</w:t>
            </w:r>
          </w:p>
        </w:tc>
      </w:tr>
      <w:tr w:rsidR="00D347D0" w:rsidRPr="00244226" w14:paraId="473BEAA0" w14:textId="77777777" w:rsidTr="00244226">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064711DF" w14:textId="25E1D136" w:rsidR="00D347D0" w:rsidRPr="007B1AD0" w:rsidRDefault="00D347D0" w:rsidP="00D347D0">
            <w:pPr>
              <w:rPr>
                <w:rFonts w:ascii="Open Sans" w:hAnsi="Open Sans" w:cs="Open Sans"/>
                <w:b w:val="0"/>
                <w:bCs w:val="0"/>
                <w:sz w:val="22"/>
                <w:szCs w:val="22"/>
              </w:rPr>
            </w:pPr>
            <w:r w:rsidRPr="007B1AD0">
              <w:rPr>
                <w:rFonts w:ascii="Open Sans" w:hAnsi="Open Sans" w:cs="Open Sans"/>
                <w:b w:val="0"/>
                <w:bCs w:val="0"/>
                <w:sz w:val="22"/>
                <w:szCs w:val="22"/>
              </w:rPr>
              <w:t>Valencia</w:t>
            </w:r>
          </w:p>
        </w:tc>
        <w:tc>
          <w:tcPr>
            <w:tcW w:w="2268" w:type="dxa"/>
            <w:vAlign w:val="bottom"/>
          </w:tcPr>
          <w:p w14:paraId="6F855E84" w14:textId="709311C3" w:rsidR="00D347D0" w:rsidRPr="007B1AD0" w:rsidRDefault="00D347D0" w:rsidP="00D347D0">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7B1AD0">
              <w:rPr>
                <w:rFonts w:ascii="Open Sans" w:hAnsi="Open Sans" w:cs="Open Sans"/>
                <w:sz w:val="22"/>
                <w:szCs w:val="22"/>
              </w:rPr>
              <w:t>Valencia Capital</w:t>
            </w:r>
          </w:p>
        </w:tc>
        <w:tc>
          <w:tcPr>
            <w:tcW w:w="1701" w:type="dxa"/>
            <w:vAlign w:val="bottom"/>
          </w:tcPr>
          <w:p w14:paraId="6A87EB3B" w14:textId="56C0D642" w:rsidR="00D347D0" w:rsidRPr="007B1AD0" w:rsidRDefault="00D347D0" w:rsidP="00D347D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7B1AD0">
              <w:rPr>
                <w:rFonts w:ascii="Open Sans" w:hAnsi="Open Sans" w:cs="Open Sans"/>
                <w:sz w:val="22"/>
                <w:szCs w:val="22"/>
              </w:rPr>
              <w:t>2.054 €</w:t>
            </w:r>
          </w:p>
        </w:tc>
        <w:tc>
          <w:tcPr>
            <w:tcW w:w="1842" w:type="dxa"/>
            <w:vAlign w:val="bottom"/>
          </w:tcPr>
          <w:p w14:paraId="7B582B3E" w14:textId="384EA2BF" w:rsidR="00D347D0" w:rsidRPr="007B1AD0" w:rsidRDefault="00D347D0" w:rsidP="00D347D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-0,001%</w:t>
            </w:r>
          </w:p>
        </w:tc>
        <w:tc>
          <w:tcPr>
            <w:tcW w:w="1692" w:type="dxa"/>
            <w:vAlign w:val="bottom"/>
          </w:tcPr>
          <w:p w14:paraId="007FF08C" w14:textId="2B5761B4" w:rsidR="00D347D0" w:rsidRPr="007B1AD0" w:rsidRDefault="00D347D0" w:rsidP="00D347D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7B1AD0">
              <w:rPr>
                <w:rFonts w:ascii="Open Sans" w:hAnsi="Open Sans" w:cs="Open Sans"/>
                <w:sz w:val="22"/>
                <w:szCs w:val="22"/>
              </w:rPr>
              <w:t>0,1 %</w:t>
            </w:r>
          </w:p>
        </w:tc>
      </w:tr>
      <w:tr w:rsidR="00D347D0" w:rsidRPr="00244226" w14:paraId="1F6B6F6F" w14:textId="77777777" w:rsidTr="00244226">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60A4C5B4" w14:textId="48209B3F" w:rsidR="00D347D0" w:rsidRPr="007B1AD0" w:rsidRDefault="00D347D0" w:rsidP="00D347D0">
            <w:pPr>
              <w:rPr>
                <w:rFonts w:ascii="Open Sans" w:hAnsi="Open Sans" w:cs="Open Sans"/>
                <w:b w:val="0"/>
                <w:bCs w:val="0"/>
                <w:sz w:val="22"/>
                <w:szCs w:val="22"/>
              </w:rPr>
            </w:pPr>
            <w:r w:rsidRPr="007B1AD0">
              <w:rPr>
                <w:rFonts w:ascii="Open Sans" w:hAnsi="Open Sans" w:cs="Open Sans"/>
                <w:b w:val="0"/>
                <w:bCs w:val="0"/>
                <w:sz w:val="22"/>
                <w:szCs w:val="22"/>
              </w:rPr>
              <w:t>Gipuzkoa</w:t>
            </w:r>
          </w:p>
        </w:tc>
        <w:tc>
          <w:tcPr>
            <w:tcW w:w="2268" w:type="dxa"/>
            <w:vAlign w:val="bottom"/>
          </w:tcPr>
          <w:p w14:paraId="2C417DEE" w14:textId="1C45EF3A" w:rsidR="00D347D0" w:rsidRPr="007B1AD0" w:rsidRDefault="00D347D0" w:rsidP="00D347D0">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7B1AD0">
              <w:rPr>
                <w:rFonts w:ascii="Open Sans" w:hAnsi="Open Sans" w:cs="Open Sans"/>
                <w:sz w:val="22"/>
                <w:szCs w:val="22"/>
              </w:rPr>
              <w:t>Donostia - San Sebastián</w:t>
            </w:r>
          </w:p>
        </w:tc>
        <w:tc>
          <w:tcPr>
            <w:tcW w:w="1701" w:type="dxa"/>
            <w:vAlign w:val="bottom"/>
          </w:tcPr>
          <w:p w14:paraId="6788F0BF" w14:textId="78306F1A" w:rsidR="00D347D0" w:rsidRPr="007B1AD0" w:rsidRDefault="00D347D0" w:rsidP="00D347D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7B1AD0">
              <w:rPr>
                <w:rFonts w:ascii="Open Sans" w:hAnsi="Open Sans" w:cs="Open Sans"/>
                <w:sz w:val="22"/>
                <w:szCs w:val="22"/>
              </w:rPr>
              <w:t>5.576 €</w:t>
            </w:r>
          </w:p>
        </w:tc>
        <w:tc>
          <w:tcPr>
            <w:tcW w:w="1842" w:type="dxa"/>
            <w:vAlign w:val="bottom"/>
          </w:tcPr>
          <w:p w14:paraId="0B88AEB3" w14:textId="3FE4473B" w:rsidR="00D347D0" w:rsidRPr="007B1AD0" w:rsidRDefault="00D347D0" w:rsidP="00D347D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-0,03%</w:t>
            </w:r>
          </w:p>
        </w:tc>
        <w:tc>
          <w:tcPr>
            <w:tcW w:w="1692" w:type="dxa"/>
            <w:vAlign w:val="bottom"/>
          </w:tcPr>
          <w:p w14:paraId="15A2BE4E" w14:textId="0E036BFB" w:rsidR="00D347D0" w:rsidRPr="007B1AD0" w:rsidRDefault="00D347D0" w:rsidP="00D347D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7B1AD0">
              <w:rPr>
                <w:rFonts w:ascii="Open Sans" w:hAnsi="Open Sans" w:cs="Open Sans"/>
                <w:sz w:val="22"/>
                <w:szCs w:val="22"/>
              </w:rPr>
              <w:t>13,5 %</w:t>
            </w:r>
          </w:p>
        </w:tc>
      </w:tr>
      <w:tr w:rsidR="007B1AD0" w:rsidRPr="00244226" w14:paraId="4B6DA924" w14:textId="77777777" w:rsidTr="00244226">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779EB888" w14:textId="4F32011E" w:rsidR="007B1AD0" w:rsidRPr="007B1AD0" w:rsidRDefault="007B1AD0" w:rsidP="007B1AD0">
            <w:pPr>
              <w:rPr>
                <w:rFonts w:ascii="Open Sans" w:hAnsi="Open Sans" w:cs="Open Sans"/>
                <w:b w:val="0"/>
                <w:bCs w:val="0"/>
                <w:sz w:val="22"/>
                <w:szCs w:val="22"/>
              </w:rPr>
            </w:pPr>
            <w:r w:rsidRPr="007B1AD0">
              <w:rPr>
                <w:rFonts w:ascii="Open Sans" w:hAnsi="Open Sans" w:cs="Open Sans"/>
                <w:b w:val="0"/>
                <w:bCs w:val="0"/>
                <w:sz w:val="22"/>
                <w:szCs w:val="22"/>
              </w:rPr>
              <w:t>Cantabria</w:t>
            </w:r>
          </w:p>
        </w:tc>
        <w:tc>
          <w:tcPr>
            <w:tcW w:w="2268" w:type="dxa"/>
            <w:vAlign w:val="bottom"/>
          </w:tcPr>
          <w:p w14:paraId="1F1A36FD" w14:textId="5E7143B5" w:rsidR="007B1AD0" w:rsidRPr="007B1AD0" w:rsidRDefault="007B1AD0" w:rsidP="007B1AD0">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7B1AD0">
              <w:rPr>
                <w:rFonts w:ascii="Open Sans" w:hAnsi="Open Sans" w:cs="Open Sans"/>
                <w:sz w:val="22"/>
                <w:szCs w:val="22"/>
              </w:rPr>
              <w:t>Santander</w:t>
            </w:r>
          </w:p>
        </w:tc>
        <w:tc>
          <w:tcPr>
            <w:tcW w:w="1701" w:type="dxa"/>
            <w:vAlign w:val="bottom"/>
          </w:tcPr>
          <w:p w14:paraId="4BBC4BDF" w14:textId="63C26428" w:rsidR="007B1AD0" w:rsidRPr="007B1AD0" w:rsidRDefault="007B1AD0" w:rsidP="007B1AD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7B1AD0">
              <w:rPr>
                <w:rFonts w:ascii="Open Sans" w:hAnsi="Open Sans" w:cs="Open Sans"/>
                <w:sz w:val="22"/>
                <w:szCs w:val="22"/>
              </w:rPr>
              <w:t>2.132 €</w:t>
            </w:r>
          </w:p>
        </w:tc>
        <w:tc>
          <w:tcPr>
            <w:tcW w:w="1842" w:type="dxa"/>
            <w:vAlign w:val="bottom"/>
          </w:tcPr>
          <w:p w14:paraId="11B77A30" w14:textId="6099F4A6" w:rsidR="007B1AD0" w:rsidRPr="007B1AD0" w:rsidRDefault="007B1AD0" w:rsidP="007B1AD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7B1AD0">
              <w:rPr>
                <w:rFonts w:ascii="Open Sans" w:hAnsi="Open Sans" w:cs="Open Sans"/>
                <w:color w:val="9C0006"/>
                <w:sz w:val="22"/>
                <w:szCs w:val="22"/>
              </w:rPr>
              <w:t>-0,1%</w:t>
            </w:r>
          </w:p>
        </w:tc>
        <w:tc>
          <w:tcPr>
            <w:tcW w:w="1692" w:type="dxa"/>
            <w:vAlign w:val="bottom"/>
          </w:tcPr>
          <w:p w14:paraId="46D7448D" w14:textId="247508EB" w:rsidR="007B1AD0" w:rsidRPr="007B1AD0" w:rsidRDefault="007B1AD0" w:rsidP="007B1AD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7B1AD0">
              <w:rPr>
                <w:rFonts w:ascii="Open Sans" w:hAnsi="Open Sans" w:cs="Open Sans"/>
                <w:color w:val="9C0006"/>
                <w:sz w:val="22"/>
                <w:szCs w:val="22"/>
              </w:rPr>
              <w:t>-6,1 %</w:t>
            </w:r>
          </w:p>
        </w:tc>
      </w:tr>
      <w:tr w:rsidR="007B1AD0" w:rsidRPr="00244226" w14:paraId="4DF53E7F" w14:textId="77777777" w:rsidTr="00244226">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48FEB4B3" w14:textId="1AD6F592" w:rsidR="007B1AD0" w:rsidRPr="007B1AD0" w:rsidRDefault="007B1AD0" w:rsidP="007B1AD0">
            <w:pPr>
              <w:rPr>
                <w:rFonts w:ascii="Open Sans" w:hAnsi="Open Sans" w:cs="Open Sans"/>
                <w:b w:val="0"/>
                <w:bCs w:val="0"/>
                <w:sz w:val="22"/>
                <w:szCs w:val="22"/>
              </w:rPr>
            </w:pPr>
            <w:r w:rsidRPr="007B1AD0">
              <w:rPr>
                <w:rFonts w:ascii="Open Sans" w:hAnsi="Open Sans" w:cs="Open Sans"/>
                <w:b w:val="0"/>
                <w:bCs w:val="0"/>
                <w:sz w:val="22"/>
                <w:szCs w:val="22"/>
              </w:rPr>
              <w:t>Alicante</w:t>
            </w:r>
          </w:p>
        </w:tc>
        <w:tc>
          <w:tcPr>
            <w:tcW w:w="2268" w:type="dxa"/>
            <w:vAlign w:val="bottom"/>
          </w:tcPr>
          <w:p w14:paraId="6E672312" w14:textId="2B2CE529" w:rsidR="007B1AD0" w:rsidRPr="007B1AD0" w:rsidRDefault="007B1AD0" w:rsidP="007B1AD0">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7B1AD0">
              <w:rPr>
                <w:rFonts w:ascii="Open Sans" w:hAnsi="Open Sans" w:cs="Open Sans"/>
                <w:sz w:val="22"/>
                <w:szCs w:val="22"/>
              </w:rPr>
              <w:t>Alicante / Alacant</w:t>
            </w:r>
          </w:p>
        </w:tc>
        <w:tc>
          <w:tcPr>
            <w:tcW w:w="1701" w:type="dxa"/>
            <w:vAlign w:val="bottom"/>
          </w:tcPr>
          <w:p w14:paraId="05B966E6" w14:textId="315DFFD7" w:rsidR="007B1AD0" w:rsidRPr="007B1AD0" w:rsidRDefault="007B1AD0" w:rsidP="007B1AD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7B1AD0">
              <w:rPr>
                <w:rFonts w:ascii="Open Sans" w:hAnsi="Open Sans" w:cs="Open Sans"/>
                <w:sz w:val="22"/>
                <w:szCs w:val="22"/>
              </w:rPr>
              <w:t>1.628 €</w:t>
            </w:r>
          </w:p>
        </w:tc>
        <w:tc>
          <w:tcPr>
            <w:tcW w:w="1842" w:type="dxa"/>
            <w:vAlign w:val="bottom"/>
          </w:tcPr>
          <w:p w14:paraId="34AD34B0" w14:textId="588B726B" w:rsidR="007B1AD0" w:rsidRPr="007B1AD0" w:rsidRDefault="007B1AD0" w:rsidP="007B1AD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7B1AD0">
              <w:rPr>
                <w:rFonts w:ascii="Open Sans" w:hAnsi="Open Sans" w:cs="Open Sans"/>
                <w:color w:val="9C0006"/>
                <w:sz w:val="22"/>
                <w:szCs w:val="22"/>
              </w:rPr>
              <w:t>-0,1%</w:t>
            </w:r>
          </w:p>
        </w:tc>
        <w:tc>
          <w:tcPr>
            <w:tcW w:w="1692" w:type="dxa"/>
            <w:vAlign w:val="bottom"/>
          </w:tcPr>
          <w:p w14:paraId="73CB0113" w14:textId="454BAE9E" w:rsidR="007B1AD0" w:rsidRPr="007B1AD0" w:rsidRDefault="007B1AD0" w:rsidP="007B1AD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7B1AD0">
              <w:rPr>
                <w:rFonts w:ascii="Open Sans" w:hAnsi="Open Sans" w:cs="Open Sans"/>
                <w:sz w:val="22"/>
                <w:szCs w:val="22"/>
              </w:rPr>
              <w:t>3,1 %</w:t>
            </w:r>
          </w:p>
        </w:tc>
      </w:tr>
      <w:tr w:rsidR="007B1AD0" w:rsidRPr="00244226" w14:paraId="463C9516" w14:textId="77777777" w:rsidTr="00244226">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546B6D12" w14:textId="7B863301" w:rsidR="007B1AD0" w:rsidRPr="007B1AD0" w:rsidRDefault="007B1AD0" w:rsidP="007B1AD0">
            <w:pPr>
              <w:rPr>
                <w:rFonts w:ascii="Open Sans" w:hAnsi="Open Sans" w:cs="Open Sans"/>
                <w:b w:val="0"/>
                <w:bCs w:val="0"/>
                <w:sz w:val="22"/>
                <w:szCs w:val="22"/>
              </w:rPr>
            </w:pPr>
            <w:r w:rsidRPr="007B1AD0">
              <w:rPr>
                <w:rFonts w:ascii="Open Sans" w:hAnsi="Open Sans" w:cs="Open Sans"/>
                <w:b w:val="0"/>
                <w:bCs w:val="0"/>
                <w:sz w:val="22"/>
                <w:szCs w:val="22"/>
              </w:rPr>
              <w:t>Lleida</w:t>
            </w:r>
          </w:p>
        </w:tc>
        <w:tc>
          <w:tcPr>
            <w:tcW w:w="2268" w:type="dxa"/>
            <w:vAlign w:val="bottom"/>
          </w:tcPr>
          <w:p w14:paraId="38442AB3" w14:textId="7E1CB63B" w:rsidR="007B1AD0" w:rsidRPr="007B1AD0" w:rsidRDefault="007B1AD0" w:rsidP="007B1AD0">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7B1AD0">
              <w:rPr>
                <w:rFonts w:ascii="Open Sans" w:hAnsi="Open Sans" w:cs="Open Sans"/>
                <w:sz w:val="22"/>
                <w:szCs w:val="22"/>
              </w:rPr>
              <w:t>Lleida Capital</w:t>
            </w:r>
          </w:p>
        </w:tc>
        <w:tc>
          <w:tcPr>
            <w:tcW w:w="1701" w:type="dxa"/>
            <w:vAlign w:val="bottom"/>
          </w:tcPr>
          <w:p w14:paraId="2A26E2BB" w14:textId="10AB61AE" w:rsidR="007B1AD0" w:rsidRPr="007B1AD0" w:rsidRDefault="007B1AD0" w:rsidP="007B1AD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7B1AD0">
              <w:rPr>
                <w:rFonts w:ascii="Open Sans" w:hAnsi="Open Sans" w:cs="Open Sans"/>
                <w:sz w:val="22"/>
                <w:szCs w:val="22"/>
              </w:rPr>
              <w:t>1.166 €</w:t>
            </w:r>
          </w:p>
        </w:tc>
        <w:tc>
          <w:tcPr>
            <w:tcW w:w="1842" w:type="dxa"/>
            <w:vAlign w:val="bottom"/>
          </w:tcPr>
          <w:p w14:paraId="30D4E146" w14:textId="73A6FDC6" w:rsidR="007B1AD0" w:rsidRPr="007B1AD0" w:rsidRDefault="007B1AD0" w:rsidP="007B1AD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7B1AD0">
              <w:rPr>
                <w:rFonts w:ascii="Open Sans" w:hAnsi="Open Sans" w:cs="Open Sans"/>
                <w:color w:val="9C0006"/>
                <w:sz w:val="22"/>
                <w:szCs w:val="22"/>
              </w:rPr>
              <w:t>-0,1%</w:t>
            </w:r>
          </w:p>
        </w:tc>
        <w:tc>
          <w:tcPr>
            <w:tcW w:w="1692" w:type="dxa"/>
            <w:vAlign w:val="bottom"/>
          </w:tcPr>
          <w:p w14:paraId="71D2FCE3" w14:textId="24FAF966" w:rsidR="007B1AD0" w:rsidRPr="007B1AD0" w:rsidRDefault="007B1AD0" w:rsidP="007B1AD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7B1AD0">
              <w:rPr>
                <w:rFonts w:ascii="Open Sans" w:hAnsi="Open Sans" w:cs="Open Sans"/>
                <w:color w:val="9C0006"/>
                <w:sz w:val="22"/>
                <w:szCs w:val="22"/>
              </w:rPr>
              <w:t>-5,5 %</w:t>
            </w:r>
          </w:p>
        </w:tc>
      </w:tr>
      <w:tr w:rsidR="007B1AD0" w:rsidRPr="00244226" w14:paraId="18B3E7E0" w14:textId="77777777" w:rsidTr="00244226">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1D305A51" w14:textId="3930F691" w:rsidR="007B1AD0" w:rsidRPr="007B1AD0" w:rsidRDefault="007B1AD0" w:rsidP="007B1AD0">
            <w:pPr>
              <w:rPr>
                <w:rFonts w:ascii="Open Sans" w:hAnsi="Open Sans" w:cs="Open Sans"/>
                <w:b w:val="0"/>
                <w:bCs w:val="0"/>
                <w:sz w:val="22"/>
                <w:szCs w:val="22"/>
              </w:rPr>
            </w:pPr>
            <w:r w:rsidRPr="007B1AD0">
              <w:rPr>
                <w:rFonts w:ascii="Open Sans" w:hAnsi="Open Sans" w:cs="Open Sans"/>
                <w:b w:val="0"/>
                <w:bCs w:val="0"/>
                <w:sz w:val="22"/>
                <w:szCs w:val="22"/>
              </w:rPr>
              <w:t>Santa Cruz de Tenerife</w:t>
            </w:r>
          </w:p>
        </w:tc>
        <w:tc>
          <w:tcPr>
            <w:tcW w:w="2268" w:type="dxa"/>
            <w:vAlign w:val="bottom"/>
          </w:tcPr>
          <w:p w14:paraId="6305896D" w14:textId="2CE04459" w:rsidR="007B1AD0" w:rsidRPr="007B1AD0" w:rsidRDefault="007B1AD0" w:rsidP="007B1AD0">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7B1AD0">
              <w:rPr>
                <w:rFonts w:ascii="Open Sans" w:hAnsi="Open Sans" w:cs="Open Sans"/>
                <w:sz w:val="22"/>
                <w:szCs w:val="22"/>
              </w:rPr>
              <w:t>Santa Cruz de Tenerife Capital</w:t>
            </w:r>
          </w:p>
        </w:tc>
        <w:tc>
          <w:tcPr>
            <w:tcW w:w="1701" w:type="dxa"/>
            <w:vAlign w:val="bottom"/>
          </w:tcPr>
          <w:p w14:paraId="6675F6AF" w14:textId="3776B578" w:rsidR="007B1AD0" w:rsidRPr="007B1AD0" w:rsidRDefault="007B1AD0" w:rsidP="007B1AD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7B1AD0">
              <w:rPr>
                <w:rFonts w:ascii="Open Sans" w:hAnsi="Open Sans" w:cs="Open Sans"/>
                <w:sz w:val="22"/>
                <w:szCs w:val="22"/>
              </w:rPr>
              <w:t>1.633 €</w:t>
            </w:r>
          </w:p>
        </w:tc>
        <w:tc>
          <w:tcPr>
            <w:tcW w:w="1842" w:type="dxa"/>
            <w:vAlign w:val="bottom"/>
          </w:tcPr>
          <w:p w14:paraId="56857A7A" w14:textId="75C049E0" w:rsidR="007B1AD0" w:rsidRPr="007B1AD0" w:rsidRDefault="007B1AD0" w:rsidP="007B1AD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7B1AD0">
              <w:rPr>
                <w:rFonts w:ascii="Open Sans" w:hAnsi="Open Sans" w:cs="Open Sans"/>
                <w:color w:val="9C0006"/>
                <w:sz w:val="22"/>
                <w:szCs w:val="22"/>
              </w:rPr>
              <w:t>-0,2%</w:t>
            </w:r>
          </w:p>
        </w:tc>
        <w:tc>
          <w:tcPr>
            <w:tcW w:w="1692" w:type="dxa"/>
            <w:vAlign w:val="bottom"/>
          </w:tcPr>
          <w:p w14:paraId="59B89188" w14:textId="447AC8A2" w:rsidR="007B1AD0" w:rsidRPr="007B1AD0" w:rsidRDefault="007B1AD0" w:rsidP="007B1AD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7B1AD0">
              <w:rPr>
                <w:rFonts w:ascii="Open Sans" w:hAnsi="Open Sans" w:cs="Open Sans"/>
                <w:sz w:val="22"/>
                <w:szCs w:val="22"/>
              </w:rPr>
              <w:t>4,0 %</w:t>
            </w:r>
          </w:p>
        </w:tc>
      </w:tr>
      <w:tr w:rsidR="007B1AD0" w:rsidRPr="00244226" w14:paraId="376B25A0" w14:textId="77777777" w:rsidTr="00244226">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48D32B34" w14:textId="1ECEA4D1" w:rsidR="007B1AD0" w:rsidRPr="007B1AD0" w:rsidRDefault="007B1AD0" w:rsidP="007B1AD0">
            <w:pPr>
              <w:rPr>
                <w:rFonts w:ascii="Open Sans" w:hAnsi="Open Sans" w:cs="Open Sans"/>
                <w:b w:val="0"/>
                <w:bCs w:val="0"/>
                <w:sz w:val="22"/>
                <w:szCs w:val="22"/>
              </w:rPr>
            </w:pPr>
            <w:r w:rsidRPr="007B1AD0">
              <w:rPr>
                <w:rFonts w:ascii="Open Sans" w:hAnsi="Open Sans" w:cs="Open Sans"/>
                <w:b w:val="0"/>
                <w:bCs w:val="0"/>
                <w:sz w:val="22"/>
                <w:szCs w:val="22"/>
              </w:rPr>
              <w:t>Madrid</w:t>
            </w:r>
          </w:p>
        </w:tc>
        <w:tc>
          <w:tcPr>
            <w:tcW w:w="2268" w:type="dxa"/>
            <w:vAlign w:val="bottom"/>
          </w:tcPr>
          <w:p w14:paraId="682D57E2" w14:textId="20A339A4" w:rsidR="007B1AD0" w:rsidRPr="007B1AD0" w:rsidRDefault="007B1AD0" w:rsidP="007B1AD0">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7B1AD0">
              <w:rPr>
                <w:rFonts w:ascii="Open Sans" w:hAnsi="Open Sans" w:cs="Open Sans"/>
                <w:sz w:val="22"/>
                <w:szCs w:val="22"/>
              </w:rPr>
              <w:t>Madrid Capital</w:t>
            </w:r>
          </w:p>
        </w:tc>
        <w:tc>
          <w:tcPr>
            <w:tcW w:w="1701" w:type="dxa"/>
            <w:vAlign w:val="bottom"/>
          </w:tcPr>
          <w:p w14:paraId="2E916BD1" w14:textId="44482C0C" w:rsidR="007B1AD0" w:rsidRPr="007B1AD0" w:rsidRDefault="007B1AD0" w:rsidP="007B1AD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7B1AD0">
              <w:rPr>
                <w:rFonts w:ascii="Open Sans" w:hAnsi="Open Sans" w:cs="Open Sans"/>
                <w:sz w:val="22"/>
                <w:szCs w:val="22"/>
              </w:rPr>
              <w:t>3.851 €</w:t>
            </w:r>
          </w:p>
        </w:tc>
        <w:tc>
          <w:tcPr>
            <w:tcW w:w="1842" w:type="dxa"/>
            <w:vAlign w:val="bottom"/>
          </w:tcPr>
          <w:p w14:paraId="1BE20E4A" w14:textId="05FEBD30" w:rsidR="007B1AD0" w:rsidRPr="007B1AD0" w:rsidRDefault="007B1AD0" w:rsidP="007B1AD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7B1AD0">
              <w:rPr>
                <w:rFonts w:ascii="Open Sans" w:hAnsi="Open Sans" w:cs="Open Sans"/>
                <w:color w:val="9C0006"/>
                <w:sz w:val="22"/>
                <w:szCs w:val="22"/>
              </w:rPr>
              <w:t>-0,2%</w:t>
            </w:r>
          </w:p>
        </w:tc>
        <w:tc>
          <w:tcPr>
            <w:tcW w:w="1692" w:type="dxa"/>
            <w:vAlign w:val="bottom"/>
          </w:tcPr>
          <w:p w14:paraId="4A4AECCC" w14:textId="2D51ACC1" w:rsidR="007B1AD0" w:rsidRPr="007B1AD0" w:rsidRDefault="007B1AD0" w:rsidP="007B1AD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7B1AD0">
              <w:rPr>
                <w:rFonts w:ascii="Open Sans" w:hAnsi="Open Sans" w:cs="Open Sans"/>
                <w:sz w:val="22"/>
                <w:szCs w:val="22"/>
              </w:rPr>
              <w:t>4,5 %</w:t>
            </w:r>
          </w:p>
        </w:tc>
      </w:tr>
      <w:tr w:rsidR="007B1AD0" w:rsidRPr="00244226" w14:paraId="237B1A44" w14:textId="77777777" w:rsidTr="00244226">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248F4AF6" w14:textId="5CEF7667" w:rsidR="007B1AD0" w:rsidRPr="007B1AD0" w:rsidRDefault="007B1AD0" w:rsidP="007B1AD0">
            <w:pPr>
              <w:rPr>
                <w:rFonts w:ascii="Open Sans" w:hAnsi="Open Sans" w:cs="Open Sans"/>
                <w:b w:val="0"/>
                <w:bCs w:val="0"/>
                <w:sz w:val="22"/>
                <w:szCs w:val="22"/>
              </w:rPr>
            </w:pPr>
            <w:r w:rsidRPr="007B1AD0">
              <w:rPr>
                <w:rFonts w:ascii="Open Sans" w:hAnsi="Open Sans" w:cs="Open Sans"/>
                <w:b w:val="0"/>
                <w:bCs w:val="0"/>
                <w:sz w:val="22"/>
                <w:szCs w:val="22"/>
              </w:rPr>
              <w:t>Soria</w:t>
            </w:r>
          </w:p>
        </w:tc>
        <w:tc>
          <w:tcPr>
            <w:tcW w:w="2268" w:type="dxa"/>
            <w:vAlign w:val="bottom"/>
          </w:tcPr>
          <w:p w14:paraId="283B7F0F" w14:textId="77A4AEFC" w:rsidR="007B1AD0" w:rsidRPr="007B1AD0" w:rsidRDefault="007B1AD0" w:rsidP="007B1AD0">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7B1AD0">
              <w:rPr>
                <w:rFonts w:ascii="Open Sans" w:hAnsi="Open Sans" w:cs="Open Sans"/>
                <w:sz w:val="22"/>
                <w:szCs w:val="22"/>
              </w:rPr>
              <w:t>Soria Capital</w:t>
            </w:r>
          </w:p>
        </w:tc>
        <w:tc>
          <w:tcPr>
            <w:tcW w:w="1701" w:type="dxa"/>
            <w:vAlign w:val="bottom"/>
          </w:tcPr>
          <w:p w14:paraId="0D862510" w14:textId="55764D18" w:rsidR="007B1AD0" w:rsidRPr="007B1AD0" w:rsidRDefault="007B1AD0" w:rsidP="007B1AD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7B1AD0">
              <w:rPr>
                <w:rFonts w:ascii="Open Sans" w:hAnsi="Open Sans" w:cs="Open Sans"/>
                <w:sz w:val="22"/>
                <w:szCs w:val="22"/>
              </w:rPr>
              <w:t>1.335 €</w:t>
            </w:r>
          </w:p>
        </w:tc>
        <w:tc>
          <w:tcPr>
            <w:tcW w:w="1842" w:type="dxa"/>
            <w:vAlign w:val="bottom"/>
          </w:tcPr>
          <w:p w14:paraId="6E489CA5" w14:textId="42218B12" w:rsidR="007B1AD0" w:rsidRPr="007B1AD0" w:rsidRDefault="007B1AD0" w:rsidP="007B1AD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7B1AD0">
              <w:rPr>
                <w:rFonts w:ascii="Open Sans" w:hAnsi="Open Sans" w:cs="Open Sans"/>
                <w:color w:val="9C0006"/>
                <w:sz w:val="22"/>
                <w:szCs w:val="22"/>
              </w:rPr>
              <w:t>-0,3%</w:t>
            </w:r>
          </w:p>
        </w:tc>
        <w:tc>
          <w:tcPr>
            <w:tcW w:w="1692" w:type="dxa"/>
            <w:vAlign w:val="bottom"/>
          </w:tcPr>
          <w:p w14:paraId="72AE4ADE" w14:textId="515C8785" w:rsidR="007B1AD0" w:rsidRPr="007B1AD0" w:rsidRDefault="00EF46C8" w:rsidP="007B1AD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w:t>
            </w:r>
          </w:p>
        </w:tc>
      </w:tr>
      <w:tr w:rsidR="007B1AD0" w:rsidRPr="00244226" w14:paraId="0ABB8663" w14:textId="77777777" w:rsidTr="00244226">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44AB60AB" w14:textId="3FC4269D" w:rsidR="007B1AD0" w:rsidRPr="007B1AD0" w:rsidRDefault="007B1AD0" w:rsidP="007B1AD0">
            <w:pPr>
              <w:rPr>
                <w:rFonts w:ascii="Open Sans" w:hAnsi="Open Sans" w:cs="Open Sans"/>
                <w:b w:val="0"/>
                <w:bCs w:val="0"/>
                <w:sz w:val="22"/>
                <w:szCs w:val="22"/>
              </w:rPr>
            </w:pPr>
            <w:r w:rsidRPr="007B1AD0">
              <w:rPr>
                <w:rFonts w:ascii="Open Sans" w:hAnsi="Open Sans" w:cs="Open Sans"/>
                <w:b w:val="0"/>
                <w:bCs w:val="0"/>
                <w:sz w:val="22"/>
                <w:szCs w:val="22"/>
              </w:rPr>
              <w:t>Barcelona</w:t>
            </w:r>
          </w:p>
        </w:tc>
        <w:tc>
          <w:tcPr>
            <w:tcW w:w="2268" w:type="dxa"/>
            <w:vAlign w:val="bottom"/>
          </w:tcPr>
          <w:p w14:paraId="7DA86246" w14:textId="1A672585" w:rsidR="007B1AD0" w:rsidRPr="007B1AD0" w:rsidRDefault="007B1AD0" w:rsidP="007B1AD0">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7B1AD0">
              <w:rPr>
                <w:rFonts w:ascii="Open Sans" w:hAnsi="Open Sans" w:cs="Open Sans"/>
                <w:sz w:val="22"/>
                <w:szCs w:val="22"/>
              </w:rPr>
              <w:t>Barcelona Capital</w:t>
            </w:r>
          </w:p>
        </w:tc>
        <w:tc>
          <w:tcPr>
            <w:tcW w:w="1701" w:type="dxa"/>
            <w:vAlign w:val="bottom"/>
          </w:tcPr>
          <w:p w14:paraId="3FCF15AF" w14:textId="023D7032" w:rsidR="007B1AD0" w:rsidRPr="007B1AD0" w:rsidRDefault="007B1AD0" w:rsidP="007B1AD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7B1AD0">
              <w:rPr>
                <w:rFonts w:ascii="Open Sans" w:hAnsi="Open Sans" w:cs="Open Sans"/>
                <w:sz w:val="22"/>
                <w:szCs w:val="22"/>
              </w:rPr>
              <w:t>4.421 €</w:t>
            </w:r>
          </w:p>
        </w:tc>
        <w:tc>
          <w:tcPr>
            <w:tcW w:w="1842" w:type="dxa"/>
            <w:vAlign w:val="bottom"/>
          </w:tcPr>
          <w:p w14:paraId="067FB6F7" w14:textId="78C76841" w:rsidR="007B1AD0" w:rsidRPr="007B1AD0" w:rsidRDefault="007B1AD0" w:rsidP="007B1AD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7B1AD0">
              <w:rPr>
                <w:rFonts w:ascii="Open Sans" w:hAnsi="Open Sans" w:cs="Open Sans"/>
                <w:color w:val="9C0006"/>
                <w:sz w:val="22"/>
                <w:szCs w:val="22"/>
              </w:rPr>
              <w:t>-0,3%</w:t>
            </w:r>
          </w:p>
        </w:tc>
        <w:tc>
          <w:tcPr>
            <w:tcW w:w="1692" w:type="dxa"/>
            <w:vAlign w:val="bottom"/>
          </w:tcPr>
          <w:p w14:paraId="6C9AD3C8" w14:textId="72ED21AD" w:rsidR="007B1AD0" w:rsidRPr="007B1AD0" w:rsidRDefault="007B1AD0" w:rsidP="007B1AD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7B1AD0">
              <w:rPr>
                <w:rFonts w:ascii="Open Sans" w:hAnsi="Open Sans" w:cs="Open Sans"/>
                <w:sz w:val="22"/>
                <w:szCs w:val="22"/>
              </w:rPr>
              <w:t>3,7 %</w:t>
            </w:r>
          </w:p>
        </w:tc>
      </w:tr>
      <w:tr w:rsidR="007B1AD0" w:rsidRPr="00244226" w14:paraId="582B731F" w14:textId="77777777" w:rsidTr="00244226">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571F38A3" w14:textId="295A8429" w:rsidR="007B1AD0" w:rsidRPr="007B1AD0" w:rsidRDefault="007B1AD0" w:rsidP="007B1AD0">
            <w:pPr>
              <w:rPr>
                <w:rFonts w:ascii="Open Sans" w:hAnsi="Open Sans" w:cs="Open Sans"/>
                <w:b w:val="0"/>
                <w:bCs w:val="0"/>
                <w:sz w:val="22"/>
                <w:szCs w:val="22"/>
              </w:rPr>
            </w:pPr>
            <w:r w:rsidRPr="007B1AD0">
              <w:rPr>
                <w:rFonts w:ascii="Open Sans" w:hAnsi="Open Sans" w:cs="Open Sans"/>
                <w:b w:val="0"/>
                <w:bCs w:val="0"/>
                <w:sz w:val="22"/>
                <w:szCs w:val="22"/>
              </w:rPr>
              <w:t>Salamanca</w:t>
            </w:r>
          </w:p>
        </w:tc>
        <w:tc>
          <w:tcPr>
            <w:tcW w:w="2268" w:type="dxa"/>
            <w:vAlign w:val="bottom"/>
          </w:tcPr>
          <w:p w14:paraId="63CCB9A7" w14:textId="0A010B35" w:rsidR="007B1AD0" w:rsidRPr="007B1AD0" w:rsidRDefault="007B1AD0" w:rsidP="007B1AD0">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7B1AD0">
              <w:rPr>
                <w:rFonts w:ascii="Open Sans" w:hAnsi="Open Sans" w:cs="Open Sans"/>
                <w:sz w:val="22"/>
                <w:szCs w:val="22"/>
              </w:rPr>
              <w:t>Salamanca Capital</w:t>
            </w:r>
          </w:p>
        </w:tc>
        <w:tc>
          <w:tcPr>
            <w:tcW w:w="1701" w:type="dxa"/>
            <w:vAlign w:val="bottom"/>
          </w:tcPr>
          <w:p w14:paraId="3FFB1FD9" w14:textId="1D3B52F0" w:rsidR="007B1AD0" w:rsidRPr="007B1AD0" w:rsidRDefault="007B1AD0" w:rsidP="007B1AD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7B1AD0">
              <w:rPr>
                <w:rFonts w:ascii="Open Sans" w:hAnsi="Open Sans" w:cs="Open Sans"/>
                <w:sz w:val="22"/>
                <w:szCs w:val="22"/>
              </w:rPr>
              <w:t>1.890 €</w:t>
            </w:r>
          </w:p>
        </w:tc>
        <w:tc>
          <w:tcPr>
            <w:tcW w:w="1842" w:type="dxa"/>
            <w:vAlign w:val="bottom"/>
          </w:tcPr>
          <w:p w14:paraId="20019C0E" w14:textId="57E63464" w:rsidR="007B1AD0" w:rsidRPr="007B1AD0" w:rsidRDefault="007B1AD0" w:rsidP="007B1AD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7B1AD0">
              <w:rPr>
                <w:rFonts w:ascii="Open Sans" w:hAnsi="Open Sans" w:cs="Open Sans"/>
                <w:color w:val="9C0006"/>
                <w:sz w:val="22"/>
                <w:szCs w:val="22"/>
              </w:rPr>
              <w:t>-0,3%</w:t>
            </w:r>
          </w:p>
        </w:tc>
        <w:tc>
          <w:tcPr>
            <w:tcW w:w="1692" w:type="dxa"/>
            <w:vAlign w:val="bottom"/>
          </w:tcPr>
          <w:p w14:paraId="78CC7EDA" w14:textId="59E037C0" w:rsidR="007B1AD0" w:rsidRPr="007B1AD0" w:rsidRDefault="007B1AD0" w:rsidP="007B1AD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7B1AD0">
              <w:rPr>
                <w:rFonts w:ascii="Open Sans" w:hAnsi="Open Sans" w:cs="Open Sans"/>
                <w:color w:val="9C0006"/>
                <w:sz w:val="22"/>
                <w:szCs w:val="22"/>
              </w:rPr>
              <w:t>-4,7 %</w:t>
            </w:r>
          </w:p>
        </w:tc>
      </w:tr>
      <w:tr w:rsidR="007B1AD0" w:rsidRPr="00244226" w14:paraId="65DBC492" w14:textId="77777777" w:rsidTr="00244226">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15EC44E8" w14:textId="49AD8296" w:rsidR="007B1AD0" w:rsidRPr="007B1AD0" w:rsidRDefault="007B1AD0" w:rsidP="007B1AD0">
            <w:pPr>
              <w:rPr>
                <w:rFonts w:ascii="Open Sans" w:hAnsi="Open Sans" w:cs="Open Sans"/>
                <w:b w:val="0"/>
                <w:bCs w:val="0"/>
                <w:sz w:val="22"/>
                <w:szCs w:val="22"/>
              </w:rPr>
            </w:pPr>
            <w:r w:rsidRPr="007B1AD0">
              <w:rPr>
                <w:rFonts w:ascii="Open Sans" w:hAnsi="Open Sans" w:cs="Open Sans"/>
                <w:b w:val="0"/>
                <w:bCs w:val="0"/>
                <w:sz w:val="22"/>
                <w:szCs w:val="22"/>
              </w:rPr>
              <w:t>Almería</w:t>
            </w:r>
          </w:p>
        </w:tc>
        <w:tc>
          <w:tcPr>
            <w:tcW w:w="2268" w:type="dxa"/>
            <w:vAlign w:val="bottom"/>
          </w:tcPr>
          <w:p w14:paraId="241C2730" w14:textId="27C6EB98" w:rsidR="007B1AD0" w:rsidRPr="007B1AD0" w:rsidRDefault="007B1AD0" w:rsidP="007B1AD0">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7B1AD0">
              <w:rPr>
                <w:rFonts w:ascii="Open Sans" w:hAnsi="Open Sans" w:cs="Open Sans"/>
                <w:sz w:val="22"/>
                <w:szCs w:val="22"/>
              </w:rPr>
              <w:t>Almería Capital</w:t>
            </w:r>
          </w:p>
        </w:tc>
        <w:tc>
          <w:tcPr>
            <w:tcW w:w="1701" w:type="dxa"/>
            <w:vAlign w:val="bottom"/>
          </w:tcPr>
          <w:p w14:paraId="67182B09" w14:textId="24BC75F9" w:rsidR="007B1AD0" w:rsidRPr="007B1AD0" w:rsidRDefault="007B1AD0" w:rsidP="007B1AD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7B1AD0">
              <w:rPr>
                <w:rFonts w:ascii="Open Sans" w:hAnsi="Open Sans" w:cs="Open Sans"/>
                <w:sz w:val="22"/>
                <w:szCs w:val="22"/>
              </w:rPr>
              <w:t>1.332 €</w:t>
            </w:r>
          </w:p>
        </w:tc>
        <w:tc>
          <w:tcPr>
            <w:tcW w:w="1842" w:type="dxa"/>
            <w:vAlign w:val="bottom"/>
          </w:tcPr>
          <w:p w14:paraId="2537E6DE" w14:textId="206F96A4" w:rsidR="007B1AD0" w:rsidRPr="007B1AD0" w:rsidRDefault="007B1AD0" w:rsidP="007B1AD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7B1AD0">
              <w:rPr>
                <w:rFonts w:ascii="Open Sans" w:hAnsi="Open Sans" w:cs="Open Sans"/>
                <w:color w:val="9C0006"/>
                <w:sz w:val="22"/>
                <w:szCs w:val="22"/>
              </w:rPr>
              <w:t>-0,4%</w:t>
            </w:r>
          </w:p>
        </w:tc>
        <w:tc>
          <w:tcPr>
            <w:tcW w:w="1692" w:type="dxa"/>
            <w:vAlign w:val="bottom"/>
          </w:tcPr>
          <w:p w14:paraId="6CA08A05" w14:textId="46FC738A" w:rsidR="007B1AD0" w:rsidRPr="007B1AD0" w:rsidRDefault="007B1AD0" w:rsidP="007B1AD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7B1AD0">
              <w:rPr>
                <w:rFonts w:ascii="Open Sans" w:hAnsi="Open Sans" w:cs="Open Sans"/>
                <w:sz w:val="22"/>
                <w:szCs w:val="22"/>
              </w:rPr>
              <w:t>2,4 %</w:t>
            </w:r>
          </w:p>
        </w:tc>
      </w:tr>
      <w:tr w:rsidR="007B1AD0" w:rsidRPr="00244226" w14:paraId="4C7AB3D8" w14:textId="77777777" w:rsidTr="00244226">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3B10FE77" w14:textId="582053CE" w:rsidR="007B1AD0" w:rsidRPr="007B1AD0" w:rsidRDefault="007B1AD0" w:rsidP="007B1AD0">
            <w:pPr>
              <w:rPr>
                <w:rFonts w:ascii="Open Sans" w:hAnsi="Open Sans" w:cs="Open Sans"/>
                <w:b w:val="0"/>
                <w:bCs w:val="0"/>
                <w:sz w:val="22"/>
                <w:szCs w:val="22"/>
              </w:rPr>
            </w:pPr>
            <w:r w:rsidRPr="007B1AD0">
              <w:rPr>
                <w:rFonts w:ascii="Open Sans" w:hAnsi="Open Sans" w:cs="Open Sans"/>
                <w:b w:val="0"/>
                <w:bCs w:val="0"/>
                <w:sz w:val="22"/>
                <w:szCs w:val="22"/>
              </w:rPr>
              <w:t>Sevilla</w:t>
            </w:r>
          </w:p>
        </w:tc>
        <w:tc>
          <w:tcPr>
            <w:tcW w:w="2268" w:type="dxa"/>
            <w:vAlign w:val="bottom"/>
          </w:tcPr>
          <w:p w14:paraId="15FEE483" w14:textId="72DE4312" w:rsidR="007B1AD0" w:rsidRPr="007B1AD0" w:rsidRDefault="007B1AD0" w:rsidP="007B1AD0">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7B1AD0">
              <w:rPr>
                <w:rFonts w:ascii="Open Sans" w:hAnsi="Open Sans" w:cs="Open Sans"/>
                <w:sz w:val="22"/>
                <w:szCs w:val="22"/>
              </w:rPr>
              <w:t>Sevilla Capital</w:t>
            </w:r>
          </w:p>
        </w:tc>
        <w:tc>
          <w:tcPr>
            <w:tcW w:w="1701" w:type="dxa"/>
            <w:vAlign w:val="bottom"/>
          </w:tcPr>
          <w:p w14:paraId="6E9141CA" w14:textId="2E56045D" w:rsidR="007B1AD0" w:rsidRPr="007B1AD0" w:rsidRDefault="007B1AD0" w:rsidP="007B1AD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7B1AD0">
              <w:rPr>
                <w:rFonts w:ascii="Open Sans" w:hAnsi="Open Sans" w:cs="Open Sans"/>
                <w:sz w:val="22"/>
                <w:szCs w:val="22"/>
              </w:rPr>
              <w:t>2.100 €</w:t>
            </w:r>
          </w:p>
        </w:tc>
        <w:tc>
          <w:tcPr>
            <w:tcW w:w="1842" w:type="dxa"/>
            <w:vAlign w:val="bottom"/>
          </w:tcPr>
          <w:p w14:paraId="5595D82B" w14:textId="20B6FB96" w:rsidR="007B1AD0" w:rsidRPr="007B1AD0" w:rsidRDefault="007B1AD0" w:rsidP="007B1AD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7B1AD0">
              <w:rPr>
                <w:rFonts w:ascii="Open Sans" w:hAnsi="Open Sans" w:cs="Open Sans"/>
                <w:color w:val="9C0006"/>
                <w:sz w:val="22"/>
                <w:szCs w:val="22"/>
              </w:rPr>
              <w:t>-0,5%</w:t>
            </w:r>
          </w:p>
        </w:tc>
        <w:tc>
          <w:tcPr>
            <w:tcW w:w="1692" w:type="dxa"/>
            <w:vAlign w:val="bottom"/>
          </w:tcPr>
          <w:p w14:paraId="7092D823" w14:textId="3E112BB4" w:rsidR="007B1AD0" w:rsidRPr="007B1AD0" w:rsidRDefault="007B1AD0" w:rsidP="007B1AD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7B1AD0">
              <w:rPr>
                <w:rFonts w:ascii="Open Sans" w:hAnsi="Open Sans" w:cs="Open Sans"/>
                <w:sz w:val="22"/>
                <w:szCs w:val="22"/>
              </w:rPr>
              <w:t>9,3 %</w:t>
            </w:r>
          </w:p>
        </w:tc>
      </w:tr>
      <w:tr w:rsidR="007B1AD0" w:rsidRPr="00244226" w14:paraId="7EFE94AC" w14:textId="77777777" w:rsidTr="00244226">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1A524C7F" w14:textId="5D3EC871" w:rsidR="007B1AD0" w:rsidRPr="007B1AD0" w:rsidRDefault="007B1AD0" w:rsidP="007B1AD0">
            <w:pPr>
              <w:rPr>
                <w:rFonts w:ascii="Open Sans" w:hAnsi="Open Sans" w:cs="Open Sans"/>
                <w:b w:val="0"/>
                <w:bCs w:val="0"/>
                <w:sz w:val="22"/>
                <w:szCs w:val="22"/>
              </w:rPr>
            </w:pPr>
            <w:r w:rsidRPr="007B1AD0">
              <w:rPr>
                <w:rFonts w:ascii="Open Sans" w:hAnsi="Open Sans" w:cs="Open Sans"/>
                <w:b w:val="0"/>
                <w:bCs w:val="0"/>
                <w:sz w:val="22"/>
                <w:szCs w:val="22"/>
              </w:rPr>
              <w:t>Murcia</w:t>
            </w:r>
          </w:p>
        </w:tc>
        <w:tc>
          <w:tcPr>
            <w:tcW w:w="2268" w:type="dxa"/>
            <w:vAlign w:val="bottom"/>
          </w:tcPr>
          <w:p w14:paraId="624D749C" w14:textId="2CBCDD4C" w:rsidR="007B1AD0" w:rsidRPr="007B1AD0" w:rsidRDefault="007B1AD0" w:rsidP="007B1AD0">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7B1AD0">
              <w:rPr>
                <w:rFonts w:ascii="Open Sans" w:hAnsi="Open Sans" w:cs="Open Sans"/>
                <w:sz w:val="22"/>
                <w:szCs w:val="22"/>
              </w:rPr>
              <w:t>Murcia Capital</w:t>
            </w:r>
          </w:p>
        </w:tc>
        <w:tc>
          <w:tcPr>
            <w:tcW w:w="1701" w:type="dxa"/>
            <w:vAlign w:val="bottom"/>
          </w:tcPr>
          <w:p w14:paraId="507F61A8" w14:textId="4A95076B" w:rsidR="007B1AD0" w:rsidRPr="007B1AD0" w:rsidRDefault="007B1AD0" w:rsidP="007B1AD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7B1AD0">
              <w:rPr>
                <w:rFonts w:ascii="Open Sans" w:hAnsi="Open Sans" w:cs="Open Sans"/>
                <w:sz w:val="22"/>
                <w:szCs w:val="22"/>
              </w:rPr>
              <w:t>1.343 €</w:t>
            </w:r>
          </w:p>
        </w:tc>
        <w:tc>
          <w:tcPr>
            <w:tcW w:w="1842" w:type="dxa"/>
            <w:vAlign w:val="bottom"/>
          </w:tcPr>
          <w:p w14:paraId="41D253D5" w14:textId="05DD4CF0" w:rsidR="007B1AD0" w:rsidRPr="007B1AD0" w:rsidRDefault="007B1AD0" w:rsidP="007B1AD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7B1AD0">
              <w:rPr>
                <w:rFonts w:ascii="Open Sans" w:hAnsi="Open Sans" w:cs="Open Sans"/>
                <w:color w:val="9C0006"/>
                <w:sz w:val="22"/>
                <w:szCs w:val="22"/>
              </w:rPr>
              <w:t>-0,5%</w:t>
            </w:r>
          </w:p>
        </w:tc>
        <w:tc>
          <w:tcPr>
            <w:tcW w:w="1692" w:type="dxa"/>
            <w:vAlign w:val="bottom"/>
          </w:tcPr>
          <w:p w14:paraId="3CE6D823" w14:textId="64F838E9" w:rsidR="007B1AD0" w:rsidRPr="007B1AD0" w:rsidRDefault="007B1AD0" w:rsidP="007B1AD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7B1AD0">
              <w:rPr>
                <w:rFonts w:ascii="Open Sans" w:hAnsi="Open Sans" w:cs="Open Sans"/>
                <w:sz w:val="22"/>
                <w:szCs w:val="22"/>
              </w:rPr>
              <w:t>8,2 %</w:t>
            </w:r>
          </w:p>
        </w:tc>
      </w:tr>
      <w:tr w:rsidR="007B1AD0" w:rsidRPr="00244226" w14:paraId="21FEA5FB" w14:textId="77777777" w:rsidTr="00244226">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079A8226" w14:textId="6603ADBB" w:rsidR="007B1AD0" w:rsidRPr="007B1AD0" w:rsidRDefault="007B1AD0" w:rsidP="007B1AD0">
            <w:pPr>
              <w:rPr>
                <w:rFonts w:ascii="Open Sans" w:hAnsi="Open Sans" w:cs="Open Sans"/>
                <w:b w:val="0"/>
                <w:bCs w:val="0"/>
                <w:sz w:val="22"/>
                <w:szCs w:val="22"/>
              </w:rPr>
            </w:pPr>
            <w:r w:rsidRPr="007B1AD0">
              <w:rPr>
                <w:rFonts w:ascii="Open Sans" w:hAnsi="Open Sans" w:cs="Open Sans"/>
                <w:b w:val="0"/>
                <w:bCs w:val="0"/>
                <w:sz w:val="22"/>
                <w:szCs w:val="22"/>
              </w:rPr>
              <w:t>Tarragona</w:t>
            </w:r>
          </w:p>
        </w:tc>
        <w:tc>
          <w:tcPr>
            <w:tcW w:w="2268" w:type="dxa"/>
            <w:vAlign w:val="bottom"/>
          </w:tcPr>
          <w:p w14:paraId="4D7FA26D" w14:textId="6E404403" w:rsidR="007B1AD0" w:rsidRPr="007B1AD0" w:rsidRDefault="007B1AD0" w:rsidP="007B1AD0">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7B1AD0">
              <w:rPr>
                <w:rFonts w:ascii="Open Sans" w:hAnsi="Open Sans" w:cs="Open Sans"/>
                <w:sz w:val="22"/>
                <w:szCs w:val="22"/>
              </w:rPr>
              <w:t>Tarragona Capital</w:t>
            </w:r>
          </w:p>
        </w:tc>
        <w:tc>
          <w:tcPr>
            <w:tcW w:w="1701" w:type="dxa"/>
            <w:vAlign w:val="bottom"/>
          </w:tcPr>
          <w:p w14:paraId="34871966" w14:textId="0F005288" w:rsidR="007B1AD0" w:rsidRPr="007B1AD0" w:rsidRDefault="007B1AD0" w:rsidP="007B1AD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7B1AD0">
              <w:rPr>
                <w:rFonts w:ascii="Open Sans" w:hAnsi="Open Sans" w:cs="Open Sans"/>
                <w:sz w:val="22"/>
                <w:szCs w:val="22"/>
              </w:rPr>
              <w:t>1.650 €</w:t>
            </w:r>
          </w:p>
        </w:tc>
        <w:tc>
          <w:tcPr>
            <w:tcW w:w="1842" w:type="dxa"/>
            <w:vAlign w:val="bottom"/>
          </w:tcPr>
          <w:p w14:paraId="3DE623D0" w14:textId="1DA2617A" w:rsidR="007B1AD0" w:rsidRPr="007B1AD0" w:rsidRDefault="007B1AD0" w:rsidP="007B1AD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7B1AD0">
              <w:rPr>
                <w:rFonts w:ascii="Open Sans" w:hAnsi="Open Sans" w:cs="Open Sans"/>
                <w:color w:val="9C0006"/>
                <w:sz w:val="22"/>
                <w:szCs w:val="22"/>
              </w:rPr>
              <w:t>-0,5%</w:t>
            </w:r>
          </w:p>
        </w:tc>
        <w:tc>
          <w:tcPr>
            <w:tcW w:w="1692" w:type="dxa"/>
            <w:vAlign w:val="bottom"/>
          </w:tcPr>
          <w:p w14:paraId="40F8C086" w14:textId="18952490" w:rsidR="007B1AD0" w:rsidRPr="007B1AD0" w:rsidRDefault="007B1AD0" w:rsidP="007B1AD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7B1AD0">
              <w:rPr>
                <w:rFonts w:ascii="Open Sans" w:hAnsi="Open Sans" w:cs="Open Sans"/>
                <w:sz w:val="22"/>
                <w:szCs w:val="22"/>
              </w:rPr>
              <w:t>7,4 %</w:t>
            </w:r>
          </w:p>
        </w:tc>
      </w:tr>
      <w:tr w:rsidR="007B1AD0" w:rsidRPr="00244226" w14:paraId="435991A0" w14:textId="77777777" w:rsidTr="00244226">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413244BB" w14:textId="52885E09" w:rsidR="007B1AD0" w:rsidRPr="007B1AD0" w:rsidRDefault="007B1AD0" w:rsidP="007B1AD0">
            <w:pPr>
              <w:rPr>
                <w:rFonts w:ascii="Open Sans" w:hAnsi="Open Sans" w:cs="Open Sans"/>
                <w:b w:val="0"/>
                <w:bCs w:val="0"/>
                <w:sz w:val="22"/>
                <w:szCs w:val="22"/>
              </w:rPr>
            </w:pPr>
            <w:r w:rsidRPr="007B1AD0">
              <w:rPr>
                <w:rFonts w:ascii="Open Sans" w:hAnsi="Open Sans" w:cs="Open Sans"/>
                <w:b w:val="0"/>
                <w:bCs w:val="0"/>
                <w:sz w:val="22"/>
                <w:szCs w:val="22"/>
              </w:rPr>
              <w:t>Burgos</w:t>
            </w:r>
          </w:p>
        </w:tc>
        <w:tc>
          <w:tcPr>
            <w:tcW w:w="2268" w:type="dxa"/>
            <w:vAlign w:val="bottom"/>
          </w:tcPr>
          <w:p w14:paraId="40839CC4" w14:textId="2926431E" w:rsidR="007B1AD0" w:rsidRPr="007B1AD0" w:rsidRDefault="007B1AD0" w:rsidP="007B1AD0">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7B1AD0">
              <w:rPr>
                <w:rFonts w:ascii="Open Sans" w:hAnsi="Open Sans" w:cs="Open Sans"/>
                <w:sz w:val="22"/>
                <w:szCs w:val="22"/>
              </w:rPr>
              <w:t>Burgos Capital</w:t>
            </w:r>
          </w:p>
        </w:tc>
        <w:tc>
          <w:tcPr>
            <w:tcW w:w="1701" w:type="dxa"/>
            <w:vAlign w:val="bottom"/>
          </w:tcPr>
          <w:p w14:paraId="1421D516" w14:textId="101ADF9B" w:rsidR="007B1AD0" w:rsidRPr="007B1AD0" w:rsidRDefault="007B1AD0" w:rsidP="007B1AD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7B1AD0">
              <w:rPr>
                <w:rFonts w:ascii="Open Sans" w:hAnsi="Open Sans" w:cs="Open Sans"/>
                <w:sz w:val="22"/>
                <w:szCs w:val="22"/>
              </w:rPr>
              <w:t>1.658 €</w:t>
            </w:r>
          </w:p>
        </w:tc>
        <w:tc>
          <w:tcPr>
            <w:tcW w:w="1842" w:type="dxa"/>
            <w:vAlign w:val="bottom"/>
          </w:tcPr>
          <w:p w14:paraId="70F86436" w14:textId="64DEEC35" w:rsidR="007B1AD0" w:rsidRPr="007B1AD0" w:rsidRDefault="007B1AD0" w:rsidP="007B1AD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7B1AD0">
              <w:rPr>
                <w:rFonts w:ascii="Open Sans" w:hAnsi="Open Sans" w:cs="Open Sans"/>
                <w:color w:val="9C0006"/>
                <w:sz w:val="22"/>
                <w:szCs w:val="22"/>
              </w:rPr>
              <w:t>-0,6%</w:t>
            </w:r>
          </w:p>
        </w:tc>
        <w:tc>
          <w:tcPr>
            <w:tcW w:w="1692" w:type="dxa"/>
            <w:vAlign w:val="bottom"/>
          </w:tcPr>
          <w:p w14:paraId="042966CE" w14:textId="653C9BC8" w:rsidR="007B1AD0" w:rsidRPr="007B1AD0" w:rsidRDefault="007B1AD0" w:rsidP="007B1AD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7B1AD0">
              <w:rPr>
                <w:rFonts w:ascii="Open Sans" w:hAnsi="Open Sans" w:cs="Open Sans"/>
                <w:color w:val="9C0006"/>
                <w:sz w:val="22"/>
                <w:szCs w:val="22"/>
              </w:rPr>
              <w:t>-6,0 %</w:t>
            </w:r>
          </w:p>
        </w:tc>
      </w:tr>
      <w:tr w:rsidR="007B1AD0" w:rsidRPr="00244226" w14:paraId="333AF3B6" w14:textId="77777777" w:rsidTr="00244226">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399AC3C2" w14:textId="3900A738" w:rsidR="007B1AD0" w:rsidRPr="007B1AD0" w:rsidRDefault="007B1AD0" w:rsidP="007B1AD0">
            <w:pPr>
              <w:rPr>
                <w:rFonts w:ascii="Open Sans" w:hAnsi="Open Sans" w:cs="Open Sans"/>
                <w:b w:val="0"/>
                <w:bCs w:val="0"/>
                <w:sz w:val="22"/>
                <w:szCs w:val="22"/>
              </w:rPr>
            </w:pPr>
            <w:r w:rsidRPr="007B1AD0">
              <w:rPr>
                <w:rFonts w:ascii="Open Sans" w:hAnsi="Open Sans" w:cs="Open Sans"/>
                <w:b w:val="0"/>
                <w:bCs w:val="0"/>
                <w:sz w:val="22"/>
                <w:szCs w:val="22"/>
              </w:rPr>
              <w:t>Badajoz</w:t>
            </w:r>
          </w:p>
        </w:tc>
        <w:tc>
          <w:tcPr>
            <w:tcW w:w="2268" w:type="dxa"/>
            <w:vAlign w:val="bottom"/>
          </w:tcPr>
          <w:p w14:paraId="0154B575" w14:textId="6BAE65B2" w:rsidR="007B1AD0" w:rsidRPr="007B1AD0" w:rsidRDefault="007B1AD0" w:rsidP="007B1AD0">
            <w:pP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sidRPr="007B1AD0">
              <w:rPr>
                <w:rFonts w:ascii="Open Sans" w:hAnsi="Open Sans" w:cs="Open Sans"/>
                <w:sz w:val="22"/>
                <w:szCs w:val="22"/>
              </w:rPr>
              <w:t>Badajoz Capital</w:t>
            </w:r>
          </w:p>
        </w:tc>
        <w:tc>
          <w:tcPr>
            <w:tcW w:w="1701" w:type="dxa"/>
            <w:vAlign w:val="bottom"/>
          </w:tcPr>
          <w:p w14:paraId="29C20406" w14:textId="2A02569B" w:rsidR="007B1AD0" w:rsidRPr="007B1AD0" w:rsidRDefault="007B1AD0" w:rsidP="007B1AD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9C0006"/>
                <w:sz w:val="22"/>
                <w:szCs w:val="22"/>
              </w:rPr>
            </w:pPr>
            <w:r w:rsidRPr="007B1AD0">
              <w:rPr>
                <w:rFonts w:ascii="Open Sans" w:hAnsi="Open Sans" w:cs="Open Sans"/>
                <w:sz w:val="22"/>
                <w:szCs w:val="22"/>
              </w:rPr>
              <w:t>1.370 €</w:t>
            </w:r>
          </w:p>
        </w:tc>
        <w:tc>
          <w:tcPr>
            <w:tcW w:w="1842" w:type="dxa"/>
            <w:vAlign w:val="bottom"/>
          </w:tcPr>
          <w:p w14:paraId="13212EB4" w14:textId="679D1B6B" w:rsidR="007B1AD0" w:rsidRPr="007B1AD0" w:rsidRDefault="007B1AD0" w:rsidP="007B1AD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sidRPr="007B1AD0">
              <w:rPr>
                <w:rFonts w:ascii="Open Sans" w:hAnsi="Open Sans" w:cs="Open Sans"/>
                <w:color w:val="9C0006"/>
                <w:sz w:val="22"/>
                <w:szCs w:val="22"/>
              </w:rPr>
              <w:t>-0,8%</w:t>
            </w:r>
          </w:p>
        </w:tc>
        <w:tc>
          <w:tcPr>
            <w:tcW w:w="1692" w:type="dxa"/>
            <w:vAlign w:val="bottom"/>
          </w:tcPr>
          <w:p w14:paraId="7B096A2B" w14:textId="3BBD564E" w:rsidR="007B1AD0" w:rsidRPr="007B1AD0" w:rsidRDefault="007B1AD0" w:rsidP="007B1AD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sidRPr="007B1AD0">
              <w:rPr>
                <w:rFonts w:ascii="Open Sans" w:hAnsi="Open Sans" w:cs="Open Sans"/>
                <w:sz w:val="22"/>
                <w:szCs w:val="22"/>
              </w:rPr>
              <w:t>3,1 %</w:t>
            </w:r>
          </w:p>
        </w:tc>
      </w:tr>
      <w:tr w:rsidR="007B1AD0" w:rsidRPr="00244226" w14:paraId="43C2535E" w14:textId="77777777" w:rsidTr="00244226">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77A4678D" w14:textId="7160FADD" w:rsidR="007B1AD0" w:rsidRPr="007B1AD0" w:rsidRDefault="007B1AD0" w:rsidP="007B1AD0">
            <w:pPr>
              <w:rPr>
                <w:rFonts w:ascii="Open Sans" w:hAnsi="Open Sans" w:cs="Open Sans"/>
                <w:b w:val="0"/>
                <w:bCs w:val="0"/>
                <w:sz w:val="22"/>
                <w:szCs w:val="22"/>
              </w:rPr>
            </w:pPr>
            <w:r w:rsidRPr="007B1AD0">
              <w:rPr>
                <w:rFonts w:ascii="Open Sans" w:hAnsi="Open Sans" w:cs="Open Sans"/>
                <w:b w:val="0"/>
                <w:bCs w:val="0"/>
                <w:sz w:val="22"/>
                <w:szCs w:val="22"/>
              </w:rPr>
              <w:t>Navarra</w:t>
            </w:r>
          </w:p>
        </w:tc>
        <w:tc>
          <w:tcPr>
            <w:tcW w:w="2268" w:type="dxa"/>
            <w:vAlign w:val="bottom"/>
          </w:tcPr>
          <w:p w14:paraId="792595A3" w14:textId="73506817" w:rsidR="007B1AD0" w:rsidRPr="007B1AD0" w:rsidRDefault="007B1AD0" w:rsidP="007B1AD0">
            <w:pP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sidRPr="007B1AD0">
              <w:rPr>
                <w:rFonts w:ascii="Open Sans" w:hAnsi="Open Sans" w:cs="Open Sans"/>
                <w:sz w:val="22"/>
                <w:szCs w:val="22"/>
              </w:rPr>
              <w:t>Pamplona / Iruña</w:t>
            </w:r>
          </w:p>
        </w:tc>
        <w:tc>
          <w:tcPr>
            <w:tcW w:w="1701" w:type="dxa"/>
            <w:vAlign w:val="bottom"/>
          </w:tcPr>
          <w:p w14:paraId="31EA9383" w14:textId="2F3A6758" w:rsidR="007B1AD0" w:rsidRPr="007B1AD0" w:rsidRDefault="007B1AD0" w:rsidP="007B1AD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9C0006"/>
                <w:sz w:val="22"/>
                <w:szCs w:val="22"/>
              </w:rPr>
            </w:pPr>
            <w:r w:rsidRPr="007B1AD0">
              <w:rPr>
                <w:rFonts w:ascii="Open Sans" w:hAnsi="Open Sans" w:cs="Open Sans"/>
                <w:sz w:val="22"/>
                <w:szCs w:val="22"/>
              </w:rPr>
              <w:t>2.336 €</w:t>
            </w:r>
          </w:p>
        </w:tc>
        <w:tc>
          <w:tcPr>
            <w:tcW w:w="1842" w:type="dxa"/>
            <w:vAlign w:val="bottom"/>
          </w:tcPr>
          <w:p w14:paraId="0F29E7D4" w14:textId="19922AD0" w:rsidR="007B1AD0" w:rsidRPr="007B1AD0" w:rsidRDefault="007B1AD0" w:rsidP="007B1AD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sidRPr="007B1AD0">
              <w:rPr>
                <w:rFonts w:ascii="Open Sans" w:hAnsi="Open Sans" w:cs="Open Sans"/>
                <w:color w:val="9C0006"/>
                <w:sz w:val="22"/>
                <w:szCs w:val="22"/>
              </w:rPr>
              <w:t>-1,0%</w:t>
            </w:r>
          </w:p>
        </w:tc>
        <w:tc>
          <w:tcPr>
            <w:tcW w:w="1692" w:type="dxa"/>
            <w:vAlign w:val="bottom"/>
          </w:tcPr>
          <w:p w14:paraId="55AF5E52" w14:textId="51DCF749" w:rsidR="007B1AD0" w:rsidRPr="007B1AD0" w:rsidRDefault="007B1AD0" w:rsidP="007B1AD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sidRPr="007B1AD0">
              <w:rPr>
                <w:rFonts w:ascii="Open Sans" w:hAnsi="Open Sans" w:cs="Open Sans"/>
                <w:sz w:val="22"/>
                <w:szCs w:val="22"/>
              </w:rPr>
              <w:t>18,2 %</w:t>
            </w:r>
          </w:p>
        </w:tc>
      </w:tr>
      <w:tr w:rsidR="007B1AD0" w:rsidRPr="00244226" w14:paraId="32CD9D0C" w14:textId="77777777" w:rsidTr="00244226">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1105265A" w14:textId="2BD074E4" w:rsidR="007B1AD0" w:rsidRPr="007B1AD0" w:rsidRDefault="007B1AD0" w:rsidP="007B1AD0">
            <w:pPr>
              <w:rPr>
                <w:rFonts w:ascii="Open Sans" w:hAnsi="Open Sans" w:cs="Open Sans"/>
                <w:b w:val="0"/>
                <w:bCs w:val="0"/>
                <w:sz w:val="22"/>
                <w:szCs w:val="22"/>
              </w:rPr>
            </w:pPr>
            <w:r w:rsidRPr="007B1AD0">
              <w:rPr>
                <w:rFonts w:ascii="Open Sans" w:hAnsi="Open Sans" w:cs="Open Sans"/>
                <w:b w:val="0"/>
                <w:bCs w:val="0"/>
                <w:sz w:val="22"/>
                <w:szCs w:val="22"/>
              </w:rPr>
              <w:t>Cuenca</w:t>
            </w:r>
          </w:p>
        </w:tc>
        <w:tc>
          <w:tcPr>
            <w:tcW w:w="2268" w:type="dxa"/>
            <w:vAlign w:val="bottom"/>
          </w:tcPr>
          <w:p w14:paraId="0D9CFF13" w14:textId="4A11689C" w:rsidR="007B1AD0" w:rsidRPr="007B1AD0" w:rsidRDefault="007B1AD0" w:rsidP="007B1AD0">
            <w:pP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sidRPr="007B1AD0">
              <w:rPr>
                <w:rFonts w:ascii="Open Sans" w:hAnsi="Open Sans" w:cs="Open Sans"/>
                <w:sz w:val="22"/>
                <w:szCs w:val="22"/>
              </w:rPr>
              <w:t>Cuenca Capital</w:t>
            </w:r>
          </w:p>
        </w:tc>
        <w:tc>
          <w:tcPr>
            <w:tcW w:w="1701" w:type="dxa"/>
            <w:vAlign w:val="bottom"/>
          </w:tcPr>
          <w:p w14:paraId="5AF22E1A" w14:textId="59D4DDCA" w:rsidR="007B1AD0" w:rsidRPr="007B1AD0" w:rsidRDefault="007B1AD0" w:rsidP="007B1AD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9C0006"/>
                <w:sz w:val="22"/>
                <w:szCs w:val="22"/>
              </w:rPr>
            </w:pPr>
            <w:r w:rsidRPr="007B1AD0">
              <w:rPr>
                <w:rFonts w:ascii="Open Sans" w:hAnsi="Open Sans" w:cs="Open Sans"/>
                <w:sz w:val="22"/>
                <w:szCs w:val="22"/>
              </w:rPr>
              <w:t>1.296 €</w:t>
            </w:r>
          </w:p>
        </w:tc>
        <w:tc>
          <w:tcPr>
            <w:tcW w:w="1842" w:type="dxa"/>
            <w:vAlign w:val="bottom"/>
          </w:tcPr>
          <w:p w14:paraId="17DF901D" w14:textId="2F8B9342" w:rsidR="007B1AD0" w:rsidRPr="007B1AD0" w:rsidRDefault="007B1AD0" w:rsidP="007B1AD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sidRPr="007B1AD0">
              <w:rPr>
                <w:rFonts w:ascii="Open Sans" w:hAnsi="Open Sans" w:cs="Open Sans"/>
                <w:color w:val="9C0006"/>
                <w:sz w:val="22"/>
                <w:szCs w:val="22"/>
              </w:rPr>
              <w:t>-1,0%</w:t>
            </w:r>
          </w:p>
        </w:tc>
        <w:tc>
          <w:tcPr>
            <w:tcW w:w="1692" w:type="dxa"/>
            <w:vAlign w:val="bottom"/>
          </w:tcPr>
          <w:p w14:paraId="76A854E4" w14:textId="5DD12C29" w:rsidR="007B1AD0" w:rsidRPr="007B1AD0" w:rsidRDefault="007B1AD0" w:rsidP="007B1AD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sidRPr="007B1AD0">
              <w:rPr>
                <w:rFonts w:ascii="Open Sans" w:hAnsi="Open Sans" w:cs="Open Sans"/>
                <w:color w:val="9C0006"/>
                <w:sz w:val="22"/>
                <w:szCs w:val="22"/>
              </w:rPr>
              <w:t>-1,6 %</w:t>
            </w:r>
          </w:p>
        </w:tc>
      </w:tr>
    </w:tbl>
    <w:p w14:paraId="0DD75479" w14:textId="4B13C8A6" w:rsidR="003B7640" w:rsidRDefault="008F0AF1" w:rsidP="002C7B33">
      <w:pPr>
        <w:pStyle w:val="NormalWeb"/>
        <w:shd w:val="clear" w:color="auto" w:fill="FFFFFF"/>
        <w:spacing w:after="225" w:line="276" w:lineRule="auto"/>
        <w:jc w:val="both"/>
        <w:rPr>
          <w:rFonts w:ascii="Open Sans Light" w:eastAsiaTheme="minorHAnsi" w:hAnsi="Open Sans Light" w:cs="Open Sans Light"/>
          <w:b/>
          <w:iCs/>
          <w:color w:val="303AB2"/>
          <w:sz w:val="28"/>
          <w:szCs w:val="22"/>
          <w:lang w:eastAsia="en-US"/>
        </w:rPr>
      </w:pPr>
      <w:r>
        <w:rPr>
          <w:rFonts w:ascii="Open Sans Light" w:eastAsiaTheme="minorHAnsi" w:hAnsi="Open Sans Light" w:cs="Open Sans Light"/>
          <w:b/>
          <w:iCs/>
          <w:color w:val="303AB2"/>
          <w:sz w:val="28"/>
          <w:szCs w:val="22"/>
          <w:lang w:eastAsia="en-US"/>
        </w:rPr>
        <w:t>Municipios</w:t>
      </w:r>
    </w:p>
    <w:p w14:paraId="5561D8ED" w14:textId="39CD7FAA" w:rsidR="00D120A8" w:rsidRDefault="00753088" w:rsidP="00D120A8">
      <w:pPr>
        <w:spacing w:line="276" w:lineRule="auto"/>
        <w:jc w:val="both"/>
        <w:rPr>
          <w:rFonts w:ascii="Open Sans" w:hAnsi="Open Sans" w:cs="Open Sans"/>
          <w:color w:val="000000"/>
        </w:rPr>
      </w:pPr>
      <w:r w:rsidRPr="00753088">
        <w:rPr>
          <w:rFonts w:ascii="Open Sans" w:hAnsi="Open Sans" w:cs="Open Sans"/>
          <w:color w:val="000000"/>
        </w:rPr>
        <w:t xml:space="preserve">El precio medio de la vivienda de segunda mano </w:t>
      </w:r>
      <w:r w:rsidR="00144783">
        <w:rPr>
          <w:rFonts w:ascii="Open Sans" w:hAnsi="Open Sans" w:cs="Open Sans"/>
          <w:color w:val="000000"/>
        </w:rPr>
        <w:t>sube</w:t>
      </w:r>
      <w:r w:rsidRPr="00753088">
        <w:rPr>
          <w:rFonts w:ascii="Open Sans" w:hAnsi="Open Sans" w:cs="Open Sans"/>
          <w:color w:val="000000"/>
        </w:rPr>
        <w:t xml:space="preserve"> en </w:t>
      </w:r>
      <w:r w:rsidR="00DB34DF">
        <w:rPr>
          <w:rFonts w:ascii="Open Sans" w:hAnsi="Open Sans" w:cs="Open Sans"/>
          <w:color w:val="000000"/>
        </w:rPr>
        <w:t xml:space="preserve">el </w:t>
      </w:r>
      <w:r w:rsidR="00144783">
        <w:rPr>
          <w:rFonts w:ascii="Open Sans" w:hAnsi="Open Sans" w:cs="Open Sans"/>
          <w:color w:val="000000"/>
        </w:rPr>
        <w:t>5</w:t>
      </w:r>
      <w:r w:rsidR="00D120A8">
        <w:rPr>
          <w:rFonts w:ascii="Open Sans" w:hAnsi="Open Sans" w:cs="Open Sans"/>
          <w:color w:val="000000"/>
        </w:rPr>
        <w:t>3</w:t>
      </w:r>
      <w:r w:rsidR="00144783">
        <w:rPr>
          <w:rFonts w:ascii="Open Sans" w:hAnsi="Open Sans" w:cs="Open Sans"/>
          <w:color w:val="000000"/>
        </w:rPr>
        <w:t>%</w:t>
      </w:r>
      <w:r w:rsidR="00B45108">
        <w:rPr>
          <w:rFonts w:ascii="Open Sans" w:hAnsi="Open Sans" w:cs="Open Sans"/>
          <w:color w:val="000000"/>
        </w:rPr>
        <w:t xml:space="preserve"> </w:t>
      </w:r>
      <w:r w:rsidRPr="00753088">
        <w:rPr>
          <w:rFonts w:ascii="Open Sans" w:hAnsi="Open Sans" w:cs="Open Sans"/>
          <w:color w:val="000000"/>
        </w:rPr>
        <w:t xml:space="preserve">de los </w:t>
      </w:r>
      <w:r w:rsidR="00F970B0">
        <w:rPr>
          <w:rFonts w:ascii="Open Sans" w:hAnsi="Open Sans" w:cs="Open Sans"/>
          <w:color w:val="000000"/>
        </w:rPr>
        <w:t>7</w:t>
      </w:r>
      <w:r w:rsidR="00D120A8">
        <w:rPr>
          <w:rFonts w:ascii="Open Sans" w:hAnsi="Open Sans" w:cs="Open Sans"/>
          <w:color w:val="000000"/>
        </w:rPr>
        <w:t xml:space="preserve">16 </w:t>
      </w:r>
      <w:r w:rsidRPr="00753088">
        <w:rPr>
          <w:rFonts w:ascii="Open Sans" w:hAnsi="Open Sans" w:cs="Open Sans"/>
          <w:color w:val="000000"/>
        </w:rPr>
        <w:t>municipios</w:t>
      </w:r>
      <w:r w:rsidR="00555343">
        <w:rPr>
          <w:rFonts w:ascii="Open Sans" w:hAnsi="Open Sans" w:cs="Open Sans"/>
          <w:color w:val="000000"/>
        </w:rPr>
        <w:t xml:space="preserve"> </w:t>
      </w:r>
      <w:r w:rsidR="002646E8">
        <w:rPr>
          <w:rFonts w:ascii="Open Sans" w:hAnsi="Open Sans" w:cs="Open Sans"/>
          <w:color w:val="000000"/>
        </w:rPr>
        <w:t xml:space="preserve">con variación </w:t>
      </w:r>
      <w:r w:rsidR="00FE40AF">
        <w:rPr>
          <w:rFonts w:ascii="Open Sans" w:hAnsi="Open Sans" w:cs="Open Sans"/>
          <w:color w:val="000000"/>
        </w:rPr>
        <w:t>mensual</w:t>
      </w:r>
      <w:r w:rsidR="004D6C33">
        <w:rPr>
          <w:rFonts w:ascii="Open Sans" w:hAnsi="Open Sans" w:cs="Open Sans"/>
          <w:color w:val="000000"/>
        </w:rPr>
        <w:t xml:space="preserve"> </w:t>
      </w:r>
      <w:r w:rsidR="002646E8">
        <w:rPr>
          <w:rFonts w:ascii="Open Sans" w:hAnsi="Open Sans" w:cs="Open Sans"/>
          <w:color w:val="000000"/>
        </w:rPr>
        <w:t xml:space="preserve">analizados </w:t>
      </w:r>
      <w:r w:rsidRPr="00753088">
        <w:rPr>
          <w:rFonts w:ascii="Open Sans" w:hAnsi="Open Sans" w:cs="Open Sans"/>
          <w:color w:val="000000"/>
        </w:rPr>
        <w:t xml:space="preserve">por </w:t>
      </w:r>
      <w:hyperlink r:id="rId12" w:history="1">
        <w:r w:rsidR="00F9355C" w:rsidRPr="005C20C7">
          <w:rPr>
            <w:rFonts w:ascii="Open Sans" w:hAnsi="Open Sans" w:cs="Open Sans"/>
            <w:color w:val="4472C4" w:themeColor="accent1"/>
            <w:u w:val="single"/>
          </w:rPr>
          <w:t>Fotocasa</w:t>
        </w:r>
      </w:hyperlink>
      <w:r w:rsidRPr="005C20C7">
        <w:rPr>
          <w:rFonts w:ascii="Open Sans" w:hAnsi="Open Sans" w:cs="Open Sans"/>
          <w:color w:val="4472C4" w:themeColor="accent1"/>
          <w:u w:val="single"/>
        </w:rPr>
        <w:t>.</w:t>
      </w:r>
      <w:r w:rsidRPr="005C20C7">
        <w:rPr>
          <w:rFonts w:ascii="Open Sans" w:hAnsi="Open Sans" w:cs="Open Sans"/>
          <w:color w:val="4472C4" w:themeColor="accent1"/>
        </w:rPr>
        <w:t xml:space="preserve"> </w:t>
      </w:r>
      <w:r w:rsidR="00D120A8">
        <w:rPr>
          <w:rFonts w:ascii="Open Sans" w:hAnsi="Open Sans" w:cs="Open Sans"/>
          <w:color w:val="000000"/>
        </w:rPr>
        <w:t xml:space="preserve">Apenas cuatro de los municipios incrementan el valor mensual de la vivienda por encima del 10% y son: </w:t>
      </w:r>
      <w:r w:rsidR="00D120A8" w:rsidRPr="00D120A8">
        <w:rPr>
          <w:rFonts w:ascii="Open Sans" w:hAnsi="Open Sans" w:cs="Open Sans"/>
          <w:color w:val="000000"/>
        </w:rPr>
        <w:t>La Palma del Condado en Huelva (1</w:t>
      </w:r>
      <w:r w:rsidR="00D120A8">
        <w:rPr>
          <w:rFonts w:ascii="Open Sans" w:hAnsi="Open Sans" w:cs="Open Sans"/>
          <w:color w:val="000000"/>
        </w:rPr>
        <w:t>8</w:t>
      </w:r>
      <w:r w:rsidR="00D120A8" w:rsidRPr="00D120A8">
        <w:rPr>
          <w:rFonts w:ascii="Open Sans" w:hAnsi="Open Sans" w:cs="Open Sans"/>
          <w:color w:val="000000"/>
        </w:rPr>
        <w:t>%</w:t>
      </w:r>
      <w:r w:rsidR="00D120A8" w:rsidRPr="00932026">
        <w:rPr>
          <w:rFonts w:ascii="Open Sans" w:hAnsi="Open Sans" w:cs="Open Sans"/>
          <w:color w:val="000000"/>
        </w:rPr>
        <w:t>)</w:t>
      </w:r>
      <w:r w:rsidR="00D120A8">
        <w:rPr>
          <w:rFonts w:ascii="Open Sans" w:hAnsi="Open Sans" w:cs="Open Sans"/>
          <w:color w:val="000000"/>
        </w:rPr>
        <w:t xml:space="preserve">, </w:t>
      </w:r>
      <w:r w:rsidR="00D120A8" w:rsidRPr="00D120A8">
        <w:rPr>
          <w:rFonts w:ascii="Open Sans" w:hAnsi="Open Sans" w:cs="Open Sans"/>
          <w:color w:val="000000"/>
        </w:rPr>
        <w:t xml:space="preserve">Rojales </w:t>
      </w:r>
      <w:r w:rsidR="00D120A8">
        <w:rPr>
          <w:rFonts w:ascii="Open Sans" w:hAnsi="Open Sans" w:cs="Open Sans"/>
          <w:color w:val="000000"/>
        </w:rPr>
        <w:t xml:space="preserve">en Alicante </w:t>
      </w:r>
      <w:r w:rsidR="00D120A8" w:rsidRPr="00D120A8">
        <w:rPr>
          <w:rFonts w:ascii="Open Sans" w:hAnsi="Open Sans" w:cs="Open Sans"/>
          <w:color w:val="000000"/>
        </w:rPr>
        <w:t>(12,5%</w:t>
      </w:r>
      <w:r w:rsidR="00D120A8" w:rsidRPr="00932026">
        <w:rPr>
          <w:rFonts w:ascii="Open Sans" w:hAnsi="Open Sans" w:cs="Open Sans"/>
          <w:color w:val="000000"/>
        </w:rPr>
        <w:t>)</w:t>
      </w:r>
      <w:r w:rsidR="00D120A8">
        <w:rPr>
          <w:rFonts w:ascii="Open Sans" w:hAnsi="Open Sans" w:cs="Open Sans"/>
          <w:color w:val="000000"/>
        </w:rPr>
        <w:t xml:space="preserve">, </w:t>
      </w:r>
      <w:r w:rsidR="00D120A8" w:rsidRPr="00D120A8">
        <w:rPr>
          <w:rFonts w:ascii="Open Sans" w:hAnsi="Open Sans" w:cs="Open Sans"/>
          <w:color w:val="000000"/>
        </w:rPr>
        <w:t xml:space="preserve">O Rosal </w:t>
      </w:r>
      <w:r w:rsidR="00D120A8">
        <w:rPr>
          <w:rFonts w:ascii="Open Sans" w:hAnsi="Open Sans" w:cs="Open Sans"/>
          <w:color w:val="000000"/>
        </w:rPr>
        <w:t xml:space="preserve">en Pontevedra </w:t>
      </w:r>
      <w:r w:rsidR="00D120A8" w:rsidRPr="00D120A8">
        <w:rPr>
          <w:rFonts w:ascii="Open Sans" w:hAnsi="Open Sans" w:cs="Open Sans"/>
          <w:color w:val="000000"/>
        </w:rPr>
        <w:t>(10,4%</w:t>
      </w:r>
      <w:r w:rsidR="00D120A8" w:rsidRPr="00932026">
        <w:rPr>
          <w:rFonts w:ascii="Open Sans" w:hAnsi="Open Sans" w:cs="Open Sans"/>
          <w:color w:val="000000"/>
        </w:rPr>
        <w:t>)</w:t>
      </w:r>
      <w:r w:rsidR="00D120A8">
        <w:rPr>
          <w:rFonts w:ascii="Open Sans" w:hAnsi="Open Sans" w:cs="Open Sans"/>
          <w:color w:val="000000"/>
        </w:rPr>
        <w:t xml:space="preserve">, y </w:t>
      </w:r>
      <w:r w:rsidR="00D120A8" w:rsidRPr="00D120A8">
        <w:rPr>
          <w:rFonts w:ascii="Open Sans" w:hAnsi="Open Sans" w:cs="Open Sans"/>
          <w:color w:val="000000"/>
        </w:rPr>
        <w:t xml:space="preserve">Santa Úrsula </w:t>
      </w:r>
      <w:r w:rsidR="00D120A8">
        <w:rPr>
          <w:rFonts w:ascii="Open Sans" w:hAnsi="Open Sans" w:cs="Open Sans"/>
          <w:color w:val="000000"/>
        </w:rPr>
        <w:t xml:space="preserve">en </w:t>
      </w:r>
      <w:r w:rsidR="00D120A8" w:rsidRPr="00D120A8">
        <w:rPr>
          <w:rFonts w:ascii="Open Sans" w:hAnsi="Open Sans" w:cs="Open Sans"/>
          <w:color w:val="000000"/>
        </w:rPr>
        <w:t>Santa Cruz de Tenerife (10,1%</w:t>
      </w:r>
      <w:r w:rsidR="00D120A8" w:rsidRPr="00932026">
        <w:rPr>
          <w:rFonts w:ascii="Open Sans" w:hAnsi="Open Sans" w:cs="Open Sans"/>
          <w:color w:val="000000"/>
        </w:rPr>
        <w:t>)</w:t>
      </w:r>
      <w:r w:rsidR="00D120A8">
        <w:rPr>
          <w:rFonts w:ascii="Open Sans" w:hAnsi="Open Sans" w:cs="Open Sans"/>
          <w:color w:val="000000"/>
        </w:rPr>
        <w:t>.</w:t>
      </w:r>
    </w:p>
    <w:p w14:paraId="409C30F2" w14:textId="77777777" w:rsidR="0076708E" w:rsidRDefault="0076708E" w:rsidP="0076708E">
      <w:pPr>
        <w:spacing w:line="276" w:lineRule="auto"/>
        <w:jc w:val="both"/>
        <w:rPr>
          <w:rFonts w:ascii="Open Sans" w:hAnsi="Open Sans" w:cs="Open Sans"/>
          <w:color w:val="000000"/>
        </w:rPr>
      </w:pPr>
    </w:p>
    <w:p w14:paraId="5D3384CE" w14:textId="72AC139A" w:rsidR="007E0857" w:rsidRDefault="0076708E" w:rsidP="00932026">
      <w:pPr>
        <w:spacing w:line="276" w:lineRule="auto"/>
        <w:jc w:val="both"/>
        <w:rPr>
          <w:rFonts w:ascii="Open Sans" w:hAnsi="Open Sans" w:cs="Open Sans"/>
          <w:color w:val="000000"/>
        </w:rPr>
      </w:pPr>
      <w:r>
        <w:rPr>
          <w:rFonts w:ascii="Open Sans" w:hAnsi="Open Sans" w:cs="Open Sans"/>
          <w:color w:val="000000"/>
        </w:rPr>
        <w:t xml:space="preserve">Por otro lado, </w:t>
      </w:r>
      <w:r w:rsidR="00D120A8">
        <w:rPr>
          <w:rFonts w:ascii="Open Sans" w:hAnsi="Open Sans" w:cs="Open Sans"/>
          <w:color w:val="000000"/>
        </w:rPr>
        <w:t xml:space="preserve">dos municipios de la provincia de Valencia y uno de Murcia acaparan los mayores descensos detectados en febrero. </w:t>
      </w:r>
      <w:r w:rsidR="007E0857">
        <w:rPr>
          <w:rFonts w:ascii="Open Sans" w:hAnsi="Open Sans" w:cs="Open Sans"/>
          <w:color w:val="000000"/>
        </w:rPr>
        <w:t>En l</w:t>
      </w:r>
      <w:r w:rsidR="00D120A8">
        <w:rPr>
          <w:rFonts w:ascii="Open Sans" w:hAnsi="Open Sans" w:cs="Open Sans"/>
          <w:color w:val="000000"/>
        </w:rPr>
        <w:t xml:space="preserve">a ciudad valenciana de </w:t>
      </w:r>
      <w:proofErr w:type="spellStart"/>
      <w:r w:rsidR="00D120A8" w:rsidRPr="00D120A8">
        <w:rPr>
          <w:rFonts w:ascii="Open Sans" w:hAnsi="Open Sans" w:cs="Open Sans"/>
          <w:color w:val="000000"/>
        </w:rPr>
        <w:t>L'Olleria</w:t>
      </w:r>
      <w:proofErr w:type="spellEnd"/>
      <w:r w:rsidR="007E0857">
        <w:rPr>
          <w:rFonts w:ascii="Open Sans" w:hAnsi="Open Sans" w:cs="Open Sans"/>
          <w:color w:val="000000"/>
        </w:rPr>
        <w:t xml:space="preserve"> se detesta el mayor descenso, un </w:t>
      </w:r>
      <w:r w:rsidR="005C20C7">
        <w:rPr>
          <w:rFonts w:ascii="Open Sans" w:hAnsi="Open Sans" w:cs="Open Sans"/>
          <w:color w:val="000000"/>
        </w:rPr>
        <w:t>-</w:t>
      </w:r>
      <w:r w:rsidR="007E0857">
        <w:rPr>
          <w:rFonts w:ascii="Open Sans" w:hAnsi="Open Sans" w:cs="Open Sans"/>
          <w:color w:val="000000"/>
        </w:rPr>
        <w:t xml:space="preserve">26,5%, seguida de </w:t>
      </w:r>
      <w:r w:rsidR="007E0857" w:rsidRPr="007E0857">
        <w:rPr>
          <w:rFonts w:ascii="Open Sans" w:hAnsi="Open Sans" w:cs="Open Sans"/>
          <w:color w:val="000000"/>
        </w:rPr>
        <w:t xml:space="preserve">Canet </w:t>
      </w:r>
      <w:proofErr w:type="spellStart"/>
      <w:r w:rsidR="007E0857" w:rsidRPr="007E0857">
        <w:rPr>
          <w:rFonts w:ascii="Open Sans" w:hAnsi="Open Sans" w:cs="Open Sans"/>
          <w:color w:val="000000"/>
        </w:rPr>
        <w:t>D'En</w:t>
      </w:r>
      <w:proofErr w:type="spellEnd"/>
      <w:r w:rsidR="007E0857" w:rsidRPr="007E0857">
        <w:rPr>
          <w:rFonts w:ascii="Open Sans" w:hAnsi="Open Sans" w:cs="Open Sans"/>
          <w:color w:val="000000"/>
        </w:rPr>
        <w:t xml:space="preserve"> Berenguer</w:t>
      </w:r>
      <w:r w:rsidR="007E0857">
        <w:rPr>
          <w:rFonts w:ascii="Open Sans" w:hAnsi="Open Sans" w:cs="Open Sans"/>
          <w:color w:val="000000"/>
        </w:rPr>
        <w:t xml:space="preserve"> con una caída </w:t>
      </w:r>
      <w:r w:rsidR="007E0857">
        <w:rPr>
          <w:rFonts w:ascii="Open Sans" w:hAnsi="Open Sans" w:cs="Open Sans"/>
          <w:color w:val="000000"/>
        </w:rPr>
        <w:lastRenderedPageBreak/>
        <w:t xml:space="preserve">del </w:t>
      </w:r>
      <w:r w:rsidR="005C20C7">
        <w:rPr>
          <w:rFonts w:ascii="Open Sans" w:hAnsi="Open Sans" w:cs="Open Sans"/>
          <w:color w:val="000000"/>
        </w:rPr>
        <w:t>-</w:t>
      </w:r>
      <w:r w:rsidR="007E0857">
        <w:rPr>
          <w:rFonts w:ascii="Open Sans" w:hAnsi="Open Sans" w:cs="Open Sans"/>
          <w:color w:val="000000"/>
        </w:rPr>
        <w:t xml:space="preserve">25%. La ciudad alicantina de Archena es el tercer municipio con mayor descenso, en concreto, un </w:t>
      </w:r>
      <w:r w:rsidR="005C20C7">
        <w:rPr>
          <w:rFonts w:ascii="Open Sans" w:hAnsi="Open Sans" w:cs="Open Sans"/>
          <w:color w:val="000000"/>
        </w:rPr>
        <w:t>-</w:t>
      </w:r>
      <w:r w:rsidR="007E0857">
        <w:rPr>
          <w:rFonts w:ascii="Open Sans" w:hAnsi="Open Sans" w:cs="Open Sans"/>
          <w:color w:val="000000"/>
        </w:rPr>
        <w:t>21,4%.</w:t>
      </w:r>
    </w:p>
    <w:p w14:paraId="75F4BC6B" w14:textId="1181D9DC" w:rsidR="008006B9" w:rsidRDefault="003D5C3A" w:rsidP="008006B9">
      <w:pPr>
        <w:pStyle w:val="NormalWeb"/>
        <w:spacing w:after="225" w:line="276" w:lineRule="auto"/>
        <w:jc w:val="both"/>
        <w:rPr>
          <w:rFonts w:ascii="Open Sans" w:hAnsi="Open Sans" w:cs="Open Sans"/>
          <w:color w:val="000000"/>
        </w:rPr>
      </w:pPr>
      <w:r>
        <w:rPr>
          <w:rFonts w:ascii="Open Sans" w:hAnsi="Open Sans" w:cs="Open Sans"/>
          <w:color w:val="000000"/>
        </w:rPr>
        <w:t xml:space="preserve">En cuanto al precio por metro cuadrado en </w:t>
      </w:r>
      <w:r w:rsidR="007E0857">
        <w:rPr>
          <w:rFonts w:ascii="Open Sans" w:hAnsi="Open Sans" w:cs="Open Sans"/>
          <w:color w:val="000000"/>
        </w:rPr>
        <w:t>febrero</w:t>
      </w:r>
      <w:r>
        <w:rPr>
          <w:rFonts w:ascii="Open Sans" w:hAnsi="Open Sans" w:cs="Open Sans"/>
          <w:color w:val="000000"/>
        </w:rPr>
        <w:t>, vemos</w:t>
      </w:r>
      <w:r w:rsidR="00B8772D">
        <w:rPr>
          <w:rFonts w:ascii="Open Sans" w:hAnsi="Open Sans" w:cs="Open Sans"/>
          <w:color w:val="000000"/>
        </w:rPr>
        <w:t xml:space="preserve"> que una nueva ciudad forma parte de los municipios</w:t>
      </w:r>
      <w:r>
        <w:rPr>
          <w:rFonts w:ascii="Open Sans" w:hAnsi="Open Sans" w:cs="Open Sans"/>
          <w:color w:val="000000"/>
        </w:rPr>
        <w:t xml:space="preserve"> </w:t>
      </w:r>
      <w:r w:rsidR="00B8772D">
        <w:rPr>
          <w:rFonts w:ascii="Open Sans" w:hAnsi="Open Sans" w:cs="Open Sans"/>
          <w:color w:val="000000"/>
        </w:rPr>
        <w:t xml:space="preserve">que </w:t>
      </w:r>
      <w:r>
        <w:rPr>
          <w:rFonts w:ascii="Open Sans" w:hAnsi="Open Sans" w:cs="Open Sans"/>
          <w:color w:val="000000"/>
        </w:rPr>
        <w:t>supera</w:t>
      </w:r>
      <w:r w:rsidR="008006B9">
        <w:rPr>
          <w:rFonts w:ascii="Open Sans" w:hAnsi="Open Sans" w:cs="Open Sans"/>
          <w:color w:val="000000"/>
        </w:rPr>
        <w:t xml:space="preserve">n </w:t>
      </w:r>
      <w:r>
        <w:rPr>
          <w:rFonts w:ascii="Open Sans" w:hAnsi="Open Sans" w:cs="Open Sans"/>
          <w:color w:val="000000"/>
        </w:rPr>
        <w:t xml:space="preserve">la barrera de los </w:t>
      </w:r>
      <w:r w:rsidR="004D6C33">
        <w:rPr>
          <w:rFonts w:ascii="Open Sans" w:hAnsi="Open Sans" w:cs="Open Sans"/>
          <w:color w:val="000000"/>
        </w:rPr>
        <w:t>5</w:t>
      </w:r>
      <w:r>
        <w:rPr>
          <w:rFonts w:ascii="Open Sans" w:hAnsi="Open Sans" w:cs="Open Sans"/>
          <w:color w:val="000000"/>
        </w:rPr>
        <w:t xml:space="preserve">.000 </w:t>
      </w:r>
      <w:r w:rsidR="00F23A6E">
        <w:rPr>
          <w:rFonts w:ascii="Open Sans" w:hAnsi="Open Sans" w:cs="Open Sans"/>
          <w:color w:val="000000"/>
        </w:rPr>
        <w:t>euros/m</w:t>
      </w:r>
      <w:r w:rsidRPr="00C108A1">
        <w:rPr>
          <w:rFonts w:ascii="Open Sans" w:hAnsi="Open Sans" w:cs="Open Sans"/>
          <w:color w:val="000000"/>
          <w:vertAlign w:val="superscript"/>
        </w:rPr>
        <w:t>2</w:t>
      </w:r>
      <w:r>
        <w:rPr>
          <w:rFonts w:ascii="Open Sans" w:hAnsi="Open Sans" w:cs="Open Sans"/>
          <w:color w:val="000000"/>
        </w:rPr>
        <w:t xml:space="preserve"> </w:t>
      </w:r>
      <w:r w:rsidR="008006B9">
        <w:rPr>
          <w:rFonts w:ascii="Open Sans" w:hAnsi="Open Sans" w:cs="Open Sans"/>
          <w:color w:val="000000"/>
        </w:rPr>
        <w:t xml:space="preserve">y </w:t>
      </w:r>
      <w:r w:rsidR="00B8772D">
        <w:rPr>
          <w:rFonts w:ascii="Open Sans" w:hAnsi="Open Sans" w:cs="Open Sans"/>
          <w:color w:val="000000"/>
        </w:rPr>
        <w:t xml:space="preserve">es La Moraleja. Así, </w:t>
      </w:r>
      <w:r w:rsidR="00935AA7">
        <w:rPr>
          <w:rFonts w:ascii="Open Sans" w:hAnsi="Open Sans" w:cs="Open Sans"/>
          <w:color w:val="000000"/>
        </w:rPr>
        <w:t>el orden de las ciudades más caras es</w:t>
      </w:r>
      <w:r w:rsidR="008006B9">
        <w:rPr>
          <w:rFonts w:ascii="Open Sans" w:hAnsi="Open Sans" w:cs="Open Sans"/>
          <w:color w:val="000000"/>
        </w:rPr>
        <w:t>:</w:t>
      </w:r>
      <w:r w:rsidR="008006B9" w:rsidRPr="008006B9">
        <w:t xml:space="preserve"> </w:t>
      </w:r>
      <w:r w:rsidR="008006B9" w:rsidRPr="008006B9">
        <w:rPr>
          <w:rFonts w:ascii="Open Sans" w:hAnsi="Open Sans" w:cs="Open Sans"/>
          <w:color w:val="000000"/>
        </w:rPr>
        <w:t>Donostia - San Sebastián</w:t>
      </w:r>
      <w:r w:rsidR="00D07162">
        <w:rPr>
          <w:rFonts w:ascii="Open Sans" w:hAnsi="Open Sans" w:cs="Open Sans"/>
          <w:color w:val="000000"/>
        </w:rPr>
        <w:t xml:space="preserve"> con 5.</w:t>
      </w:r>
      <w:r w:rsidR="0076708E">
        <w:rPr>
          <w:rFonts w:ascii="Open Sans" w:hAnsi="Open Sans" w:cs="Open Sans"/>
          <w:color w:val="000000"/>
        </w:rPr>
        <w:t>5</w:t>
      </w:r>
      <w:r w:rsidR="00346B50">
        <w:rPr>
          <w:rFonts w:ascii="Open Sans" w:hAnsi="Open Sans" w:cs="Open Sans"/>
          <w:color w:val="000000"/>
        </w:rPr>
        <w:t>7</w:t>
      </w:r>
      <w:r w:rsidR="007E0857">
        <w:rPr>
          <w:rFonts w:ascii="Open Sans" w:hAnsi="Open Sans" w:cs="Open Sans"/>
          <w:color w:val="000000"/>
        </w:rPr>
        <w:t>6</w:t>
      </w:r>
      <w:r w:rsidR="00D07162">
        <w:rPr>
          <w:rFonts w:ascii="Open Sans" w:hAnsi="Open Sans" w:cs="Open Sans"/>
          <w:color w:val="000000"/>
        </w:rPr>
        <w:t xml:space="preserve"> euros/m</w:t>
      </w:r>
      <w:r w:rsidR="00D07162" w:rsidRPr="00C108A1">
        <w:rPr>
          <w:rFonts w:ascii="Open Sans" w:hAnsi="Open Sans" w:cs="Open Sans"/>
          <w:color w:val="000000"/>
          <w:vertAlign w:val="superscript"/>
        </w:rPr>
        <w:t>2</w:t>
      </w:r>
      <w:r w:rsidR="007E0857">
        <w:rPr>
          <w:rFonts w:ascii="Open Sans" w:hAnsi="Open Sans" w:cs="Open Sans"/>
          <w:color w:val="000000"/>
        </w:rPr>
        <w:t>,</w:t>
      </w:r>
      <w:r w:rsidR="0076708E" w:rsidRPr="0076708E">
        <w:rPr>
          <w:rFonts w:ascii="Open Sans" w:hAnsi="Open Sans" w:cs="Open Sans"/>
          <w:color w:val="000000"/>
        </w:rPr>
        <w:t xml:space="preserve"> </w:t>
      </w:r>
      <w:r w:rsidR="00CC2E07" w:rsidRPr="00CC2E07">
        <w:rPr>
          <w:rFonts w:ascii="Open Sans" w:hAnsi="Open Sans" w:cs="Open Sans"/>
          <w:color w:val="000000"/>
        </w:rPr>
        <w:t>Eivissa</w:t>
      </w:r>
      <w:r w:rsidR="00CC2E07">
        <w:rPr>
          <w:rFonts w:ascii="Open Sans" w:hAnsi="Open Sans" w:cs="Open Sans"/>
          <w:color w:val="000000"/>
        </w:rPr>
        <w:t xml:space="preserve"> </w:t>
      </w:r>
      <w:r w:rsidR="0076708E" w:rsidRPr="0076708E">
        <w:rPr>
          <w:rFonts w:ascii="Open Sans" w:hAnsi="Open Sans" w:cs="Open Sans"/>
          <w:color w:val="000000"/>
        </w:rPr>
        <w:t xml:space="preserve">con </w:t>
      </w:r>
      <w:r w:rsidR="00CC2E07">
        <w:rPr>
          <w:rFonts w:ascii="Open Sans" w:hAnsi="Open Sans" w:cs="Open Sans"/>
          <w:color w:val="000000"/>
        </w:rPr>
        <w:t>5.0</w:t>
      </w:r>
      <w:r w:rsidR="00346B50">
        <w:rPr>
          <w:rFonts w:ascii="Open Sans" w:hAnsi="Open Sans" w:cs="Open Sans"/>
          <w:color w:val="000000"/>
        </w:rPr>
        <w:t>1</w:t>
      </w:r>
      <w:r w:rsidR="007E0857">
        <w:rPr>
          <w:rFonts w:ascii="Open Sans" w:hAnsi="Open Sans" w:cs="Open Sans"/>
          <w:color w:val="000000"/>
        </w:rPr>
        <w:t>5</w:t>
      </w:r>
      <w:r w:rsidR="0076708E">
        <w:rPr>
          <w:rFonts w:ascii="Open Sans" w:hAnsi="Open Sans" w:cs="Open Sans"/>
          <w:color w:val="000000"/>
        </w:rPr>
        <w:t xml:space="preserve"> euros/m</w:t>
      </w:r>
      <w:r w:rsidR="0076708E" w:rsidRPr="00C108A1">
        <w:rPr>
          <w:rFonts w:ascii="Open Sans" w:hAnsi="Open Sans" w:cs="Open Sans"/>
          <w:color w:val="000000"/>
          <w:vertAlign w:val="superscript"/>
        </w:rPr>
        <w:t>2</w:t>
      </w:r>
      <w:r w:rsidR="007E0857">
        <w:rPr>
          <w:rFonts w:ascii="Open Sans" w:hAnsi="Open Sans" w:cs="Open Sans"/>
          <w:color w:val="000000"/>
        </w:rPr>
        <w:t xml:space="preserve"> y La Moraleja con 5.002 euros/m</w:t>
      </w:r>
      <w:r w:rsidR="007E0857" w:rsidRPr="00C108A1">
        <w:rPr>
          <w:rFonts w:ascii="Open Sans" w:hAnsi="Open Sans" w:cs="Open Sans"/>
          <w:color w:val="000000"/>
          <w:vertAlign w:val="superscript"/>
        </w:rPr>
        <w:t>2</w:t>
      </w:r>
      <w:r w:rsidR="007E0857" w:rsidRPr="007E0857">
        <w:rPr>
          <w:rFonts w:ascii="Open Sans" w:hAnsi="Open Sans" w:cs="Open Sans"/>
          <w:color w:val="000000"/>
        </w:rPr>
        <w:t>.</w:t>
      </w:r>
    </w:p>
    <w:p w14:paraId="0182F372" w14:textId="342BA651" w:rsidR="00073C61" w:rsidRDefault="00073C61" w:rsidP="002C7B33">
      <w:pPr>
        <w:pStyle w:val="NormalWeb"/>
        <w:spacing w:after="225" w:line="276" w:lineRule="auto"/>
        <w:jc w:val="both"/>
        <w:rPr>
          <w:rFonts w:ascii="Open Sans" w:hAnsi="Open Sans" w:cs="Open Sans"/>
          <w:color w:val="000000"/>
        </w:rPr>
      </w:pPr>
      <w:r>
        <w:rPr>
          <w:rFonts w:ascii="Open Sans Light" w:eastAsiaTheme="minorHAnsi" w:hAnsi="Open Sans Light" w:cs="Open Sans Light"/>
          <w:b/>
          <w:iCs/>
          <w:color w:val="303AB2"/>
          <w:sz w:val="28"/>
          <w:szCs w:val="22"/>
          <w:lang w:eastAsia="en-US"/>
        </w:rPr>
        <w:t>Municipios con mayor incremento mensual</w:t>
      </w:r>
    </w:p>
    <w:tbl>
      <w:tblPr>
        <w:tblStyle w:val="Tabladecuadrcula5oscura-nfasis11"/>
        <w:tblW w:w="9063" w:type="dxa"/>
        <w:tblInd w:w="-5" w:type="dxa"/>
        <w:tblLook w:val="04A0" w:firstRow="1" w:lastRow="0" w:firstColumn="1" w:lastColumn="0" w:noHBand="0" w:noVBand="1"/>
      </w:tblPr>
      <w:tblGrid>
        <w:gridCol w:w="1418"/>
        <w:gridCol w:w="2268"/>
        <w:gridCol w:w="1701"/>
        <w:gridCol w:w="1893"/>
        <w:gridCol w:w="1783"/>
      </w:tblGrid>
      <w:tr w:rsidR="00073C61" w:rsidRPr="00361CE2" w14:paraId="3ABC61CC" w14:textId="77777777" w:rsidTr="00AB5BEF">
        <w:trPr>
          <w:cnfStyle w:val="100000000000" w:firstRow="1" w:lastRow="0" w:firstColumn="0" w:lastColumn="0" w:oddVBand="0" w:evenVBand="0" w:oddHBand="0"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418" w:type="dxa"/>
            <w:vAlign w:val="center"/>
          </w:tcPr>
          <w:p w14:paraId="2771F53A" w14:textId="77777777" w:rsidR="00073C61" w:rsidRPr="001D2591" w:rsidRDefault="00073C61" w:rsidP="007D6B10">
            <w:pPr>
              <w:rPr>
                <w:rFonts w:ascii="Open Sans" w:hAnsi="Open Sans" w:cs="Open Sans"/>
                <w:bCs w:val="0"/>
                <w:sz w:val="22"/>
                <w:szCs w:val="22"/>
                <w:lang w:val="es-ES"/>
              </w:rPr>
            </w:pPr>
            <w:r w:rsidRPr="001D2591">
              <w:rPr>
                <w:rFonts w:ascii="Open Sans" w:hAnsi="Open Sans" w:cs="Open Sans"/>
                <w:bCs w:val="0"/>
                <w:sz w:val="22"/>
                <w:szCs w:val="22"/>
                <w:lang w:val="es-ES"/>
              </w:rPr>
              <w:t>Provincia</w:t>
            </w:r>
          </w:p>
        </w:tc>
        <w:tc>
          <w:tcPr>
            <w:tcW w:w="2268" w:type="dxa"/>
            <w:vAlign w:val="center"/>
          </w:tcPr>
          <w:p w14:paraId="59D98218" w14:textId="77777777" w:rsidR="00073C61" w:rsidRPr="001D2591" w:rsidRDefault="00073C61" w:rsidP="007D6B10">
            <w:pPr>
              <w:cnfStyle w:val="100000000000" w:firstRow="1" w:lastRow="0" w:firstColumn="0" w:lastColumn="0" w:oddVBand="0" w:evenVBand="0" w:oddHBand="0" w:evenHBand="0" w:firstRowFirstColumn="0" w:firstRowLastColumn="0" w:lastRowFirstColumn="0" w:lastRowLastColumn="0"/>
              <w:rPr>
                <w:rFonts w:ascii="Open Sans" w:hAnsi="Open Sans" w:cs="Open Sans"/>
                <w:bCs w:val="0"/>
                <w:sz w:val="22"/>
                <w:szCs w:val="22"/>
                <w:lang w:val="es-ES"/>
              </w:rPr>
            </w:pPr>
            <w:r w:rsidRPr="001D2591">
              <w:rPr>
                <w:rFonts w:ascii="Open Sans" w:hAnsi="Open Sans" w:cs="Open Sans"/>
                <w:bCs w:val="0"/>
                <w:sz w:val="22"/>
                <w:szCs w:val="22"/>
                <w:lang w:val="es-ES"/>
              </w:rPr>
              <w:t>Municipio</w:t>
            </w:r>
          </w:p>
        </w:tc>
        <w:tc>
          <w:tcPr>
            <w:tcW w:w="1701" w:type="dxa"/>
          </w:tcPr>
          <w:p w14:paraId="0860AC43" w14:textId="77777777" w:rsidR="00073C61" w:rsidRPr="001D2591" w:rsidRDefault="00073C61" w:rsidP="007D6B10">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Cs w:val="0"/>
                <w:sz w:val="22"/>
                <w:szCs w:val="22"/>
                <w:lang w:val="es-ES"/>
              </w:rPr>
            </w:pPr>
            <w:r w:rsidRPr="001D2591">
              <w:rPr>
                <w:rFonts w:ascii="Open Sans" w:hAnsi="Open Sans" w:cs="Open Sans"/>
                <w:bCs w:val="0"/>
                <w:sz w:val="22"/>
                <w:szCs w:val="22"/>
                <w:lang w:val="es-ES"/>
              </w:rPr>
              <w:t>Variación</w:t>
            </w:r>
          </w:p>
          <w:p w14:paraId="7FBD3C23" w14:textId="77777777" w:rsidR="00073C61" w:rsidRPr="001D2591" w:rsidRDefault="00073C61" w:rsidP="007D6B10">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Cs w:val="0"/>
                <w:sz w:val="22"/>
                <w:szCs w:val="22"/>
                <w:lang w:val="es-ES"/>
              </w:rPr>
            </w:pPr>
            <w:r w:rsidRPr="001D2591">
              <w:rPr>
                <w:rFonts w:ascii="Open Sans" w:hAnsi="Open Sans" w:cs="Open Sans"/>
                <w:bCs w:val="0"/>
                <w:sz w:val="22"/>
                <w:szCs w:val="22"/>
                <w:lang w:val="es-ES"/>
              </w:rPr>
              <w:t>mensual (%)</w:t>
            </w:r>
          </w:p>
        </w:tc>
        <w:tc>
          <w:tcPr>
            <w:tcW w:w="1893" w:type="dxa"/>
          </w:tcPr>
          <w:p w14:paraId="19B8F497" w14:textId="77777777" w:rsidR="00073C61" w:rsidRPr="001D2591" w:rsidRDefault="00073C61" w:rsidP="007D6B10">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Cs w:val="0"/>
                <w:sz w:val="22"/>
                <w:szCs w:val="22"/>
                <w:lang w:val="es-ES"/>
              </w:rPr>
            </w:pPr>
            <w:r w:rsidRPr="001D2591">
              <w:rPr>
                <w:rFonts w:ascii="Open Sans" w:hAnsi="Open Sans" w:cs="Open Sans"/>
                <w:bCs w:val="0"/>
                <w:sz w:val="22"/>
                <w:szCs w:val="22"/>
                <w:lang w:val="es-ES"/>
              </w:rPr>
              <w:t>Variación</w:t>
            </w:r>
          </w:p>
          <w:p w14:paraId="678C11A8" w14:textId="77777777" w:rsidR="00073C61" w:rsidRPr="001D2591" w:rsidRDefault="00073C61" w:rsidP="007D6B10">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Cs w:val="0"/>
                <w:sz w:val="22"/>
                <w:szCs w:val="22"/>
              </w:rPr>
            </w:pPr>
            <w:r w:rsidRPr="001D2591">
              <w:rPr>
                <w:rFonts w:ascii="Open Sans" w:hAnsi="Open Sans" w:cs="Open Sans"/>
                <w:bCs w:val="0"/>
                <w:sz w:val="22"/>
                <w:szCs w:val="22"/>
                <w:lang w:val="es-ES"/>
              </w:rPr>
              <w:t>interanual (%)</w:t>
            </w:r>
          </w:p>
        </w:tc>
        <w:tc>
          <w:tcPr>
            <w:tcW w:w="1783" w:type="dxa"/>
          </w:tcPr>
          <w:p w14:paraId="6858CCCF" w14:textId="52176E7D" w:rsidR="00DD3BBE" w:rsidRPr="001D2591" w:rsidRDefault="007D511D" w:rsidP="00DD3BBE">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Cs w:val="0"/>
                <w:sz w:val="22"/>
                <w:szCs w:val="22"/>
                <w:lang w:val="es-ES"/>
              </w:rPr>
            </w:pPr>
            <w:r>
              <w:rPr>
                <w:rFonts w:ascii="Open Sans" w:hAnsi="Open Sans" w:cs="Open Sans"/>
                <w:bCs w:val="0"/>
                <w:sz w:val="22"/>
                <w:szCs w:val="22"/>
                <w:lang w:val="es-ES"/>
              </w:rPr>
              <w:t>Feb.</w:t>
            </w:r>
            <w:r w:rsidR="00DD3BBE" w:rsidRPr="001D2591">
              <w:rPr>
                <w:rFonts w:ascii="Open Sans" w:hAnsi="Open Sans" w:cs="Open Sans"/>
                <w:bCs w:val="0"/>
                <w:sz w:val="22"/>
                <w:szCs w:val="22"/>
                <w:lang w:val="es-ES"/>
              </w:rPr>
              <w:t xml:space="preserve"> 2021</w:t>
            </w:r>
          </w:p>
          <w:p w14:paraId="027417A9" w14:textId="31B607C7" w:rsidR="00073C61" w:rsidRPr="001D2591" w:rsidRDefault="00DD3BBE" w:rsidP="00DD3BBE">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Cs w:val="0"/>
                <w:sz w:val="22"/>
                <w:szCs w:val="22"/>
                <w:lang w:val="es-ES"/>
              </w:rPr>
            </w:pPr>
            <w:r w:rsidRPr="001D2591">
              <w:rPr>
                <w:rFonts w:ascii="Open Sans" w:hAnsi="Open Sans" w:cs="Open Sans"/>
                <w:bCs w:val="0"/>
                <w:sz w:val="22"/>
                <w:szCs w:val="22"/>
                <w:lang w:val="es-ES"/>
              </w:rPr>
              <w:t xml:space="preserve"> (euros/m²)</w:t>
            </w:r>
          </w:p>
        </w:tc>
      </w:tr>
      <w:tr w:rsidR="007D511D" w:rsidRPr="00361CE2" w14:paraId="58F320EE" w14:textId="77777777" w:rsidTr="00AB5BEF">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418" w:type="dxa"/>
            <w:vAlign w:val="bottom"/>
          </w:tcPr>
          <w:p w14:paraId="680099D0" w14:textId="2FF3BF14" w:rsidR="007D511D" w:rsidRPr="007D511D" w:rsidRDefault="007D511D" w:rsidP="007D511D">
            <w:pPr>
              <w:rPr>
                <w:rFonts w:ascii="Open Sans" w:hAnsi="Open Sans" w:cs="Open Sans"/>
                <w:b w:val="0"/>
                <w:bCs w:val="0"/>
                <w:sz w:val="22"/>
                <w:szCs w:val="22"/>
              </w:rPr>
            </w:pPr>
            <w:r w:rsidRPr="007D511D">
              <w:rPr>
                <w:rFonts w:ascii="Open Sans" w:hAnsi="Open Sans" w:cs="Open Sans"/>
                <w:b w:val="0"/>
                <w:bCs w:val="0"/>
                <w:sz w:val="22"/>
                <w:szCs w:val="22"/>
              </w:rPr>
              <w:t>Huelva</w:t>
            </w:r>
          </w:p>
        </w:tc>
        <w:tc>
          <w:tcPr>
            <w:tcW w:w="2268" w:type="dxa"/>
            <w:vAlign w:val="bottom"/>
          </w:tcPr>
          <w:p w14:paraId="7A19B513" w14:textId="614AF013" w:rsidR="007D511D" w:rsidRPr="007D511D" w:rsidRDefault="007D511D" w:rsidP="007D511D">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7D511D">
              <w:rPr>
                <w:rFonts w:ascii="Open Sans" w:hAnsi="Open Sans" w:cs="Open Sans"/>
                <w:sz w:val="22"/>
                <w:szCs w:val="22"/>
              </w:rPr>
              <w:t>La Palma del Condado</w:t>
            </w:r>
          </w:p>
        </w:tc>
        <w:tc>
          <w:tcPr>
            <w:tcW w:w="1701" w:type="dxa"/>
            <w:vAlign w:val="bottom"/>
          </w:tcPr>
          <w:p w14:paraId="4744850D" w14:textId="73DAE9A7" w:rsidR="007D511D" w:rsidRPr="00361CE2" w:rsidRDefault="007D511D" w:rsidP="007D511D">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9C0006"/>
                <w:sz w:val="22"/>
                <w:szCs w:val="22"/>
              </w:rPr>
            </w:pPr>
            <w:r>
              <w:rPr>
                <w:rFonts w:ascii="Open Sans" w:hAnsi="Open Sans" w:cs="Open Sans"/>
                <w:sz w:val="22"/>
                <w:szCs w:val="22"/>
              </w:rPr>
              <w:t>18,0%</w:t>
            </w:r>
          </w:p>
        </w:tc>
        <w:tc>
          <w:tcPr>
            <w:tcW w:w="1893" w:type="dxa"/>
            <w:vAlign w:val="bottom"/>
          </w:tcPr>
          <w:p w14:paraId="2AB113F9" w14:textId="458AE265" w:rsidR="007D511D" w:rsidRPr="00361CE2" w:rsidRDefault="007D511D" w:rsidP="007D511D">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sz w:val="22"/>
                <w:szCs w:val="22"/>
              </w:rPr>
            </w:pPr>
            <w:r>
              <w:rPr>
                <w:rFonts w:ascii="Open Sans" w:hAnsi="Open Sans" w:cs="Open Sans"/>
                <w:sz w:val="22"/>
                <w:szCs w:val="22"/>
              </w:rPr>
              <w:t> -</w:t>
            </w:r>
          </w:p>
        </w:tc>
        <w:tc>
          <w:tcPr>
            <w:tcW w:w="1783" w:type="dxa"/>
            <w:vAlign w:val="bottom"/>
          </w:tcPr>
          <w:p w14:paraId="6657FF89" w14:textId="6595FA31" w:rsidR="007D511D" w:rsidRPr="00361CE2" w:rsidRDefault="007D511D" w:rsidP="007D511D">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789 €</w:t>
            </w:r>
          </w:p>
        </w:tc>
      </w:tr>
      <w:tr w:rsidR="007D511D" w:rsidRPr="00361CE2" w14:paraId="7F6DF24B" w14:textId="77777777" w:rsidTr="00AB5BEF">
        <w:trPr>
          <w:trHeight w:val="212"/>
        </w:trPr>
        <w:tc>
          <w:tcPr>
            <w:cnfStyle w:val="001000000000" w:firstRow="0" w:lastRow="0" w:firstColumn="1" w:lastColumn="0" w:oddVBand="0" w:evenVBand="0" w:oddHBand="0" w:evenHBand="0" w:firstRowFirstColumn="0" w:firstRowLastColumn="0" w:lastRowFirstColumn="0" w:lastRowLastColumn="0"/>
            <w:tcW w:w="1418" w:type="dxa"/>
            <w:vAlign w:val="bottom"/>
          </w:tcPr>
          <w:p w14:paraId="02433576" w14:textId="0CF031F2" w:rsidR="007D511D" w:rsidRPr="007D511D" w:rsidRDefault="007D511D" w:rsidP="007D511D">
            <w:pPr>
              <w:rPr>
                <w:rFonts w:ascii="Open Sans" w:hAnsi="Open Sans" w:cs="Open Sans"/>
                <w:b w:val="0"/>
                <w:bCs w:val="0"/>
                <w:sz w:val="22"/>
                <w:szCs w:val="22"/>
              </w:rPr>
            </w:pPr>
            <w:r w:rsidRPr="007D511D">
              <w:rPr>
                <w:rFonts w:ascii="Open Sans" w:hAnsi="Open Sans" w:cs="Open Sans"/>
                <w:b w:val="0"/>
                <w:bCs w:val="0"/>
                <w:sz w:val="22"/>
                <w:szCs w:val="22"/>
              </w:rPr>
              <w:t>Alicante</w:t>
            </w:r>
          </w:p>
        </w:tc>
        <w:tc>
          <w:tcPr>
            <w:tcW w:w="2268" w:type="dxa"/>
            <w:vAlign w:val="bottom"/>
          </w:tcPr>
          <w:p w14:paraId="6766B207" w14:textId="4EB186B6" w:rsidR="007D511D" w:rsidRPr="007D511D" w:rsidRDefault="007D511D" w:rsidP="007D511D">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7D511D">
              <w:rPr>
                <w:rFonts w:ascii="Open Sans" w:hAnsi="Open Sans" w:cs="Open Sans"/>
                <w:sz w:val="22"/>
                <w:szCs w:val="22"/>
              </w:rPr>
              <w:t>Rojales</w:t>
            </w:r>
          </w:p>
        </w:tc>
        <w:tc>
          <w:tcPr>
            <w:tcW w:w="1701" w:type="dxa"/>
            <w:vAlign w:val="bottom"/>
          </w:tcPr>
          <w:p w14:paraId="69C89F4B" w14:textId="6E27FEB7" w:rsidR="007D511D" w:rsidRPr="00361CE2" w:rsidRDefault="007D511D" w:rsidP="007D511D">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sz w:val="22"/>
                <w:szCs w:val="22"/>
              </w:rPr>
            </w:pPr>
            <w:r>
              <w:rPr>
                <w:rFonts w:ascii="Open Sans" w:hAnsi="Open Sans" w:cs="Open Sans"/>
                <w:sz w:val="22"/>
                <w:szCs w:val="22"/>
              </w:rPr>
              <w:t>12,5%</w:t>
            </w:r>
          </w:p>
        </w:tc>
        <w:tc>
          <w:tcPr>
            <w:tcW w:w="1893" w:type="dxa"/>
            <w:vAlign w:val="bottom"/>
          </w:tcPr>
          <w:p w14:paraId="5093EE8A" w14:textId="7C1C273C" w:rsidR="007D511D" w:rsidRPr="00361CE2" w:rsidRDefault="007D511D" w:rsidP="007D511D">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sz w:val="22"/>
                <w:szCs w:val="22"/>
              </w:rPr>
            </w:pPr>
            <w:r>
              <w:rPr>
                <w:rFonts w:ascii="Open Sans" w:hAnsi="Open Sans" w:cs="Open Sans"/>
                <w:sz w:val="22"/>
                <w:szCs w:val="22"/>
              </w:rPr>
              <w:t> -</w:t>
            </w:r>
          </w:p>
        </w:tc>
        <w:tc>
          <w:tcPr>
            <w:tcW w:w="1783" w:type="dxa"/>
            <w:vAlign w:val="bottom"/>
          </w:tcPr>
          <w:p w14:paraId="56330C5B" w14:textId="788F3D23" w:rsidR="007D511D" w:rsidRPr="00361CE2" w:rsidRDefault="007D511D" w:rsidP="007D511D">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1.893 €</w:t>
            </w:r>
          </w:p>
        </w:tc>
      </w:tr>
      <w:tr w:rsidR="007D511D" w:rsidRPr="00361CE2" w14:paraId="5861626F" w14:textId="77777777" w:rsidTr="00AB5BEF">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418" w:type="dxa"/>
            <w:vAlign w:val="bottom"/>
          </w:tcPr>
          <w:p w14:paraId="37F53563" w14:textId="428C2C35" w:rsidR="007D511D" w:rsidRPr="007D511D" w:rsidRDefault="007D511D" w:rsidP="007D511D">
            <w:pPr>
              <w:rPr>
                <w:rFonts w:ascii="Open Sans" w:hAnsi="Open Sans" w:cs="Open Sans"/>
                <w:b w:val="0"/>
                <w:bCs w:val="0"/>
                <w:sz w:val="22"/>
                <w:szCs w:val="22"/>
              </w:rPr>
            </w:pPr>
            <w:r w:rsidRPr="007D511D">
              <w:rPr>
                <w:rFonts w:ascii="Open Sans" w:hAnsi="Open Sans" w:cs="Open Sans"/>
                <w:b w:val="0"/>
                <w:bCs w:val="0"/>
                <w:sz w:val="22"/>
                <w:szCs w:val="22"/>
              </w:rPr>
              <w:t>Pontevedra</w:t>
            </w:r>
          </w:p>
        </w:tc>
        <w:tc>
          <w:tcPr>
            <w:tcW w:w="2268" w:type="dxa"/>
            <w:vAlign w:val="bottom"/>
          </w:tcPr>
          <w:p w14:paraId="550DE078" w14:textId="1930AB0C" w:rsidR="007D511D" w:rsidRPr="007D511D" w:rsidRDefault="007D511D" w:rsidP="007D511D">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7D511D">
              <w:rPr>
                <w:rFonts w:ascii="Open Sans" w:hAnsi="Open Sans" w:cs="Open Sans"/>
                <w:sz w:val="22"/>
                <w:szCs w:val="22"/>
              </w:rPr>
              <w:t>O Rosal</w:t>
            </w:r>
          </w:p>
        </w:tc>
        <w:tc>
          <w:tcPr>
            <w:tcW w:w="1701" w:type="dxa"/>
            <w:vAlign w:val="bottom"/>
          </w:tcPr>
          <w:p w14:paraId="10693CB4" w14:textId="6A35B113" w:rsidR="007D511D" w:rsidRPr="00361CE2" w:rsidRDefault="007D511D" w:rsidP="007D511D">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9C0006"/>
                <w:sz w:val="22"/>
                <w:szCs w:val="22"/>
              </w:rPr>
            </w:pPr>
            <w:r>
              <w:rPr>
                <w:rFonts w:ascii="Open Sans" w:hAnsi="Open Sans" w:cs="Open Sans"/>
                <w:sz w:val="22"/>
                <w:szCs w:val="22"/>
              </w:rPr>
              <w:t>10,4%</w:t>
            </w:r>
          </w:p>
        </w:tc>
        <w:tc>
          <w:tcPr>
            <w:tcW w:w="1893" w:type="dxa"/>
            <w:vAlign w:val="bottom"/>
          </w:tcPr>
          <w:p w14:paraId="304A8874" w14:textId="5C967CC1" w:rsidR="007D511D" w:rsidRPr="00361CE2" w:rsidRDefault="007D511D" w:rsidP="007D511D">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sz w:val="22"/>
                <w:szCs w:val="22"/>
              </w:rPr>
            </w:pPr>
            <w:r>
              <w:rPr>
                <w:rFonts w:ascii="Open Sans" w:hAnsi="Open Sans" w:cs="Open Sans"/>
                <w:color w:val="9C0006"/>
                <w:sz w:val="22"/>
                <w:szCs w:val="22"/>
              </w:rPr>
              <w:t>-2,6 %</w:t>
            </w:r>
          </w:p>
        </w:tc>
        <w:tc>
          <w:tcPr>
            <w:tcW w:w="1783" w:type="dxa"/>
            <w:vAlign w:val="bottom"/>
          </w:tcPr>
          <w:p w14:paraId="3661936C" w14:textId="0F0650D5" w:rsidR="007D511D" w:rsidRPr="00361CE2" w:rsidRDefault="007D511D" w:rsidP="007D511D">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918 €</w:t>
            </w:r>
          </w:p>
        </w:tc>
      </w:tr>
      <w:tr w:rsidR="007D511D" w:rsidRPr="00361CE2" w14:paraId="5584CDFD" w14:textId="77777777" w:rsidTr="00AB5BEF">
        <w:trPr>
          <w:trHeight w:val="212"/>
        </w:trPr>
        <w:tc>
          <w:tcPr>
            <w:cnfStyle w:val="001000000000" w:firstRow="0" w:lastRow="0" w:firstColumn="1" w:lastColumn="0" w:oddVBand="0" w:evenVBand="0" w:oddHBand="0" w:evenHBand="0" w:firstRowFirstColumn="0" w:firstRowLastColumn="0" w:lastRowFirstColumn="0" w:lastRowLastColumn="0"/>
            <w:tcW w:w="1418" w:type="dxa"/>
            <w:vAlign w:val="bottom"/>
          </w:tcPr>
          <w:p w14:paraId="2B0A321D" w14:textId="6304EF4A" w:rsidR="007D511D" w:rsidRPr="007D511D" w:rsidRDefault="007D511D" w:rsidP="007D511D">
            <w:pPr>
              <w:rPr>
                <w:rFonts w:ascii="Open Sans" w:hAnsi="Open Sans" w:cs="Open Sans"/>
                <w:b w:val="0"/>
                <w:bCs w:val="0"/>
                <w:sz w:val="22"/>
                <w:szCs w:val="22"/>
              </w:rPr>
            </w:pPr>
            <w:r w:rsidRPr="007D511D">
              <w:rPr>
                <w:rFonts w:ascii="Open Sans" w:hAnsi="Open Sans" w:cs="Open Sans"/>
                <w:b w:val="0"/>
                <w:bCs w:val="0"/>
                <w:sz w:val="22"/>
                <w:szCs w:val="22"/>
              </w:rPr>
              <w:t>Santa Cruz de Tenerife</w:t>
            </w:r>
          </w:p>
        </w:tc>
        <w:tc>
          <w:tcPr>
            <w:tcW w:w="2268" w:type="dxa"/>
            <w:vAlign w:val="bottom"/>
          </w:tcPr>
          <w:p w14:paraId="41314AB1" w14:textId="3676CEBD" w:rsidR="007D511D" w:rsidRPr="007D511D" w:rsidRDefault="007D511D" w:rsidP="007D511D">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7D511D">
              <w:rPr>
                <w:rFonts w:ascii="Open Sans" w:hAnsi="Open Sans" w:cs="Open Sans"/>
                <w:sz w:val="22"/>
                <w:szCs w:val="22"/>
              </w:rPr>
              <w:t>Santa Úrsula</w:t>
            </w:r>
          </w:p>
        </w:tc>
        <w:tc>
          <w:tcPr>
            <w:tcW w:w="1701" w:type="dxa"/>
            <w:vAlign w:val="bottom"/>
          </w:tcPr>
          <w:p w14:paraId="1B0B3F12" w14:textId="7BD3B4DF" w:rsidR="007D511D" w:rsidRPr="00361CE2" w:rsidRDefault="007D511D" w:rsidP="007D511D">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sz w:val="22"/>
                <w:szCs w:val="22"/>
              </w:rPr>
            </w:pPr>
            <w:r>
              <w:rPr>
                <w:rFonts w:ascii="Open Sans" w:hAnsi="Open Sans" w:cs="Open Sans"/>
                <w:sz w:val="22"/>
                <w:szCs w:val="22"/>
              </w:rPr>
              <w:t>10,1%</w:t>
            </w:r>
          </w:p>
        </w:tc>
        <w:tc>
          <w:tcPr>
            <w:tcW w:w="1893" w:type="dxa"/>
            <w:vAlign w:val="bottom"/>
          </w:tcPr>
          <w:p w14:paraId="197F560E" w14:textId="2DAE7CCC" w:rsidR="007D511D" w:rsidRPr="00361CE2" w:rsidRDefault="007D511D" w:rsidP="007D511D">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sz w:val="22"/>
                <w:szCs w:val="22"/>
              </w:rPr>
            </w:pPr>
            <w:r>
              <w:rPr>
                <w:rFonts w:ascii="Open Sans" w:hAnsi="Open Sans" w:cs="Open Sans"/>
                <w:sz w:val="22"/>
                <w:szCs w:val="22"/>
              </w:rPr>
              <w:t> </w:t>
            </w:r>
          </w:p>
        </w:tc>
        <w:tc>
          <w:tcPr>
            <w:tcW w:w="1783" w:type="dxa"/>
            <w:vAlign w:val="bottom"/>
          </w:tcPr>
          <w:p w14:paraId="4515199F" w14:textId="3EF5B811" w:rsidR="007D511D" w:rsidRPr="00361CE2" w:rsidRDefault="007D511D" w:rsidP="007D511D">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9C0006"/>
                <w:sz w:val="22"/>
                <w:szCs w:val="22"/>
              </w:rPr>
            </w:pPr>
            <w:r>
              <w:rPr>
                <w:rFonts w:ascii="Open Sans" w:hAnsi="Open Sans" w:cs="Open Sans"/>
                <w:sz w:val="22"/>
                <w:szCs w:val="22"/>
              </w:rPr>
              <w:t>1.361 €</w:t>
            </w:r>
          </w:p>
        </w:tc>
      </w:tr>
      <w:tr w:rsidR="007D511D" w:rsidRPr="00361CE2" w14:paraId="4A3B40C3" w14:textId="77777777" w:rsidTr="00AB5BEF">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418" w:type="dxa"/>
            <w:vAlign w:val="bottom"/>
          </w:tcPr>
          <w:p w14:paraId="62DF4BF5" w14:textId="417EF439" w:rsidR="007D511D" w:rsidRPr="007D511D" w:rsidRDefault="007D511D" w:rsidP="007D511D">
            <w:pPr>
              <w:rPr>
                <w:rFonts w:ascii="Open Sans" w:hAnsi="Open Sans" w:cs="Open Sans"/>
                <w:b w:val="0"/>
                <w:bCs w:val="0"/>
                <w:sz w:val="22"/>
                <w:szCs w:val="22"/>
              </w:rPr>
            </w:pPr>
            <w:r w:rsidRPr="007D511D">
              <w:rPr>
                <w:rFonts w:ascii="Open Sans" w:hAnsi="Open Sans" w:cs="Open Sans"/>
                <w:b w:val="0"/>
                <w:bCs w:val="0"/>
                <w:sz w:val="22"/>
                <w:szCs w:val="22"/>
              </w:rPr>
              <w:t>Castellón</w:t>
            </w:r>
          </w:p>
        </w:tc>
        <w:tc>
          <w:tcPr>
            <w:tcW w:w="2268" w:type="dxa"/>
            <w:vAlign w:val="bottom"/>
          </w:tcPr>
          <w:p w14:paraId="2B71E92C" w14:textId="51D5B16D" w:rsidR="007D511D" w:rsidRPr="007D511D" w:rsidRDefault="007D511D" w:rsidP="007D511D">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proofErr w:type="spellStart"/>
            <w:r w:rsidRPr="007D511D">
              <w:rPr>
                <w:rFonts w:ascii="Open Sans" w:hAnsi="Open Sans" w:cs="Open Sans"/>
                <w:sz w:val="22"/>
                <w:szCs w:val="22"/>
              </w:rPr>
              <w:t>Alcalà</w:t>
            </w:r>
            <w:proofErr w:type="spellEnd"/>
            <w:r w:rsidRPr="007D511D">
              <w:rPr>
                <w:rFonts w:ascii="Open Sans" w:hAnsi="Open Sans" w:cs="Open Sans"/>
                <w:sz w:val="22"/>
                <w:szCs w:val="22"/>
              </w:rPr>
              <w:t xml:space="preserve"> de </w:t>
            </w:r>
            <w:proofErr w:type="spellStart"/>
            <w:r w:rsidRPr="007D511D">
              <w:rPr>
                <w:rFonts w:ascii="Open Sans" w:hAnsi="Open Sans" w:cs="Open Sans"/>
                <w:sz w:val="22"/>
                <w:szCs w:val="22"/>
              </w:rPr>
              <w:t>Xivert</w:t>
            </w:r>
            <w:proofErr w:type="spellEnd"/>
          </w:p>
        </w:tc>
        <w:tc>
          <w:tcPr>
            <w:tcW w:w="1701" w:type="dxa"/>
            <w:vAlign w:val="bottom"/>
          </w:tcPr>
          <w:p w14:paraId="4C0AF76E" w14:textId="1F111AB4" w:rsidR="007D511D" w:rsidRPr="00361CE2" w:rsidRDefault="007D511D" w:rsidP="007D511D">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sz w:val="22"/>
                <w:szCs w:val="22"/>
              </w:rPr>
            </w:pPr>
            <w:r>
              <w:rPr>
                <w:rFonts w:ascii="Open Sans" w:hAnsi="Open Sans" w:cs="Open Sans"/>
                <w:sz w:val="22"/>
                <w:szCs w:val="22"/>
              </w:rPr>
              <w:t>9,7%</w:t>
            </w:r>
          </w:p>
        </w:tc>
        <w:tc>
          <w:tcPr>
            <w:tcW w:w="1893" w:type="dxa"/>
            <w:vAlign w:val="bottom"/>
          </w:tcPr>
          <w:p w14:paraId="5BC30483" w14:textId="47575577" w:rsidR="007D511D" w:rsidRPr="00361CE2" w:rsidRDefault="007D511D" w:rsidP="007D511D">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sz w:val="22"/>
                <w:szCs w:val="22"/>
              </w:rPr>
            </w:pPr>
            <w:r>
              <w:rPr>
                <w:rFonts w:ascii="Open Sans" w:hAnsi="Open Sans" w:cs="Open Sans"/>
                <w:sz w:val="22"/>
                <w:szCs w:val="22"/>
              </w:rPr>
              <w:t>3,8 %</w:t>
            </w:r>
          </w:p>
        </w:tc>
        <w:tc>
          <w:tcPr>
            <w:tcW w:w="1783" w:type="dxa"/>
            <w:vAlign w:val="bottom"/>
          </w:tcPr>
          <w:p w14:paraId="6390EF5A" w14:textId="58AE9E16" w:rsidR="007D511D" w:rsidRPr="00361CE2" w:rsidRDefault="007D511D" w:rsidP="007D511D">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1.329 €</w:t>
            </w:r>
          </w:p>
        </w:tc>
      </w:tr>
      <w:tr w:rsidR="007D511D" w:rsidRPr="00361CE2" w14:paraId="2533EA4A" w14:textId="77777777" w:rsidTr="00AB5BEF">
        <w:trPr>
          <w:trHeight w:val="212"/>
        </w:trPr>
        <w:tc>
          <w:tcPr>
            <w:cnfStyle w:val="001000000000" w:firstRow="0" w:lastRow="0" w:firstColumn="1" w:lastColumn="0" w:oddVBand="0" w:evenVBand="0" w:oddHBand="0" w:evenHBand="0" w:firstRowFirstColumn="0" w:firstRowLastColumn="0" w:lastRowFirstColumn="0" w:lastRowLastColumn="0"/>
            <w:tcW w:w="1418" w:type="dxa"/>
            <w:vAlign w:val="bottom"/>
          </w:tcPr>
          <w:p w14:paraId="5E305659" w14:textId="5F824B33" w:rsidR="007D511D" w:rsidRPr="007D511D" w:rsidRDefault="007D511D" w:rsidP="007D511D">
            <w:pPr>
              <w:rPr>
                <w:rFonts w:ascii="Open Sans" w:hAnsi="Open Sans" w:cs="Open Sans"/>
                <w:b w:val="0"/>
                <w:bCs w:val="0"/>
                <w:sz w:val="22"/>
                <w:szCs w:val="22"/>
              </w:rPr>
            </w:pPr>
            <w:r w:rsidRPr="007D511D">
              <w:rPr>
                <w:rFonts w:ascii="Open Sans" w:hAnsi="Open Sans" w:cs="Open Sans"/>
                <w:b w:val="0"/>
                <w:bCs w:val="0"/>
                <w:sz w:val="22"/>
                <w:szCs w:val="22"/>
              </w:rPr>
              <w:t>Valencia</w:t>
            </w:r>
          </w:p>
        </w:tc>
        <w:tc>
          <w:tcPr>
            <w:tcW w:w="2268" w:type="dxa"/>
            <w:vAlign w:val="bottom"/>
          </w:tcPr>
          <w:p w14:paraId="7F6D888B" w14:textId="2264F45F" w:rsidR="007D511D" w:rsidRPr="007D511D" w:rsidRDefault="007D511D" w:rsidP="007D511D">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proofErr w:type="spellStart"/>
            <w:r w:rsidRPr="007D511D">
              <w:rPr>
                <w:rFonts w:ascii="Open Sans" w:hAnsi="Open Sans" w:cs="Open Sans"/>
                <w:sz w:val="22"/>
                <w:szCs w:val="22"/>
              </w:rPr>
              <w:t>Xeraco</w:t>
            </w:r>
            <w:proofErr w:type="spellEnd"/>
          </w:p>
        </w:tc>
        <w:tc>
          <w:tcPr>
            <w:tcW w:w="1701" w:type="dxa"/>
            <w:vAlign w:val="bottom"/>
          </w:tcPr>
          <w:p w14:paraId="281C3223" w14:textId="6D36C08D" w:rsidR="007D511D" w:rsidRPr="00361CE2" w:rsidRDefault="007D511D" w:rsidP="007D511D">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sz w:val="22"/>
                <w:szCs w:val="22"/>
              </w:rPr>
            </w:pPr>
            <w:r>
              <w:rPr>
                <w:rFonts w:ascii="Open Sans" w:hAnsi="Open Sans" w:cs="Open Sans"/>
                <w:sz w:val="22"/>
                <w:szCs w:val="22"/>
              </w:rPr>
              <w:t>9,0%</w:t>
            </w:r>
          </w:p>
        </w:tc>
        <w:tc>
          <w:tcPr>
            <w:tcW w:w="1893" w:type="dxa"/>
            <w:vAlign w:val="bottom"/>
          </w:tcPr>
          <w:p w14:paraId="5CBC2315" w14:textId="71377A96" w:rsidR="007D511D" w:rsidRPr="00361CE2" w:rsidRDefault="007D511D" w:rsidP="007D511D">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sz w:val="22"/>
                <w:szCs w:val="22"/>
              </w:rPr>
            </w:pPr>
            <w:r>
              <w:rPr>
                <w:rFonts w:ascii="Open Sans" w:hAnsi="Open Sans" w:cs="Open Sans"/>
                <w:sz w:val="22"/>
                <w:szCs w:val="22"/>
              </w:rPr>
              <w:t>13,7 %</w:t>
            </w:r>
          </w:p>
        </w:tc>
        <w:tc>
          <w:tcPr>
            <w:tcW w:w="1783" w:type="dxa"/>
            <w:vAlign w:val="bottom"/>
          </w:tcPr>
          <w:p w14:paraId="389AC993" w14:textId="47364EC9" w:rsidR="007D511D" w:rsidRPr="00361CE2" w:rsidRDefault="007D511D" w:rsidP="007D511D">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1.327 €</w:t>
            </w:r>
          </w:p>
        </w:tc>
      </w:tr>
      <w:tr w:rsidR="007D511D" w:rsidRPr="00361CE2" w14:paraId="699AF817" w14:textId="77777777" w:rsidTr="00AB5BEF">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418" w:type="dxa"/>
            <w:vAlign w:val="bottom"/>
          </w:tcPr>
          <w:p w14:paraId="28D557E8" w14:textId="0AE84B0C" w:rsidR="007D511D" w:rsidRPr="007D511D" w:rsidRDefault="007D511D" w:rsidP="007D511D">
            <w:pPr>
              <w:rPr>
                <w:rFonts w:ascii="Open Sans" w:hAnsi="Open Sans" w:cs="Open Sans"/>
                <w:b w:val="0"/>
                <w:bCs w:val="0"/>
                <w:sz w:val="22"/>
                <w:szCs w:val="22"/>
              </w:rPr>
            </w:pPr>
            <w:r w:rsidRPr="007D511D">
              <w:rPr>
                <w:rFonts w:ascii="Open Sans" w:hAnsi="Open Sans" w:cs="Open Sans"/>
                <w:b w:val="0"/>
                <w:bCs w:val="0"/>
                <w:sz w:val="22"/>
                <w:szCs w:val="22"/>
              </w:rPr>
              <w:t>Alicante</w:t>
            </w:r>
          </w:p>
        </w:tc>
        <w:tc>
          <w:tcPr>
            <w:tcW w:w="2268" w:type="dxa"/>
            <w:vAlign w:val="bottom"/>
          </w:tcPr>
          <w:p w14:paraId="1B9A3680" w14:textId="1D90CC73" w:rsidR="007D511D" w:rsidRPr="007D511D" w:rsidRDefault="007D511D" w:rsidP="007D511D">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7D511D">
              <w:rPr>
                <w:rFonts w:ascii="Open Sans" w:hAnsi="Open Sans" w:cs="Open Sans"/>
                <w:sz w:val="22"/>
                <w:szCs w:val="22"/>
              </w:rPr>
              <w:t>Benissa</w:t>
            </w:r>
          </w:p>
        </w:tc>
        <w:tc>
          <w:tcPr>
            <w:tcW w:w="1701" w:type="dxa"/>
            <w:vAlign w:val="bottom"/>
          </w:tcPr>
          <w:p w14:paraId="06299077" w14:textId="18BF51E5" w:rsidR="007D511D" w:rsidRPr="00361CE2" w:rsidRDefault="007D511D" w:rsidP="007D511D">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8,8%</w:t>
            </w:r>
          </w:p>
        </w:tc>
        <w:tc>
          <w:tcPr>
            <w:tcW w:w="1893" w:type="dxa"/>
            <w:vAlign w:val="bottom"/>
          </w:tcPr>
          <w:p w14:paraId="0397CF0B" w14:textId="166B4A08" w:rsidR="007D511D" w:rsidRPr="00361CE2" w:rsidRDefault="007D511D" w:rsidP="007D511D">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33,1 %</w:t>
            </w:r>
          </w:p>
        </w:tc>
        <w:tc>
          <w:tcPr>
            <w:tcW w:w="1783" w:type="dxa"/>
            <w:vAlign w:val="bottom"/>
          </w:tcPr>
          <w:p w14:paraId="71EE9A1B" w14:textId="101205BB" w:rsidR="007D511D" w:rsidRPr="00361CE2" w:rsidRDefault="007D511D" w:rsidP="007D511D">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1.302 €</w:t>
            </w:r>
          </w:p>
        </w:tc>
      </w:tr>
      <w:tr w:rsidR="007D511D" w:rsidRPr="00361CE2" w14:paraId="511E5A7C" w14:textId="77777777" w:rsidTr="00AB5BEF">
        <w:trPr>
          <w:trHeight w:val="212"/>
        </w:trPr>
        <w:tc>
          <w:tcPr>
            <w:cnfStyle w:val="001000000000" w:firstRow="0" w:lastRow="0" w:firstColumn="1" w:lastColumn="0" w:oddVBand="0" w:evenVBand="0" w:oddHBand="0" w:evenHBand="0" w:firstRowFirstColumn="0" w:firstRowLastColumn="0" w:lastRowFirstColumn="0" w:lastRowLastColumn="0"/>
            <w:tcW w:w="1418" w:type="dxa"/>
            <w:vAlign w:val="bottom"/>
          </w:tcPr>
          <w:p w14:paraId="792C74FA" w14:textId="374F5333" w:rsidR="007D511D" w:rsidRPr="007D511D" w:rsidRDefault="007D511D" w:rsidP="007D511D">
            <w:pPr>
              <w:rPr>
                <w:rFonts w:ascii="Open Sans" w:hAnsi="Open Sans" w:cs="Open Sans"/>
                <w:b w:val="0"/>
                <w:bCs w:val="0"/>
                <w:sz w:val="22"/>
                <w:szCs w:val="22"/>
              </w:rPr>
            </w:pPr>
            <w:r w:rsidRPr="007D511D">
              <w:rPr>
                <w:rFonts w:ascii="Open Sans" w:hAnsi="Open Sans" w:cs="Open Sans"/>
                <w:b w:val="0"/>
                <w:bCs w:val="0"/>
                <w:sz w:val="22"/>
                <w:szCs w:val="22"/>
              </w:rPr>
              <w:t>Illes Balears</w:t>
            </w:r>
          </w:p>
        </w:tc>
        <w:tc>
          <w:tcPr>
            <w:tcW w:w="2268" w:type="dxa"/>
            <w:vAlign w:val="bottom"/>
          </w:tcPr>
          <w:p w14:paraId="399086DE" w14:textId="6737542A" w:rsidR="007D511D" w:rsidRPr="007D511D" w:rsidRDefault="007D511D" w:rsidP="007D511D">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7D511D">
              <w:rPr>
                <w:rFonts w:ascii="Open Sans" w:hAnsi="Open Sans" w:cs="Open Sans"/>
                <w:sz w:val="22"/>
                <w:szCs w:val="22"/>
              </w:rPr>
              <w:t>Pollença</w:t>
            </w:r>
          </w:p>
        </w:tc>
        <w:tc>
          <w:tcPr>
            <w:tcW w:w="1701" w:type="dxa"/>
            <w:vAlign w:val="bottom"/>
          </w:tcPr>
          <w:p w14:paraId="7892C9C9" w14:textId="061C9E6A" w:rsidR="007D511D" w:rsidRPr="00361CE2" w:rsidRDefault="007D511D" w:rsidP="007D511D">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7,6%</w:t>
            </w:r>
          </w:p>
        </w:tc>
        <w:tc>
          <w:tcPr>
            <w:tcW w:w="1893" w:type="dxa"/>
            <w:vAlign w:val="bottom"/>
          </w:tcPr>
          <w:p w14:paraId="32542DBD" w14:textId="019D068D" w:rsidR="007D511D" w:rsidRPr="00361CE2" w:rsidRDefault="007D511D" w:rsidP="007D511D">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9,6 %</w:t>
            </w:r>
          </w:p>
        </w:tc>
        <w:tc>
          <w:tcPr>
            <w:tcW w:w="1783" w:type="dxa"/>
            <w:vAlign w:val="bottom"/>
          </w:tcPr>
          <w:p w14:paraId="626B801A" w14:textId="2E1A4E74" w:rsidR="007D511D" w:rsidRPr="00361CE2" w:rsidRDefault="007D511D" w:rsidP="007D511D">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3.618 €</w:t>
            </w:r>
          </w:p>
        </w:tc>
      </w:tr>
      <w:tr w:rsidR="007D511D" w:rsidRPr="00361CE2" w14:paraId="75904C95" w14:textId="77777777" w:rsidTr="00AB5BEF">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418" w:type="dxa"/>
            <w:vAlign w:val="bottom"/>
          </w:tcPr>
          <w:p w14:paraId="53AFE336" w14:textId="58AFED7A" w:rsidR="007D511D" w:rsidRPr="007D511D" w:rsidRDefault="007D511D" w:rsidP="007D511D">
            <w:pPr>
              <w:rPr>
                <w:rFonts w:ascii="Open Sans" w:hAnsi="Open Sans" w:cs="Open Sans"/>
                <w:b w:val="0"/>
                <w:bCs w:val="0"/>
                <w:sz w:val="22"/>
                <w:szCs w:val="22"/>
              </w:rPr>
            </w:pPr>
            <w:r w:rsidRPr="007D511D">
              <w:rPr>
                <w:rFonts w:ascii="Open Sans" w:hAnsi="Open Sans" w:cs="Open Sans"/>
                <w:b w:val="0"/>
                <w:bCs w:val="0"/>
                <w:sz w:val="22"/>
                <w:szCs w:val="22"/>
              </w:rPr>
              <w:t>Pontevedra</w:t>
            </w:r>
          </w:p>
        </w:tc>
        <w:tc>
          <w:tcPr>
            <w:tcW w:w="2268" w:type="dxa"/>
            <w:vAlign w:val="bottom"/>
          </w:tcPr>
          <w:p w14:paraId="1DAC6FA7" w14:textId="6C2F1E10" w:rsidR="007D511D" w:rsidRPr="007D511D" w:rsidRDefault="007D511D" w:rsidP="007D511D">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7D511D">
              <w:rPr>
                <w:rFonts w:ascii="Open Sans" w:hAnsi="Open Sans" w:cs="Open Sans"/>
                <w:sz w:val="22"/>
                <w:szCs w:val="22"/>
              </w:rPr>
              <w:t>Nigrán</w:t>
            </w:r>
          </w:p>
        </w:tc>
        <w:tc>
          <w:tcPr>
            <w:tcW w:w="1701" w:type="dxa"/>
            <w:vAlign w:val="bottom"/>
          </w:tcPr>
          <w:p w14:paraId="7B4415C2" w14:textId="272E63E0" w:rsidR="007D511D" w:rsidRPr="00361CE2" w:rsidRDefault="007D511D" w:rsidP="007D511D">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sz w:val="22"/>
                <w:szCs w:val="22"/>
              </w:rPr>
            </w:pPr>
            <w:r>
              <w:rPr>
                <w:rFonts w:ascii="Open Sans" w:hAnsi="Open Sans" w:cs="Open Sans"/>
                <w:sz w:val="22"/>
                <w:szCs w:val="22"/>
              </w:rPr>
              <w:t>7,6%</w:t>
            </w:r>
          </w:p>
        </w:tc>
        <w:tc>
          <w:tcPr>
            <w:tcW w:w="1893" w:type="dxa"/>
            <w:vAlign w:val="bottom"/>
          </w:tcPr>
          <w:p w14:paraId="7E03A73D" w14:textId="3BF3C04E" w:rsidR="007D511D" w:rsidRPr="00361CE2" w:rsidRDefault="007D511D" w:rsidP="007D511D">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sz w:val="22"/>
                <w:szCs w:val="22"/>
              </w:rPr>
            </w:pPr>
            <w:r>
              <w:rPr>
                <w:rFonts w:ascii="Open Sans" w:hAnsi="Open Sans" w:cs="Open Sans"/>
                <w:sz w:val="22"/>
                <w:szCs w:val="22"/>
              </w:rPr>
              <w:t> </w:t>
            </w:r>
          </w:p>
        </w:tc>
        <w:tc>
          <w:tcPr>
            <w:tcW w:w="1783" w:type="dxa"/>
            <w:vAlign w:val="bottom"/>
          </w:tcPr>
          <w:p w14:paraId="6D33C16C" w14:textId="3DFFCBF7" w:rsidR="007D511D" w:rsidRPr="00361CE2" w:rsidRDefault="007D511D" w:rsidP="007D511D">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2.705 €</w:t>
            </w:r>
          </w:p>
        </w:tc>
      </w:tr>
      <w:tr w:rsidR="007D511D" w:rsidRPr="00361CE2" w14:paraId="206619EB" w14:textId="77777777" w:rsidTr="00AB5BEF">
        <w:trPr>
          <w:trHeight w:val="212"/>
        </w:trPr>
        <w:tc>
          <w:tcPr>
            <w:cnfStyle w:val="001000000000" w:firstRow="0" w:lastRow="0" w:firstColumn="1" w:lastColumn="0" w:oddVBand="0" w:evenVBand="0" w:oddHBand="0" w:evenHBand="0" w:firstRowFirstColumn="0" w:firstRowLastColumn="0" w:lastRowFirstColumn="0" w:lastRowLastColumn="0"/>
            <w:tcW w:w="1418" w:type="dxa"/>
            <w:vAlign w:val="bottom"/>
          </w:tcPr>
          <w:p w14:paraId="3BD6F62D" w14:textId="5389973C" w:rsidR="007D511D" w:rsidRPr="007D511D" w:rsidRDefault="007D511D" w:rsidP="007D511D">
            <w:pPr>
              <w:rPr>
                <w:rFonts w:ascii="Open Sans" w:hAnsi="Open Sans" w:cs="Open Sans"/>
                <w:b w:val="0"/>
                <w:bCs w:val="0"/>
                <w:sz w:val="22"/>
                <w:szCs w:val="22"/>
              </w:rPr>
            </w:pPr>
            <w:r w:rsidRPr="007D511D">
              <w:rPr>
                <w:rFonts w:ascii="Open Sans" w:hAnsi="Open Sans" w:cs="Open Sans"/>
                <w:b w:val="0"/>
                <w:bCs w:val="0"/>
                <w:sz w:val="22"/>
                <w:szCs w:val="22"/>
              </w:rPr>
              <w:t>Alicante</w:t>
            </w:r>
          </w:p>
        </w:tc>
        <w:tc>
          <w:tcPr>
            <w:tcW w:w="2268" w:type="dxa"/>
            <w:vAlign w:val="bottom"/>
          </w:tcPr>
          <w:p w14:paraId="40AEF48A" w14:textId="0752686E" w:rsidR="007D511D" w:rsidRPr="007D511D" w:rsidRDefault="007D511D" w:rsidP="007D511D">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7D511D">
              <w:rPr>
                <w:rFonts w:ascii="Open Sans" w:hAnsi="Open Sans" w:cs="Open Sans"/>
                <w:sz w:val="22"/>
                <w:szCs w:val="22"/>
              </w:rPr>
              <w:t>Pilar de la Horadada</w:t>
            </w:r>
          </w:p>
        </w:tc>
        <w:tc>
          <w:tcPr>
            <w:tcW w:w="1701" w:type="dxa"/>
            <w:vAlign w:val="bottom"/>
          </w:tcPr>
          <w:p w14:paraId="12E823F5" w14:textId="5D901E0C" w:rsidR="007D511D" w:rsidRPr="00361CE2" w:rsidRDefault="007D511D" w:rsidP="007D511D">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sz w:val="22"/>
                <w:szCs w:val="22"/>
              </w:rPr>
            </w:pPr>
            <w:r>
              <w:rPr>
                <w:rFonts w:ascii="Open Sans" w:hAnsi="Open Sans" w:cs="Open Sans"/>
                <w:sz w:val="22"/>
                <w:szCs w:val="22"/>
              </w:rPr>
              <w:t>7,5%</w:t>
            </w:r>
          </w:p>
        </w:tc>
        <w:tc>
          <w:tcPr>
            <w:tcW w:w="1893" w:type="dxa"/>
            <w:vAlign w:val="bottom"/>
          </w:tcPr>
          <w:p w14:paraId="6EB82EF7" w14:textId="5A38B39F" w:rsidR="007D511D" w:rsidRPr="00361CE2" w:rsidRDefault="007D511D" w:rsidP="007D511D">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sz w:val="22"/>
                <w:szCs w:val="22"/>
              </w:rPr>
            </w:pPr>
            <w:r>
              <w:rPr>
                <w:rFonts w:ascii="Open Sans" w:hAnsi="Open Sans" w:cs="Open Sans"/>
                <w:color w:val="9C0006"/>
                <w:sz w:val="22"/>
                <w:szCs w:val="22"/>
              </w:rPr>
              <w:t>-6,0 %</w:t>
            </w:r>
          </w:p>
        </w:tc>
        <w:tc>
          <w:tcPr>
            <w:tcW w:w="1783" w:type="dxa"/>
            <w:vAlign w:val="bottom"/>
          </w:tcPr>
          <w:p w14:paraId="2AEEA614" w14:textId="5E78A212" w:rsidR="007D511D" w:rsidRPr="00361CE2" w:rsidRDefault="007D511D" w:rsidP="007D511D">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9C0006"/>
                <w:sz w:val="22"/>
                <w:szCs w:val="22"/>
              </w:rPr>
            </w:pPr>
            <w:r>
              <w:rPr>
                <w:rFonts w:ascii="Open Sans" w:hAnsi="Open Sans" w:cs="Open Sans"/>
                <w:sz w:val="22"/>
                <w:szCs w:val="22"/>
              </w:rPr>
              <w:t>1.498 €</w:t>
            </w:r>
          </w:p>
        </w:tc>
      </w:tr>
    </w:tbl>
    <w:p w14:paraId="220F8CB5" w14:textId="485CB6C6" w:rsidR="00BF6735" w:rsidRDefault="00BF6735" w:rsidP="00BF6735">
      <w:pPr>
        <w:pStyle w:val="NormalWeb"/>
        <w:spacing w:after="225" w:line="276" w:lineRule="auto"/>
        <w:jc w:val="both"/>
        <w:rPr>
          <w:rFonts w:ascii="Open Sans" w:hAnsi="Open Sans" w:cs="Open Sans"/>
          <w:color w:val="000000"/>
        </w:rPr>
      </w:pPr>
      <w:r>
        <w:rPr>
          <w:rFonts w:ascii="Open Sans Light" w:eastAsiaTheme="minorHAnsi" w:hAnsi="Open Sans Light" w:cs="Open Sans Light"/>
          <w:b/>
          <w:iCs/>
          <w:color w:val="303AB2"/>
          <w:sz w:val="28"/>
          <w:szCs w:val="22"/>
          <w:lang w:eastAsia="en-US"/>
        </w:rPr>
        <w:t>Municipios con mayor descenso mensual</w:t>
      </w:r>
    </w:p>
    <w:tbl>
      <w:tblPr>
        <w:tblStyle w:val="Tabladecuadrcula5oscura-nfasis11"/>
        <w:tblW w:w="9063" w:type="dxa"/>
        <w:tblInd w:w="-5" w:type="dxa"/>
        <w:tblLook w:val="04A0" w:firstRow="1" w:lastRow="0" w:firstColumn="1" w:lastColumn="0" w:noHBand="0" w:noVBand="1"/>
      </w:tblPr>
      <w:tblGrid>
        <w:gridCol w:w="1636"/>
        <w:gridCol w:w="2050"/>
        <w:gridCol w:w="1701"/>
        <w:gridCol w:w="1893"/>
        <w:gridCol w:w="1783"/>
      </w:tblGrid>
      <w:tr w:rsidR="00BF6735" w:rsidRPr="00361CE2" w14:paraId="5CA4503B" w14:textId="77777777" w:rsidTr="00F970B0">
        <w:trPr>
          <w:cnfStyle w:val="100000000000" w:firstRow="1" w:lastRow="0" w:firstColumn="0" w:lastColumn="0" w:oddVBand="0" w:evenVBand="0" w:oddHBand="0"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636" w:type="dxa"/>
            <w:vAlign w:val="center"/>
          </w:tcPr>
          <w:p w14:paraId="4995C063" w14:textId="77777777" w:rsidR="00BF6735" w:rsidRPr="001D2591" w:rsidRDefault="00BF6735" w:rsidP="00AB682E">
            <w:pPr>
              <w:rPr>
                <w:rFonts w:ascii="Open Sans" w:hAnsi="Open Sans" w:cs="Open Sans"/>
                <w:bCs w:val="0"/>
                <w:sz w:val="22"/>
                <w:szCs w:val="22"/>
                <w:lang w:val="es-ES"/>
              </w:rPr>
            </w:pPr>
            <w:r w:rsidRPr="001D2591">
              <w:rPr>
                <w:rFonts w:ascii="Open Sans" w:hAnsi="Open Sans" w:cs="Open Sans"/>
                <w:bCs w:val="0"/>
                <w:sz w:val="22"/>
                <w:szCs w:val="22"/>
                <w:lang w:val="es-ES"/>
              </w:rPr>
              <w:t>Provincia</w:t>
            </w:r>
          </w:p>
        </w:tc>
        <w:tc>
          <w:tcPr>
            <w:tcW w:w="2050" w:type="dxa"/>
            <w:vAlign w:val="center"/>
          </w:tcPr>
          <w:p w14:paraId="11027E7E" w14:textId="77777777" w:rsidR="00BF6735" w:rsidRPr="001D2591" w:rsidRDefault="00BF6735" w:rsidP="00AB682E">
            <w:pPr>
              <w:cnfStyle w:val="100000000000" w:firstRow="1" w:lastRow="0" w:firstColumn="0" w:lastColumn="0" w:oddVBand="0" w:evenVBand="0" w:oddHBand="0" w:evenHBand="0" w:firstRowFirstColumn="0" w:firstRowLastColumn="0" w:lastRowFirstColumn="0" w:lastRowLastColumn="0"/>
              <w:rPr>
                <w:rFonts w:ascii="Open Sans" w:hAnsi="Open Sans" w:cs="Open Sans"/>
                <w:bCs w:val="0"/>
                <w:sz w:val="22"/>
                <w:szCs w:val="22"/>
                <w:lang w:val="es-ES"/>
              </w:rPr>
            </w:pPr>
            <w:r w:rsidRPr="001D2591">
              <w:rPr>
                <w:rFonts w:ascii="Open Sans" w:hAnsi="Open Sans" w:cs="Open Sans"/>
                <w:bCs w:val="0"/>
                <w:sz w:val="22"/>
                <w:szCs w:val="22"/>
                <w:lang w:val="es-ES"/>
              </w:rPr>
              <w:t>Municipio</w:t>
            </w:r>
          </w:p>
        </w:tc>
        <w:tc>
          <w:tcPr>
            <w:tcW w:w="1701" w:type="dxa"/>
          </w:tcPr>
          <w:p w14:paraId="27BB6A29" w14:textId="77777777" w:rsidR="00BF6735" w:rsidRPr="001D2591" w:rsidRDefault="00BF6735" w:rsidP="00AB682E">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Cs w:val="0"/>
                <w:sz w:val="22"/>
                <w:szCs w:val="22"/>
                <w:lang w:val="es-ES"/>
              </w:rPr>
            </w:pPr>
            <w:r w:rsidRPr="001D2591">
              <w:rPr>
                <w:rFonts w:ascii="Open Sans" w:hAnsi="Open Sans" w:cs="Open Sans"/>
                <w:bCs w:val="0"/>
                <w:sz w:val="22"/>
                <w:szCs w:val="22"/>
                <w:lang w:val="es-ES"/>
              </w:rPr>
              <w:t>Variación</w:t>
            </w:r>
          </w:p>
          <w:p w14:paraId="5BE47E2F" w14:textId="77777777" w:rsidR="00BF6735" w:rsidRPr="001D2591" w:rsidRDefault="00BF6735" w:rsidP="00AB682E">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Cs w:val="0"/>
                <w:sz w:val="22"/>
                <w:szCs w:val="22"/>
                <w:lang w:val="es-ES"/>
              </w:rPr>
            </w:pPr>
            <w:r w:rsidRPr="001D2591">
              <w:rPr>
                <w:rFonts w:ascii="Open Sans" w:hAnsi="Open Sans" w:cs="Open Sans"/>
                <w:bCs w:val="0"/>
                <w:sz w:val="22"/>
                <w:szCs w:val="22"/>
                <w:lang w:val="es-ES"/>
              </w:rPr>
              <w:t>mensual (%)</w:t>
            </w:r>
          </w:p>
        </w:tc>
        <w:tc>
          <w:tcPr>
            <w:tcW w:w="1893" w:type="dxa"/>
          </w:tcPr>
          <w:p w14:paraId="67C9C25D" w14:textId="77777777" w:rsidR="00BF6735" w:rsidRPr="001D2591" w:rsidRDefault="00BF6735" w:rsidP="00AB682E">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Cs w:val="0"/>
                <w:sz w:val="22"/>
                <w:szCs w:val="22"/>
                <w:lang w:val="es-ES"/>
              </w:rPr>
            </w:pPr>
            <w:r w:rsidRPr="001D2591">
              <w:rPr>
                <w:rFonts w:ascii="Open Sans" w:hAnsi="Open Sans" w:cs="Open Sans"/>
                <w:bCs w:val="0"/>
                <w:sz w:val="22"/>
                <w:szCs w:val="22"/>
                <w:lang w:val="es-ES"/>
              </w:rPr>
              <w:t>Variación</w:t>
            </w:r>
          </w:p>
          <w:p w14:paraId="42325C33" w14:textId="77777777" w:rsidR="00BF6735" w:rsidRPr="001D2591" w:rsidRDefault="00BF6735" w:rsidP="00AB682E">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Cs w:val="0"/>
                <w:sz w:val="22"/>
                <w:szCs w:val="22"/>
              </w:rPr>
            </w:pPr>
            <w:r w:rsidRPr="001D2591">
              <w:rPr>
                <w:rFonts w:ascii="Open Sans" w:hAnsi="Open Sans" w:cs="Open Sans"/>
                <w:bCs w:val="0"/>
                <w:sz w:val="22"/>
                <w:szCs w:val="22"/>
                <w:lang w:val="es-ES"/>
              </w:rPr>
              <w:t>interanual (%)</w:t>
            </w:r>
          </w:p>
        </w:tc>
        <w:tc>
          <w:tcPr>
            <w:tcW w:w="1783" w:type="dxa"/>
          </w:tcPr>
          <w:p w14:paraId="423AE976" w14:textId="6A3FE351" w:rsidR="00DD3BBE" w:rsidRPr="001D2591" w:rsidRDefault="007D511D" w:rsidP="00DD3BBE">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Cs w:val="0"/>
                <w:sz w:val="22"/>
                <w:szCs w:val="22"/>
                <w:lang w:val="es-ES"/>
              </w:rPr>
            </w:pPr>
            <w:r>
              <w:rPr>
                <w:rFonts w:ascii="Open Sans" w:hAnsi="Open Sans" w:cs="Open Sans"/>
                <w:bCs w:val="0"/>
                <w:sz w:val="22"/>
                <w:szCs w:val="22"/>
                <w:lang w:val="es-ES"/>
              </w:rPr>
              <w:t>Feb.</w:t>
            </w:r>
            <w:r w:rsidRPr="001D2591">
              <w:rPr>
                <w:rFonts w:ascii="Open Sans" w:hAnsi="Open Sans" w:cs="Open Sans"/>
                <w:bCs w:val="0"/>
                <w:sz w:val="22"/>
                <w:szCs w:val="22"/>
                <w:lang w:val="es-ES"/>
              </w:rPr>
              <w:t xml:space="preserve"> </w:t>
            </w:r>
            <w:r w:rsidR="00DD3BBE" w:rsidRPr="001D2591">
              <w:rPr>
                <w:rFonts w:ascii="Open Sans" w:hAnsi="Open Sans" w:cs="Open Sans"/>
                <w:bCs w:val="0"/>
                <w:sz w:val="22"/>
                <w:szCs w:val="22"/>
                <w:lang w:val="es-ES"/>
              </w:rPr>
              <w:t>2021</w:t>
            </w:r>
          </w:p>
          <w:p w14:paraId="49D071A3" w14:textId="691B2311" w:rsidR="00BF6735" w:rsidRPr="001D2591" w:rsidRDefault="00DD3BBE" w:rsidP="00DD3BBE">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Cs w:val="0"/>
                <w:sz w:val="22"/>
                <w:szCs w:val="22"/>
                <w:lang w:val="es-ES"/>
              </w:rPr>
            </w:pPr>
            <w:r w:rsidRPr="001D2591">
              <w:rPr>
                <w:rFonts w:ascii="Open Sans" w:hAnsi="Open Sans" w:cs="Open Sans"/>
                <w:bCs w:val="0"/>
                <w:sz w:val="22"/>
                <w:szCs w:val="22"/>
                <w:lang w:val="es-ES"/>
              </w:rPr>
              <w:t xml:space="preserve"> (euros/m²)</w:t>
            </w:r>
          </w:p>
        </w:tc>
      </w:tr>
      <w:tr w:rsidR="007D511D" w:rsidRPr="00361CE2" w14:paraId="0A4E55BD" w14:textId="77777777" w:rsidTr="00F970B0">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636" w:type="dxa"/>
            <w:vAlign w:val="bottom"/>
          </w:tcPr>
          <w:p w14:paraId="26A6D55B" w14:textId="1944CEB7" w:rsidR="007D511D" w:rsidRPr="007D511D" w:rsidRDefault="007D511D" w:rsidP="007D511D">
            <w:pPr>
              <w:rPr>
                <w:rFonts w:ascii="Open Sans" w:hAnsi="Open Sans" w:cs="Open Sans"/>
                <w:b w:val="0"/>
                <w:bCs w:val="0"/>
                <w:sz w:val="22"/>
                <w:szCs w:val="22"/>
              </w:rPr>
            </w:pPr>
            <w:r w:rsidRPr="007D511D">
              <w:rPr>
                <w:rFonts w:ascii="Open Sans" w:hAnsi="Open Sans" w:cs="Open Sans"/>
                <w:b w:val="0"/>
                <w:bCs w:val="0"/>
                <w:sz w:val="22"/>
                <w:szCs w:val="22"/>
              </w:rPr>
              <w:t>Valencia</w:t>
            </w:r>
          </w:p>
        </w:tc>
        <w:tc>
          <w:tcPr>
            <w:tcW w:w="2050" w:type="dxa"/>
            <w:vAlign w:val="bottom"/>
          </w:tcPr>
          <w:p w14:paraId="6953C971" w14:textId="417DA08F" w:rsidR="007D511D" w:rsidRPr="007D511D" w:rsidRDefault="007D511D" w:rsidP="007D511D">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proofErr w:type="spellStart"/>
            <w:r w:rsidRPr="007D511D">
              <w:rPr>
                <w:rFonts w:ascii="Open Sans" w:hAnsi="Open Sans" w:cs="Open Sans"/>
                <w:sz w:val="22"/>
                <w:szCs w:val="22"/>
              </w:rPr>
              <w:t>L'Olleria</w:t>
            </w:r>
            <w:proofErr w:type="spellEnd"/>
          </w:p>
        </w:tc>
        <w:tc>
          <w:tcPr>
            <w:tcW w:w="1701" w:type="dxa"/>
            <w:vAlign w:val="bottom"/>
          </w:tcPr>
          <w:p w14:paraId="4E63D588" w14:textId="238770BF" w:rsidR="007D511D" w:rsidRPr="00361CE2" w:rsidRDefault="007D511D" w:rsidP="007D511D">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9C0006"/>
                <w:sz w:val="22"/>
                <w:szCs w:val="22"/>
              </w:rPr>
            </w:pPr>
            <w:r>
              <w:rPr>
                <w:rFonts w:ascii="Open Sans" w:hAnsi="Open Sans" w:cs="Open Sans"/>
                <w:color w:val="9C0006"/>
                <w:sz w:val="22"/>
                <w:szCs w:val="22"/>
              </w:rPr>
              <w:t>-26,5%</w:t>
            </w:r>
          </w:p>
        </w:tc>
        <w:tc>
          <w:tcPr>
            <w:tcW w:w="1893" w:type="dxa"/>
            <w:vAlign w:val="bottom"/>
          </w:tcPr>
          <w:p w14:paraId="6703A84F" w14:textId="11CEF295" w:rsidR="007D511D" w:rsidRPr="00361CE2" w:rsidRDefault="007D511D" w:rsidP="007D511D">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sz w:val="22"/>
                <w:szCs w:val="22"/>
              </w:rPr>
            </w:pPr>
            <w:r>
              <w:rPr>
                <w:rFonts w:ascii="Open Sans" w:hAnsi="Open Sans" w:cs="Open Sans"/>
                <w:sz w:val="22"/>
                <w:szCs w:val="22"/>
              </w:rPr>
              <w:t>10,3 %</w:t>
            </w:r>
          </w:p>
        </w:tc>
        <w:tc>
          <w:tcPr>
            <w:tcW w:w="1783" w:type="dxa"/>
            <w:vAlign w:val="bottom"/>
          </w:tcPr>
          <w:p w14:paraId="125CB9BD" w14:textId="7CB32034" w:rsidR="007D511D" w:rsidRPr="00361CE2" w:rsidRDefault="007D511D" w:rsidP="007D511D">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661 €</w:t>
            </w:r>
          </w:p>
        </w:tc>
      </w:tr>
      <w:tr w:rsidR="007D511D" w:rsidRPr="00361CE2" w14:paraId="0878B593" w14:textId="77777777" w:rsidTr="00F970B0">
        <w:trPr>
          <w:trHeight w:val="212"/>
        </w:trPr>
        <w:tc>
          <w:tcPr>
            <w:cnfStyle w:val="001000000000" w:firstRow="0" w:lastRow="0" w:firstColumn="1" w:lastColumn="0" w:oddVBand="0" w:evenVBand="0" w:oddHBand="0" w:evenHBand="0" w:firstRowFirstColumn="0" w:firstRowLastColumn="0" w:lastRowFirstColumn="0" w:lastRowLastColumn="0"/>
            <w:tcW w:w="1636" w:type="dxa"/>
            <w:vAlign w:val="bottom"/>
          </w:tcPr>
          <w:p w14:paraId="7A3BF179" w14:textId="16E8CDB2" w:rsidR="007D511D" w:rsidRPr="007D511D" w:rsidRDefault="007D511D" w:rsidP="007D511D">
            <w:pPr>
              <w:rPr>
                <w:rFonts w:ascii="Open Sans" w:hAnsi="Open Sans" w:cs="Open Sans"/>
                <w:b w:val="0"/>
                <w:bCs w:val="0"/>
                <w:sz w:val="22"/>
                <w:szCs w:val="22"/>
              </w:rPr>
            </w:pPr>
            <w:r w:rsidRPr="007D511D">
              <w:rPr>
                <w:rFonts w:ascii="Open Sans" w:hAnsi="Open Sans" w:cs="Open Sans"/>
                <w:b w:val="0"/>
                <w:bCs w:val="0"/>
                <w:sz w:val="22"/>
                <w:szCs w:val="22"/>
              </w:rPr>
              <w:t>Valencia</w:t>
            </w:r>
          </w:p>
        </w:tc>
        <w:tc>
          <w:tcPr>
            <w:tcW w:w="2050" w:type="dxa"/>
            <w:vAlign w:val="bottom"/>
          </w:tcPr>
          <w:p w14:paraId="68ABA98A" w14:textId="2387E04C" w:rsidR="007D511D" w:rsidRPr="007D511D" w:rsidRDefault="007D511D" w:rsidP="007D511D">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7D511D">
              <w:rPr>
                <w:rFonts w:ascii="Open Sans" w:hAnsi="Open Sans" w:cs="Open Sans"/>
                <w:sz w:val="22"/>
                <w:szCs w:val="22"/>
              </w:rPr>
              <w:t xml:space="preserve">Canet </w:t>
            </w:r>
            <w:proofErr w:type="spellStart"/>
            <w:r w:rsidRPr="007D511D">
              <w:rPr>
                <w:rFonts w:ascii="Open Sans" w:hAnsi="Open Sans" w:cs="Open Sans"/>
                <w:sz w:val="22"/>
                <w:szCs w:val="22"/>
              </w:rPr>
              <w:t>D'En</w:t>
            </w:r>
            <w:proofErr w:type="spellEnd"/>
            <w:r w:rsidRPr="007D511D">
              <w:rPr>
                <w:rFonts w:ascii="Open Sans" w:hAnsi="Open Sans" w:cs="Open Sans"/>
                <w:sz w:val="22"/>
                <w:szCs w:val="22"/>
              </w:rPr>
              <w:t xml:space="preserve"> Berenguer</w:t>
            </w:r>
          </w:p>
        </w:tc>
        <w:tc>
          <w:tcPr>
            <w:tcW w:w="1701" w:type="dxa"/>
            <w:vAlign w:val="bottom"/>
          </w:tcPr>
          <w:p w14:paraId="1C93F345" w14:textId="7AC757A8" w:rsidR="007D511D" w:rsidRPr="00361CE2" w:rsidRDefault="007D511D" w:rsidP="007D511D">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sz w:val="22"/>
                <w:szCs w:val="22"/>
              </w:rPr>
            </w:pPr>
            <w:r>
              <w:rPr>
                <w:rFonts w:ascii="Open Sans" w:hAnsi="Open Sans" w:cs="Open Sans"/>
                <w:color w:val="9C0006"/>
                <w:sz w:val="22"/>
                <w:szCs w:val="22"/>
              </w:rPr>
              <w:t>-25,0%</w:t>
            </w:r>
          </w:p>
        </w:tc>
        <w:tc>
          <w:tcPr>
            <w:tcW w:w="1893" w:type="dxa"/>
            <w:vAlign w:val="bottom"/>
          </w:tcPr>
          <w:p w14:paraId="72E85343" w14:textId="1B8BEC8D" w:rsidR="007D511D" w:rsidRPr="00361CE2" w:rsidRDefault="007D511D" w:rsidP="007D511D">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sz w:val="22"/>
                <w:szCs w:val="22"/>
              </w:rPr>
            </w:pPr>
            <w:r>
              <w:rPr>
                <w:rFonts w:ascii="Open Sans" w:hAnsi="Open Sans" w:cs="Open Sans"/>
                <w:sz w:val="22"/>
                <w:szCs w:val="22"/>
              </w:rPr>
              <w:t>20,0 %</w:t>
            </w:r>
          </w:p>
        </w:tc>
        <w:tc>
          <w:tcPr>
            <w:tcW w:w="1783" w:type="dxa"/>
            <w:vAlign w:val="bottom"/>
          </w:tcPr>
          <w:p w14:paraId="55CF3031" w14:textId="0F6BC4D0" w:rsidR="007D511D" w:rsidRPr="00361CE2" w:rsidRDefault="007D511D" w:rsidP="007D511D">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1.952 €</w:t>
            </w:r>
          </w:p>
        </w:tc>
      </w:tr>
      <w:tr w:rsidR="007D511D" w:rsidRPr="00361CE2" w14:paraId="6D408E20" w14:textId="77777777" w:rsidTr="00F970B0">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636" w:type="dxa"/>
            <w:vAlign w:val="bottom"/>
          </w:tcPr>
          <w:p w14:paraId="19DA7FDA" w14:textId="61739D2C" w:rsidR="007D511D" w:rsidRPr="007D511D" w:rsidRDefault="007D511D" w:rsidP="007D511D">
            <w:pPr>
              <w:rPr>
                <w:rFonts w:ascii="Open Sans" w:hAnsi="Open Sans" w:cs="Open Sans"/>
                <w:b w:val="0"/>
                <w:bCs w:val="0"/>
                <w:sz w:val="22"/>
                <w:szCs w:val="22"/>
              </w:rPr>
            </w:pPr>
            <w:r w:rsidRPr="007D511D">
              <w:rPr>
                <w:rFonts w:ascii="Open Sans" w:hAnsi="Open Sans" w:cs="Open Sans"/>
                <w:b w:val="0"/>
                <w:bCs w:val="0"/>
                <w:sz w:val="22"/>
                <w:szCs w:val="22"/>
              </w:rPr>
              <w:t>Murcia</w:t>
            </w:r>
          </w:p>
        </w:tc>
        <w:tc>
          <w:tcPr>
            <w:tcW w:w="2050" w:type="dxa"/>
            <w:vAlign w:val="bottom"/>
          </w:tcPr>
          <w:p w14:paraId="6E67918E" w14:textId="58FEDC4D" w:rsidR="007D511D" w:rsidRPr="007D511D" w:rsidRDefault="007D511D" w:rsidP="007D511D">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7D511D">
              <w:rPr>
                <w:rFonts w:ascii="Open Sans" w:hAnsi="Open Sans" w:cs="Open Sans"/>
                <w:sz w:val="22"/>
                <w:szCs w:val="22"/>
              </w:rPr>
              <w:t>Archena</w:t>
            </w:r>
          </w:p>
        </w:tc>
        <w:tc>
          <w:tcPr>
            <w:tcW w:w="1701" w:type="dxa"/>
            <w:vAlign w:val="bottom"/>
          </w:tcPr>
          <w:p w14:paraId="1647D9BE" w14:textId="00DEF3BA" w:rsidR="007D511D" w:rsidRPr="00361CE2" w:rsidRDefault="007D511D" w:rsidP="007D511D">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9C0006"/>
                <w:sz w:val="22"/>
                <w:szCs w:val="22"/>
              </w:rPr>
            </w:pPr>
            <w:r>
              <w:rPr>
                <w:rFonts w:ascii="Open Sans" w:hAnsi="Open Sans" w:cs="Open Sans"/>
                <w:color w:val="9C0006"/>
                <w:sz w:val="22"/>
                <w:szCs w:val="22"/>
              </w:rPr>
              <w:t>-21,4%</w:t>
            </w:r>
          </w:p>
        </w:tc>
        <w:tc>
          <w:tcPr>
            <w:tcW w:w="1893" w:type="dxa"/>
            <w:vAlign w:val="bottom"/>
          </w:tcPr>
          <w:p w14:paraId="5D7909E4" w14:textId="11BECACE" w:rsidR="007D511D" w:rsidRPr="00361CE2" w:rsidRDefault="007D511D" w:rsidP="007D511D">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sz w:val="22"/>
                <w:szCs w:val="22"/>
              </w:rPr>
            </w:pPr>
            <w:r>
              <w:rPr>
                <w:rFonts w:ascii="Open Sans" w:hAnsi="Open Sans" w:cs="Open Sans"/>
                <w:color w:val="9C0006"/>
                <w:sz w:val="22"/>
                <w:szCs w:val="22"/>
              </w:rPr>
              <w:t>-4,7 %</w:t>
            </w:r>
          </w:p>
        </w:tc>
        <w:tc>
          <w:tcPr>
            <w:tcW w:w="1783" w:type="dxa"/>
            <w:vAlign w:val="bottom"/>
          </w:tcPr>
          <w:p w14:paraId="077D4EB1" w14:textId="6629A421" w:rsidR="007D511D" w:rsidRPr="00361CE2" w:rsidRDefault="007D511D" w:rsidP="007D511D">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715 €</w:t>
            </w:r>
          </w:p>
        </w:tc>
      </w:tr>
      <w:tr w:rsidR="007D511D" w:rsidRPr="00361CE2" w14:paraId="5B1CF2EF" w14:textId="77777777" w:rsidTr="00F970B0">
        <w:trPr>
          <w:trHeight w:val="212"/>
        </w:trPr>
        <w:tc>
          <w:tcPr>
            <w:cnfStyle w:val="001000000000" w:firstRow="0" w:lastRow="0" w:firstColumn="1" w:lastColumn="0" w:oddVBand="0" w:evenVBand="0" w:oddHBand="0" w:evenHBand="0" w:firstRowFirstColumn="0" w:firstRowLastColumn="0" w:lastRowFirstColumn="0" w:lastRowLastColumn="0"/>
            <w:tcW w:w="1636" w:type="dxa"/>
            <w:vAlign w:val="bottom"/>
          </w:tcPr>
          <w:p w14:paraId="609959CF" w14:textId="40969556" w:rsidR="007D511D" w:rsidRPr="007D511D" w:rsidRDefault="007D511D" w:rsidP="007D511D">
            <w:pPr>
              <w:rPr>
                <w:rFonts w:ascii="Open Sans" w:hAnsi="Open Sans" w:cs="Open Sans"/>
                <w:b w:val="0"/>
                <w:bCs w:val="0"/>
                <w:sz w:val="22"/>
                <w:szCs w:val="22"/>
              </w:rPr>
            </w:pPr>
            <w:r w:rsidRPr="007D511D">
              <w:rPr>
                <w:rFonts w:ascii="Open Sans" w:hAnsi="Open Sans" w:cs="Open Sans"/>
                <w:b w:val="0"/>
                <w:bCs w:val="0"/>
                <w:sz w:val="22"/>
                <w:szCs w:val="22"/>
              </w:rPr>
              <w:t>Ávila</w:t>
            </w:r>
          </w:p>
        </w:tc>
        <w:tc>
          <w:tcPr>
            <w:tcW w:w="2050" w:type="dxa"/>
            <w:vAlign w:val="bottom"/>
          </w:tcPr>
          <w:p w14:paraId="76174186" w14:textId="50A874D6" w:rsidR="007D511D" w:rsidRPr="007D511D" w:rsidRDefault="007D511D" w:rsidP="007D511D">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7D511D">
              <w:rPr>
                <w:rFonts w:ascii="Open Sans" w:hAnsi="Open Sans" w:cs="Open Sans"/>
                <w:sz w:val="22"/>
                <w:szCs w:val="22"/>
              </w:rPr>
              <w:t>Arévalo</w:t>
            </w:r>
          </w:p>
        </w:tc>
        <w:tc>
          <w:tcPr>
            <w:tcW w:w="1701" w:type="dxa"/>
            <w:vAlign w:val="bottom"/>
          </w:tcPr>
          <w:p w14:paraId="75399E06" w14:textId="748B1205" w:rsidR="007D511D" w:rsidRPr="00361CE2" w:rsidRDefault="007D511D" w:rsidP="007D511D">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sz w:val="22"/>
                <w:szCs w:val="22"/>
              </w:rPr>
            </w:pPr>
            <w:r>
              <w:rPr>
                <w:rFonts w:ascii="Open Sans" w:hAnsi="Open Sans" w:cs="Open Sans"/>
                <w:color w:val="9C0006"/>
                <w:sz w:val="22"/>
                <w:szCs w:val="22"/>
              </w:rPr>
              <w:t>-12,1%</w:t>
            </w:r>
          </w:p>
        </w:tc>
        <w:tc>
          <w:tcPr>
            <w:tcW w:w="1893" w:type="dxa"/>
            <w:vAlign w:val="bottom"/>
          </w:tcPr>
          <w:p w14:paraId="3E703F32" w14:textId="1488F942" w:rsidR="007D511D" w:rsidRPr="00361CE2" w:rsidRDefault="007D511D" w:rsidP="007D511D">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sz w:val="22"/>
                <w:szCs w:val="22"/>
              </w:rPr>
            </w:pPr>
            <w:r>
              <w:rPr>
                <w:rFonts w:ascii="Open Sans" w:hAnsi="Open Sans" w:cs="Open Sans"/>
                <w:color w:val="9C0006"/>
                <w:sz w:val="22"/>
                <w:szCs w:val="22"/>
              </w:rPr>
              <w:t>-12,6 %</w:t>
            </w:r>
          </w:p>
        </w:tc>
        <w:tc>
          <w:tcPr>
            <w:tcW w:w="1783" w:type="dxa"/>
            <w:vAlign w:val="bottom"/>
          </w:tcPr>
          <w:p w14:paraId="7335341B" w14:textId="66DE4A6D" w:rsidR="007D511D" w:rsidRPr="00361CE2" w:rsidRDefault="007D511D" w:rsidP="007D511D">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9C0006"/>
                <w:sz w:val="22"/>
                <w:szCs w:val="22"/>
              </w:rPr>
            </w:pPr>
            <w:r>
              <w:rPr>
                <w:rFonts w:ascii="Open Sans" w:hAnsi="Open Sans" w:cs="Open Sans"/>
                <w:sz w:val="22"/>
                <w:szCs w:val="22"/>
              </w:rPr>
              <w:t>719 €</w:t>
            </w:r>
          </w:p>
        </w:tc>
      </w:tr>
      <w:tr w:rsidR="007D511D" w:rsidRPr="00361CE2" w14:paraId="1A6632B5" w14:textId="77777777" w:rsidTr="00F970B0">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636" w:type="dxa"/>
            <w:vAlign w:val="bottom"/>
          </w:tcPr>
          <w:p w14:paraId="00A08FDF" w14:textId="6656F51B" w:rsidR="007D511D" w:rsidRPr="007D511D" w:rsidRDefault="007D511D" w:rsidP="007D511D">
            <w:pPr>
              <w:rPr>
                <w:rFonts w:ascii="Open Sans" w:hAnsi="Open Sans" w:cs="Open Sans"/>
                <w:b w:val="0"/>
                <w:bCs w:val="0"/>
                <w:sz w:val="22"/>
                <w:szCs w:val="22"/>
              </w:rPr>
            </w:pPr>
            <w:r w:rsidRPr="007D511D">
              <w:rPr>
                <w:rFonts w:ascii="Open Sans" w:hAnsi="Open Sans" w:cs="Open Sans"/>
                <w:b w:val="0"/>
                <w:bCs w:val="0"/>
                <w:sz w:val="22"/>
                <w:szCs w:val="22"/>
              </w:rPr>
              <w:t>Almería</w:t>
            </w:r>
          </w:p>
        </w:tc>
        <w:tc>
          <w:tcPr>
            <w:tcW w:w="2050" w:type="dxa"/>
            <w:vAlign w:val="bottom"/>
          </w:tcPr>
          <w:p w14:paraId="2ABC17B5" w14:textId="4C626979" w:rsidR="007D511D" w:rsidRPr="007D511D" w:rsidRDefault="007D511D" w:rsidP="007D511D">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7D511D">
              <w:rPr>
                <w:rFonts w:ascii="Open Sans" w:hAnsi="Open Sans" w:cs="Open Sans"/>
                <w:sz w:val="22"/>
                <w:szCs w:val="22"/>
              </w:rPr>
              <w:t>Olula del Río</w:t>
            </w:r>
          </w:p>
        </w:tc>
        <w:tc>
          <w:tcPr>
            <w:tcW w:w="1701" w:type="dxa"/>
            <w:vAlign w:val="bottom"/>
          </w:tcPr>
          <w:p w14:paraId="0CE64F5A" w14:textId="528536AA" w:rsidR="007D511D" w:rsidRPr="00361CE2" w:rsidRDefault="007D511D" w:rsidP="007D511D">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sz w:val="22"/>
                <w:szCs w:val="22"/>
              </w:rPr>
            </w:pPr>
            <w:r>
              <w:rPr>
                <w:rFonts w:ascii="Open Sans" w:hAnsi="Open Sans" w:cs="Open Sans"/>
                <w:color w:val="9C0006"/>
                <w:sz w:val="22"/>
                <w:szCs w:val="22"/>
              </w:rPr>
              <w:t>-9,7%</w:t>
            </w:r>
          </w:p>
        </w:tc>
        <w:tc>
          <w:tcPr>
            <w:tcW w:w="1893" w:type="dxa"/>
            <w:vAlign w:val="bottom"/>
          </w:tcPr>
          <w:p w14:paraId="7A7EF171" w14:textId="19C27F1F" w:rsidR="007D511D" w:rsidRPr="00361CE2" w:rsidRDefault="007D511D" w:rsidP="007D511D">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sz w:val="22"/>
                <w:szCs w:val="22"/>
              </w:rPr>
            </w:pPr>
            <w:r>
              <w:rPr>
                <w:rFonts w:ascii="Open Sans" w:hAnsi="Open Sans" w:cs="Open Sans"/>
                <w:color w:val="9C0006"/>
                <w:sz w:val="22"/>
                <w:szCs w:val="22"/>
              </w:rPr>
              <w:t>-7,7 %</w:t>
            </w:r>
          </w:p>
        </w:tc>
        <w:tc>
          <w:tcPr>
            <w:tcW w:w="1783" w:type="dxa"/>
            <w:vAlign w:val="bottom"/>
          </w:tcPr>
          <w:p w14:paraId="73017804" w14:textId="62A7B2AA" w:rsidR="007D511D" w:rsidRPr="00361CE2" w:rsidRDefault="007D511D" w:rsidP="007D511D">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682 €</w:t>
            </w:r>
          </w:p>
        </w:tc>
      </w:tr>
      <w:tr w:rsidR="007D511D" w:rsidRPr="00361CE2" w14:paraId="77F726CB" w14:textId="77777777" w:rsidTr="00F970B0">
        <w:trPr>
          <w:trHeight w:val="212"/>
        </w:trPr>
        <w:tc>
          <w:tcPr>
            <w:cnfStyle w:val="001000000000" w:firstRow="0" w:lastRow="0" w:firstColumn="1" w:lastColumn="0" w:oddVBand="0" w:evenVBand="0" w:oddHBand="0" w:evenHBand="0" w:firstRowFirstColumn="0" w:firstRowLastColumn="0" w:lastRowFirstColumn="0" w:lastRowLastColumn="0"/>
            <w:tcW w:w="1636" w:type="dxa"/>
            <w:vAlign w:val="bottom"/>
          </w:tcPr>
          <w:p w14:paraId="5DB409F7" w14:textId="082CF021" w:rsidR="007D511D" w:rsidRPr="007D511D" w:rsidRDefault="007D511D" w:rsidP="007D511D">
            <w:pPr>
              <w:rPr>
                <w:rFonts w:ascii="Open Sans" w:hAnsi="Open Sans" w:cs="Open Sans"/>
                <w:b w:val="0"/>
                <w:bCs w:val="0"/>
                <w:sz w:val="22"/>
                <w:szCs w:val="22"/>
              </w:rPr>
            </w:pPr>
            <w:r w:rsidRPr="007D511D">
              <w:rPr>
                <w:rFonts w:ascii="Open Sans" w:hAnsi="Open Sans" w:cs="Open Sans"/>
                <w:b w:val="0"/>
                <w:bCs w:val="0"/>
                <w:sz w:val="22"/>
                <w:szCs w:val="22"/>
              </w:rPr>
              <w:t>Murcia</w:t>
            </w:r>
          </w:p>
        </w:tc>
        <w:tc>
          <w:tcPr>
            <w:tcW w:w="2050" w:type="dxa"/>
            <w:vAlign w:val="bottom"/>
          </w:tcPr>
          <w:p w14:paraId="5EEF3C1E" w14:textId="358F9E26" w:rsidR="007D511D" w:rsidRPr="007D511D" w:rsidRDefault="007D511D" w:rsidP="007D511D">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7D511D">
              <w:rPr>
                <w:rFonts w:ascii="Open Sans" w:hAnsi="Open Sans" w:cs="Open Sans"/>
                <w:sz w:val="22"/>
                <w:szCs w:val="22"/>
              </w:rPr>
              <w:t>Jumilla</w:t>
            </w:r>
          </w:p>
        </w:tc>
        <w:tc>
          <w:tcPr>
            <w:tcW w:w="1701" w:type="dxa"/>
            <w:vAlign w:val="bottom"/>
          </w:tcPr>
          <w:p w14:paraId="1AE2409D" w14:textId="18DBD25B" w:rsidR="007D511D" w:rsidRPr="00361CE2" w:rsidRDefault="007D511D" w:rsidP="007D511D">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sz w:val="22"/>
                <w:szCs w:val="22"/>
              </w:rPr>
            </w:pPr>
            <w:r>
              <w:rPr>
                <w:rFonts w:ascii="Open Sans" w:hAnsi="Open Sans" w:cs="Open Sans"/>
                <w:color w:val="9C0006"/>
                <w:sz w:val="22"/>
                <w:szCs w:val="22"/>
              </w:rPr>
              <w:t>-8,3%</w:t>
            </w:r>
          </w:p>
        </w:tc>
        <w:tc>
          <w:tcPr>
            <w:tcW w:w="1893" w:type="dxa"/>
            <w:vAlign w:val="bottom"/>
          </w:tcPr>
          <w:p w14:paraId="74D58838" w14:textId="5C8531FF" w:rsidR="007D511D" w:rsidRPr="00361CE2" w:rsidRDefault="007D511D" w:rsidP="007D511D">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sz w:val="22"/>
                <w:szCs w:val="22"/>
              </w:rPr>
            </w:pPr>
            <w:r>
              <w:rPr>
                <w:rFonts w:ascii="Open Sans" w:hAnsi="Open Sans" w:cs="Open Sans"/>
                <w:sz w:val="22"/>
                <w:szCs w:val="22"/>
              </w:rPr>
              <w:t>1,8 %</w:t>
            </w:r>
          </w:p>
        </w:tc>
        <w:tc>
          <w:tcPr>
            <w:tcW w:w="1783" w:type="dxa"/>
            <w:vAlign w:val="bottom"/>
          </w:tcPr>
          <w:p w14:paraId="3ED7CD98" w14:textId="3F16F2F9" w:rsidR="007D511D" w:rsidRPr="00361CE2" w:rsidRDefault="007D511D" w:rsidP="007D511D">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707 €</w:t>
            </w:r>
          </w:p>
        </w:tc>
      </w:tr>
      <w:tr w:rsidR="007D511D" w:rsidRPr="00361CE2" w14:paraId="3E4031C0" w14:textId="77777777" w:rsidTr="00F970B0">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636" w:type="dxa"/>
            <w:vAlign w:val="bottom"/>
          </w:tcPr>
          <w:p w14:paraId="5F982D22" w14:textId="25D97C0D" w:rsidR="007D511D" w:rsidRPr="007D511D" w:rsidRDefault="007D511D" w:rsidP="007D511D">
            <w:pPr>
              <w:rPr>
                <w:rFonts w:ascii="Open Sans" w:hAnsi="Open Sans" w:cs="Open Sans"/>
                <w:b w:val="0"/>
                <w:bCs w:val="0"/>
                <w:sz w:val="22"/>
                <w:szCs w:val="22"/>
              </w:rPr>
            </w:pPr>
            <w:r w:rsidRPr="007D511D">
              <w:rPr>
                <w:rFonts w:ascii="Open Sans" w:hAnsi="Open Sans" w:cs="Open Sans"/>
                <w:b w:val="0"/>
                <w:bCs w:val="0"/>
                <w:sz w:val="22"/>
                <w:szCs w:val="22"/>
              </w:rPr>
              <w:t>Almería</w:t>
            </w:r>
          </w:p>
        </w:tc>
        <w:tc>
          <w:tcPr>
            <w:tcW w:w="2050" w:type="dxa"/>
            <w:vAlign w:val="bottom"/>
          </w:tcPr>
          <w:p w14:paraId="6C086710" w14:textId="6AC60443" w:rsidR="007D511D" w:rsidRPr="007D511D" w:rsidRDefault="007D511D" w:rsidP="007D511D">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7D511D">
              <w:rPr>
                <w:rFonts w:ascii="Open Sans" w:hAnsi="Open Sans" w:cs="Open Sans"/>
                <w:sz w:val="22"/>
                <w:szCs w:val="22"/>
              </w:rPr>
              <w:t>Viator</w:t>
            </w:r>
          </w:p>
        </w:tc>
        <w:tc>
          <w:tcPr>
            <w:tcW w:w="1701" w:type="dxa"/>
            <w:vAlign w:val="bottom"/>
          </w:tcPr>
          <w:p w14:paraId="1966B85E" w14:textId="1B16F41F" w:rsidR="007D511D" w:rsidRPr="00361CE2" w:rsidRDefault="007D511D" w:rsidP="007D511D">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9C0006"/>
                <w:sz w:val="22"/>
                <w:szCs w:val="22"/>
              </w:rPr>
              <w:t>-7,7%</w:t>
            </w:r>
          </w:p>
        </w:tc>
        <w:tc>
          <w:tcPr>
            <w:tcW w:w="1893" w:type="dxa"/>
            <w:vAlign w:val="bottom"/>
          </w:tcPr>
          <w:p w14:paraId="14BBA2D3" w14:textId="4A58C62C" w:rsidR="007D511D" w:rsidRPr="00361CE2" w:rsidRDefault="007D511D" w:rsidP="007D511D">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9C0006"/>
                <w:sz w:val="22"/>
                <w:szCs w:val="22"/>
              </w:rPr>
              <w:t>-6,8 %</w:t>
            </w:r>
          </w:p>
        </w:tc>
        <w:tc>
          <w:tcPr>
            <w:tcW w:w="1783" w:type="dxa"/>
            <w:vAlign w:val="bottom"/>
          </w:tcPr>
          <w:p w14:paraId="7D6246B9" w14:textId="74AECB20" w:rsidR="007D511D" w:rsidRPr="00361CE2" w:rsidRDefault="007D511D" w:rsidP="007D511D">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822 €</w:t>
            </w:r>
          </w:p>
        </w:tc>
      </w:tr>
      <w:tr w:rsidR="007D511D" w:rsidRPr="00361CE2" w14:paraId="1585739D" w14:textId="77777777" w:rsidTr="00F970B0">
        <w:trPr>
          <w:trHeight w:val="212"/>
        </w:trPr>
        <w:tc>
          <w:tcPr>
            <w:cnfStyle w:val="001000000000" w:firstRow="0" w:lastRow="0" w:firstColumn="1" w:lastColumn="0" w:oddVBand="0" w:evenVBand="0" w:oddHBand="0" w:evenHBand="0" w:firstRowFirstColumn="0" w:firstRowLastColumn="0" w:lastRowFirstColumn="0" w:lastRowLastColumn="0"/>
            <w:tcW w:w="1636" w:type="dxa"/>
            <w:vAlign w:val="bottom"/>
          </w:tcPr>
          <w:p w14:paraId="3FC1670B" w14:textId="5F2D3A78" w:rsidR="007D511D" w:rsidRPr="007D511D" w:rsidRDefault="007D511D" w:rsidP="007D511D">
            <w:pPr>
              <w:rPr>
                <w:rFonts w:ascii="Open Sans" w:hAnsi="Open Sans" w:cs="Open Sans"/>
                <w:b w:val="0"/>
                <w:bCs w:val="0"/>
                <w:sz w:val="22"/>
                <w:szCs w:val="22"/>
              </w:rPr>
            </w:pPr>
            <w:r w:rsidRPr="007D511D">
              <w:rPr>
                <w:rFonts w:ascii="Open Sans" w:hAnsi="Open Sans" w:cs="Open Sans"/>
                <w:b w:val="0"/>
                <w:bCs w:val="0"/>
                <w:sz w:val="22"/>
                <w:szCs w:val="22"/>
              </w:rPr>
              <w:t>Almería</w:t>
            </w:r>
          </w:p>
        </w:tc>
        <w:tc>
          <w:tcPr>
            <w:tcW w:w="2050" w:type="dxa"/>
            <w:vAlign w:val="bottom"/>
          </w:tcPr>
          <w:p w14:paraId="799AF818" w14:textId="6D2F3FE6" w:rsidR="007D511D" w:rsidRPr="007D511D" w:rsidRDefault="007D511D" w:rsidP="007D511D">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7D511D">
              <w:rPr>
                <w:rFonts w:ascii="Open Sans" w:hAnsi="Open Sans" w:cs="Open Sans"/>
                <w:sz w:val="22"/>
                <w:szCs w:val="22"/>
              </w:rPr>
              <w:t>Albox</w:t>
            </w:r>
          </w:p>
        </w:tc>
        <w:tc>
          <w:tcPr>
            <w:tcW w:w="1701" w:type="dxa"/>
            <w:vAlign w:val="bottom"/>
          </w:tcPr>
          <w:p w14:paraId="492CAE86" w14:textId="77B5F564" w:rsidR="007D511D" w:rsidRPr="00361CE2" w:rsidRDefault="007D511D" w:rsidP="007D511D">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9C0006"/>
                <w:sz w:val="22"/>
                <w:szCs w:val="22"/>
              </w:rPr>
              <w:t>-7,4%</w:t>
            </w:r>
          </w:p>
        </w:tc>
        <w:tc>
          <w:tcPr>
            <w:tcW w:w="1893" w:type="dxa"/>
            <w:vAlign w:val="bottom"/>
          </w:tcPr>
          <w:p w14:paraId="5230239E" w14:textId="38C2EF8D" w:rsidR="007D511D" w:rsidRPr="00361CE2" w:rsidRDefault="007D511D" w:rsidP="007D511D">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5,1 %</w:t>
            </w:r>
          </w:p>
        </w:tc>
        <w:tc>
          <w:tcPr>
            <w:tcW w:w="1783" w:type="dxa"/>
            <w:vAlign w:val="bottom"/>
          </w:tcPr>
          <w:p w14:paraId="1BD3558B" w14:textId="31CDC52E" w:rsidR="007D511D" w:rsidRPr="00361CE2" w:rsidRDefault="007D511D" w:rsidP="007D511D">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776 €</w:t>
            </w:r>
          </w:p>
        </w:tc>
      </w:tr>
      <w:tr w:rsidR="007D511D" w:rsidRPr="00361CE2" w14:paraId="660439FE" w14:textId="77777777" w:rsidTr="00F970B0">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636" w:type="dxa"/>
            <w:vAlign w:val="bottom"/>
          </w:tcPr>
          <w:p w14:paraId="3BB117C4" w14:textId="222F4780" w:rsidR="007D511D" w:rsidRPr="007D511D" w:rsidRDefault="007D511D" w:rsidP="007D511D">
            <w:pPr>
              <w:rPr>
                <w:rFonts w:ascii="Open Sans" w:hAnsi="Open Sans" w:cs="Open Sans"/>
                <w:b w:val="0"/>
                <w:bCs w:val="0"/>
                <w:sz w:val="22"/>
                <w:szCs w:val="22"/>
              </w:rPr>
            </w:pPr>
            <w:r w:rsidRPr="007D511D">
              <w:rPr>
                <w:rFonts w:ascii="Open Sans" w:hAnsi="Open Sans" w:cs="Open Sans"/>
                <w:b w:val="0"/>
                <w:bCs w:val="0"/>
                <w:sz w:val="22"/>
                <w:szCs w:val="22"/>
              </w:rPr>
              <w:t>Tarragona</w:t>
            </w:r>
          </w:p>
        </w:tc>
        <w:tc>
          <w:tcPr>
            <w:tcW w:w="2050" w:type="dxa"/>
            <w:vAlign w:val="bottom"/>
          </w:tcPr>
          <w:p w14:paraId="13E989DB" w14:textId="6C62BA33" w:rsidR="007D511D" w:rsidRPr="007D511D" w:rsidRDefault="007D511D" w:rsidP="007D511D">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7D511D">
              <w:rPr>
                <w:rFonts w:ascii="Open Sans" w:hAnsi="Open Sans" w:cs="Open Sans"/>
                <w:sz w:val="22"/>
                <w:szCs w:val="22"/>
              </w:rPr>
              <w:t xml:space="preserve">Roda de </w:t>
            </w:r>
            <w:proofErr w:type="spellStart"/>
            <w:r w:rsidRPr="007D511D">
              <w:rPr>
                <w:rFonts w:ascii="Open Sans" w:hAnsi="Open Sans" w:cs="Open Sans"/>
                <w:sz w:val="22"/>
                <w:szCs w:val="22"/>
              </w:rPr>
              <w:t>Barà</w:t>
            </w:r>
            <w:proofErr w:type="spellEnd"/>
          </w:p>
        </w:tc>
        <w:tc>
          <w:tcPr>
            <w:tcW w:w="1701" w:type="dxa"/>
            <w:vAlign w:val="bottom"/>
          </w:tcPr>
          <w:p w14:paraId="015A4D43" w14:textId="4FCADABB" w:rsidR="007D511D" w:rsidRPr="00361CE2" w:rsidRDefault="007D511D" w:rsidP="007D511D">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sz w:val="22"/>
                <w:szCs w:val="22"/>
              </w:rPr>
            </w:pPr>
            <w:r>
              <w:rPr>
                <w:rFonts w:ascii="Open Sans" w:hAnsi="Open Sans" w:cs="Open Sans"/>
                <w:color w:val="9C0006"/>
                <w:sz w:val="22"/>
                <w:szCs w:val="22"/>
              </w:rPr>
              <w:t>-7,3%</w:t>
            </w:r>
          </w:p>
        </w:tc>
        <w:tc>
          <w:tcPr>
            <w:tcW w:w="1893" w:type="dxa"/>
            <w:vAlign w:val="bottom"/>
          </w:tcPr>
          <w:p w14:paraId="0052A762" w14:textId="1BB32F51" w:rsidR="007D511D" w:rsidRPr="00361CE2" w:rsidRDefault="007D511D" w:rsidP="007D511D">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sz w:val="22"/>
                <w:szCs w:val="22"/>
              </w:rPr>
            </w:pPr>
            <w:r>
              <w:rPr>
                <w:rFonts w:ascii="Open Sans" w:hAnsi="Open Sans" w:cs="Open Sans"/>
                <w:color w:val="9C0006"/>
                <w:sz w:val="22"/>
                <w:szCs w:val="22"/>
              </w:rPr>
              <w:t>-17,9 %</w:t>
            </w:r>
          </w:p>
        </w:tc>
        <w:tc>
          <w:tcPr>
            <w:tcW w:w="1783" w:type="dxa"/>
            <w:vAlign w:val="bottom"/>
          </w:tcPr>
          <w:p w14:paraId="7DEC1C3D" w14:textId="5C8BC809" w:rsidR="007D511D" w:rsidRPr="00361CE2" w:rsidRDefault="007D511D" w:rsidP="007D511D">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1.603 €</w:t>
            </w:r>
          </w:p>
        </w:tc>
      </w:tr>
      <w:tr w:rsidR="007D511D" w:rsidRPr="00361CE2" w14:paraId="0CE836D9" w14:textId="77777777" w:rsidTr="00F970B0">
        <w:trPr>
          <w:trHeight w:val="212"/>
        </w:trPr>
        <w:tc>
          <w:tcPr>
            <w:cnfStyle w:val="001000000000" w:firstRow="0" w:lastRow="0" w:firstColumn="1" w:lastColumn="0" w:oddVBand="0" w:evenVBand="0" w:oddHBand="0" w:evenHBand="0" w:firstRowFirstColumn="0" w:firstRowLastColumn="0" w:lastRowFirstColumn="0" w:lastRowLastColumn="0"/>
            <w:tcW w:w="1636" w:type="dxa"/>
            <w:vAlign w:val="bottom"/>
          </w:tcPr>
          <w:p w14:paraId="4B31B3F1" w14:textId="440A5ECA" w:rsidR="007D511D" w:rsidRPr="007D511D" w:rsidRDefault="007D511D" w:rsidP="007D511D">
            <w:pPr>
              <w:rPr>
                <w:rFonts w:ascii="Open Sans" w:hAnsi="Open Sans" w:cs="Open Sans"/>
                <w:b w:val="0"/>
                <w:bCs w:val="0"/>
                <w:sz w:val="22"/>
                <w:szCs w:val="22"/>
              </w:rPr>
            </w:pPr>
            <w:r w:rsidRPr="007D511D">
              <w:rPr>
                <w:rFonts w:ascii="Open Sans" w:hAnsi="Open Sans" w:cs="Open Sans"/>
                <w:b w:val="0"/>
                <w:bCs w:val="0"/>
                <w:sz w:val="22"/>
                <w:szCs w:val="22"/>
              </w:rPr>
              <w:t>Barcelona</w:t>
            </w:r>
          </w:p>
        </w:tc>
        <w:tc>
          <w:tcPr>
            <w:tcW w:w="2050" w:type="dxa"/>
            <w:vAlign w:val="bottom"/>
          </w:tcPr>
          <w:p w14:paraId="4CD10941" w14:textId="13AD26DC" w:rsidR="007D511D" w:rsidRPr="007D511D" w:rsidRDefault="007D511D" w:rsidP="007D511D">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7D511D">
              <w:rPr>
                <w:rFonts w:ascii="Open Sans" w:hAnsi="Open Sans" w:cs="Open Sans"/>
                <w:sz w:val="22"/>
                <w:szCs w:val="22"/>
              </w:rPr>
              <w:t>Roda de Ter</w:t>
            </w:r>
          </w:p>
        </w:tc>
        <w:tc>
          <w:tcPr>
            <w:tcW w:w="1701" w:type="dxa"/>
            <w:vAlign w:val="bottom"/>
          </w:tcPr>
          <w:p w14:paraId="0A5CE140" w14:textId="3F365F40" w:rsidR="007D511D" w:rsidRPr="00361CE2" w:rsidRDefault="007D511D" w:rsidP="007D511D">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sz w:val="22"/>
                <w:szCs w:val="22"/>
              </w:rPr>
            </w:pPr>
            <w:r>
              <w:rPr>
                <w:rFonts w:ascii="Open Sans" w:hAnsi="Open Sans" w:cs="Open Sans"/>
                <w:color w:val="9C0006"/>
                <w:sz w:val="22"/>
                <w:szCs w:val="22"/>
              </w:rPr>
              <w:t>-7,0%</w:t>
            </w:r>
          </w:p>
        </w:tc>
        <w:tc>
          <w:tcPr>
            <w:tcW w:w="1893" w:type="dxa"/>
            <w:vAlign w:val="bottom"/>
          </w:tcPr>
          <w:p w14:paraId="283A178A" w14:textId="6F54F691" w:rsidR="007D511D" w:rsidRPr="00361CE2" w:rsidRDefault="007D511D" w:rsidP="007D511D">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sz w:val="22"/>
                <w:szCs w:val="22"/>
              </w:rPr>
            </w:pPr>
            <w:r>
              <w:rPr>
                <w:rFonts w:ascii="Open Sans" w:hAnsi="Open Sans" w:cs="Open Sans"/>
                <w:color w:val="9C0006"/>
                <w:sz w:val="22"/>
                <w:szCs w:val="22"/>
              </w:rPr>
              <w:t>-11,3 %</w:t>
            </w:r>
          </w:p>
        </w:tc>
        <w:tc>
          <w:tcPr>
            <w:tcW w:w="1783" w:type="dxa"/>
            <w:vAlign w:val="bottom"/>
          </w:tcPr>
          <w:p w14:paraId="57A5C0F4" w14:textId="21333BD3" w:rsidR="007D511D" w:rsidRPr="00361CE2" w:rsidRDefault="007D511D" w:rsidP="007D511D">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9C0006"/>
                <w:sz w:val="22"/>
                <w:szCs w:val="22"/>
              </w:rPr>
            </w:pPr>
            <w:r>
              <w:rPr>
                <w:rFonts w:ascii="Open Sans" w:hAnsi="Open Sans" w:cs="Open Sans"/>
                <w:sz w:val="22"/>
                <w:szCs w:val="22"/>
              </w:rPr>
              <w:t>1.126 €</w:t>
            </w:r>
          </w:p>
        </w:tc>
      </w:tr>
    </w:tbl>
    <w:p w14:paraId="218F0C8E" w14:textId="5F6F250E" w:rsidR="00A111E5" w:rsidRDefault="00A111E5" w:rsidP="00073C61">
      <w:pPr>
        <w:pStyle w:val="NormalWeb"/>
        <w:spacing w:after="225" w:line="276" w:lineRule="auto"/>
        <w:jc w:val="both"/>
        <w:rPr>
          <w:rFonts w:ascii="Open Sans Light" w:eastAsiaTheme="minorHAnsi" w:hAnsi="Open Sans Light" w:cs="Open Sans Light"/>
          <w:b/>
          <w:iCs/>
          <w:color w:val="303AB2"/>
          <w:sz w:val="28"/>
          <w:szCs w:val="22"/>
          <w:lang w:eastAsia="en-US"/>
        </w:rPr>
      </w:pPr>
    </w:p>
    <w:p w14:paraId="45ED76A8" w14:textId="77777777" w:rsidR="00C44C27" w:rsidRDefault="00C44C27" w:rsidP="00073C61">
      <w:pPr>
        <w:pStyle w:val="NormalWeb"/>
        <w:spacing w:after="225" w:line="276" w:lineRule="auto"/>
        <w:jc w:val="both"/>
        <w:rPr>
          <w:rFonts w:ascii="Open Sans Light" w:eastAsiaTheme="minorHAnsi" w:hAnsi="Open Sans Light" w:cs="Open Sans Light"/>
          <w:b/>
          <w:iCs/>
          <w:color w:val="303AB2"/>
          <w:sz w:val="28"/>
          <w:szCs w:val="22"/>
          <w:lang w:eastAsia="en-US"/>
        </w:rPr>
      </w:pPr>
    </w:p>
    <w:p w14:paraId="1F9BBFF9" w14:textId="573B85F6" w:rsidR="00073C61" w:rsidRDefault="00073C61" w:rsidP="00073C61">
      <w:pPr>
        <w:pStyle w:val="NormalWeb"/>
        <w:spacing w:after="225" w:line="276" w:lineRule="auto"/>
        <w:jc w:val="both"/>
        <w:rPr>
          <w:rFonts w:ascii="Open Sans Light" w:eastAsiaTheme="minorHAnsi" w:hAnsi="Open Sans Light" w:cs="Open Sans Light"/>
          <w:b/>
          <w:iCs/>
          <w:color w:val="303AB2"/>
          <w:sz w:val="28"/>
          <w:szCs w:val="22"/>
          <w:lang w:eastAsia="en-US"/>
        </w:rPr>
      </w:pPr>
      <w:r>
        <w:rPr>
          <w:rFonts w:ascii="Open Sans Light" w:eastAsiaTheme="minorHAnsi" w:hAnsi="Open Sans Light" w:cs="Open Sans Light"/>
          <w:b/>
          <w:iCs/>
          <w:color w:val="303AB2"/>
          <w:sz w:val="28"/>
          <w:szCs w:val="22"/>
          <w:lang w:eastAsia="en-US"/>
        </w:rPr>
        <w:lastRenderedPageBreak/>
        <w:t>Municipios con mayor precio en</w:t>
      </w:r>
      <w:r w:rsidR="00DA5620">
        <w:rPr>
          <w:rFonts w:ascii="Open Sans Light" w:eastAsiaTheme="minorHAnsi" w:hAnsi="Open Sans Light" w:cs="Open Sans Light"/>
          <w:b/>
          <w:iCs/>
          <w:color w:val="303AB2"/>
          <w:sz w:val="28"/>
          <w:szCs w:val="22"/>
          <w:lang w:eastAsia="en-US"/>
        </w:rPr>
        <w:t xml:space="preserve"> </w:t>
      </w:r>
      <w:r w:rsidR="007D511D">
        <w:rPr>
          <w:rFonts w:ascii="Open Sans Light" w:eastAsiaTheme="minorHAnsi" w:hAnsi="Open Sans Light" w:cs="Open Sans Light"/>
          <w:b/>
          <w:iCs/>
          <w:color w:val="303AB2"/>
          <w:sz w:val="28"/>
          <w:szCs w:val="22"/>
          <w:lang w:eastAsia="en-US"/>
        </w:rPr>
        <w:t>febrero</w:t>
      </w:r>
      <w:r w:rsidR="0036506F">
        <w:rPr>
          <w:rFonts w:ascii="Open Sans Light" w:eastAsiaTheme="minorHAnsi" w:hAnsi="Open Sans Light" w:cs="Open Sans Light"/>
          <w:b/>
          <w:iCs/>
          <w:color w:val="303AB2"/>
          <w:sz w:val="28"/>
          <w:szCs w:val="22"/>
          <w:lang w:eastAsia="en-US"/>
        </w:rPr>
        <w:t xml:space="preserve"> de 202</w:t>
      </w:r>
      <w:r w:rsidR="002220B2">
        <w:rPr>
          <w:rFonts w:ascii="Open Sans Light" w:eastAsiaTheme="minorHAnsi" w:hAnsi="Open Sans Light" w:cs="Open Sans Light"/>
          <w:b/>
          <w:iCs/>
          <w:color w:val="303AB2"/>
          <w:sz w:val="28"/>
          <w:szCs w:val="22"/>
          <w:lang w:eastAsia="en-US"/>
        </w:rPr>
        <w:t>1</w:t>
      </w:r>
    </w:p>
    <w:tbl>
      <w:tblPr>
        <w:tblStyle w:val="Tabladecuadrcula5oscura-nfasis11"/>
        <w:tblW w:w="9081" w:type="dxa"/>
        <w:tblInd w:w="-5" w:type="dxa"/>
        <w:tblLook w:val="04A0" w:firstRow="1" w:lastRow="0" w:firstColumn="1" w:lastColumn="0" w:noHBand="0" w:noVBand="1"/>
      </w:tblPr>
      <w:tblGrid>
        <w:gridCol w:w="1418"/>
        <w:gridCol w:w="2551"/>
        <w:gridCol w:w="1701"/>
        <w:gridCol w:w="1701"/>
        <w:gridCol w:w="1710"/>
      </w:tblGrid>
      <w:tr w:rsidR="00C17526" w:rsidRPr="00361CE2" w14:paraId="1382DDB4" w14:textId="77777777" w:rsidTr="007D511D">
        <w:trPr>
          <w:cnfStyle w:val="100000000000" w:firstRow="1" w:lastRow="0" w:firstColumn="0" w:lastColumn="0" w:oddVBand="0" w:evenVBand="0" w:oddHBand="0"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418" w:type="dxa"/>
            <w:vAlign w:val="center"/>
          </w:tcPr>
          <w:p w14:paraId="1BDDD096" w14:textId="77777777" w:rsidR="00C17526" w:rsidRPr="001D2591" w:rsidRDefault="00C17526" w:rsidP="00AB682E">
            <w:pPr>
              <w:rPr>
                <w:rFonts w:ascii="Open Sans" w:hAnsi="Open Sans" w:cs="Open Sans"/>
                <w:bCs w:val="0"/>
                <w:sz w:val="22"/>
                <w:szCs w:val="22"/>
                <w:lang w:val="es-ES"/>
              </w:rPr>
            </w:pPr>
            <w:r w:rsidRPr="001D2591">
              <w:rPr>
                <w:rFonts w:ascii="Open Sans" w:hAnsi="Open Sans" w:cs="Open Sans"/>
                <w:bCs w:val="0"/>
                <w:sz w:val="22"/>
                <w:szCs w:val="22"/>
                <w:lang w:val="es-ES"/>
              </w:rPr>
              <w:t>Provincia</w:t>
            </w:r>
          </w:p>
        </w:tc>
        <w:tc>
          <w:tcPr>
            <w:tcW w:w="2551" w:type="dxa"/>
            <w:vAlign w:val="center"/>
          </w:tcPr>
          <w:p w14:paraId="2797C995" w14:textId="77777777" w:rsidR="00C17526" w:rsidRPr="001D2591" w:rsidRDefault="00C17526" w:rsidP="00AB682E">
            <w:pPr>
              <w:cnfStyle w:val="100000000000" w:firstRow="1" w:lastRow="0" w:firstColumn="0" w:lastColumn="0" w:oddVBand="0" w:evenVBand="0" w:oddHBand="0" w:evenHBand="0" w:firstRowFirstColumn="0" w:firstRowLastColumn="0" w:lastRowFirstColumn="0" w:lastRowLastColumn="0"/>
              <w:rPr>
                <w:rFonts w:ascii="Open Sans" w:hAnsi="Open Sans" w:cs="Open Sans"/>
                <w:bCs w:val="0"/>
                <w:sz w:val="22"/>
                <w:szCs w:val="22"/>
                <w:lang w:val="es-ES"/>
              </w:rPr>
            </w:pPr>
            <w:r w:rsidRPr="001D2591">
              <w:rPr>
                <w:rFonts w:ascii="Open Sans" w:hAnsi="Open Sans" w:cs="Open Sans"/>
                <w:bCs w:val="0"/>
                <w:sz w:val="22"/>
                <w:szCs w:val="22"/>
                <w:lang w:val="es-ES"/>
              </w:rPr>
              <w:t>Municipio</w:t>
            </w:r>
          </w:p>
        </w:tc>
        <w:tc>
          <w:tcPr>
            <w:tcW w:w="1701" w:type="dxa"/>
          </w:tcPr>
          <w:p w14:paraId="25BEC172" w14:textId="1FC43EF3" w:rsidR="00361CE2" w:rsidRPr="001D2591" w:rsidRDefault="007D511D" w:rsidP="00361CE2">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Cs w:val="0"/>
                <w:sz w:val="22"/>
                <w:szCs w:val="22"/>
                <w:lang w:val="es-ES"/>
              </w:rPr>
            </w:pPr>
            <w:r>
              <w:rPr>
                <w:rFonts w:ascii="Open Sans" w:hAnsi="Open Sans" w:cs="Open Sans"/>
                <w:bCs w:val="0"/>
                <w:sz w:val="22"/>
                <w:szCs w:val="22"/>
                <w:lang w:val="es-ES"/>
              </w:rPr>
              <w:t>Feb.</w:t>
            </w:r>
            <w:r w:rsidRPr="001D2591">
              <w:rPr>
                <w:rFonts w:ascii="Open Sans" w:hAnsi="Open Sans" w:cs="Open Sans"/>
                <w:bCs w:val="0"/>
                <w:sz w:val="22"/>
                <w:szCs w:val="22"/>
                <w:lang w:val="es-ES"/>
              </w:rPr>
              <w:t xml:space="preserve"> </w:t>
            </w:r>
            <w:r w:rsidR="00361CE2" w:rsidRPr="001D2591">
              <w:rPr>
                <w:rFonts w:ascii="Open Sans" w:hAnsi="Open Sans" w:cs="Open Sans"/>
                <w:bCs w:val="0"/>
                <w:sz w:val="22"/>
                <w:szCs w:val="22"/>
                <w:lang w:val="es-ES"/>
              </w:rPr>
              <w:t>202</w:t>
            </w:r>
            <w:r w:rsidR="00DD3BBE" w:rsidRPr="001D2591">
              <w:rPr>
                <w:rFonts w:ascii="Open Sans" w:hAnsi="Open Sans" w:cs="Open Sans"/>
                <w:bCs w:val="0"/>
                <w:sz w:val="22"/>
                <w:szCs w:val="22"/>
                <w:lang w:val="es-ES"/>
              </w:rPr>
              <w:t>1</w:t>
            </w:r>
          </w:p>
          <w:p w14:paraId="4BE2E9A5" w14:textId="77777777" w:rsidR="00C17526" w:rsidRPr="001D2591" w:rsidRDefault="00C17526" w:rsidP="00AB682E">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Cs w:val="0"/>
                <w:sz w:val="22"/>
                <w:szCs w:val="22"/>
                <w:lang w:val="es-ES"/>
              </w:rPr>
            </w:pPr>
            <w:r w:rsidRPr="001D2591">
              <w:rPr>
                <w:rFonts w:ascii="Open Sans" w:hAnsi="Open Sans" w:cs="Open Sans"/>
                <w:bCs w:val="0"/>
                <w:sz w:val="22"/>
                <w:szCs w:val="22"/>
                <w:lang w:val="es-ES"/>
              </w:rPr>
              <w:t xml:space="preserve"> (euros/m²)</w:t>
            </w:r>
          </w:p>
        </w:tc>
        <w:tc>
          <w:tcPr>
            <w:tcW w:w="1701" w:type="dxa"/>
          </w:tcPr>
          <w:p w14:paraId="5B2A40DF" w14:textId="77777777" w:rsidR="00C17526" w:rsidRPr="001D2591" w:rsidRDefault="00C17526" w:rsidP="00AB682E">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Cs w:val="0"/>
                <w:sz w:val="22"/>
                <w:szCs w:val="22"/>
                <w:lang w:val="es-ES"/>
              </w:rPr>
            </w:pPr>
            <w:r w:rsidRPr="001D2591">
              <w:rPr>
                <w:rFonts w:ascii="Open Sans" w:hAnsi="Open Sans" w:cs="Open Sans"/>
                <w:bCs w:val="0"/>
                <w:sz w:val="22"/>
                <w:szCs w:val="22"/>
                <w:lang w:val="es-ES"/>
              </w:rPr>
              <w:t>Variación</w:t>
            </w:r>
          </w:p>
          <w:p w14:paraId="7F07945B" w14:textId="77777777" w:rsidR="00C17526" w:rsidRPr="001D2591" w:rsidRDefault="00C17526" w:rsidP="00AB682E">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Cs w:val="0"/>
                <w:sz w:val="22"/>
                <w:szCs w:val="22"/>
                <w:lang w:val="es-ES"/>
              </w:rPr>
            </w:pPr>
            <w:r w:rsidRPr="001D2591">
              <w:rPr>
                <w:rFonts w:ascii="Open Sans" w:hAnsi="Open Sans" w:cs="Open Sans"/>
                <w:bCs w:val="0"/>
                <w:sz w:val="22"/>
                <w:szCs w:val="22"/>
                <w:lang w:val="es-ES"/>
              </w:rPr>
              <w:t>mensual (%)</w:t>
            </w:r>
          </w:p>
        </w:tc>
        <w:tc>
          <w:tcPr>
            <w:tcW w:w="1710" w:type="dxa"/>
          </w:tcPr>
          <w:p w14:paraId="60D37618" w14:textId="77777777" w:rsidR="00C17526" w:rsidRPr="001D2591" w:rsidRDefault="00C17526" w:rsidP="00AB682E">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Cs w:val="0"/>
                <w:sz w:val="22"/>
                <w:szCs w:val="22"/>
                <w:lang w:val="es-ES"/>
              </w:rPr>
            </w:pPr>
            <w:r w:rsidRPr="001D2591">
              <w:rPr>
                <w:rFonts w:ascii="Open Sans" w:hAnsi="Open Sans" w:cs="Open Sans"/>
                <w:bCs w:val="0"/>
                <w:sz w:val="22"/>
                <w:szCs w:val="22"/>
                <w:lang w:val="es-ES"/>
              </w:rPr>
              <w:t>Variación</w:t>
            </w:r>
          </w:p>
          <w:p w14:paraId="2B666D7B" w14:textId="77777777" w:rsidR="00C17526" w:rsidRPr="001D2591" w:rsidRDefault="00C17526" w:rsidP="00AB682E">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Cs w:val="0"/>
                <w:sz w:val="22"/>
                <w:szCs w:val="22"/>
              </w:rPr>
            </w:pPr>
            <w:r w:rsidRPr="001D2591">
              <w:rPr>
                <w:rFonts w:ascii="Open Sans" w:hAnsi="Open Sans" w:cs="Open Sans"/>
                <w:bCs w:val="0"/>
                <w:sz w:val="22"/>
                <w:szCs w:val="22"/>
                <w:lang w:val="es-ES"/>
              </w:rPr>
              <w:t>interanual (%)</w:t>
            </w:r>
          </w:p>
        </w:tc>
      </w:tr>
      <w:tr w:rsidR="007D511D" w:rsidRPr="00361CE2" w14:paraId="5853A674" w14:textId="77777777" w:rsidTr="007D511D">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418" w:type="dxa"/>
            <w:vAlign w:val="bottom"/>
          </w:tcPr>
          <w:p w14:paraId="1E8009F3" w14:textId="7A86E28B" w:rsidR="007D511D" w:rsidRPr="007D511D" w:rsidRDefault="007D511D" w:rsidP="007D511D">
            <w:pPr>
              <w:rPr>
                <w:rFonts w:ascii="Open Sans" w:hAnsi="Open Sans" w:cs="Open Sans"/>
                <w:b w:val="0"/>
                <w:bCs w:val="0"/>
                <w:sz w:val="22"/>
                <w:szCs w:val="22"/>
              </w:rPr>
            </w:pPr>
            <w:r w:rsidRPr="007D511D">
              <w:rPr>
                <w:rFonts w:ascii="Open Sans" w:hAnsi="Open Sans" w:cs="Open Sans"/>
                <w:b w:val="0"/>
                <w:bCs w:val="0"/>
                <w:sz w:val="22"/>
                <w:szCs w:val="22"/>
              </w:rPr>
              <w:t>Gipuzkoa</w:t>
            </w:r>
          </w:p>
        </w:tc>
        <w:tc>
          <w:tcPr>
            <w:tcW w:w="2551" w:type="dxa"/>
            <w:vAlign w:val="bottom"/>
          </w:tcPr>
          <w:p w14:paraId="310A74AA" w14:textId="61384B88" w:rsidR="007D511D" w:rsidRPr="007D511D" w:rsidRDefault="007D511D" w:rsidP="007D511D">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7D511D">
              <w:rPr>
                <w:rFonts w:ascii="Open Sans" w:hAnsi="Open Sans" w:cs="Open Sans"/>
                <w:sz w:val="22"/>
                <w:szCs w:val="22"/>
              </w:rPr>
              <w:t>Donostia - San Sebastián</w:t>
            </w:r>
          </w:p>
        </w:tc>
        <w:tc>
          <w:tcPr>
            <w:tcW w:w="1701" w:type="dxa"/>
            <w:vAlign w:val="bottom"/>
          </w:tcPr>
          <w:p w14:paraId="792A58E0" w14:textId="0332C390" w:rsidR="007D511D" w:rsidRPr="007D511D" w:rsidRDefault="007D511D" w:rsidP="007D511D">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7D511D">
              <w:rPr>
                <w:rFonts w:ascii="Open Sans" w:hAnsi="Open Sans" w:cs="Open Sans"/>
                <w:sz w:val="22"/>
                <w:szCs w:val="22"/>
              </w:rPr>
              <w:t>5.576 €</w:t>
            </w:r>
          </w:p>
        </w:tc>
        <w:tc>
          <w:tcPr>
            <w:tcW w:w="1701" w:type="dxa"/>
            <w:vAlign w:val="bottom"/>
          </w:tcPr>
          <w:p w14:paraId="68A06F46" w14:textId="69B752CC" w:rsidR="007D511D" w:rsidRPr="007D511D" w:rsidRDefault="007D511D" w:rsidP="007D511D">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9C0006"/>
                <w:sz w:val="22"/>
                <w:szCs w:val="22"/>
              </w:rPr>
            </w:pPr>
            <w:r>
              <w:rPr>
                <w:rFonts w:ascii="Open Sans" w:hAnsi="Open Sans" w:cs="Open Sans"/>
                <w:color w:val="9C0006"/>
                <w:sz w:val="22"/>
                <w:szCs w:val="22"/>
              </w:rPr>
              <w:t>-</w:t>
            </w:r>
            <w:r w:rsidRPr="007D511D">
              <w:rPr>
                <w:rFonts w:ascii="Open Sans" w:hAnsi="Open Sans" w:cs="Open Sans"/>
                <w:color w:val="9C0006"/>
                <w:sz w:val="22"/>
                <w:szCs w:val="22"/>
              </w:rPr>
              <w:t>0,0</w:t>
            </w:r>
            <w:r>
              <w:rPr>
                <w:rFonts w:ascii="Open Sans" w:hAnsi="Open Sans" w:cs="Open Sans"/>
                <w:color w:val="9C0006"/>
                <w:sz w:val="22"/>
                <w:szCs w:val="22"/>
              </w:rPr>
              <w:t>3</w:t>
            </w:r>
            <w:r w:rsidRPr="007D511D">
              <w:rPr>
                <w:rFonts w:ascii="Open Sans" w:hAnsi="Open Sans" w:cs="Open Sans"/>
                <w:color w:val="9C0006"/>
                <w:sz w:val="22"/>
                <w:szCs w:val="22"/>
              </w:rPr>
              <w:t>%</w:t>
            </w:r>
          </w:p>
        </w:tc>
        <w:tc>
          <w:tcPr>
            <w:tcW w:w="1710" w:type="dxa"/>
            <w:vAlign w:val="bottom"/>
          </w:tcPr>
          <w:p w14:paraId="6DD9D1D4" w14:textId="1BA15C52" w:rsidR="007D511D" w:rsidRPr="007D511D" w:rsidRDefault="007D511D" w:rsidP="007D511D">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sidRPr="007D511D">
              <w:rPr>
                <w:rFonts w:ascii="Open Sans" w:hAnsi="Open Sans" w:cs="Open Sans"/>
                <w:sz w:val="22"/>
                <w:szCs w:val="22"/>
              </w:rPr>
              <w:t>13,5 %</w:t>
            </w:r>
          </w:p>
        </w:tc>
      </w:tr>
      <w:tr w:rsidR="007D511D" w:rsidRPr="00361CE2" w14:paraId="18F79D48" w14:textId="77777777" w:rsidTr="007D511D">
        <w:trPr>
          <w:trHeight w:val="212"/>
        </w:trPr>
        <w:tc>
          <w:tcPr>
            <w:cnfStyle w:val="001000000000" w:firstRow="0" w:lastRow="0" w:firstColumn="1" w:lastColumn="0" w:oddVBand="0" w:evenVBand="0" w:oddHBand="0" w:evenHBand="0" w:firstRowFirstColumn="0" w:firstRowLastColumn="0" w:lastRowFirstColumn="0" w:lastRowLastColumn="0"/>
            <w:tcW w:w="1418" w:type="dxa"/>
            <w:vAlign w:val="bottom"/>
          </w:tcPr>
          <w:p w14:paraId="1C259479" w14:textId="21AEEC59" w:rsidR="007D511D" w:rsidRPr="007D511D" w:rsidRDefault="007D511D" w:rsidP="007D511D">
            <w:pPr>
              <w:rPr>
                <w:rFonts w:ascii="Open Sans" w:hAnsi="Open Sans" w:cs="Open Sans"/>
                <w:b w:val="0"/>
                <w:bCs w:val="0"/>
                <w:sz w:val="22"/>
                <w:szCs w:val="22"/>
              </w:rPr>
            </w:pPr>
            <w:r w:rsidRPr="007D511D">
              <w:rPr>
                <w:rFonts w:ascii="Open Sans" w:hAnsi="Open Sans" w:cs="Open Sans"/>
                <w:b w:val="0"/>
                <w:bCs w:val="0"/>
                <w:sz w:val="22"/>
                <w:szCs w:val="22"/>
              </w:rPr>
              <w:t>Illes Balears</w:t>
            </w:r>
          </w:p>
        </w:tc>
        <w:tc>
          <w:tcPr>
            <w:tcW w:w="2551" w:type="dxa"/>
            <w:vAlign w:val="bottom"/>
          </w:tcPr>
          <w:p w14:paraId="68BDA1BF" w14:textId="7EA0E44E" w:rsidR="007D511D" w:rsidRPr="007D511D" w:rsidRDefault="007D511D" w:rsidP="007D511D">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7D511D">
              <w:rPr>
                <w:rFonts w:ascii="Open Sans" w:hAnsi="Open Sans" w:cs="Open Sans"/>
                <w:sz w:val="22"/>
                <w:szCs w:val="22"/>
              </w:rPr>
              <w:t>Eivissa</w:t>
            </w:r>
          </w:p>
        </w:tc>
        <w:tc>
          <w:tcPr>
            <w:tcW w:w="1701" w:type="dxa"/>
            <w:vAlign w:val="bottom"/>
          </w:tcPr>
          <w:p w14:paraId="4DF31AA4" w14:textId="06EC9DB5" w:rsidR="007D511D" w:rsidRPr="007D511D" w:rsidRDefault="007D511D" w:rsidP="007D511D">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7D511D">
              <w:rPr>
                <w:rFonts w:ascii="Open Sans" w:hAnsi="Open Sans" w:cs="Open Sans"/>
                <w:sz w:val="22"/>
                <w:szCs w:val="22"/>
              </w:rPr>
              <w:t>5.015 €</w:t>
            </w:r>
          </w:p>
        </w:tc>
        <w:tc>
          <w:tcPr>
            <w:tcW w:w="1701" w:type="dxa"/>
            <w:vAlign w:val="bottom"/>
          </w:tcPr>
          <w:p w14:paraId="0251E1E5" w14:textId="38F04D67" w:rsidR="007D511D" w:rsidRPr="007D511D" w:rsidRDefault="007D511D" w:rsidP="007D511D">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sidRPr="007D511D">
              <w:rPr>
                <w:rFonts w:ascii="Open Sans" w:hAnsi="Open Sans" w:cs="Open Sans"/>
                <w:sz w:val="22"/>
                <w:szCs w:val="22"/>
              </w:rPr>
              <w:t>0,0</w:t>
            </w:r>
            <w:r>
              <w:rPr>
                <w:rFonts w:ascii="Open Sans" w:hAnsi="Open Sans" w:cs="Open Sans"/>
                <w:sz w:val="22"/>
                <w:szCs w:val="22"/>
              </w:rPr>
              <w:t>5</w:t>
            </w:r>
            <w:r w:rsidRPr="007D511D">
              <w:rPr>
                <w:rFonts w:ascii="Open Sans" w:hAnsi="Open Sans" w:cs="Open Sans"/>
                <w:sz w:val="22"/>
                <w:szCs w:val="22"/>
              </w:rPr>
              <w:t>%</w:t>
            </w:r>
          </w:p>
        </w:tc>
        <w:tc>
          <w:tcPr>
            <w:tcW w:w="1710" w:type="dxa"/>
            <w:vAlign w:val="bottom"/>
          </w:tcPr>
          <w:p w14:paraId="1A53B947" w14:textId="21E51A30" w:rsidR="007D511D" w:rsidRPr="007D511D" w:rsidRDefault="007D511D" w:rsidP="007D511D">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sidRPr="007D511D">
              <w:rPr>
                <w:rFonts w:ascii="Open Sans" w:hAnsi="Open Sans" w:cs="Open Sans"/>
                <w:sz w:val="22"/>
                <w:szCs w:val="22"/>
              </w:rPr>
              <w:t>0,4 %</w:t>
            </w:r>
          </w:p>
        </w:tc>
      </w:tr>
      <w:tr w:rsidR="007D511D" w:rsidRPr="00361CE2" w14:paraId="016C246C" w14:textId="77777777" w:rsidTr="007D511D">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418" w:type="dxa"/>
            <w:vAlign w:val="bottom"/>
          </w:tcPr>
          <w:p w14:paraId="6E599E62" w14:textId="0CAB5CCE" w:rsidR="007D511D" w:rsidRPr="007D511D" w:rsidRDefault="007D511D" w:rsidP="007D511D">
            <w:pPr>
              <w:rPr>
                <w:rFonts w:ascii="Open Sans" w:hAnsi="Open Sans" w:cs="Open Sans"/>
                <w:b w:val="0"/>
                <w:bCs w:val="0"/>
                <w:sz w:val="22"/>
                <w:szCs w:val="22"/>
              </w:rPr>
            </w:pPr>
            <w:r w:rsidRPr="007D511D">
              <w:rPr>
                <w:rFonts w:ascii="Open Sans" w:hAnsi="Open Sans" w:cs="Open Sans"/>
                <w:b w:val="0"/>
                <w:bCs w:val="0"/>
                <w:sz w:val="22"/>
                <w:szCs w:val="22"/>
              </w:rPr>
              <w:t>Madrid</w:t>
            </w:r>
          </w:p>
        </w:tc>
        <w:tc>
          <w:tcPr>
            <w:tcW w:w="2551" w:type="dxa"/>
            <w:vAlign w:val="bottom"/>
          </w:tcPr>
          <w:p w14:paraId="7F1DFD86" w14:textId="09B72442" w:rsidR="007D511D" w:rsidRPr="007D511D" w:rsidRDefault="007D511D" w:rsidP="007D511D">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7D511D">
              <w:rPr>
                <w:rFonts w:ascii="Open Sans" w:hAnsi="Open Sans" w:cs="Open Sans"/>
                <w:sz w:val="22"/>
                <w:szCs w:val="22"/>
              </w:rPr>
              <w:t>La Moraleja</w:t>
            </w:r>
          </w:p>
        </w:tc>
        <w:tc>
          <w:tcPr>
            <w:tcW w:w="1701" w:type="dxa"/>
            <w:vAlign w:val="bottom"/>
          </w:tcPr>
          <w:p w14:paraId="3C93FB7C" w14:textId="25478CD5" w:rsidR="007D511D" w:rsidRPr="007D511D" w:rsidRDefault="007D511D" w:rsidP="007D511D">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7D511D">
              <w:rPr>
                <w:rFonts w:ascii="Open Sans" w:hAnsi="Open Sans" w:cs="Open Sans"/>
                <w:sz w:val="22"/>
                <w:szCs w:val="22"/>
              </w:rPr>
              <w:t>5.002 €</w:t>
            </w:r>
          </w:p>
        </w:tc>
        <w:tc>
          <w:tcPr>
            <w:tcW w:w="1701" w:type="dxa"/>
            <w:vAlign w:val="bottom"/>
          </w:tcPr>
          <w:p w14:paraId="14239CFD" w14:textId="1A11C85F" w:rsidR="007D511D" w:rsidRPr="007D511D" w:rsidRDefault="007D511D" w:rsidP="007D511D">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9C0006"/>
                <w:sz w:val="22"/>
                <w:szCs w:val="22"/>
              </w:rPr>
            </w:pPr>
            <w:r w:rsidRPr="007D511D">
              <w:rPr>
                <w:rFonts w:ascii="Open Sans" w:hAnsi="Open Sans" w:cs="Open Sans"/>
                <w:sz w:val="22"/>
                <w:szCs w:val="22"/>
              </w:rPr>
              <w:t>1,3%</w:t>
            </w:r>
          </w:p>
        </w:tc>
        <w:tc>
          <w:tcPr>
            <w:tcW w:w="1710" w:type="dxa"/>
            <w:vAlign w:val="bottom"/>
          </w:tcPr>
          <w:p w14:paraId="354A60B1" w14:textId="7836D799" w:rsidR="007D511D" w:rsidRPr="007D511D" w:rsidRDefault="007D511D" w:rsidP="007D511D">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w:t>
            </w:r>
          </w:p>
        </w:tc>
      </w:tr>
      <w:tr w:rsidR="007D511D" w:rsidRPr="00361CE2" w14:paraId="1C7C59AD" w14:textId="77777777" w:rsidTr="007D511D">
        <w:trPr>
          <w:trHeight w:val="212"/>
        </w:trPr>
        <w:tc>
          <w:tcPr>
            <w:cnfStyle w:val="001000000000" w:firstRow="0" w:lastRow="0" w:firstColumn="1" w:lastColumn="0" w:oddVBand="0" w:evenVBand="0" w:oddHBand="0" w:evenHBand="0" w:firstRowFirstColumn="0" w:firstRowLastColumn="0" w:lastRowFirstColumn="0" w:lastRowLastColumn="0"/>
            <w:tcW w:w="1418" w:type="dxa"/>
            <w:vAlign w:val="bottom"/>
          </w:tcPr>
          <w:p w14:paraId="2CBDE69A" w14:textId="58EA000F" w:rsidR="007D511D" w:rsidRPr="007D511D" w:rsidRDefault="007D511D" w:rsidP="007D511D">
            <w:pPr>
              <w:rPr>
                <w:rFonts w:ascii="Open Sans" w:hAnsi="Open Sans" w:cs="Open Sans"/>
                <w:b w:val="0"/>
                <w:bCs w:val="0"/>
                <w:sz w:val="22"/>
                <w:szCs w:val="22"/>
              </w:rPr>
            </w:pPr>
            <w:r w:rsidRPr="007D511D">
              <w:rPr>
                <w:rFonts w:ascii="Open Sans" w:hAnsi="Open Sans" w:cs="Open Sans"/>
                <w:b w:val="0"/>
                <w:bCs w:val="0"/>
                <w:sz w:val="22"/>
                <w:szCs w:val="22"/>
              </w:rPr>
              <w:t>Barcelona</w:t>
            </w:r>
          </w:p>
        </w:tc>
        <w:tc>
          <w:tcPr>
            <w:tcW w:w="2551" w:type="dxa"/>
            <w:vAlign w:val="bottom"/>
          </w:tcPr>
          <w:p w14:paraId="0C447199" w14:textId="3E3226FF" w:rsidR="007D511D" w:rsidRPr="007D511D" w:rsidRDefault="007D511D" w:rsidP="007D511D">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7D511D">
              <w:rPr>
                <w:rFonts w:ascii="Open Sans" w:hAnsi="Open Sans" w:cs="Open Sans"/>
                <w:sz w:val="22"/>
                <w:szCs w:val="22"/>
              </w:rPr>
              <w:t>Esplugues de Llobregat</w:t>
            </w:r>
          </w:p>
        </w:tc>
        <w:tc>
          <w:tcPr>
            <w:tcW w:w="1701" w:type="dxa"/>
            <w:vAlign w:val="bottom"/>
          </w:tcPr>
          <w:p w14:paraId="38C6BCC8" w14:textId="6943AF7B" w:rsidR="007D511D" w:rsidRPr="007D511D" w:rsidRDefault="007D511D" w:rsidP="007D511D">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7D511D">
              <w:rPr>
                <w:rFonts w:ascii="Open Sans" w:hAnsi="Open Sans" w:cs="Open Sans"/>
                <w:sz w:val="22"/>
                <w:szCs w:val="22"/>
              </w:rPr>
              <w:t>4.625 €</w:t>
            </w:r>
          </w:p>
        </w:tc>
        <w:tc>
          <w:tcPr>
            <w:tcW w:w="1701" w:type="dxa"/>
            <w:vAlign w:val="bottom"/>
          </w:tcPr>
          <w:p w14:paraId="3B451DB6" w14:textId="24E5A258" w:rsidR="007D511D" w:rsidRPr="007D511D" w:rsidRDefault="007D511D" w:rsidP="007D511D">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sidRPr="007D511D">
              <w:rPr>
                <w:rFonts w:ascii="Open Sans" w:hAnsi="Open Sans" w:cs="Open Sans"/>
                <w:color w:val="9C0006"/>
                <w:sz w:val="22"/>
                <w:szCs w:val="22"/>
              </w:rPr>
              <w:t>-3,0%</w:t>
            </w:r>
          </w:p>
        </w:tc>
        <w:tc>
          <w:tcPr>
            <w:tcW w:w="1710" w:type="dxa"/>
            <w:vAlign w:val="bottom"/>
          </w:tcPr>
          <w:p w14:paraId="65919134" w14:textId="2DACC717" w:rsidR="007D511D" w:rsidRPr="007D511D" w:rsidRDefault="007D511D" w:rsidP="007D511D">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sidRPr="007D511D">
              <w:rPr>
                <w:rFonts w:ascii="Open Sans" w:hAnsi="Open Sans" w:cs="Open Sans"/>
                <w:sz w:val="22"/>
                <w:szCs w:val="22"/>
              </w:rPr>
              <w:t>81,0 %</w:t>
            </w:r>
          </w:p>
        </w:tc>
      </w:tr>
      <w:tr w:rsidR="007D511D" w:rsidRPr="00361CE2" w14:paraId="671D9AE1" w14:textId="77777777" w:rsidTr="007D511D">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418" w:type="dxa"/>
            <w:vAlign w:val="bottom"/>
          </w:tcPr>
          <w:p w14:paraId="6988F6E5" w14:textId="3F7C4F1B" w:rsidR="007D511D" w:rsidRPr="007D511D" w:rsidRDefault="007D511D" w:rsidP="007D511D">
            <w:pPr>
              <w:rPr>
                <w:rFonts w:ascii="Open Sans" w:hAnsi="Open Sans" w:cs="Open Sans"/>
                <w:b w:val="0"/>
                <w:bCs w:val="0"/>
                <w:sz w:val="22"/>
                <w:szCs w:val="22"/>
              </w:rPr>
            </w:pPr>
            <w:r w:rsidRPr="007D511D">
              <w:rPr>
                <w:rFonts w:ascii="Open Sans" w:hAnsi="Open Sans" w:cs="Open Sans"/>
                <w:b w:val="0"/>
                <w:bCs w:val="0"/>
                <w:sz w:val="22"/>
                <w:szCs w:val="22"/>
              </w:rPr>
              <w:t>Gipuzkoa</w:t>
            </w:r>
          </w:p>
        </w:tc>
        <w:tc>
          <w:tcPr>
            <w:tcW w:w="2551" w:type="dxa"/>
            <w:vAlign w:val="bottom"/>
          </w:tcPr>
          <w:p w14:paraId="4674A01C" w14:textId="7F84E8E2" w:rsidR="007D511D" w:rsidRPr="007D511D" w:rsidRDefault="007D511D" w:rsidP="007D511D">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7D511D">
              <w:rPr>
                <w:rFonts w:ascii="Open Sans" w:hAnsi="Open Sans" w:cs="Open Sans"/>
                <w:sz w:val="22"/>
                <w:szCs w:val="22"/>
              </w:rPr>
              <w:t>Hondarribia</w:t>
            </w:r>
          </w:p>
        </w:tc>
        <w:tc>
          <w:tcPr>
            <w:tcW w:w="1701" w:type="dxa"/>
            <w:vAlign w:val="bottom"/>
          </w:tcPr>
          <w:p w14:paraId="032F21C0" w14:textId="4B0983E4" w:rsidR="007D511D" w:rsidRPr="007D511D" w:rsidRDefault="007D511D" w:rsidP="007D511D">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7D511D">
              <w:rPr>
                <w:rFonts w:ascii="Open Sans" w:hAnsi="Open Sans" w:cs="Open Sans"/>
                <w:sz w:val="22"/>
                <w:szCs w:val="22"/>
              </w:rPr>
              <w:t>4.580 €</w:t>
            </w:r>
          </w:p>
        </w:tc>
        <w:tc>
          <w:tcPr>
            <w:tcW w:w="1701" w:type="dxa"/>
            <w:vAlign w:val="bottom"/>
          </w:tcPr>
          <w:p w14:paraId="422E727B" w14:textId="14E28BD4" w:rsidR="007D511D" w:rsidRPr="007D511D" w:rsidRDefault="007D511D" w:rsidP="007D511D">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sidRPr="007D511D">
              <w:rPr>
                <w:rFonts w:ascii="Open Sans" w:hAnsi="Open Sans" w:cs="Open Sans"/>
                <w:sz w:val="22"/>
                <w:szCs w:val="22"/>
              </w:rPr>
              <w:t>2,0%</w:t>
            </w:r>
          </w:p>
        </w:tc>
        <w:tc>
          <w:tcPr>
            <w:tcW w:w="1710" w:type="dxa"/>
            <w:vAlign w:val="bottom"/>
          </w:tcPr>
          <w:p w14:paraId="0AEAA737" w14:textId="72A62B23" w:rsidR="007D511D" w:rsidRPr="007D511D" w:rsidRDefault="007D511D" w:rsidP="007D511D">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sidRPr="007D511D">
              <w:rPr>
                <w:rFonts w:ascii="Open Sans" w:hAnsi="Open Sans" w:cs="Open Sans"/>
                <w:sz w:val="22"/>
                <w:szCs w:val="22"/>
              </w:rPr>
              <w:t>3,3 %</w:t>
            </w:r>
          </w:p>
        </w:tc>
      </w:tr>
      <w:tr w:rsidR="007D511D" w:rsidRPr="00361CE2" w14:paraId="38EB9C81" w14:textId="77777777" w:rsidTr="007D511D">
        <w:trPr>
          <w:trHeight w:val="212"/>
        </w:trPr>
        <w:tc>
          <w:tcPr>
            <w:cnfStyle w:val="001000000000" w:firstRow="0" w:lastRow="0" w:firstColumn="1" w:lastColumn="0" w:oddVBand="0" w:evenVBand="0" w:oddHBand="0" w:evenHBand="0" w:firstRowFirstColumn="0" w:firstRowLastColumn="0" w:lastRowFirstColumn="0" w:lastRowLastColumn="0"/>
            <w:tcW w:w="1418" w:type="dxa"/>
            <w:vAlign w:val="bottom"/>
          </w:tcPr>
          <w:p w14:paraId="75CBA8E3" w14:textId="6B4A0890" w:rsidR="007D511D" w:rsidRPr="007D511D" w:rsidRDefault="007D511D" w:rsidP="007D511D">
            <w:pPr>
              <w:rPr>
                <w:rFonts w:ascii="Open Sans" w:hAnsi="Open Sans" w:cs="Open Sans"/>
                <w:b w:val="0"/>
                <w:bCs w:val="0"/>
                <w:sz w:val="22"/>
                <w:szCs w:val="22"/>
              </w:rPr>
            </w:pPr>
            <w:r w:rsidRPr="007D511D">
              <w:rPr>
                <w:rFonts w:ascii="Open Sans" w:hAnsi="Open Sans" w:cs="Open Sans"/>
                <w:b w:val="0"/>
                <w:bCs w:val="0"/>
                <w:sz w:val="22"/>
                <w:szCs w:val="22"/>
              </w:rPr>
              <w:t>Illes Balears</w:t>
            </w:r>
          </w:p>
        </w:tc>
        <w:tc>
          <w:tcPr>
            <w:tcW w:w="2551" w:type="dxa"/>
            <w:vAlign w:val="bottom"/>
          </w:tcPr>
          <w:p w14:paraId="211B1609" w14:textId="7554A9D6" w:rsidR="007D511D" w:rsidRPr="007D511D" w:rsidRDefault="007D511D" w:rsidP="007D511D">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7D511D">
              <w:rPr>
                <w:rFonts w:ascii="Open Sans" w:hAnsi="Open Sans" w:cs="Open Sans"/>
                <w:sz w:val="22"/>
                <w:szCs w:val="22"/>
              </w:rPr>
              <w:t xml:space="preserve">Santa Eulària des </w:t>
            </w:r>
            <w:proofErr w:type="spellStart"/>
            <w:r w:rsidRPr="007D511D">
              <w:rPr>
                <w:rFonts w:ascii="Open Sans" w:hAnsi="Open Sans" w:cs="Open Sans"/>
                <w:sz w:val="22"/>
                <w:szCs w:val="22"/>
              </w:rPr>
              <w:t>Riu</w:t>
            </w:r>
            <w:proofErr w:type="spellEnd"/>
          </w:p>
        </w:tc>
        <w:tc>
          <w:tcPr>
            <w:tcW w:w="1701" w:type="dxa"/>
            <w:vAlign w:val="bottom"/>
          </w:tcPr>
          <w:p w14:paraId="27291DA1" w14:textId="25CD8098" w:rsidR="007D511D" w:rsidRPr="007D511D" w:rsidRDefault="007D511D" w:rsidP="007D511D">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7D511D">
              <w:rPr>
                <w:rFonts w:ascii="Open Sans" w:hAnsi="Open Sans" w:cs="Open Sans"/>
                <w:sz w:val="22"/>
                <w:szCs w:val="22"/>
              </w:rPr>
              <w:t>4.471 €</w:t>
            </w:r>
          </w:p>
        </w:tc>
        <w:tc>
          <w:tcPr>
            <w:tcW w:w="1701" w:type="dxa"/>
            <w:vAlign w:val="bottom"/>
          </w:tcPr>
          <w:p w14:paraId="6F627277" w14:textId="76487959" w:rsidR="007D511D" w:rsidRPr="007D511D" w:rsidRDefault="007D511D" w:rsidP="007D511D">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sidRPr="007D511D">
              <w:rPr>
                <w:rFonts w:ascii="Open Sans" w:hAnsi="Open Sans" w:cs="Open Sans"/>
                <w:sz w:val="22"/>
                <w:szCs w:val="22"/>
              </w:rPr>
              <w:t>1,6%</w:t>
            </w:r>
          </w:p>
        </w:tc>
        <w:tc>
          <w:tcPr>
            <w:tcW w:w="1710" w:type="dxa"/>
            <w:vAlign w:val="bottom"/>
          </w:tcPr>
          <w:p w14:paraId="2ECE3C4A" w14:textId="75D63478" w:rsidR="007D511D" w:rsidRPr="007D511D" w:rsidRDefault="007D511D" w:rsidP="007D511D">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w:t>
            </w:r>
          </w:p>
        </w:tc>
      </w:tr>
      <w:tr w:rsidR="007D511D" w:rsidRPr="00361CE2" w14:paraId="7F7103E4" w14:textId="77777777" w:rsidTr="007D511D">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418" w:type="dxa"/>
            <w:vAlign w:val="bottom"/>
          </w:tcPr>
          <w:p w14:paraId="41DFCE7D" w14:textId="38DD5806" w:rsidR="007D511D" w:rsidRPr="007D511D" w:rsidRDefault="007D511D" w:rsidP="007D511D">
            <w:pPr>
              <w:rPr>
                <w:rFonts w:ascii="Open Sans" w:hAnsi="Open Sans" w:cs="Open Sans"/>
                <w:b w:val="0"/>
                <w:bCs w:val="0"/>
                <w:sz w:val="22"/>
                <w:szCs w:val="22"/>
              </w:rPr>
            </w:pPr>
            <w:r w:rsidRPr="007D511D">
              <w:rPr>
                <w:rFonts w:ascii="Open Sans" w:hAnsi="Open Sans" w:cs="Open Sans"/>
                <w:b w:val="0"/>
                <w:bCs w:val="0"/>
                <w:sz w:val="22"/>
                <w:szCs w:val="22"/>
              </w:rPr>
              <w:t>Illes Balears</w:t>
            </w:r>
          </w:p>
        </w:tc>
        <w:tc>
          <w:tcPr>
            <w:tcW w:w="2551" w:type="dxa"/>
            <w:vAlign w:val="bottom"/>
          </w:tcPr>
          <w:p w14:paraId="42017225" w14:textId="2FF858E1" w:rsidR="007D511D" w:rsidRPr="007D511D" w:rsidRDefault="007D511D" w:rsidP="007D511D">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7D511D">
              <w:rPr>
                <w:rFonts w:ascii="Open Sans" w:hAnsi="Open Sans" w:cs="Open Sans"/>
                <w:sz w:val="22"/>
                <w:szCs w:val="22"/>
              </w:rPr>
              <w:t>Andratx</w:t>
            </w:r>
          </w:p>
        </w:tc>
        <w:tc>
          <w:tcPr>
            <w:tcW w:w="1701" w:type="dxa"/>
            <w:vAlign w:val="bottom"/>
          </w:tcPr>
          <w:p w14:paraId="4C84BC06" w14:textId="1FEBAD2F" w:rsidR="007D511D" w:rsidRPr="007D511D" w:rsidRDefault="007D511D" w:rsidP="007D511D">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7D511D">
              <w:rPr>
                <w:rFonts w:ascii="Open Sans" w:hAnsi="Open Sans" w:cs="Open Sans"/>
                <w:sz w:val="22"/>
                <w:szCs w:val="22"/>
              </w:rPr>
              <w:t>4.459 €</w:t>
            </w:r>
          </w:p>
        </w:tc>
        <w:tc>
          <w:tcPr>
            <w:tcW w:w="1701" w:type="dxa"/>
            <w:vAlign w:val="bottom"/>
          </w:tcPr>
          <w:p w14:paraId="1B2E1011" w14:textId="4014E3C4" w:rsidR="007D511D" w:rsidRPr="007D511D" w:rsidRDefault="007D511D" w:rsidP="007D511D">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7D511D">
              <w:rPr>
                <w:rFonts w:ascii="Open Sans" w:hAnsi="Open Sans" w:cs="Open Sans"/>
                <w:sz w:val="22"/>
                <w:szCs w:val="22"/>
              </w:rPr>
              <w:t>7,2%</w:t>
            </w:r>
          </w:p>
        </w:tc>
        <w:tc>
          <w:tcPr>
            <w:tcW w:w="1710" w:type="dxa"/>
            <w:vAlign w:val="bottom"/>
          </w:tcPr>
          <w:p w14:paraId="512B2681" w14:textId="6AF9F719" w:rsidR="007D511D" w:rsidRPr="007D511D" w:rsidRDefault="007D511D" w:rsidP="007D511D">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w:t>
            </w:r>
          </w:p>
        </w:tc>
      </w:tr>
      <w:tr w:rsidR="007D511D" w:rsidRPr="00361CE2" w14:paraId="59BBB363" w14:textId="77777777" w:rsidTr="007D511D">
        <w:trPr>
          <w:trHeight w:val="212"/>
        </w:trPr>
        <w:tc>
          <w:tcPr>
            <w:cnfStyle w:val="001000000000" w:firstRow="0" w:lastRow="0" w:firstColumn="1" w:lastColumn="0" w:oddVBand="0" w:evenVBand="0" w:oddHBand="0" w:evenHBand="0" w:firstRowFirstColumn="0" w:firstRowLastColumn="0" w:lastRowFirstColumn="0" w:lastRowLastColumn="0"/>
            <w:tcW w:w="1418" w:type="dxa"/>
            <w:vAlign w:val="bottom"/>
          </w:tcPr>
          <w:p w14:paraId="2DAF4AA6" w14:textId="70F6FA69" w:rsidR="007D511D" w:rsidRPr="007D511D" w:rsidRDefault="007D511D" w:rsidP="007D511D">
            <w:pPr>
              <w:rPr>
                <w:rFonts w:ascii="Open Sans" w:hAnsi="Open Sans" w:cs="Open Sans"/>
                <w:b w:val="0"/>
                <w:bCs w:val="0"/>
                <w:sz w:val="22"/>
                <w:szCs w:val="22"/>
              </w:rPr>
            </w:pPr>
            <w:r w:rsidRPr="007D511D">
              <w:rPr>
                <w:rFonts w:ascii="Open Sans" w:hAnsi="Open Sans" w:cs="Open Sans"/>
                <w:b w:val="0"/>
                <w:bCs w:val="0"/>
                <w:sz w:val="22"/>
                <w:szCs w:val="22"/>
              </w:rPr>
              <w:t>Barcelona</w:t>
            </w:r>
          </w:p>
        </w:tc>
        <w:tc>
          <w:tcPr>
            <w:tcW w:w="2551" w:type="dxa"/>
            <w:vAlign w:val="bottom"/>
          </w:tcPr>
          <w:p w14:paraId="38CF8FDB" w14:textId="46E33E99" w:rsidR="007D511D" w:rsidRPr="007D511D" w:rsidRDefault="007D511D" w:rsidP="007D511D">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7D511D">
              <w:rPr>
                <w:rFonts w:ascii="Open Sans" w:hAnsi="Open Sans" w:cs="Open Sans"/>
                <w:sz w:val="22"/>
                <w:szCs w:val="22"/>
              </w:rPr>
              <w:t>Barcelona Capital</w:t>
            </w:r>
          </w:p>
        </w:tc>
        <w:tc>
          <w:tcPr>
            <w:tcW w:w="1701" w:type="dxa"/>
            <w:vAlign w:val="bottom"/>
          </w:tcPr>
          <w:p w14:paraId="0DCE9E53" w14:textId="147EE94A" w:rsidR="007D511D" w:rsidRPr="007D511D" w:rsidRDefault="007D511D" w:rsidP="007D511D">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7D511D">
              <w:rPr>
                <w:rFonts w:ascii="Open Sans" w:hAnsi="Open Sans" w:cs="Open Sans"/>
                <w:sz w:val="22"/>
                <w:szCs w:val="22"/>
              </w:rPr>
              <w:t>4.421 €</w:t>
            </w:r>
          </w:p>
        </w:tc>
        <w:tc>
          <w:tcPr>
            <w:tcW w:w="1701" w:type="dxa"/>
            <w:vAlign w:val="bottom"/>
          </w:tcPr>
          <w:p w14:paraId="4A9CA0DB" w14:textId="290BE525" w:rsidR="007D511D" w:rsidRPr="007D511D" w:rsidRDefault="007D511D" w:rsidP="007D511D">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7D511D">
              <w:rPr>
                <w:rFonts w:ascii="Open Sans" w:hAnsi="Open Sans" w:cs="Open Sans"/>
                <w:color w:val="9C0006"/>
                <w:sz w:val="22"/>
                <w:szCs w:val="22"/>
              </w:rPr>
              <w:t>-0,3%</w:t>
            </w:r>
          </w:p>
        </w:tc>
        <w:tc>
          <w:tcPr>
            <w:tcW w:w="1710" w:type="dxa"/>
            <w:vAlign w:val="bottom"/>
          </w:tcPr>
          <w:p w14:paraId="75D3CF11" w14:textId="06045E2C" w:rsidR="007D511D" w:rsidRPr="007D511D" w:rsidRDefault="007D511D" w:rsidP="007D511D">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7D511D">
              <w:rPr>
                <w:rFonts w:ascii="Open Sans" w:hAnsi="Open Sans" w:cs="Open Sans"/>
                <w:sz w:val="22"/>
                <w:szCs w:val="22"/>
              </w:rPr>
              <w:t>3,7 %</w:t>
            </w:r>
          </w:p>
        </w:tc>
      </w:tr>
      <w:tr w:rsidR="007D511D" w:rsidRPr="00361CE2" w14:paraId="0F7AB2EB" w14:textId="77777777" w:rsidTr="007D511D">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418" w:type="dxa"/>
            <w:vAlign w:val="bottom"/>
          </w:tcPr>
          <w:p w14:paraId="10DDD2AE" w14:textId="64166207" w:rsidR="007D511D" w:rsidRPr="007D511D" w:rsidRDefault="007D511D" w:rsidP="007D511D">
            <w:pPr>
              <w:rPr>
                <w:rFonts w:ascii="Open Sans" w:hAnsi="Open Sans" w:cs="Open Sans"/>
                <w:b w:val="0"/>
                <w:bCs w:val="0"/>
                <w:sz w:val="22"/>
                <w:szCs w:val="22"/>
              </w:rPr>
            </w:pPr>
            <w:r w:rsidRPr="007D511D">
              <w:rPr>
                <w:rFonts w:ascii="Open Sans" w:hAnsi="Open Sans" w:cs="Open Sans"/>
                <w:b w:val="0"/>
                <w:bCs w:val="0"/>
                <w:sz w:val="22"/>
                <w:szCs w:val="22"/>
              </w:rPr>
              <w:t>Barcelona</w:t>
            </w:r>
          </w:p>
        </w:tc>
        <w:tc>
          <w:tcPr>
            <w:tcW w:w="2551" w:type="dxa"/>
            <w:vAlign w:val="bottom"/>
          </w:tcPr>
          <w:p w14:paraId="28E81E66" w14:textId="3BB164D3" w:rsidR="007D511D" w:rsidRPr="007D511D" w:rsidRDefault="007D511D" w:rsidP="007D511D">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7D511D">
              <w:rPr>
                <w:rFonts w:ascii="Open Sans" w:hAnsi="Open Sans" w:cs="Open Sans"/>
                <w:sz w:val="22"/>
                <w:szCs w:val="22"/>
              </w:rPr>
              <w:t>Sant Cugat del Vallès</w:t>
            </w:r>
          </w:p>
        </w:tc>
        <w:tc>
          <w:tcPr>
            <w:tcW w:w="1701" w:type="dxa"/>
            <w:vAlign w:val="bottom"/>
          </w:tcPr>
          <w:p w14:paraId="6BE309F1" w14:textId="1C7BC18D" w:rsidR="007D511D" w:rsidRPr="007D511D" w:rsidRDefault="007D511D" w:rsidP="007D511D">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7D511D">
              <w:rPr>
                <w:rFonts w:ascii="Open Sans" w:hAnsi="Open Sans" w:cs="Open Sans"/>
                <w:sz w:val="22"/>
                <w:szCs w:val="22"/>
              </w:rPr>
              <w:t>4.372 €</w:t>
            </w:r>
          </w:p>
        </w:tc>
        <w:tc>
          <w:tcPr>
            <w:tcW w:w="1701" w:type="dxa"/>
            <w:vAlign w:val="bottom"/>
          </w:tcPr>
          <w:p w14:paraId="0001490F" w14:textId="2EB74727" w:rsidR="007D511D" w:rsidRPr="007D511D" w:rsidRDefault="007D511D" w:rsidP="007D511D">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sidRPr="007D511D">
              <w:rPr>
                <w:rFonts w:ascii="Open Sans" w:hAnsi="Open Sans" w:cs="Open Sans"/>
                <w:sz w:val="22"/>
                <w:szCs w:val="22"/>
              </w:rPr>
              <w:t>0,5%</w:t>
            </w:r>
          </w:p>
        </w:tc>
        <w:tc>
          <w:tcPr>
            <w:tcW w:w="1710" w:type="dxa"/>
            <w:vAlign w:val="bottom"/>
          </w:tcPr>
          <w:p w14:paraId="4C5C6425" w14:textId="29205ABE" w:rsidR="007D511D" w:rsidRPr="007D511D" w:rsidRDefault="007D511D" w:rsidP="007D511D">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sidRPr="007D511D">
              <w:rPr>
                <w:rFonts w:ascii="Open Sans" w:hAnsi="Open Sans" w:cs="Open Sans"/>
                <w:color w:val="9C0006"/>
                <w:sz w:val="22"/>
                <w:szCs w:val="22"/>
              </w:rPr>
              <w:t>-5,4 %</w:t>
            </w:r>
          </w:p>
        </w:tc>
      </w:tr>
      <w:tr w:rsidR="007D511D" w:rsidRPr="00361CE2" w14:paraId="7F107D0A" w14:textId="77777777" w:rsidTr="007D511D">
        <w:trPr>
          <w:trHeight w:val="212"/>
        </w:trPr>
        <w:tc>
          <w:tcPr>
            <w:cnfStyle w:val="001000000000" w:firstRow="0" w:lastRow="0" w:firstColumn="1" w:lastColumn="0" w:oddVBand="0" w:evenVBand="0" w:oddHBand="0" w:evenHBand="0" w:firstRowFirstColumn="0" w:firstRowLastColumn="0" w:lastRowFirstColumn="0" w:lastRowLastColumn="0"/>
            <w:tcW w:w="1418" w:type="dxa"/>
            <w:vAlign w:val="bottom"/>
          </w:tcPr>
          <w:p w14:paraId="712E89AE" w14:textId="6C1BDC23" w:rsidR="007D511D" w:rsidRPr="007D511D" w:rsidRDefault="007D511D" w:rsidP="007D511D">
            <w:pPr>
              <w:rPr>
                <w:rFonts w:ascii="Open Sans" w:hAnsi="Open Sans" w:cs="Open Sans"/>
                <w:b w:val="0"/>
                <w:bCs w:val="0"/>
                <w:sz w:val="22"/>
                <w:szCs w:val="22"/>
              </w:rPr>
            </w:pPr>
            <w:r w:rsidRPr="007D511D">
              <w:rPr>
                <w:rFonts w:ascii="Open Sans" w:hAnsi="Open Sans" w:cs="Open Sans"/>
                <w:b w:val="0"/>
                <w:bCs w:val="0"/>
                <w:sz w:val="22"/>
                <w:szCs w:val="22"/>
              </w:rPr>
              <w:t>Barcelona</w:t>
            </w:r>
          </w:p>
        </w:tc>
        <w:tc>
          <w:tcPr>
            <w:tcW w:w="2551" w:type="dxa"/>
            <w:vAlign w:val="bottom"/>
          </w:tcPr>
          <w:p w14:paraId="2164CDC7" w14:textId="3DC06626" w:rsidR="007D511D" w:rsidRPr="007D511D" w:rsidRDefault="007D511D" w:rsidP="007D511D">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7D511D">
              <w:rPr>
                <w:rFonts w:ascii="Open Sans" w:hAnsi="Open Sans" w:cs="Open Sans"/>
                <w:sz w:val="22"/>
                <w:szCs w:val="22"/>
              </w:rPr>
              <w:t>Sitges</w:t>
            </w:r>
          </w:p>
        </w:tc>
        <w:tc>
          <w:tcPr>
            <w:tcW w:w="1701" w:type="dxa"/>
            <w:vAlign w:val="bottom"/>
          </w:tcPr>
          <w:p w14:paraId="3336FE9F" w14:textId="38D5AC11" w:rsidR="007D511D" w:rsidRPr="007D511D" w:rsidRDefault="007D511D" w:rsidP="007D511D">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7D511D">
              <w:rPr>
                <w:rFonts w:ascii="Open Sans" w:hAnsi="Open Sans" w:cs="Open Sans"/>
                <w:sz w:val="22"/>
                <w:szCs w:val="22"/>
              </w:rPr>
              <w:t>4.265 €</w:t>
            </w:r>
          </w:p>
        </w:tc>
        <w:tc>
          <w:tcPr>
            <w:tcW w:w="1701" w:type="dxa"/>
            <w:vAlign w:val="bottom"/>
          </w:tcPr>
          <w:p w14:paraId="5FD2DD7F" w14:textId="547D24A7" w:rsidR="007D511D" w:rsidRPr="007D511D" w:rsidRDefault="007D511D" w:rsidP="007D511D">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sidRPr="007D511D">
              <w:rPr>
                <w:rFonts w:ascii="Open Sans" w:hAnsi="Open Sans" w:cs="Open Sans"/>
                <w:sz w:val="22"/>
                <w:szCs w:val="22"/>
              </w:rPr>
              <w:t>1,0%</w:t>
            </w:r>
          </w:p>
        </w:tc>
        <w:tc>
          <w:tcPr>
            <w:tcW w:w="1710" w:type="dxa"/>
            <w:vAlign w:val="bottom"/>
          </w:tcPr>
          <w:p w14:paraId="378832C5" w14:textId="2D0C0FFF" w:rsidR="007D511D" w:rsidRPr="007D511D" w:rsidRDefault="007D511D" w:rsidP="007D511D">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sidRPr="007D511D">
              <w:rPr>
                <w:rFonts w:ascii="Open Sans" w:hAnsi="Open Sans" w:cs="Open Sans"/>
                <w:sz w:val="22"/>
                <w:szCs w:val="22"/>
              </w:rPr>
              <w:t>5,0 %</w:t>
            </w:r>
          </w:p>
        </w:tc>
      </w:tr>
    </w:tbl>
    <w:p w14:paraId="037A6377" w14:textId="77777777" w:rsidR="00325EA8" w:rsidRDefault="00325EA8" w:rsidP="00325EA8">
      <w:pPr>
        <w:spacing w:line="276" w:lineRule="auto"/>
        <w:ind w:right="-574"/>
        <w:rPr>
          <w:rFonts w:ascii="Open Sans Light" w:hAnsi="Open Sans Light" w:cs="Open Sans Light"/>
          <w:b/>
          <w:iCs/>
          <w:color w:val="303AB2"/>
          <w:sz w:val="28"/>
          <w:szCs w:val="22"/>
          <w:lang w:val="es-ES"/>
        </w:rPr>
      </w:pPr>
    </w:p>
    <w:p w14:paraId="6538909C" w14:textId="110D5438" w:rsidR="00325EA8" w:rsidRPr="00BD0B97" w:rsidRDefault="00602ADF" w:rsidP="00F93FE7">
      <w:pPr>
        <w:spacing w:line="276" w:lineRule="auto"/>
        <w:rPr>
          <w:rFonts w:ascii="Open Sans Light" w:hAnsi="Open Sans Light" w:cs="Open Sans Light"/>
          <w:b/>
          <w:iCs/>
          <w:color w:val="303AB2"/>
          <w:sz w:val="28"/>
          <w:szCs w:val="22"/>
          <w:lang w:val="es-ES"/>
        </w:rPr>
      </w:pPr>
      <w:r w:rsidRPr="00BD0B97">
        <w:rPr>
          <w:rFonts w:ascii="Open Sans Light" w:hAnsi="Open Sans Light" w:cs="Open Sans Light"/>
          <w:b/>
          <w:iCs/>
          <w:color w:val="303AB2"/>
          <w:sz w:val="28"/>
          <w:szCs w:val="22"/>
          <w:lang w:val="es-ES"/>
        </w:rPr>
        <w:t>Distritos de Madrid</w:t>
      </w:r>
    </w:p>
    <w:p w14:paraId="46108E1B" w14:textId="77777777" w:rsidR="00325EA8" w:rsidRPr="00BD0B97" w:rsidRDefault="00325EA8" w:rsidP="00F93FE7">
      <w:pPr>
        <w:rPr>
          <w:rFonts w:ascii="Open Sans Light" w:hAnsi="Open Sans Light" w:cs="Open Sans Light"/>
          <w:b/>
          <w:iCs/>
          <w:color w:val="303AB2"/>
          <w:sz w:val="28"/>
          <w:szCs w:val="22"/>
          <w:lang w:val="es-ES"/>
        </w:rPr>
      </w:pPr>
    </w:p>
    <w:p w14:paraId="60BEFF05" w14:textId="7EF26D9A" w:rsidR="001D41BD" w:rsidRDefault="005D62B0" w:rsidP="001D41BD">
      <w:pPr>
        <w:spacing w:line="276" w:lineRule="auto"/>
        <w:jc w:val="both"/>
        <w:rPr>
          <w:rFonts w:ascii="Open Sans" w:hAnsi="Open Sans" w:cs="Open Sans"/>
          <w:color w:val="000000"/>
        </w:rPr>
      </w:pPr>
      <w:r w:rsidRPr="00BD0B97">
        <w:rPr>
          <w:rFonts w:ascii="Open Sans" w:hAnsi="Open Sans" w:cs="Open Sans"/>
          <w:color w:val="000000"/>
        </w:rPr>
        <w:t xml:space="preserve">El precio de la vivienda de segunda mano </w:t>
      </w:r>
      <w:r w:rsidR="00BD0B97">
        <w:rPr>
          <w:rFonts w:ascii="Open Sans" w:hAnsi="Open Sans" w:cs="Open Sans"/>
          <w:color w:val="000000"/>
        </w:rPr>
        <w:t>sube</w:t>
      </w:r>
      <w:r w:rsidR="00D07162" w:rsidRPr="00BD0B97">
        <w:rPr>
          <w:rFonts w:ascii="Open Sans" w:hAnsi="Open Sans" w:cs="Open Sans"/>
          <w:color w:val="000000"/>
        </w:rPr>
        <w:t xml:space="preserve"> en 1</w:t>
      </w:r>
      <w:r w:rsidR="0025675A">
        <w:rPr>
          <w:rFonts w:ascii="Open Sans" w:hAnsi="Open Sans" w:cs="Open Sans"/>
          <w:color w:val="000000"/>
        </w:rPr>
        <w:t>7</w:t>
      </w:r>
      <w:r w:rsidR="00670C1B" w:rsidRPr="00BD0B97">
        <w:rPr>
          <w:rFonts w:ascii="Open Sans" w:hAnsi="Open Sans" w:cs="Open Sans"/>
          <w:color w:val="000000"/>
        </w:rPr>
        <w:t xml:space="preserve"> </w:t>
      </w:r>
      <w:r w:rsidR="00D07162" w:rsidRPr="00BD0B97">
        <w:rPr>
          <w:rFonts w:ascii="Open Sans" w:hAnsi="Open Sans" w:cs="Open Sans"/>
          <w:color w:val="000000"/>
        </w:rPr>
        <w:t>(</w:t>
      </w:r>
      <w:r w:rsidR="0025675A">
        <w:rPr>
          <w:rFonts w:ascii="Open Sans" w:hAnsi="Open Sans" w:cs="Open Sans"/>
          <w:color w:val="000000"/>
        </w:rPr>
        <w:t>81</w:t>
      </w:r>
      <w:r w:rsidR="00D07162" w:rsidRPr="00BD0B97">
        <w:rPr>
          <w:rFonts w:ascii="Open Sans" w:hAnsi="Open Sans" w:cs="Open Sans"/>
          <w:color w:val="000000"/>
        </w:rPr>
        <w:t>%) de los 21 d</w:t>
      </w:r>
      <w:r w:rsidR="00325EA8" w:rsidRPr="00BD0B97">
        <w:rPr>
          <w:rFonts w:ascii="Open Sans" w:hAnsi="Open Sans" w:cs="Open Sans"/>
          <w:color w:val="000000"/>
        </w:rPr>
        <w:t>istritos</w:t>
      </w:r>
      <w:r w:rsidR="00D07162" w:rsidRPr="00BD0B97">
        <w:rPr>
          <w:rFonts w:ascii="Open Sans" w:hAnsi="Open Sans" w:cs="Open Sans"/>
          <w:color w:val="000000"/>
        </w:rPr>
        <w:t xml:space="preserve"> analizados.</w:t>
      </w:r>
      <w:r w:rsidR="007C7B05" w:rsidRPr="00BD0B97">
        <w:rPr>
          <w:rFonts w:ascii="Open Sans" w:hAnsi="Open Sans" w:cs="Open Sans"/>
          <w:color w:val="000000"/>
        </w:rPr>
        <w:t xml:space="preserve"> Los</w:t>
      </w:r>
      <w:r w:rsidR="00602ADF" w:rsidRPr="00BD0B97">
        <w:rPr>
          <w:rFonts w:ascii="Open Sans" w:hAnsi="Open Sans" w:cs="Open Sans"/>
          <w:color w:val="000000"/>
        </w:rPr>
        <w:t xml:space="preserve"> </w:t>
      </w:r>
      <w:r w:rsidR="007C7B05" w:rsidRPr="00BD0B97">
        <w:rPr>
          <w:rFonts w:ascii="Open Sans" w:hAnsi="Open Sans" w:cs="Open Sans"/>
          <w:color w:val="000000"/>
        </w:rPr>
        <w:t xml:space="preserve">distritos con </w:t>
      </w:r>
      <w:r w:rsidR="00BD0B97">
        <w:rPr>
          <w:rFonts w:ascii="Open Sans" w:hAnsi="Open Sans" w:cs="Open Sans"/>
          <w:color w:val="000000"/>
        </w:rPr>
        <w:t>incrementos</w:t>
      </w:r>
      <w:r w:rsidR="007C7B05" w:rsidRPr="00BD0B97">
        <w:rPr>
          <w:rFonts w:ascii="Open Sans" w:hAnsi="Open Sans" w:cs="Open Sans"/>
          <w:color w:val="000000"/>
        </w:rPr>
        <w:t xml:space="preserve"> son: </w:t>
      </w:r>
      <w:r w:rsidR="0025675A" w:rsidRPr="0025675A">
        <w:rPr>
          <w:rFonts w:ascii="Open Sans" w:hAnsi="Open Sans" w:cs="Open Sans"/>
          <w:color w:val="000000"/>
        </w:rPr>
        <w:t>Villaverde</w:t>
      </w:r>
      <w:r w:rsidR="001D41BD">
        <w:rPr>
          <w:rFonts w:ascii="Open Sans" w:hAnsi="Open Sans" w:cs="Open Sans"/>
          <w:color w:val="000000"/>
        </w:rPr>
        <w:t xml:space="preserve"> </w:t>
      </w:r>
      <w:r w:rsidR="001D41BD" w:rsidRPr="00BD0B97">
        <w:rPr>
          <w:rFonts w:ascii="Open Sans" w:hAnsi="Open Sans" w:cs="Open Sans"/>
          <w:color w:val="000000"/>
        </w:rPr>
        <w:t>(</w:t>
      </w:r>
      <w:r w:rsidR="0025675A" w:rsidRPr="0025675A">
        <w:rPr>
          <w:rFonts w:ascii="Open Sans" w:hAnsi="Open Sans" w:cs="Open Sans"/>
          <w:color w:val="000000"/>
        </w:rPr>
        <w:t>2,2%</w:t>
      </w:r>
      <w:r w:rsidR="001D41BD">
        <w:rPr>
          <w:rFonts w:ascii="Open Sans" w:hAnsi="Open Sans" w:cs="Open Sans"/>
          <w:color w:val="000000"/>
        </w:rPr>
        <w:t xml:space="preserve">), </w:t>
      </w:r>
      <w:r w:rsidR="0025675A" w:rsidRPr="0025675A">
        <w:rPr>
          <w:rFonts w:ascii="Open Sans" w:hAnsi="Open Sans" w:cs="Open Sans"/>
          <w:color w:val="000000"/>
        </w:rPr>
        <w:t>Hortaleza</w:t>
      </w:r>
      <w:r w:rsidR="001D41BD">
        <w:rPr>
          <w:rFonts w:ascii="Open Sans" w:hAnsi="Open Sans" w:cs="Open Sans"/>
          <w:color w:val="000000"/>
        </w:rPr>
        <w:t xml:space="preserve"> </w:t>
      </w:r>
      <w:r w:rsidR="001D41BD" w:rsidRPr="00BD0B97">
        <w:rPr>
          <w:rFonts w:ascii="Open Sans" w:hAnsi="Open Sans" w:cs="Open Sans"/>
          <w:color w:val="000000"/>
        </w:rPr>
        <w:t>(</w:t>
      </w:r>
      <w:r w:rsidR="0025675A" w:rsidRPr="0025675A">
        <w:rPr>
          <w:rFonts w:ascii="Open Sans" w:hAnsi="Open Sans" w:cs="Open Sans"/>
          <w:color w:val="000000"/>
        </w:rPr>
        <w:t>1,8%</w:t>
      </w:r>
      <w:r w:rsidR="001D41BD">
        <w:rPr>
          <w:rFonts w:ascii="Open Sans" w:hAnsi="Open Sans" w:cs="Open Sans"/>
          <w:color w:val="000000"/>
        </w:rPr>
        <w:t xml:space="preserve">), </w:t>
      </w:r>
      <w:r w:rsidR="0025675A" w:rsidRPr="0025675A">
        <w:rPr>
          <w:rFonts w:ascii="Open Sans" w:hAnsi="Open Sans" w:cs="Open Sans"/>
          <w:color w:val="000000"/>
        </w:rPr>
        <w:t>Fuencarral</w:t>
      </w:r>
      <w:r w:rsidR="001D41BD">
        <w:rPr>
          <w:rFonts w:ascii="Open Sans" w:hAnsi="Open Sans" w:cs="Open Sans"/>
          <w:color w:val="000000"/>
        </w:rPr>
        <w:t xml:space="preserve"> </w:t>
      </w:r>
      <w:r w:rsidR="001D41BD" w:rsidRPr="00BD0B97">
        <w:rPr>
          <w:rFonts w:ascii="Open Sans" w:hAnsi="Open Sans" w:cs="Open Sans"/>
          <w:color w:val="000000"/>
        </w:rPr>
        <w:t>(</w:t>
      </w:r>
      <w:r w:rsidR="0025675A" w:rsidRPr="0025675A">
        <w:rPr>
          <w:rFonts w:ascii="Open Sans" w:hAnsi="Open Sans" w:cs="Open Sans"/>
          <w:color w:val="000000"/>
        </w:rPr>
        <w:t>1,7%</w:t>
      </w:r>
      <w:r w:rsidR="001D41BD">
        <w:rPr>
          <w:rFonts w:ascii="Open Sans" w:hAnsi="Open Sans" w:cs="Open Sans"/>
          <w:color w:val="000000"/>
        </w:rPr>
        <w:t>), T</w:t>
      </w:r>
      <w:r w:rsidR="0025675A" w:rsidRPr="0025675A">
        <w:rPr>
          <w:rFonts w:ascii="Open Sans" w:hAnsi="Open Sans" w:cs="Open Sans"/>
          <w:color w:val="000000"/>
        </w:rPr>
        <w:t>etuán</w:t>
      </w:r>
      <w:r w:rsidR="001D41BD">
        <w:rPr>
          <w:rFonts w:ascii="Open Sans" w:hAnsi="Open Sans" w:cs="Open Sans"/>
          <w:color w:val="000000"/>
        </w:rPr>
        <w:t xml:space="preserve"> </w:t>
      </w:r>
      <w:r w:rsidR="001D41BD" w:rsidRPr="00BD0B97">
        <w:rPr>
          <w:rFonts w:ascii="Open Sans" w:hAnsi="Open Sans" w:cs="Open Sans"/>
          <w:color w:val="000000"/>
        </w:rPr>
        <w:t>(</w:t>
      </w:r>
      <w:r w:rsidR="0025675A" w:rsidRPr="0025675A">
        <w:rPr>
          <w:rFonts w:ascii="Open Sans" w:hAnsi="Open Sans" w:cs="Open Sans"/>
          <w:color w:val="000000"/>
        </w:rPr>
        <w:t>1,3%</w:t>
      </w:r>
      <w:r w:rsidR="001D41BD">
        <w:rPr>
          <w:rFonts w:ascii="Open Sans" w:hAnsi="Open Sans" w:cs="Open Sans"/>
          <w:color w:val="000000"/>
        </w:rPr>
        <w:t xml:space="preserve">), </w:t>
      </w:r>
      <w:r w:rsidR="0025675A" w:rsidRPr="0025675A">
        <w:rPr>
          <w:rFonts w:ascii="Open Sans" w:hAnsi="Open Sans" w:cs="Open Sans"/>
          <w:color w:val="000000"/>
        </w:rPr>
        <w:t>Latina</w:t>
      </w:r>
      <w:r w:rsidR="001D41BD">
        <w:rPr>
          <w:rFonts w:ascii="Open Sans" w:hAnsi="Open Sans" w:cs="Open Sans"/>
          <w:color w:val="000000"/>
        </w:rPr>
        <w:t xml:space="preserve"> </w:t>
      </w:r>
      <w:r w:rsidR="001D41BD" w:rsidRPr="00BD0B97">
        <w:rPr>
          <w:rFonts w:ascii="Open Sans" w:hAnsi="Open Sans" w:cs="Open Sans"/>
          <w:color w:val="000000"/>
        </w:rPr>
        <w:t>(</w:t>
      </w:r>
      <w:r w:rsidR="0025675A" w:rsidRPr="0025675A">
        <w:rPr>
          <w:rFonts w:ascii="Open Sans" w:hAnsi="Open Sans" w:cs="Open Sans"/>
          <w:color w:val="000000"/>
        </w:rPr>
        <w:t>1,3%</w:t>
      </w:r>
      <w:r w:rsidR="001D41BD">
        <w:rPr>
          <w:rFonts w:ascii="Open Sans" w:hAnsi="Open Sans" w:cs="Open Sans"/>
          <w:color w:val="000000"/>
        </w:rPr>
        <w:t xml:space="preserve">), </w:t>
      </w:r>
      <w:r w:rsidR="0025675A" w:rsidRPr="0025675A">
        <w:rPr>
          <w:rFonts w:ascii="Open Sans" w:hAnsi="Open Sans" w:cs="Open Sans"/>
          <w:color w:val="000000"/>
        </w:rPr>
        <w:t>Moratalaz</w:t>
      </w:r>
      <w:r w:rsidR="001D41BD">
        <w:rPr>
          <w:rFonts w:ascii="Open Sans" w:hAnsi="Open Sans" w:cs="Open Sans"/>
          <w:color w:val="000000"/>
        </w:rPr>
        <w:t xml:space="preserve"> </w:t>
      </w:r>
      <w:r w:rsidR="001D41BD" w:rsidRPr="00BD0B97">
        <w:rPr>
          <w:rFonts w:ascii="Open Sans" w:hAnsi="Open Sans" w:cs="Open Sans"/>
          <w:color w:val="000000"/>
        </w:rPr>
        <w:t>(</w:t>
      </w:r>
      <w:r w:rsidR="0025675A" w:rsidRPr="0025675A">
        <w:rPr>
          <w:rFonts w:ascii="Open Sans" w:hAnsi="Open Sans" w:cs="Open Sans"/>
          <w:color w:val="000000"/>
        </w:rPr>
        <w:t>1,2%</w:t>
      </w:r>
      <w:r w:rsidR="001D41BD">
        <w:rPr>
          <w:rFonts w:ascii="Open Sans" w:hAnsi="Open Sans" w:cs="Open Sans"/>
          <w:color w:val="000000"/>
        </w:rPr>
        <w:t xml:space="preserve">), </w:t>
      </w:r>
      <w:r w:rsidR="0025675A" w:rsidRPr="0025675A">
        <w:rPr>
          <w:rFonts w:ascii="Open Sans" w:hAnsi="Open Sans" w:cs="Open Sans"/>
          <w:color w:val="000000"/>
        </w:rPr>
        <w:t>Puente de Vallecas</w:t>
      </w:r>
      <w:r w:rsidR="001D41BD">
        <w:rPr>
          <w:rFonts w:ascii="Open Sans" w:hAnsi="Open Sans" w:cs="Open Sans"/>
          <w:color w:val="000000"/>
        </w:rPr>
        <w:t xml:space="preserve"> </w:t>
      </w:r>
      <w:r w:rsidR="001D41BD" w:rsidRPr="00BD0B97">
        <w:rPr>
          <w:rFonts w:ascii="Open Sans" w:hAnsi="Open Sans" w:cs="Open Sans"/>
          <w:color w:val="000000"/>
        </w:rPr>
        <w:t>(</w:t>
      </w:r>
      <w:r w:rsidR="0025675A" w:rsidRPr="0025675A">
        <w:rPr>
          <w:rFonts w:ascii="Open Sans" w:hAnsi="Open Sans" w:cs="Open Sans"/>
          <w:color w:val="000000"/>
        </w:rPr>
        <w:t>1,1%</w:t>
      </w:r>
      <w:r w:rsidR="001D41BD">
        <w:rPr>
          <w:rFonts w:ascii="Open Sans" w:hAnsi="Open Sans" w:cs="Open Sans"/>
          <w:color w:val="000000"/>
        </w:rPr>
        <w:t xml:space="preserve">), </w:t>
      </w:r>
      <w:r w:rsidR="0025675A" w:rsidRPr="0025675A">
        <w:rPr>
          <w:rFonts w:ascii="Open Sans" w:hAnsi="Open Sans" w:cs="Open Sans"/>
          <w:color w:val="000000"/>
        </w:rPr>
        <w:t>Barajas</w:t>
      </w:r>
      <w:r w:rsidR="001D41BD">
        <w:rPr>
          <w:rFonts w:ascii="Open Sans" w:hAnsi="Open Sans" w:cs="Open Sans"/>
          <w:color w:val="000000"/>
        </w:rPr>
        <w:t xml:space="preserve"> </w:t>
      </w:r>
      <w:r w:rsidR="001D41BD" w:rsidRPr="00BD0B97">
        <w:rPr>
          <w:rFonts w:ascii="Open Sans" w:hAnsi="Open Sans" w:cs="Open Sans"/>
          <w:color w:val="000000"/>
        </w:rPr>
        <w:t>(</w:t>
      </w:r>
      <w:r w:rsidR="0025675A" w:rsidRPr="0025675A">
        <w:rPr>
          <w:rFonts w:ascii="Open Sans" w:hAnsi="Open Sans" w:cs="Open Sans"/>
          <w:color w:val="000000"/>
        </w:rPr>
        <w:t>1,0%</w:t>
      </w:r>
      <w:r w:rsidR="001D41BD">
        <w:rPr>
          <w:rFonts w:ascii="Open Sans" w:hAnsi="Open Sans" w:cs="Open Sans"/>
          <w:color w:val="000000"/>
        </w:rPr>
        <w:t xml:space="preserve">), </w:t>
      </w:r>
      <w:r w:rsidR="0025675A" w:rsidRPr="0025675A">
        <w:rPr>
          <w:rFonts w:ascii="Open Sans" w:hAnsi="Open Sans" w:cs="Open Sans"/>
          <w:color w:val="000000"/>
        </w:rPr>
        <w:t>Carabanchel</w:t>
      </w:r>
      <w:r w:rsidR="001D41BD">
        <w:rPr>
          <w:rFonts w:ascii="Open Sans" w:hAnsi="Open Sans" w:cs="Open Sans"/>
          <w:color w:val="000000"/>
        </w:rPr>
        <w:t xml:space="preserve"> </w:t>
      </w:r>
      <w:r w:rsidR="001D41BD" w:rsidRPr="00BD0B97">
        <w:rPr>
          <w:rFonts w:ascii="Open Sans" w:hAnsi="Open Sans" w:cs="Open Sans"/>
          <w:color w:val="000000"/>
        </w:rPr>
        <w:t>(</w:t>
      </w:r>
      <w:r w:rsidR="0025675A" w:rsidRPr="0025675A">
        <w:rPr>
          <w:rFonts w:ascii="Open Sans" w:hAnsi="Open Sans" w:cs="Open Sans"/>
          <w:color w:val="000000"/>
        </w:rPr>
        <w:t>1,0%</w:t>
      </w:r>
      <w:r w:rsidR="001D41BD">
        <w:rPr>
          <w:rFonts w:ascii="Open Sans" w:hAnsi="Open Sans" w:cs="Open Sans"/>
          <w:color w:val="000000"/>
        </w:rPr>
        <w:t xml:space="preserve">), </w:t>
      </w:r>
      <w:r w:rsidR="0025675A" w:rsidRPr="0025675A">
        <w:rPr>
          <w:rFonts w:ascii="Open Sans" w:hAnsi="Open Sans" w:cs="Open Sans"/>
          <w:color w:val="000000"/>
        </w:rPr>
        <w:t>Salamanca</w:t>
      </w:r>
      <w:r w:rsidR="001D41BD">
        <w:rPr>
          <w:rFonts w:ascii="Open Sans" w:hAnsi="Open Sans" w:cs="Open Sans"/>
          <w:color w:val="000000"/>
        </w:rPr>
        <w:t xml:space="preserve"> </w:t>
      </w:r>
      <w:r w:rsidR="001D41BD" w:rsidRPr="00BD0B97">
        <w:rPr>
          <w:rFonts w:ascii="Open Sans" w:hAnsi="Open Sans" w:cs="Open Sans"/>
          <w:color w:val="000000"/>
        </w:rPr>
        <w:t>(</w:t>
      </w:r>
      <w:r w:rsidR="0025675A" w:rsidRPr="0025675A">
        <w:rPr>
          <w:rFonts w:ascii="Open Sans" w:hAnsi="Open Sans" w:cs="Open Sans"/>
          <w:color w:val="000000"/>
        </w:rPr>
        <w:t>0,8%</w:t>
      </w:r>
      <w:r w:rsidR="001D41BD">
        <w:rPr>
          <w:rFonts w:ascii="Open Sans" w:hAnsi="Open Sans" w:cs="Open Sans"/>
          <w:color w:val="000000"/>
        </w:rPr>
        <w:t xml:space="preserve">), </w:t>
      </w:r>
      <w:r w:rsidR="0025675A" w:rsidRPr="0025675A">
        <w:rPr>
          <w:rFonts w:ascii="Open Sans" w:hAnsi="Open Sans" w:cs="Open Sans"/>
          <w:color w:val="000000"/>
        </w:rPr>
        <w:t>Ciudad Lineal</w:t>
      </w:r>
      <w:r w:rsidR="001D41BD">
        <w:rPr>
          <w:rFonts w:ascii="Open Sans" w:hAnsi="Open Sans" w:cs="Open Sans"/>
          <w:color w:val="000000"/>
        </w:rPr>
        <w:t xml:space="preserve"> </w:t>
      </w:r>
      <w:r w:rsidR="001D41BD" w:rsidRPr="00BD0B97">
        <w:rPr>
          <w:rFonts w:ascii="Open Sans" w:hAnsi="Open Sans" w:cs="Open Sans"/>
          <w:color w:val="000000"/>
        </w:rPr>
        <w:t>(</w:t>
      </w:r>
      <w:r w:rsidR="0025675A" w:rsidRPr="0025675A">
        <w:rPr>
          <w:rFonts w:ascii="Open Sans" w:hAnsi="Open Sans" w:cs="Open Sans"/>
          <w:color w:val="000000"/>
        </w:rPr>
        <w:t>0,7%</w:t>
      </w:r>
      <w:r w:rsidR="001D41BD">
        <w:rPr>
          <w:rFonts w:ascii="Open Sans" w:hAnsi="Open Sans" w:cs="Open Sans"/>
          <w:color w:val="000000"/>
        </w:rPr>
        <w:t xml:space="preserve">), </w:t>
      </w:r>
      <w:r w:rsidR="0025675A" w:rsidRPr="0025675A">
        <w:rPr>
          <w:rFonts w:ascii="Open Sans" w:hAnsi="Open Sans" w:cs="Open Sans"/>
          <w:color w:val="000000"/>
        </w:rPr>
        <w:t>Chamberí</w:t>
      </w:r>
      <w:r w:rsidR="001D41BD">
        <w:rPr>
          <w:rFonts w:ascii="Open Sans" w:hAnsi="Open Sans" w:cs="Open Sans"/>
          <w:color w:val="000000"/>
        </w:rPr>
        <w:t xml:space="preserve"> </w:t>
      </w:r>
      <w:r w:rsidR="001D41BD" w:rsidRPr="00BD0B97">
        <w:rPr>
          <w:rFonts w:ascii="Open Sans" w:hAnsi="Open Sans" w:cs="Open Sans"/>
          <w:color w:val="000000"/>
        </w:rPr>
        <w:t>(</w:t>
      </w:r>
      <w:r w:rsidR="0025675A" w:rsidRPr="0025675A">
        <w:rPr>
          <w:rFonts w:ascii="Open Sans" w:hAnsi="Open Sans" w:cs="Open Sans"/>
          <w:color w:val="000000"/>
        </w:rPr>
        <w:t>0,6%</w:t>
      </w:r>
      <w:r w:rsidR="001D41BD">
        <w:rPr>
          <w:rFonts w:ascii="Open Sans" w:hAnsi="Open Sans" w:cs="Open Sans"/>
          <w:color w:val="000000"/>
        </w:rPr>
        <w:t xml:space="preserve">), </w:t>
      </w:r>
      <w:r w:rsidR="0025675A" w:rsidRPr="0025675A">
        <w:rPr>
          <w:rFonts w:ascii="Open Sans" w:hAnsi="Open Sans" w:cs="Open Sans"/>
          <w:color w:val="000000"/>
        </w:rPr>
        <w:t>San Blas</w:t>
      </w:r>
      <w:r w:rsidR="001D41BD">
        <w:rPr>
          <w:rFonts w:ascii="Open Sans" w:hAnsi="Open Sans" w:cs="Open Sans"/>
          <w:color w:val="000000"/>
        </w:rPr>
        <w:t xml:space="preserve"> </w:t>
      </w:r>
      <w:r w:rsidR="001D41BD" w:rsidRPr="00BD0B97">
        <w:rPr>
          <w:rFonts w:ascii="Open Sans" w:hAnsi="Open Sans" w:cs="Open Sans"/>
          <w:color w:val="000000"/>
        </w:rPr>
        <w:t>(</w:t>
      </w:r>
      <w:r w:rsidR="0025675A" w:rsidRPr="0025675A">
        <w:rPr>
          <w:rFonts w:ascii="Open Sans" w:hAnsi="Open Sans" w:cs="Open Sans"/>
          <w:color w:val="000000"/>
        </w:rPr>
        <w:t>0,6%</w:t>
      </w:r>
      <w:r w:rsidR="001D41BD">
        <w:rPr>
          <w:rFonts w:ascii="Open Sans" w:hAnsi="Open Sans" w:cs="Open Sans"/>
          <w:color w:val="000000"/>
        </w:rPr>
        <w:t xml:space="preserve">), </w:t>
      </w:r>
      <w:r w:rsidR="0025675A" w:rsidRPr="0025675A">
        <w:rPr>
          <w:rFonts w:ascii="Open Sans" w:hAnsi="Open Sans" w:cs="Open Sans"/>
          <w:color w:val="000000"/>
        </w:rPr>
        <w:t>Vicálvaro</w:t>
      </w:r>
      <w:r w:rsidR="001D41BD">
        <w:rPr>
          <w:rFonts w:ascii="Open Sans" w:hAnsi="Open Sans" w:cs="Open Sans"/>
          <w:color w:val="000000"/>
        </w:rPr>
        <w:t xml:space="preserve"> </w:t>
      </w:r>
      <w:r w:rsidR="001D41BD" w:rsidRPr="00BD0B97">
        <w:rPr>
          <w:rFonts w:ascii="Open Sans" w:hAnsi="Open Sans" w:cs="Open Sans"/>
          <w:color w:val="000000"/>
        </w:rPr>
        <w:t>(</w:t>
      </w:r>
      <w:r w:rsidR="0025675A" w:rsidRPr="0025675A">
        <w:rPr>
          <w:rFonts w:ascii="Open Sans" w:hAnsi="Open Sans" w:cs="Open Sans"/>
          <w:color w:val="000000"/>
        </w:rPr>
        <w:t>0,2%</w:t>
      </w:r>
      <w:r w:rsidR="001D41BD">
        <w:rPr>
          <w:rFonts w:ascii="Open Sans" w:hAnsi="Open Sans" w:cs="Open Sans"/>
          <w:color w:val="000000"/>
        </w:rPr>
        <w:t xml:space="preserve">), </w:t>
      </w:r>
      <w:r w:rsidR="0025675A" w:rsidRPr="0025675A">
        <w:rPr>
          <w:rFonts w:ascii="Open Sans" w:hAnsi="Open Sans" w:cs="Open Sans"/>
          <w:color w:val="000000"/>
        </w:rPr>
        <w:t>Chamartín</w:t>
      </w:r>
      <w:r w:rsidR="001D41BD">
        <w:rPr>
          <w:rFonts w:ascii="Open Sans" w:hAnsi="Open Sans" w:cs="Open Sans"/>
          <w:color w:val="000000"/>
        </w:rPr>
        <w:t xml:space="preserve"> </w:t>
      </w:r>
      <w:r w:rsidR="001D41BD" w:rsidRPr="00BD0B97">
        <w:rPr>
          <w:rFonts w:ascii="Open Sans" w:hAnsi="Open Sans" w:cs="Open Sans"/>
          <w:color w:val="000000"/>
        </w:rPr>
        <w:t>(</w:t>
      </w:r>
      <w:r w:rsidR="0025675A" w:rsidRPr="0025675A">
        <w:rPr>
          <w:rFonts w:ascii="Open Sans" w:hAnsi="Open Sans" w:cs="Open Sans"/>
          <w:color w:val="000000"/>
        </w:rPr>
        <w:t>0,2%</w:t>
      </w:r>
      <w:r w:rsidR="001D41BD">
        <w:rPr>
          <w:rFonts w:ascii="Open Sans" w:hAnsi="Open Sans" w:cs="Open Sans"/>
          <w:color w:val="000000"/>
        </w:rPr>
        <w:t xml:space="preserve">), </w:t>
      </w:r>
      <w:r w:rsidR="0025675A" w:rsidRPr="0025675A">
        <w:rPr>
          <w:rFonts w:ascii="Open Sans" w:hAnsi="Open Sans" w:cs="Open Sans"/>
          <w:color w:val="000000"/>
        </w:rPr>
        <w:t>Retiro</w:t>
      </w:r>
      <w:r w:rsidR="001D41BD">
        <w:rPr>
          <w:rFonts w:ascii="Open Sans" w:hAnsi="Open Sans" w:cs="Open Sans"/>
          <w:color w:val="000000"/>
        </w:rPr>
        <w:t xml:space="preserve"> </w:t>
      </w:r>
      <w:r w:rsidR="001D41BD" w:rsidRPr="00BD0B97">
        <w:rPr>
          <w:rFonts w:ascii="Open Sans" w:hAnsi="Open Sans" w:cs="Open Sans"/>
          <w:color w:val="000000"/>
        </w:rPr>
        <w:t>(</w:t>
      </w:r>
      <w:r w:rsidR="0025675A" w:rsidRPr="0025675A">
        <w:rPr>
          <w:rFonts w:ascii="Open Sans" w:hAnsi="Open Sans" w:cs="Open Sans"/>
          <w:color w:val="000000"/>
        </w:rPr>
        <w:t>0,2%</w:t>
      </w:r>
      <w:r w:rsidR="001D41BD">
        <w:rPr>
          <w:rFonts w:ascii="Open Sans" w:hAnsi="Open Sans" w:cs="Open Sans"/>
          <w:color w:val="000000"/>
        </w:rPr>
        <w:t xml:space="preserve">) y </w:t>
      </w:r>
      <w:r w:rsidR="0025675A" w:rsidRPr="0025675A">
        <w:rPr>
          <w:rFonts w:ascii="Open Sans" w:hAnsi="Open Sans" w:cs="Open Sans"/>
          <w:color w:val="000000"/>
        </w:rPr>
        <w:t>Centro</w:t>
      </w:r>
      <w:r w:rsidR="001D41BD">
        <w:rPr>
          <w:rFonts w:ascii="Open Sans" w:hAnsi="Open Sans" w:cs="Open Sans"/>
          <w:color w:val="000000"/>
        </w:rPr>
        <w:t xml:space="preserve"> </w:t>
      </w:r>
      <w:r w:rsidR="001D41BD" w:rsidRPr="00BD0B97">
        <w:rPr>
          <w:rFonts w:ascii="Open Sans" w:hAnsi="Open Sans" w:cs="Open Sans"/>
          <w:color w:val="000000"/>
        </w:rPr>
        <w:t>(</w:t>
      </w:r>
      <w:r w:rsidR="0025675A" w:rsidRPr="0025675A">
        <w:rPr>
          <w:rFonts w:ascii="Open Sans" w:hAnsi="Open Sans" w:cs="Open Sans"/>
          <w:color w:val="000000"/>
        </w:rPr>
        <w:t>0,1%</w:t>
      </w:r>
      <w:r w:rsidR="001D41BD">
        <w:rPr>
          <w:rFonts w:ascii="Open Sans" w:hAnsi="Open Sans" w:cs="Open Sans"/>
          <w:color w:val="000000"/>
        </w:rPr>
        <w:t xml:space="preserve">). </w:t>
      </w:r>
      <w:r w:rsidR="00B17F64">
        <w:rPr>
          <w:rFonts w:ascii="Open Sans" w:hAnsi="Open Sans" w:cs="Open Sans"/>
          <w:color w:val="000000"/>
        </w:rPr>
        <w:t xml:space="preserve">Por otro lado, </w:t>
      </w:r>
      <w:r w:rsidR="00B431BF">
        <w:rPr>
          <w:rFonts w:ascii="Open Sans" w:hAnsi="Open Sans" w:cs="Open Sans"/>
          <w:color w:val="000000"/>
        </w:rPr>
        <w:t xml:space="preserve">los distritos con </w:t>
      </w:r>
      <w:r w:rsidR="00BD0B97">
        <w:rPr>
          <w:rFonts w:ascii="Open Sans" w:hAnsi="Open Sans" w:cs="Open Sans"/>
          <w:color w:val="000000"/>
        </w:rPr>
        <w:t>descensos</w:t>
      </w:r>
      <w:r w:rsidR="00B431BF">
        <w:rPr>
          <w:rFonts w:ascii="Open Sans" w:hAnsi="Open Sans" w:cs="Open Sans"/>
          <w:color w:val="000000"/>
        </w:rPr>
        <w:t xml:space="preserve"> son:</w:t>
      </w:r>
      <w:r w:rsidR="00A35AD6" w:rsidRPr="00BD0B97">
        <w:rPr>
          <w:rFonts w:ascii="Open Sans" w:hAnsi="Open Sans" w:cs="Open Sans"/>
          <w:color w:val="000000"/>
        </w:rPr>
        <w:t xml:space="preserve"> </w:t>
      </w:r>
      <w:r w:rsidR="001D41BD" w:rsidRPr="001D41BD">
        <w:rPr>
          <w:rFonts w:ascii="Open Sans" w:hAnsi="Open Sans" w:cs="Open Sans"/>
          <w:color w:val="000000"/>
        </w:rPr>
        <w:t>Moncloa</w:t>
      </w:r>
      <w:r w:rsidR="001D41BD" w:rsidRPr="00BD0B97">
        <w:rPr>
          <w:rFonts w:ascii="Open Sans" w:hAnsi="Open Sans" w:cs="Open Sans"/>
          <w:color w:val="000000"/>
        </w:rPr>
        <w:t xml:space="preserve"> (</w:t>
      </w:r>
      <w:r w:rsidR="001D41BD" w:rsidRPr="001D41BD">
        <w:rPr>
          <w:rFonts w:ascii="Open Sans" w:hAnsi="Open Sans" w:cs="Open Sans"/>
          <w:color w:val="000000"/>
        </w:rPr>
        <w:t>-4,0%</w:t>
      </w:r>
      <w:r w:rsidR="001D41BD">
        <w:rPr>
          <w:rFonts w:ascii="Open Sans" w:hAnsi="Open Sans" w:cs="Open Sans"/>
          <w:color w:val="000000"/>
        </w:rPr>
        <w:t xml:space="preserve">), </w:t>
      </w:r>
      <w:r w:rsidR="001D41BD" w:rsidRPr="001D41BD">
        <w:rPr>
          <w:rFonts w:ascii="Open Sans" w:hAnsi="Open Sans" w:cs="Open Sans"/>
          <w:color w:val="000000"/>
        </w:rPr>
        <w:t>Usera</w:t>
      </w:r>
      <w:r w:rsidR="001D41BD" w:rsidRPr="00BD0B97">
        <w:rPr>
          <w:rFonts w:ascii="Open Sans" w:hAnsi="Open Sans" w:cs="Open Sans"/>
          <w:color w:val="000000"/>
        </w:rPr>
        <w:t xml:space="preserve"> (</w:t>
      </w:r>
      <w:r w:rsidR="001D41BD" w:rsidRPr="001D41BD">
        <w:rPr>
          <w:rFonts w:ascii="Open Sans" w:hAnsi="Open Sans" w:cs="Open Sans"/>
          <w:color w:val="000000"/>
        </w:rPr>
        <w:t>-1,3%</w:t>
      </w:r>
      <w:r w:rsidR="001D41BD">
        <w:rPr>
          <w:rFonts w:ascii="Open Sans" w:hAnsi="Open Sans" w:cs="Open Sans"/>
          <w:color w:val="000000"/>
        </w:rPr>
        <w:t xml:space="preserve">), </w:t>
      </w:r>
      <w:r w:rsidR="001D41BD" w:rsidRPr="001D41BD">
        <w:rPr>
          <w:rFonts w:ascii="Open Sans" w:hAnsi="Open Sans" w:cs="Open Sans"/>
          <w:color w:val="000000"/>
        </w:rPr>
        <w:t>Arganzuela</w:t>
      </w:r>
      <w:r w:rsidR="001D41BD" w:rsidRPr="00BD0B97">
        <w:rPr>
          <w:rFonts w:ascii="Open Sans" w:hAnsi="Open Sans" w:cs="Open Sans"/>
          <w:color w:val="000000"/>
        </w:rPr>
        <w:t xml:space="preserve"> (</w:t>
      </w:r>
      <w:r w:rsidR="001D41BD" w:rsidRPr="001D41BD">
        <w:rPr>
          <w:rFonts w:ascii="Open Sans" w:hAnsi="Open Sans" w:cs="Open Sans"/>
          <w:color w:val="000000"/>
        </w:rPr>
        <w:t>-1,1%</w:t>
      </w:r>
      <w:r w:rsidR="001D41BD">
        <w:rPr>
          <w:rFonts w:ascii="Open Sans" w:hAnsi="Open Sans" w:cs="Open Sans"/>
          <w:color w:val="000000"/>
        </w:rPr>
        <w:t xml:space="preserve">) y </w:t>
      </w:r>
      <w:r w:rsidR="001D41BD" w:rsidRPr="001D41BD">
        <w:rPr>
          <w:rFonts w:ascii="Open Sans" w:hAnsi="Open Sans" w:cs="Open Sans"/>
          <w:color w:val="000000"/>
        </w:rPr>
        <w:t>Villa de Vallecas</w:t>
      </w:r>
      <w:r w:rsidR="001D41BD" w:rsidRPr="00BD0B97">
        <w:rPr>
          <w:rFonts w:ascii="Open Sans" w:hAnsi="Open Sans" w:cs="Open Sans"/>
          <w:color w:val="000000"/>
        </w:rPr>
        <w:t xml:space="preserve"> (</w:t>
      </w:r>
      <w:r w:rsidR="001D41BD" w:rsidRPr="001D41BD">
        <w:rPr>
          <w:rFonts w:ascii="Open Sans" w:hAnsi="Open Sans" w:cs="Open Sans"/>
          <w:color w:val="000000"/>
        </w:rPr>
        <w:t>-0,8%</w:t>
      </w:r>
      <w:r w:rsidR="001D41BD">
        <w:rPr>
          <w:rFonts w:ascii="Open Sans" w:hAnsi="Open Sans" w:cs="Open Sans"/>
          <w:color w:val="000000"/>
        </w:rPr>
        <w:t>).</w:t>
      </w:r>
    </w:p>
    <w:p w14:paraId="0B63CE1D" w14:textId="0EE6DDAB" w:rsidR="001D41BD" w:rsidRDefault="001D41BD" w:rsidP="001D41BD">
      <w:pPr>
        <w:spacing w:line="276" w:lineRule="auto"/>
        <w:jc w:val="both"/>
        <w:rPr>
          <w:rFonts w:ascii="Open Sans" w:hAnsi="Open Sans" w:cs="Open Sans"/>
          <w:color w:val="000000"/>
        </w:rPr>
      </w:pPr>
    </w:p>
    <w:p w14:paraId="25A3EC07" w14:textId="62966112" w:rsidR="007C7B05" w:rsidRDefault="007C7B05" w:rsidP="00F93FE7">
      <w:pPr>
        <w:spacing w:line="276" w:lineRule="auto"/>
        <w:jc w:val="both"/>
        <w:rPr>
          <w:rFonts w:ascii="Open Sans" w:hAnsi="Open Sans" w:cs="Open Sans"/>
          <w:color w:val="000000"/>
        </w:rPr>
      </w:pPr>
      <w:r>
        <w:rPr>
          <w:rFonts w:ascii="Open Sans" w:hAnsi="Open Sans" w:cs="Open Sans"/>
          <w:color w:val="000000"/>
        </w:rPr>
        <w:t>En cuanto al distrito con el precio más elevado destaca una vez más Salamanca con 6.</w:t>
      </w:r>
      <w:r w:rsidR="001D41BD">
        <w:rPr>
          <w:rFonts w:ascii="Open Sans" w:hAnsi="Open Sans" w:cs="Open Sans"/>
          <w:color w:val="000000"/>
        </w:rPr>
        <w:t xml:space="preserve">203 </w:t>
      </w:r>
      <w:r>
        <w:rPr>
          <w:rFonts w:ascii="Open Sans" w:hAnsi="Open Sans" w:cs="Open Sans"/>
          <w:color w:val="000000"/>
        </w:rPr>
        <w:t>euros/m</w:t>
      </w:r>
      <w:r w:rsidRPr="00942078">
        <w:rPr>
          <w:rFonts w:ascii="Open Sans" w:hAnsi="Open Sans" w:cs="Open Sans"/>
          <w:color w:val="000000"/>
          <w:vertAlign w:val="superscript"/>
        </w:rPr>
        <w:t>2</w:t>
      </w:r>
      <w:r>
        <w:rPr>
          <w:rFonts w:ascii="Open Sans" w:hAnsi="Open Sans" w:cs="Open Sans"/>
          <w:color w:val="000000"/>
        </w:rPr>
        <w:t>, seguida de Chamberí con 5.</w:t>
      </w:r>
      <w:r w:rsidR="007F7CD5">
        <w:rPr>
          <w:rFonts w:ascii="Open Sans" w:hAnsi="Open Sans" w:cs="Open Sans"/>
          <w:color w:val="000000"/>
        </w:rPr>
        <w:t>4</w:t>
      </w:r>
      <w:r w:rsidR="001D41BD">
        <w:rPr>
          <w:rFonts w:ascii="Open Sans" w:hAnsi="Open Sans" w:cs="Open Sans"/>
          <w:color w:val="000000"/>
        </w:rPr>
        <w:t>42</w:t>
      </w:r>
      <w:r w:rsidR="00670C1B">
        <w:rPr>
          <w:rFonts w:ascii="Open Sans" w:hAnsi="Open Sans" w:cs="Open Sans"/>
          <w:color w:val="000000"/>
        </w:rPr>
        <w:t xml:space="preserve"> </w:t>
      </w:r>
      <w:r>
        <w:rPr>
          <w:rFonts w:ascii="Open Sans" w:hAnsi="Open Sans" w:cs="Open Sans"/>
          <w:color w:val="000000"/>
        </w:rPr>
        <w:t>euros/m</w:t>
      </w:r>
      <w:r w:rsidRPr="00942078">
        <w:rPr>
          <w:rFonts w:ascii="Open Sans" w:hAnsi="Open Sans" w:cs="Open Sans"/>
          <w:color w:val="000000"/>
          <w:vertAlign w:val="superscript"/>
        </w:rPr>
        <w:t>2</w:t>
      </w:r>
      <w:r w:rsidRPr="007C7B05">
        <w:rPr>
          <w:rFonts w:ascii="Open Sans" w:hAnsi="Open Sans" w:cs="Open Sans"/>
          <w:color w:val="000000"/>
        </w:rPr>
        <w:t>.</w:t>
      </w:r>
      <w:r>
        <w:rPr>
          <w:rFonts w:ascii="Open Sans" w:hAnsi="Open Sans" w:cs="Open Sans"/>
          <w:color w:val="000000"/>
        </w:rPr>
        <w:t xml:space="preserve"> Por otro lado, </w:t>
      </w:r>
      <w:r w:rsidR="001D41BD">
        <w:rPr>
          <w:rFonts w:ascii="Open Sans" w:hAnsi="Open Sans" w:cs="Open Sans"/>
          <w:color w:val="000000"/>
        </w:rPr>
        <w:t>el</w:t>
      </w:r>
      <w:r w:rsidR="00602ADF">
        <w:rPr>
          <w:rFonts w:ascii="Open Sans" w:hAnsi="Open Sans" w:cs="Open Sans"/>
          <w:color w:val="000000"/>
        </w:rPr>
        <w:t xml:space="preserve"> d</w:t>
      </w:r>
      <w:r>
        <w:rPr>
          <w:rFonts w:ascii="Open Sans" w:hAnsi="Open Sans" w:cs="Open Sans"/>
          <w:color w:val="000000"/>
        </w:rPr>
        <w:t>istrito que no supera</w:t>
      </w:r>
      <w:r w:rsidR="007F7CD5">
        <w:rPr>
          <w:rFonts w:ascii="Open Sans" w:hAnsi="Open Sans" w:cs="Open Sans"/>
          <w:color w:val="000000"/>
        </w:rPr>
        <w:t>n</w:t>
      </w:r>
      <w:r>
        <w:rPr>
          <w:rFonts w:ascii="Open Sans" w:hAnsi="Open Sans" w:cs="Open Sans"/>
          <w:color w:val="000000"/>
        </w:rPr>
        <w:t xml:space="preserve"> los 2.000 euros por metro cuadrado </w:t>
      </w:r>
      <w:r w:rsidR="001D41BD">
        <w:rPr>
          <w:rFonts w:ascii="Open Sans" w:hAnsi="Open Sans" w:cs="Open Sans"/>
          <w:color w:val="000000"/>
        </w:rPr>
        <w:t>es</w:t>
      </w:r>
      <w:r w:rsidRPr="007C7B05">
        <w:rPr>
          <w:rFonts w:ascii="Open Sans" w:hAnsi="Open Sans" w:cs="Open Sans"/>
          <w:color w:val="000000"/>
        </w:rPr>
        <w:t xml:space="preserve"> Villaverde</w:t>
      </w:r>
      <w:r>
        <w:rPr>
          <w:rFonts w:ascii="Open Sans" w:hAnsi="Open Sans" w:cs="Open Sans"/>
          <w:color w:val="000000"/>
        </w:rPr>
        <w:t xml:space="preserve"> con 1.</w:t>
      </w:r>
      <w:r w:rsidR="00602ADF">
        <w:rPr>
          <w:rFonts w:ascii="Open Sans" w:hAnsi="Open Sans" w:cs="Open Sans"/>
          <w:color w:val="000000"/>
        </w:rPr>
        <w:t>8</w:t>
      </w:r>
      <w:r w:rsidR="001D41BD">
        <w:rPr>
          <w:rFonts w:ascii="Open Sans" w:hAnsi="Open Sans" w:cs="Open Sans"/>
          <w:color w:val="000000"/>
        </w:rPr>
        <w:t>99</w:t>
      </w:r>
      <w:r w:rsidR="0079460A">
        <w:rPr>
          <w:rFonts w:ascii="Open Sans" w:hAnsi="Open Sans" w:cs="Open Sans"/>
          <w:color w:val="000000"/>
        </w:rPr>
        <w:t xml:space="preserve"> </w:t>
      </w:r>
      <w:r>
        <w:rPr>
          <w:rFonts w:ascii="Open Sans" w:hAnsi="Open Sans" w:cs="Open Sans"/>
          <w:color w:val="000000"/>
        </w:rPr>
        <w:t>euros/m</w:t>
      </w:r>
      <w:r w:rsidRPr="00942078">
        <w:rPr>
          <w:rFonts w:ascii="Open Sans" w:hAnsi="Open Sans" w:cs="Open Sans"/>
          <w:color w:val="000000"/>
          <w:vertAlign w:val="superscript"/>
        </w:rPr>
        <w:t>2</w:t>
      </w:r>
      <w:r w:rsidR="001D41BD">
        <w:rPr>
          <w:rFonts w:ascii="Open Sans" w:hAnsi="Open Sans" w:cs="Open Sans"/>
          <w:color w:val="000000"/>
        </w:rPr>
        <w:t xml:space="preserve">. </w:t>
      </w:r>
    </w:p>
    <w:p w14:paraId="7FA72733" w14:textId="4F98C251" w:rsidR="002D6A52" w:rsidRDefault="002D6A52" w:rsidP="002D6A52">
      <w:pPr>
        <w:pStyle w:val="NormalWeb"/>
        <w:spacing w:after="225" w:line="276" w:lineRule="auto"/>
        <w:jc w:val="both"/>
        <w:rPr>
          <w:rFonts w:ascii="Open Sans" w:hAnsi="Open Sans" w:cs="Open Sans"/>
          <w:color w:val="000000"/>
        </w:rPr>
      </w:pPr>
      <w:r>
        <w:rPr>
          <w:rFonts w:ascii="Open Sans Light" w:eastAsiaTheme="minorHAnsi" w:hAnsi="Open Sans Light" w:cs="Open Sans Light"/>
          <w:b/>
          <w:iCs/>
          <w:color w:val="303AB2"/>
          <w:sz w:val="28"/>
          <w:szCs w:val="22"/>
          <w:lang w:eastAsia="en-US"/>
        </w:rPr>
        <w:t xml:space="preserve">Distritos con </w:t>
      </w:r>
      <w:r w:rsidR="0079460A">
        <w:rPr>
          <w:rFonts w:ascii="Open Sans Light" w:eastAsiaTheme="minorHAnsi" w:hAnsi="Open Sans Light" w:cs="Open Sans Light"/>
          <w:b/>
          <w:iCs/>
          <w:color w:val="303AB2"/>
          <w:sz w:val="28"/>
          <w:szCs w:val="22"/>
          <w:lang w:eastAsia="en-US"/>
        </w:rPr>
        <w:t>variación</w:t>
      </w:r>
      <w:r>
        <w:rPr>
          <w:rFonts w:ascii="Open Sans Light" w:eastAsiaTheme="minorHAnsi" w:hAnsi="Open Sans Light" w:cs="Open Sans Light"/>
          <w:b/>
          <w:iCs/>
          <w:color w:val="303AB2"/>
          <w:sz w:val="28"/>
          <w:szCs w:val="22"/>
          <w:lang w:eastAsia="en-US"/>
        </w:rPr>
        <w:t xml:space="preserve"> mensual, interanual y precio </w:t>
      </w:r>
    </w:p>
    <w:tbl>
      <w:tblPr>
        <w:tblStyle w:val="Tabladecuadrcula5oscura-nfasis11"/>
        <w:tblW w:w="9072" w:type="dxa"/>
        <w:tblInd w:w="-5" w:type="dxa"/>
        <w:tblLook w:val="04A0" w:firstRow="1" w:lastRow="0" w:firstColumn="1" w:lastColumn="0" w:noHBand="0" w:noVBand="1"/>
      </w:tblPr>
      <w:tblGrid>
        <w:gridCol w:w="2410"/>
        <w:gridCol w:w="2268"/>
        <w:gridCol w:w="2126"/>
        <w:gridCol w:w="2268"/>
      </w:tblGrid>
      <w:tr w:rsidR="00C17526" w:rsidRPr="00DF7476" w14:paraId="26E133EE" w14:textId="77777777" w:rsidTr="00700CDC">
        <w:trPr>
          <w:cnfStyle w:val="100000000000" w:firstRow="1" w:lastRow="0" w:firstColumn="0" w:lastColumn="0" w:oddVBand="0" w:evenVBand="0" w:oddHBand="0" w:evenHBand="0" w:firstRowFirstColumn="0" w:firstRowLastColumn="0" w:lastRowFirstColumn="0" w:lastRowLastColumn="0"/>
          <w:trHeight w:val="211"/>
        </w:trPr>
        <w:tc>
          <w:tcPr>
            <w:cnfStyle w:val="001000000000" w:firstRow="0" w:lastRow="0" w:firstColumn="1" w:lastColumn="0" w:oddVBand="0" w:evenVBand="0" w:oddHBand="0" w:evenHBand="0" w:firstRowFirstColumn="0" w:firstRowLastColumn="0" w:lastRowFirstColumn="0" w:lastRowLastColumn="0"/>
            <w:tcW w:w="2410" w:type="dxa"/>
            <w:vAlign w:val="center"/>
          </w:tcPr>
          <w:p w14:paraId="0032C5D4" w14:textId="77777777" w:rsidR="00C17526" w:rsidRPr="001D2591" w:rsidRDefault="00C17526" w:rsidP="00F93FE7">
            <w:pPr>
              <w:rPr>
                <w:rFonts w:ascii="Open Sans" w:hAnsi="Open Sans" w:cs="Open Sans"/>
                <w:bCs w:val="0"/>
                <w:sz w:val="22"/>
                <w:szCs w:val="22"/>
                <w:lang w:val="es-ES"/>
              </w:rPr>
            </w:pPr>
            <w:r w:rsidRPr="001D2591">
              <w:rPr>
                <w:rFonts w:ascii="Open Sans" w:hAnsi="Open Sans" w:cs="Open Sans"/>
                <w:bCs w:val="0"/>
                <w:sz w:val="22"/>
                <w:szCs w:val="22"/>
                <w:lang w:val="es-ES"/>
              </w:rPr>
              <w:t>Distrito</w:t>
            </w:r>
          </w:p>
        </w:tc>
        <w:tc>
          <w:tcPr>
            <w:tcW w:w="2268" w:type="dxa"/>
          </w:tcPr>
          <w:p w14:paraId="36DBF5DC" w14:textId="77777777" w:rsidR="00C17526" w:rsidRPr="001D2591" w:rsidRDefault="00C17526" w:rsidP="00F93FE7">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Cs w:val="0"/>
                <w:sz w:val="22"/>
                <w:szCs w:val="22"/>
                <w:lang w:val="es-ES"/>
              </w:rPr>
            </w:pPr>
            <w:r w:rsidRPr="001D2591">
              <w:rPr>
                <w:rFonts w:ascii="Open Sans" w:hAnsi="Open Sans" w:cs="Open Sans"/>
                <w:bCs w:val="0"/>
                <w:sz w:val="22"/>
                <w:szCs w:val="22"/>
                <w:lang w:val="es-ES"/>
              </w:rPr>
              <w:t>Variación</w:t>
            </w:r>
          </w:p>
          <w:p w14:paraId="2F73DA55" w14:textId="77777777" w:rsidR="00C17526" w:rsidRPr="001D2591" w:rsidRDefault="00C17526" w:rsidP="00F93FE7">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Cs w:val="0"/>
                <w:sz w:val="22"/>
                <w:szCs w:val="22"/>
                <w:lang w:val="es-ES"/>
              </w:rPr>
            </w:pPr>
            <w:r w:rsidRPr="001D2591">
              <w:rPr>
                <w:rFonts w:ascii="Open Sans" w:hAnsi="Open Sans" w:cs="Open Sans"/>
                <w:bCs w:val="0"/>
                <w:sz w:val="22"/>
                <w:szCs w:val="22"/>
                <w:lang w:val="es-ES"/>
              </w:rPr>
              <w:t>mensual (%)</w:t>
            </w:r>
          </w:p>
        </w:tc>
        <w:tc>
          <w:tcPr>
            <w:tcW w:w="2126" w:type="dxa"/>
          </w:tcPr>
          <w:p w14:paraId="0A8BB5D7" w14:textId="77777777" w:rsidR="00C17526" w:rsidRPr="001D2591" w:rsidRDefault="00C17526" w:rsidP="00F93FE7">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Cs w:val="0"/>
                <w:sz w:val="22"/>
                <w:szCs w:val="22"/>
                <w:lang w:val="es-ES"/>
              </w:rPr>
            </w:pPr>
            <w:r w:rsidRPr="001D2591">
              <w:rPr>
                <w:rFonts w:ascii="Open Sans" w:hAnsi="Open Sans" w:cs="Open Sans"/>
                <w:bCs w:val="0"/>
                <w:sz w:val="22"/>
                <w:szCs w:val="22"/>
                <w:lang w:val="es-ES"/>
              </w:rPr>
              <w:t>Variación</w:t>
            </w:r>
          </w:p>
          <w:p w14:paraId="2CCBAD1B" w14:textId="77777777" w:rsidR="00C17526" w:rsidRPr="001D2591" w:rsidRDefault="00C17526" w:rsidP="00F93FE7">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Cs w:val="0"/>
                <w:sz w:val="22"/>
                <w:szCs w:val="22"/>
                <w:lang w:val="es-ES"/>
              </w:rPr>
            </w:pPr>
            <w:r w:rsidRPr="001D2591">
              <w:rPr>
                <w:rFonts w:ascii="Open Sans" w:hAnsi="Open Sans" w:cs="Open Sans"/>
                <w:bCs w:val="0"/>
                <w:sz w:val="22"/>
                <w:szCs w:val="22"/>
                <w:lang w:val="es-ES"/>
              </w:rPr>
              <w:t>interanual (%)</w:t>
            </w:r>
          </w:p>
        </w:tc>
        <w:tc>
          <w:tcPr>
            <w:tcW w:w="2268" w:type="dxa"/>
          </w:tcPr>
          <w:p w14:paraId="1CBCC0E6" w14:textId="507614DE" w:rsidR="00C17526" w:rsidRPr="001D2591" w:rsidRDefault="001D41BD" w:rsidP="00670C1B">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Cs w:val="0"/>
                <w:sz w:val="22"/>
                <w:szCs w:val="22"/>
                <w:lang w:val="es-ES"/>
              </w:rPr>
            </w:pPr>
            <w:r>
              <w:rPr>
                <w:rFonts w:ascii="Open Sans" w:hAnsi="Open Sans" w:cs="Open Sans"/>
                <w:bCs w:val="0"/>
                <w:sz w:val="22"/>
                <w:szCs w:val="22"/>
                <w:lang w:val="es-ES"/>
              </w:rPr>
              <w:t>Feb.</w:t>
            </w:r>
            <w:r w:rsidR="0079460A" w:rsidRPr="001D2591">
              <w:rPr>
                <w:rFonts w:ascii="Open Sans" w:hAnsi="Open Sans" w:cs="Open Sans"/>
                <w:bCs w:val="0"/>
                <w:sz w:val="22"/>
                <w:szCs w:val="22"/>
                <w:lang w:val="es-ES"/>
              </w:rPr>
              <w:t xml:space="preserve"> 2021</w:t>
            </w:r>
          </w:p>
          <w:p w14:paraId="1040F41A" w14:textId="77777777" w:rsidR="00C17526" w:rsidRPr="001D2591" w:rsidRDefault="00C17526" w:rsidP="00670C1B">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Cs w:val="0"/>
                <w:sz w:val="22"/>
                <w:szCs w:val="22"/>
              </w:rPr>
            </w:pPr>
            <w:r w:rsidRPr="001D2591">
              <w:rPr>
                <w:rFonts w:ascii="Open Sans" w:hAnsi="Open Sans" w:cs="Open Sans"/>
                <w:bCs w:val="0"/>
                <w:sz w:val="22"/>
                <w:szCs w:val="22"/>
                <w:lang w:val="es-ES"/>
              </w:rPr>
              <w:t>(euros/m²)</w:t>
            </w:r>
          </w:p>
        </w:tc>
      </w:tr>
      <w:tr w:rsidR="001D41BD" w:rsidRPr="00DF7476" w14:paraId="29174EB8" w14:textId="77777777" w:rsidTr="00700CDC">
        <w:trPr>
          <w:cnfStyle w:val="000000100000" w:firstRow="0" w:lastRow="0" w:firstColumn="0" w:lastColumn="0" w:oddVBand="0" w:evenVBand="0" w:oddHBand="1" w:evenHBand="0" w:firstRowFirstColumn="0" w:firstRowLastColumn="0" w:lastRowFirstColumn="0" w:lastRowLastColumn="0"/>
          <w:trHeight w:val="211"/>
        </w:trPr>
        <w:tc>
          <w:tcPr>
            <w:cnfStyle w:val="001000000000" w:firstRow="0" w:lastRow="0" w:firstColumn="1" w:lastColumn="0" w:oddVBand="0" w:evenVBand="0" w:oddHBand="0" w:evenHBand="0" w:firstRowFirstColumn="0" w:firstRowLastColumn="0" w:lastRowFirstColumn="0" w:lastRowLastColumn="0"/>
            <w:tcW w:w="2410" w:type="dxa"/>
            <w:vAlign w:val="bottom"/>
          </w:tcPr>
          <w:p w14:paraId="28920AED" w14:textId="0E8F89E2" w:rsidR="001D41BD" w:rsidRPr="001D41BD" w:rsidRDefault="001D41BD" w:rsidP="001D41BD">
            <w:pPr>
              <w:rPr>
                <w:rFonts w:ascii="Open Sans" w:hAnsi="Open Sans" w:cs="Open Sans"/>
                <w:b w:val="0"/>
                <w:bCs w:val="0"/>
                <w:sz w:val="22"/>
                <w:szCs w:val="22"/>
              </w:rPr>
            </w:pPr>
            <w:r w:rsidRPr="001D41BD">
              <w:rPr>
                <w:rFonts w:ascii="Open Sans" w:hAnsi="Open Sans" w:cs="Open Sans"/>
                <w:b w:val="0"/>
                <w:bCs w:val="0"/>
                <w:sz w:val="22"/>
                <w:szCs w:val="22"/>
              </w:rPr>
              <w:t>Villaverde</w:t>
            </w:r>
          </w:p>
        </w:tc>
        <w:tc>
          <w:tcPr>
            <w:tcW w:w="2268" w:type="dxa"/>
            <w:vAlign w:val="bottom"/>
          </w:tcPr>
          <w:p w14:paraId="05B9FB4C" w14:textId="23AD2D51" w:rsidR="001D41BD" w:rsidRPr="00DF7476" w:rsidRDefault="001D41BD" w:rsidP="001D41BD">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sz w:val="22"/>
                <w:szCs w:val="22"/>
              </w:rPr>
            </w:pPr>
            <w:r>
              <w:rPr>
                <w:rFonts w:ascii="Open Sans" w:hAnsi="Open Sans" w:cs="Open Sans"/>
                <w:color w:val="000000"/>
                <w:sz w:val="22"/>
                <w:szCs w:val="22"/>
              </w:rPr>
              <w:t>2,2%</w:t>
            </w:r>
          </w:p>
        </w:tc>
        <w:tc>
          <w:tcPr>
            <w:tcW w:w="2126" w:type="dxa"/>
            <w:vAlign w:val="bottom"/>
          </w:tcPr>
          <w:p w14:paraId="4AEA33E1" w14:textId="16385F6B" w:rsidR="001D41BD" w:rsidRPr="00DF7476" w:rsidRDefault="001D41BD" w:rsidP="001D41BD">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9C0006"/>
                <w:sz w:val="22"/>
                <w:szCs w:val="22"/>
              </w:rPr>
            </w:pPr>
            <w:r>
              <w:rPr>
                <w:rFonts w:ascii="Open Sans" w:hAnsi="Open Sans" w:cs="Open Sans"/>
                <w:color w:val="9C0006"/>
                <w:sz w:val="22"/>
                <w:szCs w:val="22"/>
              </w:rPr>
              <w:t>-3,4 %</w:t>
            </w:r>
          </w:p>
        </w:tc>
        <w:tc>
          <w:tcPr>
            <w:tcW w:w="2268" w:type="dxa"/>
            <w:vAlign w:val="bottom"/>
          </w:tcPr>
          <w:p w14:paraId="15D50B18" w14:textId="4E800EBE" w:rsidR="001D41BD" w:rsidRPr="00DF7476" w:rsidRDefault="001D41BD" w:rsidP="001D41BD">
            <w:pPr>
              <w:cnfStyle w:val="000000100000" w:firstRow="0" w:lastRow="0" w:firstColumn="0" w:lastColumn="0" w:oddVBand="0" w:evenVBand="0" w:oddHBand="1" w:evenHBand="0" w:firstRowFirstColumn="0" w:firstRowLastColumn="0" w:lastRowFirstColumn="0" w:lastRowLastColumn="0"/>
              <w:rPr>
                <w:rFonts w:ascii="Open Sans" w:hAnsi="Open Sans" w:cs="Open Sans"/>
                <w:bCs/>
                <w:sz w:val="22"/>
                <w:szCs w:val="22"/>
              </w:rPr>
            </w:pPr>
            <w:r>
              <w:rPr>
                <w:rFonts w:ascii="Open Sans" w:hAnsi="Open Sans" w:cs="Open Sans"/>
                <w:color w:val="000000"/>
                <w:sz w:val="22"/>
                <w:szCs w:val="22"/>
              </w:rPr>
              <w:t xml:space="preserve">              1.899 € </w:t>
            </w:r>
          </w:p>
        </w:tc>
      </w:tr>
      <w:tr w:rsidR="001D41BD" w:rsidRPr="00DF7476" w14:paraId="1BE792E6" w14:textId="77777777" w:rsidTr="00700CDC">
        <w:trPr>
          <w:trHeight w:val="211"/>
        </w:trPr>
        <w:tc>
          <w:tcPr>
            <w:cnfStyle w:val="001000000000" w:firstRow="0" w:lastRow="0" w:firstColumn="1" w:lastColumn="0" w:oddVBand="0" w:evenVBand="0" w:oddHBand="0" w:evenHBand="0" w:firstRowFirstColumn="0" w:firstRowLastColumn="0" w:lastRowFirstColumn="0" w:lastRowLastColumn="0"/>
            <w:tcW w:w="2410" w:type="dxa"/>
            <w:vAlign w:val="bottom"/>
          </w:tcPr>
          <w:p w14:paraId="7E33A8C1" w14:textId="0245DF1F" w:rsidR="001D41BD" w:rsidRPr="001D41BD" w:rsidRDefault="001D41BD" w:rsidP="001D41BD">
            <w:pPr>
              <w:rPr>
                <w:rFonts w:ascii="Open Sans" w:hAnsi="Open Sans" w:cs="Open Sans"/>
                <w:b w:val="0"/>
                <w:bCs w:val="0"/>
                <w:sz w:val="22"/>
                <w:szCs w:val="22"/>
              </w:rPr>
            </w:pPr>
            <w:r w:rsidRPr="001D41BD">
              <w:rPr>
                <w:rFonts w:ascii="Open Sans" w:hAnsi="Open Sans" w:cs="Open Sans"/>
                <w:b w:val="0"/>
                <w:bCs w:val="0"/>
                <w:sz w:val="22"/>
                <w:szCs w:val="22"/>
              </w:rPr>
              <w:t>Hortaleza</w:t>
            </w:r>
          </w:p>
        </w:tc>
        <w:tc>
          <w:tcPr>
            <w:tcW w:w="2268" w:type="dxa"/>
            <w:vAlign w:val="bottom"/>
          </w:tcPr>
          <w:p w14:paraId="1EDDF1FF" w14:textId="2884DA44" w:rsidR="001D41BD" w:rsidRPr="00DF7476" w:rsidRDefault="001D41BD" w:rsidP="001D41BD">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sz w:val="22"/>
                <w:szCs w:val="22"/>
              </w:rPr>
            </w:pPr>
            <w:r>
              <w:rPr>
                <w:rFonts w:ascii="Open Sans" w:hAnsi="Open Sans" w:cs="Open Sans"/>
                <w:color w:val="000000"/>
                <w:sz w:val="22"/>
                <w:szCs w:val="22"/>
              </w:rPr>
              <w:t>1,8%</w:t>
            </w:r>
          </w:p>
        </w:tc>
        <w:tc>
          <w:tcPr>
            <w:tcW w:w="2126" w:type="dxa"/>
            <w:vAlign w:val="bottom"/>
          </w:tcPr>
          <w:p w14:paraId="43997D1B" w14:textId="674F0869" w:rsidR="001D41BD" w:rsidRPr="00DF7476" w:rsidRDefault="001D41BD" w:rsidP="001D41BD">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9C0006"/>
                <w:sz w:val="22"/>
                <w:szCs w:val="22"/>
              </w:rPr>
            </w:pPr>
            <w:r>
              <w:rPr>
                <w:rFonts w:ascii="Open Sans" w:hAnsi="Open Sans" w:cs="Open Sans"/>
                <w:color w:val="9C0006"/>
                <w:sz w:val="22"/>
                <w:szCs w:val="22"/>
              </w:rPr>
              <w:t>-1,0 %</w:t>
            </w:r>
          </w:p>
        </w:tc>
        <w:tc>
          <w:tcPr>
            <w:tcW w:w="2268" w:type="dxa"/>
            <w:vAlign w:val="bottom"/>
          </w:tcPr>
          <w:p w14:paraId="72615ADC" w14:textId="3CEF98EB" w:rsidR="001D41BD" w:rsidRPr="00DF7476" w:rsidRDefault="001D41BD" w:rsidP="001D41BD">
            <w:pPr>
              <w:cnfStyle w:val="000000000000" w:firstRow="0" w:lastRow="0" w:firstColumn="0" w:lastColumn="0" w:oddVBand="0" w:evenVBand="0" w:oddHBand="0" w:evenHBand="0" w:firstRowFirstColumn="0" w:firstRowLastColumn="0" w:lastRowFirstColumn="0" w:lastRowLastColumn="0"/>
              <w:rPr>
                <w:rFonts w:ascii="Open Sans" w:hAnsi="Open Sans" w:cs="Open Sans"/>
                <w:bCs/>
                <w:sz w:val="22"/>
                <w:szCs w:val="22"/>
              </w:rPr>
            </w:pPr>
            <w:r>
              <w:rPr>
                <w:rFonts w:ascii="Open Sans" w:hAnsi="Open Sans" w:cs="Open Sans"/>
                <w:color w:val="000000"/>
                <w:sz w:val="22"/>
                <w:szCs w:val="22"/>
              </w:rPr>
              <w:t xml:space="preserve">              3.815 € </w:t>
            </w:r>
          </w:p>
        </w:tc>
      </w:tr>
      <w:tr w:rsidR="001D41BD" w:rsidRPr="00DF7476" w14:paraId="704FC700" w14:textId="77777777" w:rsidTr="00700CDC">
        <w:trPr>
          <w:cnfStyle w:val="000000100000" w:firstRow="0" w:lastRow="0" w:firstColumn="0" w:lastColumn="0" w:oddVBand="0" w:evenVBand="0" w:oddHBand="1" w:evenHBand="0" w:firstRowFirstColumn="0" w:firstRowLastColumn="0" w:lastRowFirstColumn="0" w:lastRowLastColumn="0"/>
          <w:trHeight w:val="211"/>
        </w:trPr>
        <w:tc>
          <w:tcPr>
            <w:cnfStyle w:val="001000000000" w:firstRow="0" w:lastRow="0" w:firstColumn="1" w:lastColumn="0" w:oddVBand="0" w:evenVBand="0" w:oddHBand="0" w:evenHBand="0" w:firstRowFirstColumn="0" w:firstRowLastColumn="0" w:lastRowFirstColumn="0" w:lastRowLastColumn="0"/>
            <w:tcW w:w="2410" w:type="dxa"/>
            <w:vAlign w:val="bottom"/>
          </w:tcPr>
          <w:p w14:paraId="1DFB4777" w14:textId="453B79DB" w:rsidR="001D41BD" w:rsidRPr="001D41BD" w:rsidRDefault="001D41BD" w:rsidP="001D41BD">
            <w:pPr>
              <w:rPr>
                <w:rFonts w:ascii="Open Sans" w:hAnsi="Open Sans" w:cs="Open Sans"/>
                <w:b w:val="0"/>
                <w:bCs w:val="0"/>
                <w:sz w:val="22"/>
                <w:szCs w:val="22"/>
              </w:rPr>
            </w:pPr>
            <w:r w:rsidRPr="001D41BD">
              <w:rPr>
                <w:rFonts w:ascii="Open Sans" w:hAnsi="Open Sans" w:cs="Open Sans"/>
                <w:b w:val="0"/>
                <w:bCs w:val="0"/>
                <w:sz w:val="22"/>
                <w:szCs w:val="22"/>
              </w:rPr>
              <w:t>Fuencarral</w:t>
            </w:r>
          </w:p>
        </w:tc>
        <w:tc>
          <w:tcPr>
            <w:tcW w:w="2268" w:type="dxa"/>
            <w:vAlign w:val="bottom"/>
          </w:tcPr>
          <w:p w14:paraId="4BF165C3" w14:textId="23541F71" w:rsidR="001D41BD" w:rsidRPr="00DF7476" w:rsidRDefault="001D41BD" w:rsidP="001D41BD">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sz w:val="22"/>
                <w:szCs w:val="22"/>
              </w:rPr>
            </w:pPr>
            <w:r>
              <w:rPr>
                <w:rFonts w:ascii="Open Sans" w:hAnsi="Open Sans" w:cs="Open Sans"/>
                <w:color w:val="000000"/>
                <w:sz w:val="22"/>
                <w:szCs w:val="22"/>
              </w:rPr>
              <w:t>1,7%</w:t>
            </w:r>
          </w:p>
        </w:tc>
        <w:tc>
          <w:tcPr>
            <w:tcW w:w="2126" w:type="dxa"/>
            <w:vAlign w:val="bottom"/>
          </w:tcPr>
          <w:p w14:paraId="06D9D943" w14:textId="564D21C8" w:rsidR="001D41BD" w:rsidRPr="00DF7476" w:rsidRDefault="001D41BD" w:rsidP="001D41BD">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9C0006"/>
                <w:sz w:val="22"/>
                <w:szCs w:val="22"/>
              </w:rPr>
            </w:pPr>
            <w:r>
              <w:rPr>
                <w:rFonts w:ascii="Open Sans" w:hAnsi="Open Sans" w:cs="Open Sans"/>
                <w:color w:val="9C0006"/>
                <w:sz w:val="22"/>
                <w:szCs w:val="22"/>
              </w:rPr>
              <w:t>-3,7 %</w:t>
            </w:r>
          </w:p>
        </w:tc>
        <w:tc>
          <w:tcPr>
            <w:tcW w:w="2268" w:type="dxa"/>
            <w:vAlign w:val="bottom"/>
          </w:tcPr>
          <w:p w14:paraId="6E7096A2" w14:textId="42982095" w:rsidR="001D41BD" w:rsidRPr="00DF7476" w:rsidRDefault="001D41BD" w:rsidP="001D41BD">
            <w:pPr>
              <w:cnfStyle w:val="000000100000" w:firstRow="0" w:lastRow="0" w:firstColumn="0" w:lastColumn="0" w:oddVBand="0" w:evenVBand="0" w:oddHBand="1" w:evenHBand="0" w:firstRowFirstColumn="0" w:firstRowLastColumn="0" w:lastRowFirstColumn="0" w:lastRowLastColumn="0"/>
              <w:rPr>
                <w:rFonts w:ascii="Open Sans" w:hAnsi="Open Sans" w:cs="Open Sans"/>
                <w:bCs/>
                <w:sz w:val="22"/>
                <w:szCs w:val="22"/>
              </w:rPr>
            </w:pPr>
            <w:r>
              <w:rPr>
                <w:rFonts w:ascii="Open Sans" w:hAnsi="Open Sans" w:cs="Open Sans"/>
                <w:color w:val="000000"/>
                <w:sz w:val="22"/>
                <w:szCs w:val="22"/>
              </w:rPr>
              <w:t xml:space="preserve">              3.700 € </w:t>
            </w:r>
          </w:p>
        </w:tc>
      </w:tr>
      <w:tr w:rsidR="001D41BD" w:rsidRPr="00DF7476" w14:paraId="4DBF9E1B" w14:textId="77777777" w:rsidTr="00700CDC">
        <w:trPr>
          <w:trHeight w:val="211"/>
        </w:trPr>
        <w:tc>
          <w:tcPr>
            <w:cnfStyle w:val="001000000000" w:firstRow="0" w:lastRow="0" w:firstColumn="1" w:lastColumn="0" w:oddVBand="0" w:evenVBand="0" w:oddHBand="0" w:evenHBand="0" w:firstRowFirstColumn="0" w:firstRowLastColumn="0" w:lastRowFirstColumn="0" w:lastRowLastColumn="0"/>
            <w:tcW w:w="2410" w:type="dxa"/>
            <w:vAlign w:val="bottom"/>
          </w:tcPr>
          <w:p w14:paraId="3F923878" w14:textId="4F8EDE88" w:rsidR="001D41BD" w:rsidRPr="001D41BD" w:rsidRDefault="001D41BD" w:rsidP="001D41BD">
            <w:pPr>
              <w:rPr>
                <w:rFonts w:ascii="Open Sans" w:hAnsi="Open Sans" w:cs="Open Sans"/>
                <w:b w:val="0"/>
                <w:bCs w:val="0"/>
                <w:sz w:val="22"/>
                <w:szCs w:val="22"/>
              </w:rPr>
            </w:pPr>
            <w:r w:rsidRPr="001D41BD">
              <w:rPr>
                <w:rFonts w:ascii="Open Sans" w:hAnsi="Open Sans" w:cs="Open Sans"/>
                <w:b w:val="0"/>
                <w:bCs w:val="0"/>
                <w:sz w:val="22"/>
                <w:szCs w:val="22"/>
              </w:rPr>
              <w:t>Tetuán</w:t>
            </w:r>
          </w:p>
        </w:tc>
        <w:tc>
          <w:tcPr>
            <w:tcW w:w="2268" w:type="dxa"/>
            <w:vAlign w:val="bottom"/>
          </w:tcPr>
          <w:p w14:paraId="678D3BF7" w14:textId="268F9AC7" w:rsidR="001D41BD" w:rsidRPr="00DF7476" w:rsidRDefault="001D41BD" w:rsidP="001D41BD">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sz w:val="22"/>
                <w:szCs w:val="22"/>
              </w:rPr>
            </w:pPr>
            <w:r>
              <w:rPr>
                <w:rFonts w:ascii="Open Sans" w:hAnsi="Open Sans" w:cs="Open Sans"/>
                <w:color w:val="000000"/>
                <w:sz w:val="22"/>
                <w:szCs w:val="22"/>
              </w:rPr>
              <w:t>1,3%</w:t>
            </w:r>
          </w:p>
        </w:tc>
        <w:tc>
          <w:tcPr>
            <w:tcW w:w="2126" w:type="dxa"/>
            <w:vAlign w:val="bottom"/>
          </w:tcPr>
          <w:p w14:paraId="304273E8" w14:textId="7E30AB2E" w:rsidR="001D41BD" w:rsidRPr="00DF7476" w:rsidRDefault="001D41BD" w:rsidP="001D41BD">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9C0006"/>
                <w:sz w:val="22"/>
                <w:szCs w:val="22"/>
              </w:rPr>
            </w:pPr>
            <w:r>
              <w:rPr>
                <w:rFonts w:ascii="Open Sans" w:hAnsi="Open Sans" w:cs="Open Sans"/>
                <w:color w:val="9C0006"/>
                <w:sz w:val="22"/>
                <w:szCs w:val="22"/>
              </w:rPr>
              <w:t>-0,3 %</w:t>
            </w:r>
          </w:p>
        </w:tc>
        <w:tc>
          <w:tcPr>
            <w:tcW w:w="2268" w:type="dxa"/>
            <w:vAlign w:val="bottom"/>
          </w:tcPr>
          <w:p w14:paraId="00656AD2" w14:textId="266E0F26" w:rsidR="001D41BD" w:rsidRPr="00DF7476" w:rsidRDefault="001D41BD" w:rsidP="001D41BD">
            <w:pPr>
              <w:cnfStyle w:val="000000000000" w:firstRow="0" w:lastRow="0" w:firstColumn="0" w:lastColumn="0" w:oddVBand="0" w:evenVBand="0" w:oddHBand="0" w:evenHBand="0" w:firstRowFirstColumn="0" w:firstRowLastColumn="0" w:lastRowFirstColumn="0" w:lastRowLastColumn="0"/>
              <w:rPr>
                <w:rFonts w:ascii="Open Sans" w:hAnsi="Open Sans" w:cs="Open Sans"/>
                <w:bCs/>
                <w:sz w:val="22"/>
                <w:szCs w:val="22"/>
              </w:rPr>
            </w:pPr>
            <w:r>
              <w:rPr>
                <w:rFonts w:ascii="Open Sans" w:hAnsi="Open Sans" w:cs="Open Sans"/>
                <w:color w:val="000000"/>
                <w:sz w:val="22"/>
                <w:szCs w:val="22"/>
              </w:rPr>
              <w:t xml:space="preserve">              3.867 € </w:t>
            </w:r>
          </w:p>
        </w:tc>
      </w:tr>
      <w:tr w:rsidR="001D41BD" w:rsidRPr="00DF7476" w14:paraId="58634AF1" w14:textId="77777777" w:rsidTr="00700CDC">
        <w:trPr>
          <w:cnfStyle w:val="000000100000" w:firstRow="0" w:lastRow="0" w:firstColumn="0" w:lastColumn="0" w:oddVBand="0" w:evenVBand="0" w:oddHBand="1" w:evenHBand="0" w:firstRowFirstColumn="0" w:firstRowLastColumn="0" w:lastRowFirstColumn="0" w:lastRowLastColumn="0"/>
          <w:trHeight w:val="211"/>
        </w:trPr>
        <w:tc>
          <w:tcPr>
            <w:cnfStyle w:val="001000000000" w:firstRow="0" w:lastRow="0" w:firstColumn="1" w:lastColumn="0" w:oddVBand="0" w:evenVBand="0" w:oddHBand="0" w:evenHBand="0" w:firstRowFirstColumn="0" w:firstRowLastColumn="0" w:lastRowFirstColumn="0" w:lastRowLastColumn="0"/>
            <w:tcW w:w="2410" w:type="dxa"/>
            <w:vAlign w:val="bottom"/>
          </w:tcPr>
          <w:p w14:paraId="4B2144E8" w14:textId="7B4459CB" w:rsidR="001D41BD" w:rsidRPr="001D41BD" w:rsidRDefault="001D41BD" w:rsidP="001D41BD">
            <w:pPr>
              <w:rPr>
                <w:rFonts w:ascii="Open Sans" w:hAnsi="Open Sans" w:cs="Open Sans"/>
                <w:b w:val="0"/>
                <w:bCs w:val="0"/>
                <w:sz w:val="22"/>
                <w:szCs w:val="22"/>
              </w:rPr>
            </w:pPr>
            <w:r w:rsidRPr="001D41BD">
              <w:rPr>
                <w:rFonts w:ascii="Open Sans" w:hAnsi="Open Sans" w:cs="Open Sans"/>
                <w:b w:val="0"/>
                <w:bCs w:val="0"/>
                <w:sz w:val="22"/>
                <w:szCs w:val="22"/>
              </w:rPr>
              <w:t>Latina</w:t>
            </w:r>
          </w:p>
        </w:tc>
        <w:tc>
          <w:tcPr>
            <w:tcW w:w="2268" w:type="dxa"/>
            <w:vAlign w:val="bottom"/>
          </w:tcPr>
          <w:p w14:paraId="565D4B00" w14:textId="7A1C17C1" w:rsidR="001D41BD" w:rsidRPr="00DF7476" w:rsidRDefault="001D41BD" w:rsidP="001D41BD">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sz w:val="22"/>
                <w:szCs w:val="22"/>
              </w:rPr>
            </w:pPr>
            <w:r>
              <w:rPr>
                <w:rFonts w:ascii="Open Sans" w:hAnsi="Open Sans" w:cs="Open Sans"/>
                <w:color w:val="000000"/>
                <w:sz w:val="22"/>
                <w:szCs w:val="22"/>
              </w:rPr>
              <w:t>1,3%</w:t>
            </w:r>
          </w:p>
        </w:tc>
        <w:tc>
          <w:tcPr>
            <w:tcW w:w="2126" w:type="dxa"/>
            <w:vAlign w:val="bottom"/>
          </w:tcPr>
          <w:p w14:paraId="54132D38" w14:textId="78EBDA2A" w:rsidR="001D41BD" w:rsidRPr="00DF7476" w:rsidRDefault="001D41BD" w:rsidP="001D41BD">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9C0006"/>
                <w:sz w:val="22"/>
                <w:szCs w:val="22"/>
              </w:rPr>
            </w:pPr>
            <w:r>
              <w:rPr>
                <w:rFonts w:ascii="Open Sans" w:hAnsi="Open Sans" w:cs="Open Sans"/>
                <w:color w:val="9C0006"/>
                <w:sz w:val="22"/>
                <w:szCs w:val="22"/>
              </w:rPr>
              <w:t>-3,4 %</w:t>
            </w:r>
          </w:p>
        </w:tc>
        <w:tc>
          <w:tcPr>
            <w:tcW w:w="2268" w:type="dxa"/>
            <w:vAlign w:val="bottom"/>
          </w:tcPr>
          <w:p w14:paraId="7EBA9E99" w14:textId="4F711814" w:rsidR="001D41BD" w:rsidRPr="00DF7476" w:rsidRDefault="001D41BD" w:rsidP="001D41BD">
            <w:pPr>
              <w:cnfStyle w:val="000000100000" w:firstRow="0" w:lastRow="0" w:firstColumn="0" w:lastColumn="0" w:oddVBand="0" w:evenVBand="0" w:oddHBand="1" w:evenHBand="0" w:firstRowFirstColumn="0" w:firstRowLastColumn="0" w:lastRowFirstColumn="0" w:lastRowLastColumn="0"/>
              <w:rPr>
                <w:rFonts w:ascii="Open Sans" w:hAnsi="Open Sans" w:cs="Open Sans"/>
                <w:bCs/>
                <w:sz w:val="22"/>
                <w:szCs w:val="22"/>
              </w:rPr>
            </w:pPr>
            <w:r>
              <w:rPr>
                <w:rFonts w:ascii="Open Sans" w:hAnsi="Open Sans" w:cs="Open Sans"/>
                <w:color w:val="000000"/>
                <w:sz w:val="22"/>
                <w:szCs w:val="22"/>
              </w:rPr>
              <w:t xml:space="preserve">              2.407 € </w:t>
            </w:r>
          </w:p>
        </w:tc>
      </w:tr>
      <w:tr w:rsidR="001D41BD" w:rsidRPr="00DF7476" w14:paraId="45F4227F" w14:textId="77777777" w:rsidTr="00700CDC">
        <w:trPr>
          <w:trHeight w:val="211"/>
        </w:trPr>
        <w:tc>
          <w:tcPr>
            <w:cnfStyle w:val="001000000000" w:firstRow="0" w:lastRow="0" w:firstColumn="1" w:lastColumn="0" w:oddVBand="0" w:evenVBand="0" w:oddHBand="0" w:evenHBand="0" w:firstRowFirstColumn="0" w:firstRowLastColumn="0" w:lastRowFirstColumn="0" w:lastRowLastColumn="0"/>
            <w:tcW w:w="2410" w:type="dxa"/>
            <w:vAlign w:val="bottom"/>
          </w:tcPr>
          <w:p w14:paraId="743EE706" w14:textId="0F0A551E" w:rsidR="001D41BD" w:rsidRPr="001D41BD" w:rsidRDefault="001D41BD" w:rsidP="001D41BD">
            <w:pPr>
              <w:rPr>
                <w:rFonts w:ascii="Open Sans" w:hAnsi="Open Sans" w:cs="Open Sans"/>
                <w:b w:val="0"/>
                <w:bCs w:val="0"/>
                <w:sz w:val="22"/>
                <w:szCs w:val="22"/>
              </w:rPr>
            </w:pPr>
            <w:r w:rsidRPr="001D41BD">
              <w:rPr>
                <w:rFonts w:ascii="Open Sans" w:hAnsi="Open Sans" w:cs="Open Sans"/>
                <w:b w:val="0"/>
                <w:bCs w:val="0"/>
                <w:sz w:val="22"/>
                <w:szCs w:val="22"/>
              </w:rPr>
              <w:t>Moratalaz</w:t>
            </w:r>
          </w:p>
        </w:tc>
        <w:tc>
          <w:tcPr>
            <w:tcW w:w="2268" w:type="dxa"/>
            <w:vAlign w:val="bottom"/>
          </w:tcPr>
          <w:p w14:paraId="2C31CB77" w14:textId="072075A6" w:rsidR="001D41BD" w:rsidRPr="00DF7476" w:rsidRDefault="001D41BD" w:rsidP="001D41BD">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sz w:val="22"/>
                <w:szCs w:val="22"/>
              </w:rPr>
            </w:pPr>
            <w:r>
              <w:rPr>
                <w:rFonts w:ascii="Open Sans" w:hAnsi="Open Sans" w:cs="Open Sans"/>
                <w:color w:val="000000"/>
                <w:sz w:val="22"/>
                <w:szCs w:val="22"/>
              </w:rPr>
              <w:t>1,2%</w:t>
            </w:r>
          </w:p>
        </w:tc>
        <w:tc>
          <w:tcPr>
            <w:tcW w:w="2126" w:type="dxa"/>
            <w:vAlign w:val="bottom"/>
          </w:tcPr>
          <w:p w14:paraId="0D57587E" w14:textId="63C8421D" w:rsidR="001D41BD" w:rsidRPr="00DF7476" w:rsidRDefault="001D41BD" w:rsidP="001D41BD">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9C0006"/>
                <w:sz w:val="22"/>
                <w:szCs w:val="22"/>
              </w:rPr>
            </w:pPr>
            <w:r>
              <w:rPr>
                <w:rFonts w:ascii="Open Sans" w:hAnsi="Open Sans" w:cs="Open Sans"/>
                <w:color w:val="9C0006"/>
                <w:sz w:val="22"/>
                <w:szCs w:val="22"/>
              </w:rPr>
              <w:t>-4,0 %</w:t>
            </w:r>
          </w:p>
        </w:tc>
        <w:tc>
          <w:tcPr>
            <w:tcW w:w="2268" w:type="dxa"/>
            <w:vAlign w:val="bottom"/>
          </w:tcPr>
          <w:p w14:paraId="6AEA9F74" w14:textId="129D72B0" w:rsidR="001D41BD" w:rsidRPr="00DF7476" w:rsidRDefault="001D41BD" w:rsidP="001D41BD">
            <w:pPr>
              <w:cnfStyle w:val="000000000000" w:firstRow="0" w:lastRow="0" w:firstColumn="0" w:lastColumn="0" w:oddVBand="0" w:evenVBand="0" w:oddHBand="0" w:evenHBand="0" w:firstRowFirstColumn="0" w:firstRowLastColumn="0" w:lastRowFirstColumn="0" w:lastRowLastColumn="0"/>
              <w:rPr>
                <w:rFonts w:ascii="Open Sans" w:hAnsi="Open Sans" w:cs="Open Sans"/>
                <w:bCs/>
                <w:sz w:val="22"/>
                <w:szCs w:val="22"/>
              </w:rPr>
            </w:pPr>
            <w:r>
              <w:rPr>
                <w:rFonts w:ascii="Open Sans" w:hAnsi="Open Sans" w:cs="Open Sans"/>
                <w:color w:val="000000"/>
                <w:sz w:val="22"/>
                <w:szCs w:val="22"/>
              </w:rPr>
              <w:t xml:space="preserve">              2.569 € </w:t>
            </w:r>
          </w:p>
        </w:tc>
      </w:tr>
      <w:tr w:rsidR="001D41BD" w:rsidRPr="00DF7476" w14:paraId="6D121065" w14:textId="77777777" w:rsidTr="00700CDC">
        <w:trPr>
          <w:cnfStyle w:val="000000100000" w:firstRow="0" w:lastRow="0" w:firstColumn="0" w:lastColumn="0" w:oddVBand="0" w:evenVBand="0" w:oddHBand="1" w:evenHBand="0" w:firstRowFirstColumn="0" w:firstRowLastColumn="0" w:lastRowFirstColumn="0" w:lastRowLastColumn="0"/>
          <w:trHeight w:val="211"/>
        </w:trPr>
        <w:tc>
          <w:tcPr>
            <w:cnfStyle w:val="001000000000" w:firstRow="0" w:lastRow="0" w:firstColumn="1" w:lastColumn="0" w:oddVBand="0" w:evenVBand="0" w:oddHBand="0" w:evenHBand="0" w:firstRowFirstColumn="0" w:firstRowLastColumn="0" w:lastRowFirstColumn="0" w:lastRowLastColumn="0"/>
            <w:tcW w:w="2410" w:type="dxa"/>
            <w:vAlign w:val="bottom"/>
          </w:tcPr>
          <w:p w14:paraId="41DC37A1" w14:textId="58B27AE6" w:rsidR="001D41BD" w:rsidRPr="001D41BD" w:rsidRDefault="001D41BD" w:rsidP="001D41BD">
            <w:pPr>
              <w:rPr>
                <w:rFonts w:ascii="Open Sans" w:hAnsi="Open Sans" w:cs="Open Sans"/>
                <w:b w:val="0"/>
                <w:bCs w:val="0"/>
                <w:sz w:val="22"/>
                <w:szCs w:val="22"/>
              </w:rPr>
            </w:pPr>
            <w:r w:rsidRPr="001D41BD">
              <w:rPr>
                <w:rFonts w:ascii="Open Sans" w:hAnsi="Open Sans" w:cs="Open Sans"/>
                <w:b w:val="0"/>
                <w:bCs w:val="0"/>
                <w:sz w:val="22"/>
                <w:szCs w:val="22"/>
              </w:rPr>
              <w:t>Puente de Vallecas</w:t>
            </w:r>
          </w:p>
        </w:tc>
        <w:tc>
          <w:tcPr>
            <w:tcW w:w="2268" w:type="dxa"/>
            <w:vAlign w:val="bottom"/>
          </w:tcPr>
          <w:p w14:paraId="384EFEFE" w14:textId="6F2C0B7C" w:rsidR="001D41BD" w:rsidRPr="00DF7476" w:rsidRDefault="001D41BD" w:rsidP="001D41BD">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sz w:val="22"/>
                <w:szCs w:val="22"/>
              </w:rPr>
            </w:pPr>
            <w:r>
              <w:rPr>
                <w:rFonts w:ascii="Open Sans" w:hAnsi="Open Sans" w:cs="Open Sans"/>
                <w:color w:val="000000"/>
                <w:sz w:val="22"/>
                <w:szCs w:val="22"/>
              </w:rPr>
              <w:t>1,1%</w:t>
            </w:r>
          </w:p>
        </w:tc>
        <w:tc>
          <w:tcPr>
            <w:tcW w:w="2126" w:type="dxa"/>
            <w:vAlign w:val="bottom"/>
          </w:tcPr>
          <w:p w14:paraId="49993881" w14:textId="252B11FC" w:rsidR="001D41BD" w:rsidRPr="00DF7476" w:rsidRDefault="001D41BD" w:rsidP="001D41BD">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9C0006"/>
                <w:sz w:val="22"/>
                <w:szCs w:val="22"/>
              </w:rPr>
            </w:pPr>
            <w:r>
              <w:rPr>
                <w:rFonts w:ascii="Open Sans" w:hAnsi="Open Sans" w:cs="Open Sans"/>
                <w:color w:val="9C0006"/>
                <w:sz w:val="22"/>
                <w:szCs w:val="22"/>
              </w:rPr>
              <w:t>-1,9 %</w:t>
            </w:r>
          </w:p>
        </w:tc>
        <w:tc>
          <w:tcPr>
            <w:tcW w:w="2268" w:type="dxa"/>
            <w:vAlign w:val="bottom"/>
          </w:tcPr>
          <w:p w14:paraId="16198BBA" w14:textId="2F30CE70" w:rsidR="001D41BD" w:rsidRPr="00DF7476" w:rsidRDefault="001D41BD" w:rsidP="001D41BD">
            <w:pPr>
              <w:cnfStyle w:val="000000100000" w:firstRow="0" w:lastRow="0" w:firstColumn="0" w:lastColumn="0" w:oddVBand="0" w:evenVBand="0" w:oddHBand="1" w:evenHBand="0" w:firstRowFirstColumn="0" w:firstRowLastColumn="0" w:lastRowFirstColumn="0" w:lastRowLastColumn="0"/>
              <w:rPr>
                <w:rFonts w:ascii="Open Sans" w:hAnsi="Open Sans" w:cs="Open Sans"/>
                <w:bCs/>
                <w:sz w:val="22"/>
                <w:szCs w:val="22"/>
              </w:rPr>
            </w:pPr>
            <w:r>
              <w:rPr>
                <w:rFonts w:ascii="Open Sans" w:hAnsi="Open Sans" w:cs="Open Sans"/>
                <w:color w:val="000000"/>
                <w:sz w:val="22"/>
                <w:szCs w:val="22"/>
              </w:rPr>
              <w:t xml:space="preserve">              2.009 € </w:t>
            </w:r>
          </w:p>
        </w:tc>
      </w:tr>
      <w:tr w:rsidR="001D41BD" w:rsidRPr="00DF7476" w14:paraId="33B5BA2C" w14:textId="77777777" w:rsidTr="00700CDC">
        <w:trPr>
          <w:trHeight w:val="211"/>
        </w:trPr>
        <w:tc>
          <w:tcPr>
            <w:cnfStyle w:val="001000000000" w:firstRow="0" w:lastRow="0" w:firstColumn="1" w:lastColumn="0" w:oddVBand="0" w:evenVBand="0" w:oddHBand="0" w:evenHBand="0" w:firstRowFirstColumn="0" w:firstRowLastColumn="0" w:lastRowFirstColumn="0" w:lastRowLastColumn="0"/>
            <w:tcW w:w="2410" w:type="dxa"/>
            <w:vAlign w:val="bottom"/>
          </w:tcPr>
          <w:p w14:paraId="690BEAE0" w14:textId="721E2D7C" w:rsidR="001D41BD" w:rsidRPr="001D41BD" w:rsidRDefault="001D41BD" w:rsidP="001D41BD">
            <w:pPr>
              <w:rPr>
                <w:rFonts w:ascii="Open Sans" w:hAnsi="Open Sans" w:cs="Open Sans"/>
                <w:b w:val="0"/>
                <w:bCs w:val="0"/>
                <w:sz w:val="22"/>
                <w:szCs w:val="22"/>
              </w:rPr>
            </w:pPr>
            <w:r w:rsidRPr="001D41BD">
              <w:rPr>
                <w:rFonts w:ascii="Open Sans" w:hAnsi="Open Sans" w:cs="Open Sans"/>
                <w:b w:val="0"/>
                <w:bCs w:val="0"/>
                <w:sz w:val="22"/>
                <w:szCs w:val="22"/>
              </w:rPr>
              <w:t>Barajas</w:t>
            </w:r>
          </w:p>
        </w:tc>
        <w:tc>
          <w:tcPr>
            <w:tcW w:w="2268" w:type="dxa"/>
            <w:vAlign w:val="bottom"/>
          </w:tcPr>
          <w:p w14:paraId="093E7AB4" w14:textId="288BF0C0" w:rsidR="001D41BD" w:rsidRPr="00DF7476" w:rsidRDefault="001D41BD" w:rsidP="001D41BD">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sz w:val="22"/>
                <w:szCs w:val="22"/>
              </w:rPr>
            </w:pPr>
            <w:r>
              <w:rPr>
                <w:rFonts w:ascii="Open Sans" w:hAnsi="Open Sans" w:cs="Open Sans"/>
                <w:color w:val="000000"/>
                <w:sz w:val="22"/>
                <w:szCs w:val="22"/>
              </w:rPr>
              <w:t>1,0%</w:t>
            </w:r>
          </w:p>
        </w:tc>
        <w:tc>
          <w:tcPr>
            <w:tcW w:w="2126" w:type="dxa"/>
            <w:vAlign w:val="bottom"/>
          </w:tcPr>
          <w:p w14:paraId="3CF61160" w14:textId="5C535AC4" w:rsidR="001D41BD" w:rsidRPr="00DF7476" w:rsidRDefault="001D41BD" w:rsidP="001D41BD">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9C0006"/>
                <w:sz w:val="22"/>
                <w:szCs w:val="22"/>
              </w:rPr>
            </w:pPr>
            <w:r>
              <w:rPr>
                <w:rFonts w:ascii="Open Sans" w:hAnsi="Open Sans" w:cs="Open Sans"/>
                <w:color w:val="9C0006"/>
                <w:sz w:val="22"/>
                <w:szCs w:val="22"/>
              </w:rPr>
              <w:t>-1,1 %</w:t>
            </w:r>
          </w:p>
        </w:tc>
        <w:tc>
          <w:tcPr>
            <w:tcW w:w="2268" w:type="dxa"/>
            <w:vAlign w:val="bottom"/>
          </w:tcPr>
          <w:p w14:paraId="47055C60" w14:textId="20DD35CA" w:rsidR="001D41BD" w:rsidRPr="00DF7476" w:rsidRDefault="001D41BD" w:rsidP="001D41BD">
            <w:pPr>
              <w:cnfStyle w:val="000000000000" w:firstRow="0" w:lastRow="0" w:firstColumn="0" w:lastColumn="0" w:oddVBand="0" w:evenVBand="0" w:oddHBand="0" w:evenHBand="0" w:firstRowFirstColumn="0" w:firstRowLastColumn="0" w:lastRowFirstColumn="0" w:lastRowLastColumn="0"/>
              <w:rPr>
                <w:rFonts w:ascii="Open Sans" w:hAnsi="Open Sans" w:cs="Open Sans"/>
                <w:bCs/>
                <w:sz w:val="22"/>
                <w:szCs w:val="22"/>
              </w:rPr>
            </w:pPr>
            <w:r>
              <w:rPr>
                <w:rFonts w:ascii="Open Sans" w:hAnsi="Open Sans" w:cs="Open Sans"/>
                <w:color w:val="000000"/>
                <w:sz w:val="22"/>
                <w:szCs w:val="22"/>
              </w:rPr>
              <w:t xml:space="preserve">              3.409 € </w:t>
            </w:r>
          </w:p>
        </w:tc>
      </w:tr>
      <w:tr w:rsidR="001D41BD" w:rsidRPr="00DF7476" w14:paraId="2CE46FA0" w14:textId="77777777" w:rsidTr="00700CDC">
        <w:trPr>
          <w:cnfStyle w:val="000000100000" w:firstRow="0" w:lastRow="0" w:firstColumn="0" w:lastColumn="0" w:oddVBand="0" w:evenVBand="0" w:oddHBand="1" w:evenHBand="0" w:firstRowFirstColumn="0" w:firstRowLastColumn="0" w:lastRowFirstColumn="0" w:lastRowLastColumn="0"/>
          <w:trHeight w:val="211"/>
        </w:trPr>
        <w:tc>
          <w:tcPr>
            <w:cnfStyle w:val="001000000000" w:firstRow="0" w:lastRow="0" w:firstColumn="1" w:lastColumn="0" w:oddVBand="0" w:evenVBand="0" w:oddHBand="0" w:evenHBand="0" w:firstRowFirstColumn="0" w:firstRowLastColumn="0" w:lastRowFirstColumn="0" w:lastRowLastColumn="0"/>
            <w:tcW w:w="2410" w:type="dxa"/>
            <w:vAlign w:val="bottom"/>
          </w:tcPr>
          <w:p w14:paraId="5DB40805" w14:textId="1A97B36A" w:rsidR="001D41BD" w:rsidRPr="001D41BD" w:rsidRDefault="001D41BD" w:rsidP="001D41BD">
            <w:pPr>
              <w:rPr>
                <w:rFonts w:ascii="Open Sans" w:hAnsi="Open Sans" w:cs="Open Sans"/>
                <w:b w:val="0"/>
                <w:bCs w:val="0"/>
                <w:sz w:val="22"/>
                <w:szCs w:val="22"/>
              </w:rPr>
            </w:pPr>
            <w:r w:rsidRPr="001D41BD">
              <w:rPr>
                <w:rFonts w:ascii="Open Sans" w:hAnsi="Open Sans" w:cs="Open Sans"/>
                <w:b w:val="0"/>
                <w:bCs w:val="0"/>
                <w:sz w:val="22"/>
                <w:szCs w:val="22"/>
              </w:rPr>
              <w:lastRenderedPageBreak/>
              <w:t>Carabanchel</w:t>
            </w:r>
          </w:p>
        </w:tc>
        <w:tc>
          <w:tcPr>
            <w:tcW w:w="2268" w:type="dxa"/>
            <w:vAlign w:val="bottom"/>
          </w:tcPr>
          <w:p w14:paraId="5EA48015" w14:textId="6DF211CF" w:rsidR="001D41BD" w:rsidRPr="00DF7476" w:rsidRDefault="001D41BD" w:rsidP="001D41BD">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sz w:val="22"/>
                <w:szCs w:val="22"/>
              </w:rPr>
            </w:pPr>
            <w:r>
              <w:rPr>
                <w:rFonts w:ascii="Open Sans" w:hAnsi="Open Sans" w:cs="Open Sans"/>
                <w:color w:val="000000"/>
                <w:sz w:val="22"/>
                <w:szCs w:val="22"/>
              </w:rPr>
              <w:t>1,0%</w:t>
            </w:r>
          </w:p>
        </w:tc>
        <w:tc>
          <w:tcPr>
            <w:tcW w:w="2126" w:type="dxa"/>
            <w:vAlign w:val="bottom"/>
          </w:tcPr>
          <w:p w14:paraId="67D27E6B" w14:textId="37D9B4C1" w:rsidR="001D41BD" w:rsidRPr="00DF7476" w:rsidRDefault="001D41BD" w:rsidP="001D41BD">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9C0006"/>
                <w:sz w:val="22"/>
                <w:szCs w:val="22"/>
              </w:rPr>
            </w:pPr>
            <w:r>
              <w:rPr>
                <w:rFonts w:ascii="Open Sans" w:hAnsi="Open Sans" w:cs="Open Sans"/>
                <w:color w:val="9C0006"/>
                <w:sz w:val="22"/>
                <w:szCs w:val="22"/>
              </w:rPr>
              <w:t>-1,1 %</w:t>
            </w:r>
          </w:p>
        </w:tc>
        <w:tc>
          <w:tcPr>
            <w:tcW w:w="2268" w:type="dxa"/>
            <w:vAlign w:val="bottom"/>
          </w:tcPr>
          <w:p w14:paraId="1148B214" w14:textId="04667338" w:rsidR="001D41BD" w:rsidRPr="00DF7476" w:rsidRDefault="001D41BD" w:rsidP="001D41BD">
            <w:pPr>
              <w:cnfStyle w:val="000000100000" w:firstRow="0" w:lastRow="0" w:firstColumn="0" w:lastColumn="0" w:oddVBand="0" w:evenVBand="0" w:oddHBand="1" w:evenHBand="0" w:firstRowFirstColumn="0" w:firstRowLastColumn="0" w:lastRowFirstColumn="0" w:lastRowLastColumn="0"/>
              <w:rPr>
                <w:rFonts w:ascii="Open Sans" w:hAnsi="Open Sans" w:cs="Open Sans"/>
                <w:bCs/>
                <w:sz w:val="22"/>
                <w:szCs w:val="22"/>
              </w:rPr>
            </w:pPr>
            <w:r>
              <w:rPr>
                <w:rFonts w:ascii="Open Sans" w:hAnsi="Open Sans" w:cs="Open Sans"/>
                <w:color w:val="000000"/>
                <w:sz w:val="22"/>
                <w:szCs w:val="22"/>
              </w:rPr>
              <w:t xml:space="preserve">              2.314 € </w:t>
            </w:r>
          </w:p>
        </w:tc>
      </w:tr>
      <w:tr w:rsidR="001D41BD" w:rsidRPr="00DF7476" w14:paraId="2CAF3554" w14:textId="77777777" w:rsidTr="00700CDC">
        <w:trPr>
          <w:trHeight w:val="211"/>
        </w:trPr>
        <w:tc>
          <w:tcPr>
            <w:cnfStyle w:val="001000000000" w:firstRow="0" w:lastRow="0" w:firstColumn="1" w:lastColumn="0" w:oddVBand="0" w:evenVBand="0" w:oddHBand="0" w:evenHBand="0" w:firstRowFirstColumn="0" w:firstRowLastColumn="0" w:lastRowFirstColumn="0" w:lastRowLastColumn="0"/>
            <w:tcW w:w="2410" w:type="dxa"/>
            <w:vAlign w:val="bottom"/>
          </w:tcPr>
          <w:p w14:paraId="529B161B" w14:textId="226AC4E6" w:rsidR="001D41BD" w:rsidRPr="001D41BD" w:rsidRDefault="001D41BD" w:rsidP="001D41BD">
            <w:pPr>
              <w:rPr>
                <w:rFonts w:ascii="Open Sans" w:hAnsi="Open Sans" w:cs="Open Sans"/>
                <w:b w:val="0"/>
                <w:bCs w:val="0"/>
                <w:sz w:val="22"/>
                <w:szCs w:val="22"/>
              </w:rPr>
            </w:pPr>
            <w:r w:rsidRPr="001D41BD">
              <w:rPr>
                <w:rFonts w:ascii="Open Sans" w:hAnsi="Open Sans" w:cs="Open Sans"/>
                <w:b w:val="0"/>
                <w:bCs w:val="0"/>
                <w:sz w:val="22"/>
                <w:szCs w:val="22"/>
              </w:rPr>
              <w:t>Salamanca</w:t>
            </w:r>
          </w:p>
        </w:tc>
        <w:tc>
          <w:tcPr>
            <w:tcW w:w="2268" w:type="dxa"/>
            <w:vAlign w:val="bottom"/>
          </w:tcPr>
          <w:p w14:paraId="22ABE081" w14:textId="0B7CD22E" w:rsidR="001D41BD" w:rsidRPr="00DF7476" w:rsidRDefault="001D41BD" w:rsidP="001D41BD">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sz w:val="22"/>
                <w:szCs w:val="22"/>
              </w:rPr>
            </w:pPr>
            <w:r>
              <w:rPr>
                <w:rFonts w:ascii="Open Sans" w:hAnsi="Open Sans" w:cs="Open Sans"/>
                <w:color w:val="000000"/>
                <w:sz w:val="22"/>
                <w:szCs w:val="22"/>
              </w:rPr>
              <w:t>0,8%</w:t>
            </w:r>
          </w:p>
        </w:tc>
        <w:tc>
          <w:tcPr>
            <w:tcW w:w="2126" w:type="dxa"/>
            <w:vAlign w:val="bottom"/>
          </w:tcPr>
          <w:p w14:paraId="36D06E69" w14:textId="33DE5C56" w:rsidR="001D41BD" w:rsidRPr="00DF7476" w:rsidRDefault="001D41BD" w:rsidP="001D41BD">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9C0006"/>
                <w:sz w:val="22"/>
                <w:szCs w:val="22"/>
              </w:rPr>
            </w:pPr>
            <w:r>
              <w:rPr>
                <w:rFonts w:ascii="Open Sans" w:hAnsi="Open Sans" w:cs="Open Sans"/>
                <w:color w:val="9C0006"/>
                <w:sz w:val="22"/>
                <w:szCs w:val="22"/>
              </w:rPr>
              <w:t>-0,9 %</w:t>
            </w:r>
          </w:p>
        </w:tc>
        <w:tc>
          <w:tcPr>
            <w:tcW w:w="2268" w:type="dxa"/>
            <w:vAlign w:val="bottom"/>
          </w:tcPr>
          <w:p w14:paraId="752878CD" w14:textId="74EACEBD" w:rsidR="001D41BD" w:rsidRPr="00DF7476" w:rsidRDefault="001D41BD" w:rsidP="001D41BD">
            <w:pPr>
              <w:cnfStyle w:val="000000000000" w:firstRow="0" w:lastRow="0" w:firstColumn="0" w:lastColumn="0" w:oddVBand="0" w:evenVBand="0" w:oddHBand="0" w:evenHBand="0" w:firstRowFirstColumn="0" w:firstRowLastColumn="0" w:lastRowFirstColumn="0" w:lastRowLastColumn="0"/>
              <w:rPr>
                <w:rFonts w:ascii="Open Sans" w:hAnsi="Open Sans" w:cs="Open Sans"/>
                <w:bCs/>
                <w:sz w:val="22"/>
                <w:szCs w:val="22"/>
              </w:rPr>
            </w:pPr>
            <w:r>
              <w:rPr>
                <w:rFonts w:ascii="Open Sans" w:hAnsi="Open Sans" w:cs="Open Sans"/>
                <w:color w:val="000000"/>
                <w:sz w:val="22"/>
                <w:szCs w:val="22"/>
              </w:rPr>
              <w:t xml:space="preserve">              6.203 € </w:t>
            </w:r>
          </w:p>
        </w:tc>
      </w:tr>
      <w:tr w:rsidR="001D41BD" w:rsidRPr="00DF7476" w14:paraId="10F2FB0E" w14:textId="77777777" w:rsidTr="00700CDC">
        <w:trPr>
          <w:cnfStyle w:val="000000100000" w:firstRow="0" w:lastRow="0" w:firstColumn="0" w:lastColumn="0" w:oddVBand="0" w:evenVBand="0" w:oddHBand="1" w:evenHBand="0" w:firstRowFirstColumn="0" w:firstRowLastColumn="0" w:lastRowFirstColumn="0" w:lastRowLastColumn="0"/>
          <w:trHeight w:val="211"/>
        </w:trPr>
        <w:tc>
          <w:tcPr>
            <w:cnfStyle w:val="001000000000" w:firstRow="0" w:lastRow="0" w:firstColumn="1" w:lastColumn="0" w:oddVBand="0" w:evenVBand="0" w:oddHBand="0" w:evenHBand="0" w:firstRowFirstColumn="0" w:firstRowLastColumn="0" w:lastRowFirstColumn="0" w:lastRowLastColumn="0"/>
            <w:tcW w:w="2410" w:type="dxa"/>
            <w:vAlign w:val="bottom"/>
          </w:tcPr>
          <w:p w14:paraId="589D9DDF" w14:textId="12C3C8EE" w:rsidR="001D41BD" w:rsidRPr="001D41BD" w:rsidRDefault="001D41BD" w:rsidP="001D41BD">
            <w:pPr>
              <w:rPr>
                <w:rFonts w:ascii="Open Sans" w:hAnsi="Open Sans" w:cs="Open Sans"/>
                <w:b w:val="0"/>
                <w:bCs w:val="0"/>
                <w:sz w:val="22"/>
                <w:szCs w:val="22"/>
              </w:rPr>
            </w:pPr>
            <w:r w:rsidRPr="001D41BD">
              <w:rPr>
                <w:rFonts w:ascii="Open Sans" w:hAnsi="Open Sans" w:cs="Open Sans"/>
                <w:b w:val="0"/>
                <w:bCs w:val="0"/>
                <w:sz w:val="22"/>
                <w:szCs w:val="22"/>
              </w:rPr>
              <w:t>Ciudad Lineal</w:t>
            </w:r>
          </w:p>
        </w:tc>
        <w:tc>
          <w:tcPr>
            <w:tcW w:w="2268" w:type="dxa"/>
            <w:vAlign w:val="bottom"/>
          </w:tcPr>
          <w:p w14:paraId="31BE635B" w14:textId="493407C1" w:rsidR="001D41BD" w:rsidRPr="00DF7476" w:rsidRDefault="001D41BD" w:rsidP="001D41BD">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sz w:val="22"/>
                <w:szCs w:val="22"/>
              </w:rPr>
            </w:pPr>
            <w:r>
              <w:rPr>
                <w:rFonts w:ascii="Open Sans" w:hAnsi="Open Sans" w:cs="Open Sans"/>
                <w:color w:val="000000"/>
                <w:sz w:val="22"/>
                <w:szCs w:val="22"/>
              </w:rPr>
              <w:t>0,7%</w:t>
            </w:r>
          </w:p>
        </w:tc>
        <w:tc>
          <w:tcPr>
            <w:tcW w:w="2126" w:type="dxa"/>
            <w:vAlign w:val="bottom"/>
          </w:tcPr>
          <w:p w14:paraId="6FF670BF" w14:textId="491EEC9F" w:rsidR="001D41BD" w:rsidRPr="00DF7476" w:rsidRDefault="001D41BD" w:rsidP="001D41BD">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9C0006"/>
                <w:sz w:val="22"/>
                <w:szCs w:val="22"/>
              </w:rPr>
            </w:pPr>
            <w:r>
              <w:rPr>
                <w:rFonts w:ascii="Open Sans" w:hAnsi="Open Sans" w:cs="Open Sans"/>
                <w:color w:val="9C0006"/>
                <w:sz w:val="22"/>
                <w:szCs w:val="22"/>
              </w:rPr>
              <w:t>-0,7 %</w:t>
            </w:r>
          </w:p>
        </w:tc>
        <w:tc>
          <w:tcPr>
            <w:tcW w:w="2268" w:type="dxa"/>
            <w:vAlign w:val="bottom"/>
          </w:tcPr>
          <w:p w14:paraId="5C5055A8" w14:textId="713F1584" w:rsidR="001D41BD" w:rsidRPr="00DF7476" w:rsidRDefault="001D41BD" w:rsidP="001D41BD">
            <w:pPr>
              <w:cnfStyle w:val="000000100000" w:firstRow="0" w:lastRow="0" w:firstColumn="0" w:lastColumn="0" w:oddVBand="0" w:evenVBand="0" w:oddHBand="1" w:evenHBand="0" w:firstRowFirstColumn="0" w:firstRowLastColumn="0" w:lastRowFirstColumn="0" w:lastRowLastColumn="0"/>
              <w:rPr>
                <w:rFonts w:ascii="Open Sans" w:hAnsi="Open Sans" w:cs="Open Sans"/>
                <w:bCs/>
                <w:sz w:val="22"/>
                <w:szCs w:val="22"/>
              </w:rPr>
            </w:pPr>
            <w:r>
              <w:rPr>
                <w:rFonts w:ascii="Open Sans" w:hAnsi="Open Sans" w:cs="Open Sans"/>
                <w:color w:val="000000"/>
                <w:sz w:val="22"/>
                <w:szCs w:val="22"/>
              </w:rPr>
              <w:t xml:space="preserve">              3.274 € </w:t>
            </w:r>
          </w:p>
        </w:tc>
      </w:tr>
      <w:tr w:rsidR="001D41BD" w:rsidRPr="00DF7476" w14:paraId="0F594A82" w14:textId="77777777" w:rsidTr="00700CDC">
        <w:trPr>
          <w:trHeight w:val="211"/>
        </w:trPr>
        <w:tc>
          <w:tcPr>
            <w:cnfStyle w:val="001000000000" w:firstRow="0" w:lastRow="0" w:firstColumn="1" w:lastColumn="0" w:oddVBand="0" w:evenVBand="0" w:oddHBand="0" w:evenHBand="0" w:firstRowFirstColumn="0" w:firstRowLastColumn="0" w:lastRowFirstColumn="0" w:lastRowLastColumn="0"/>
            <w:tcW w:w="2410" w:type="dxa"/>
            <w:vAlign w:val="bottom"/>
          </w:tcPr>
          <w:p w14:paraId="54960693" w14:textId="2AFE76AF" w:rsidR="001D41BD" w:rsidRPr="001D41BD" w:rsidRDefault="001D41BD" w:rsidP="001D41BD">
            <w:pPr>
              <w:rPr>
                <w:rFonts w:ascii="Open Sans" w:hAnsi="Open Sans" w:cs="Open Sans"/>
                <w:b w:val="0"/>
                <w:bCs w:val="0"/>
                <w:sz w:val="22"/>
                <w:szCs w:val="22"/>
              </w:rPr>
            </w:pPr>
            <w:r w:rsidRPr="001D41BD">
              <w:rPr>
                <w:rFonts w:ascii="Open Sans" w:hAnsi="Open Sans" w:cs="Open Sans"/>
                <w:b w:val="0"/>
                <w:bCs w:val="0"/>
                <w:sz w:val="22"/>
                <w:szCs w:val="22"/>
              </w:rPr>
              <w:t>Chamberí</w:t>
            </w:r>
          </w:p>
        </w:tc>
        <w:tc>
          <w:tcPr>
            <w:tcW w:w="2268" w:type="dxa"/>
            <w:vAlign w:val="bottom"/>
          </w:tcPr>
          <w:p w14:paraId="1A8721FA" w14:textId="3C2EF908" w:rsidR="001D41BD" w:rsidRPr="00DF7476" w:rsidRDefault="001D41BD" w:rsidP="001D41BD">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00000"/>
                <w:sz w:val="22"/>
                <w:szCs w:val="22"/>
              </w:rPr>
              <w:t>0,6%</w:t>
            </w:r>
          </w:p>
        </w:tc>
        <w:tc>
          <w:tcPr>
            <w:tcW w:w="2126" w:type="dxa"/>
            <w:vAlign w:val="bottom"/>
          </w:tcPr>
          <w:p w14:paraId="4D2F2EDD" w14:textId="3730372F" w:rsidR="001D41BD" w:rsidRPr="00DF7476" w:rsidRDefault="001D41BD" w:rsidP="001D41BD">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9C0006"/>
                <w:sz w:val="22"/>
                <w:szCs w:val="22"/>
              </w:rPr>
            </w:pPr>
            <w:r>
              <w:rPr>
                <w:rFonts w:ascii="Open Sans" w:hAnsi="Open Sans" w:cs="Open Sans"/>
                <w:color w:val="9C0006"/>
                <w:sz w:val="22"/>
                <w:szCs w:val="22"/>
              </w:rPr>
              <w:t>-3,5 %</w:t>
            </w:r>
          </w:p>
        </w:tc>
        <w:tc>
          <w:tcPr>
            <w:tcW w:w="2268" w:type="dxa"/>
            <w:vAlign w:val="bottom"/>
          </w:tcPr>
          <w:p w14:paraId="2625B339" w14:textId="79C58B85" w:rsidR="001D41BD" w:rsidRPr="00DF7476" w:rsidRDefault="001D41BD" w:rsidP="001D41BD">
            <w:pPr>
              <w:cnfStyle w:val="000000000000" w:firstRow="0" w:lastRow="0" w:firstColumn="0" w:lastColumn="0" w:oddVBand="0" w:evenVBand="0" w:oddHBand="0" w:evenHBand="0" w:firstRowFirstColumn="0" w:firstRowLastColumn="0" w:lastRowFirstColumn="0" w:lastRowLastColumn="0"/>
              <w:rPr>
                <w:rFonts w:ascii="Open Sans" w:hAnsi="Open Sans" w:cs="Open Sans"/>
                <w:bCs/>
                <w:sz w:val="22"/>
                <w:szCs w:val="22"/>
              </w:rPr>
            </w:pPr>
            <w:r>
              <w:rPr>
                <w:rFonts w:ascii="Open Sans" w:hAnsi="Open Sans" w:cs="Open Sans"/>
                <w:color w:val="000000"/>
                <w:sz w:val="22"/>
                <w:szCs w:val="22"/>
              </w:rPr>
              <w:t xml:space="preserve">              5.442 € </w:t>
            </w:r>
          </w:p>
        </w:tc>
      </w:tr>
      <w:tr w:rsidR="001D41BD" w:rsidRPr="00DF7476" w14:paraId="2B1E13E0" w14:textId="77777777" w:rsidTr="00700CDC">
        <w:trPr>
          <w:cnfStyle w:val="000000100000" w:firstRow="0" w:lastRow="0" w:firstColumn="0" w:lastColumn="0" w:oddVBand="0" w:evenVBand="0" w:oddHBand="1" w:evenHBand="0" w:firstRowFirstColumn="0" w:firstRowLastColumn="0" w:lastRowFirstColumn="0" w:lastRowLastColumn="0"/>
          <w:trHeight w:val="211"/>
        </w:trPr>
        <w:tc>
          <w:tcPr>
            <w:cnfStyle w:val="001000000000" w:firstRow="0" w:lastRow="0" w:firstColumn="1" w:lastColumn="0" w:oddVBand="0" w:evenVBand="0" w:oddHBand="0" w:evenHBand="0" w:firstRowFirstColumn="0" w:firstRowLastColumn="0" w:lastRowFirstColumn="0" w:lastRowLastColumn="0"/>
            <w:tcW w:w="2410" w:type="dxa"/>
            <w:vAlign w:val="bottom"/>
          </w:tcPr>
          <w:p w14:paraId="6F8C0490" w14:textId="6CBBD02E" w:rsidR="001D41BD" w:rsidRPr="001D41BD" w:rsidRDefault="001D41BD" w:rsidP="001D41BD">
            <w:pPr>
              <w:rPr>
                <w:rFonts w:ascii="Open Sans" w:hAnsi="Open Sans" w:cs="Open Sans"/>
                <w:b w:val="0"/>
                <w:bCs w:val="0"/>
                <w:sz w:val="22"/>
                <w:szCs w:val="22"/>
              </w:rPr>
            </w:pPr>
            <w:r w:rsidRPr="001D41BD">
              <w:rPr>
                <w:rFonts w:ascii="Open Sans" w:hAnsi="Open Sans" w:cs="Open Sans"/>
                <w:b w:val="0"/>
                <w:bCs w:val="0"/>
                <w:sz w:val="22"/>
                <w:szCs w:val="22"/>
              </w:rPr>
              <w:t>San Blas</w:t>
            </w:r>
          </w:p>
        </w:tc>
        <w:tc>
          <w:tcPr>
            <w:tcW w:w="2268" w:type="dxa"/>
            <w:vAlign w:val="bottom"/>
          </w:tcPr>
          <w:p w14:paraId="6997F003" w14:textId="5C925BD9" w:rsidR="001D41BD" w:rsidRPr="00DF7476" w:rsidRDefault="001D41BD" w:rsidP="001D41BD">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00000"/>
                <w:sz w:val="22"/>
                <w:szCs w:val="22"/>
              </w:rPr>
              <w:t>0,6%</w:t>
            </w:r>
          </w:p>
        </w:tc>
        <w:tc>
          <w:tcPr>
            <w:tcW w:w="2126" w:type="dxa"/>
            <w:vAlign w:val="bottom"/>
          </w:tcPr>
          <w:p w14:paraId="04DF8BEB" w14:textId="5C6B3A94" w:rsidR="001D41BD" w:rsidRPr="00DF7476" w:rsidRDefault="001D41BD" w:rsidP="001D41BD">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sz w:val="22"/>
                <w:szCs w:val="22"/>
              </w:rPr>
            </w:pPr>
            <w:r>
              <w:rPr>
                <w:rFonts w:ascii="Open Sans" w:hAnsi="Open Sans" w:cs="Open Sans"/>
                <w:color w:val="000000"/>
                <w:sz w:val="22"/>
                <w:szCs w:val="22"/>
              </w:rPr>
              <w:t>4,0 %</w:t>
            </w:r>
          </w:p>
        </w:tc>
        <w:tc>
          <w:tcPr>
            <w:tcW w:w="2268" w:type="dxa"/>
            <w:vAlign w:val="bottom"/>
          </w:tcPr>
          <w:p w14:paraId="0F076E45" w14:textId="001C108D" w:rsidR="001D41BD" w:rsidRPr="00DF7476" w:rsidRDefault="001D41BD" w:rsidP="001D41BD">
            <w:pPr>
              <w:cnfStyle w:val="000000100000" w:firstRow="0" w:lastRow="0" w:firstColumn="0" w:lastColumn="0" w:oddVBand="0" w:evenVBand="0" w:oddHBand="1" w:evenHBand="0" w:firstRowFirstColumn="0" w:firstRowLastColumn="0" w:lastRowFirstColumn="0" w:lastRowLastColumn="0"/>
              <w:rPr>
                <w:rFonts w:ascii="Open Sans" w:hAnsi="Open Sans" w:cs="Open Sans"/>
                <w:bCs/>
                <w:sz w:val="22"/>
                <w:szCs w:val="22"/>
              </w:rPr>
            </w:pPr>
            <w:r>
              <w:rPr>
                <w:rFonts w:ascii="Open Sans" w:hAnsi="Open Sans" w:cs="Open Sans"/>
                <w:color w:val="000000"/>
                <w:sz w:val="22"/>
                <w:szCs w:val="22"/>
              </w:rPr>
              <w:t xml:space="preserve">              2.775 € </w:t>
            </w:r>
          </w:p>
        </w:tc>
      </w:tr>
      <w:tr w:rsidR="001D41BD" w:rsidRPr="00DF7476" w14:paraId="7111F78C" w14:textId="77777777" w:rsidTr="00700CDC">
        <w:trPr>
          <w:trHeight w:val="211"/>
        </w:trPr>
        <w:tc>
          <w:tcPr>
            <w:cnfStyle w:val="001000000000" w:firstRow="0" w:lastRow="0" w:firstColumn="1" w:lastColumn="0" w:oddVBand="0" w:evenVBand="0" w:oddHBand="0" w:evenHBand="0" w:firstRowFirstColumn="0" w:firstRowLastColumn="0" w:lastRowFirstColumn="0" w:lastRowLastColumn="0"/>
            <w:tcW w:w="2410" w:type="dxa"/>
            <w:vAlign w:val="bottom"/>
          </w:tcPr>
          <w:p w14:paraId="3BED44CD" w14:textId="1A232AF8" w:rsidR="001D41BD" w:rsidRPr="001D41BD" w:rsidRDefault="001D41BD" w:rsidP="001D41BD">
            <w:pPr>
              <w:rPr>
                <w:rFonts w:ascii="Open Sans" w:hAnsi="Open Sans" w:cs="Open Sans"/>
                <w:b w:val="0"/>
                <w:bCs w:val="0"/>
                <w:sz w:val="22"/>
                <w:szCs w:val="22"/>
              </w:rPr>
            </w:pPr>
            <w:r w:rsidRPr="001D41BD">
              <w:rPr>
                <w:rFonts w:ascii="Open Sans" w:hAnsi="Open Sans" w:cs="Open Sans"/>
                <w:b w:val="0"/>
                <w:bCs w:val="0"/>
                <w:sz w:val="22"/>
                <w:szCs w:val="22"/>
              </w:rPr>
              <w:t>Vicálvaro</w:t>
            </w:r>
          </w:p>
        </w:tc>
        <w:tc>
          <w:tcPr>
            <w:tcW w:w="2268" w:type="dxa"/>
            <w:vAlign w:val="bottom"/>
          </w:tcPr>
          <w:p w14:paraId="187550CE" w14:textId="2DAFF587" w:rsidR="001D41BD" w:rsidRPr="00DF7476" w:rsidRDefault="001D41BD" w:rsidP="001D41BD">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00000"/>
                <w:sz w:val="22"/>
                <w:szCs w:val="22"/>
              </w:rPr>
              <w:t>0,2%</w:t>
            </w:r>
          </w:p>
        </w:tc>
        <w:tc>
          <w:tcPr>
            <w:tcW w:w="2126" w:type="dxa"/>
            <w:vAlign w:val="bottom"/>
          </w:tcPr>
          <w:p w14:paraId="67A9AAA0" w14:textId="709817C1" w:rsidR="001D41BD" w:rsidRPr="00DF7476" w:rsidRDefault="001D41BD" w:rsidP="001D41BD">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9C0006"/>
                <w:sz w:val="22"/>
                <w:szCs w:val="22"/>
              </w:rPr>
            </w:pPr>
            <w:r>
              <w:rPr>
                <w:rFonts w:ascii="Open Sans" w:hAnsi="Open Sans" w:cs="Open Sans"/>
                <w:color w:val="9C0006"/>
                <w:sz w:val="22"/>
                <w:szCs w:val="22"/>
              </w:rPr>
              <w:t>-1,9 %</w:t>
            </w:r>
          </w:p>
        </w:tc>
        <w:tc>
          <w:tcPr>
            <w:tcW w:w="2268" w:type="dxa"/>
            <w:vAlign w:val="bottom"/>
          </w:tcPr>
          <w:p w14:paraId="7303BA60" w14:textId="38946648" w:rsidR="001D41BD" w:rsidRPr="00DF7476" w:rsidRDefault="001D41BD" w:rsidP="001D41BD">
            <w:pPr>
              <w:cnfStyle w:val="000000000000" w:firstRow="0" w:lastRow="0" w:firstColumn="0" w:lastColumn="0" w:oddVBand="0" w:evenVBand="0" w:oddHBand="0" w:evenHBand="0" w:firstRowFirstColumn="0" w:firstRowLastColumn="0" w:lastRowFirstColumn="0" w:lastRowLastColumn="0"/>
              <w:rPr>
                <w:rFonts w:ascii="Open Sans" w:hAnsi="Open Sans" w:cs="Open Sans"/>
                <w:bCs/>
                <w:sz w:val="22"/>
                <w:szCs w:val="22"/>
              </w:rPr>
            </w:pPr>
            <w:r>
              <w:rPr>
                <w:rFonts w:ascii="Open Sans" w:hAnsi="Open Sans" w:cs="Open Sans"/>
                <w:color w:val="000000"/>
                <w:sz w:val="22"/>
                <w:szCs w:val="22"/>
              </w:rPr>
              <w:t xml:space="preserve">              2.464 € </w:t>
            </w:r>
          </w:p>
        </w:tc>
      </w:tr>
      <w:tr w:rsidR="001D41BD" w:rsidRPr="00DF7476" w14:paraId="3B0978B6" w14:textId="77777777" w:rsidTr="00700CDC">
        <w:trPr>
          <w:cnfStyle w:val="000000100000" w:firstRow="0" w:lastRow="0" w:firstColumn="0" w:lastColumn="0" w:oddVBand="0" w:evenVBand="0" w:oddHBand="1" w:evenHBand="0" w:firstRowFirstColumn="0" w:firstRowLastColumn="0" w:lastRowFirstColumn="0" w:lastRowLastColumn="0"/>
          <w:trHeight w:val="211"/>
        </w:trPr>
        <w:tc>
          <w:tcPr>
            <w:cnfStyle w:val="001000000000" w:firstRow="0" w:lastRow="0" w:firstColumn="1" w:lastColumn="0" w:oddVBand="0" w:evenVBand="0" w:oddHBand="0" w:evenHBand="0" w:firstRowFirstColumn="0" w:firstRowLastColumn="0" w:lastRowFirstColumn="0" w:lastRowLastColumn="0"/>
            <w:tcW w:w="2410" w:type="dxa"/>
            <w:vAlign w:val="bottom"/>
          </w:tcPr>
          <w:p w14:paraId="5952ADAB" w14:textId="361BE528" w:rsidR="001D41BD" w:rsidRPr="001D41BD" w:rsidRDefault="001D41BD" w:rsidP="001D41BD">
            <w:pPr>
              <w:rPr>
                <w:rFonts w:ascii="Open Sans" w:hAnsi="Open Sans" w:cs="Open Sans"/>
                <w:b w:val="0"/>
                <w:bCs w:val="0"/>
                <w:sz w:val="22"/>
                <w:szCs w:val="22"/>
              </w:rPr>
            </w:pPr>
            <w:r w:rsidRPr="001D41BD">
              <w:rPr>
                <w:rFonts w:ascii="Open Sans" w:hAnsi="Open Sans" w:cs="Open Sans"/>
                <w:b w:val="0"/>
                <w:bCs w:val="0"/>
                <w:sz w:val="22"/>
                <w:szCs w:val="22"/>
              </w:rPr>
              <w:t>Chamartín</w:t>
            </w:r>
          </w:p>
        </w:tc>
        <w:tc>
          <w:tcPr>
            <w:tcW w:w="2268" w:type="dxa"/>
            <w:vAlign w:val="bottom"/>
          </w:tcPr>
          <w:p w14:paraId="53DD640B" w14:textId="0A8A4E25" w:rsidR="001D41BD" w:rsidRPr="00DF7476" w:rsidRDefault="001D41BD" w:rsidP="001D41BD">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00000"/>
                <w:sz w:val="22"/>
                <w:szCs w:val="22"/>
              </w:rPr>
              <w:t>0,2%</w:t>
            </w:r>
          </w:p>
        </w:tc>
        <w:tc>
          <w:tcPr>
            <w:tcW w:w="2126" w:type="dxa"/>
            <w:vAlign w:val="bottom"/>
          </w:tcPr>
          <w:p w14:paraId="6F53DB8D" w14:textId="38E17C2D" w:rsidR="001D41BD" w:rsidRPr="00DF7476" w:rsidRDefault="001D41BD" w:rsidP="001D41BD">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sz w:val="22"/>
                <w:szCs w:val="22"/>
              </w:rPr>
            </w:pPr>
            <w:r>
              <w:rPr>
                <w:rFonts w:ascii="Open Sans" w:hAnsi="Open Sans" w:cs="Open Sans"/>
                <w:color w:val="9C0006"/>
                <w:sz w:val="22"/>
                <w:szCs w:val="22"/>
              </w:rPr>
              <w:t>-0,3 %</w:t>
            </w:r>
          </w:p>
        </w:tc>
        <w:tc>
          <w:tcPr>
            <w:tcW w:w="2268" w:type="dxa"/>
            <w:vAlign w:val="bottom"/>
          </w:tcPr>
          <w:p w14:paraId="7F1A9D17" w14:textId="08BF4CFB" w:rsidR="001D41BD" w:rsidRPr="00DF7476" w:rsidRDefault="001D41BD" w:rsidP="001D41BD">
            <w:pPr>
              <w:cnfStyle w:val="000000100000" w:firstRow="0" w:lastRow="0" w:firstColumn="0" w:lastColumn="0" w:oddVBand="0" w:evenVBand="0" w:oddHBand="1" w:evenHBand="0" w:firstRowFirstColumn="0" w:firstRowLastColumn="0" w:lastRowFirstColumn="0" w:lastRowLastColumn="0"/>
              <w:rPr>
                <w:rFonts w:ascii="Open Sans" w:hAnsi="Open Sans" w:cs="Open Sans"/>
                <w:bCs/>
                <w:sz w:val="22"/>
                <w:szCs w:val="22"/>
              </w:rPr>
            </w:pPr>
            <w:r>
              <w:rPr>
                <w:rFonts w:ascii="Open Sans" w:hAnsi="Open Sans" w:cs="Open Sans"/>
                <w:color w:val="000000"/>
                <w:sz w:val="22"/>
                <w:szCs w:val="22"/>
              </w:rPr>
              <w:t xml:space="preserve">              5.261 € </w:t>
            </w:r>
          </w:p>
        </w:tc>
      </w:tr>
      <w:tr w:rsidR="001D41BD" w:rsidRPr="00DF7476" w14:paraId="0D854552" w14:textId="77777777" w:rsidTr="00700CDC">
        <w:trPr>
          <w:trHeight w:val="211"/>
        </w:trPr>
        <w:tc>
          <w:tcPr>
            <w:cnfStyle w:val="001000000000" w:firstRow="0" w:lastRow="0" w:firstColumn="1" w:lastColumn="0" w:oddVBand="0" w:evenVBand="0" w:oddHBand="0" w:evenHBand="0" w:firstRowFirstColumn="0" w:firstRowLastColumn="0" w:lastRowFirstColumn="0" w:lastRowLastColumn="0"/>
            <w:tcW w:w="2410" w:type="dxa"/>
            <w:vAlign w:val="bottom"/>
          </w:tcPr>
          <w:p w14:paraId="7568B39C" w14:textId="2D5A0368" w:rsidR="001D41BD" w:rsidRPr="001D41BD" w:rsidRDefault="001D41BD" w:rsidP="001D41BD">
            <w:pPr>
              <w:rPr>
                <w:rFonts w:ascii="Open Sans" w:hAnsi="Open Sans" w:cs="Open Sans"/>
                <w:b w:val="0"/>
                <w:bCs w:val="0"/>
                <w:sz w:val="22"/>
                <w:szCs w:val="22"/>
              </w:rPr>
            </w:pPr>
            <w:r w:rsidRPr="001D41BD">
              <w:rPr>
                <w:rFonts w:ascii="Open Sans" w:hAnsi="Open Sans" w:cs="Open Sans"/>
                <w:b w:val="0"/>
                <w:bCs w:val="0"/>
                <w:sz w:val="22"/>
                <w:szCs w:val="22"/>
              </w:rPr>
              <w:t>Retiro</w:t>
            </w:r>
          </w:p>
        </w:tc>
        <w:tc>
          <w:tcPr>
            <w:tcW w:w="2268" w:type="dxa"/>
            <w:vAlign w:val="bottom"/>
          </w:tcPr>
          <w:p w14:paraId="4CBF4B2D" w14:textId="7CCEF455" w:rsidR="001D41BD" w:rsidRPr="00DF7476" w:rsidRDefault="001D41BD" w:rsidP="001D41BD">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00000"/>
                <w:sz w:val="22"/>
                <w:szCs w:val="22"/>
              </w:rPr>
              <w:t>0,2%</w:t>
            </w:r>
          </w:p>
        </w:tc>
        <w:tc>
          <w:tcPr>
            <w:tcW w:w="2126" w:type="dxa"/>
            <w:vAlign w:val="bottom"/>
          </w:tcPr>
          <w:p w14:paraId="61B3DF94" w14:textId="1BA022CA" w:rsidR="001D41BD" w:rsidRPr="00DF7476" w:rsidRDefault="001D41BD" w:rsidP="001D41BD">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sz w:val="22"/>
                <w:szCs w:val="22"/>
              </w:rPr>
            </w:pPr>
            <w:r>
              <w:rPr>
                <w:rFonts w:ascii="Open Sans" w:hAnsi="Open Sans" w:cs="Open Sans"/>
                <w:color w:val="9C0006"/>
                <w:sz w:val="22"/>
                <w:szCs w:val="22"/>
              </w:rPr>
              <w:t>-4,5 %</w:t>
            </w:r>
          </w:p>
        </w:tc>
        <w:tc>
          <w:tcPr>
            <w:tcW w:w="2268" w:type="dxa"/>
            <w:vAlign w:val="bottom"/>
          </w:tcPr>
          <w:p w14:paraId="4C950FA0" w14:textId="3F93987A" w:rsidR="001D41BD" w:rsidRPr="00DF7476" w:rsidRDefault="001D41BD" w:rsidP="001D41BD">
            <w:pPr>
              <w:cnfStyle w:val="000000000000" w:firstRow="0" w:lastRow="0" w:firstColumn="0" w:lastColumn="0" w:oddVBand="0" w:evenVBand="0" w:oddHBand="0" w:evenHBand="0" w:firstRowFirstColumn="0" w:firstRowLastColumn="0" w:lastRowFirstColumn="0" w:lastRowLastColumn="0"/>
              <w:rPr>
                <w:rFonts w:ascii="Open Sans" w:hAnsi="Open Sans" w:cs="Open Sans"/>
                <w:bCs/>
                <w:sz w:val="22"/>
                <w:szCs w:val="22"/>
              </w:rPr>
            </w:pPr>
            <w:r>
              <w:rPr>
                <w:rFonts w:ascii="Open Sans" w:hAnsi="Open Sans" w:cs="Open Sans"/>
                <w:color w:val="000000"/>
                <w:sz w:val="22"/>
                <w:szCs w:val="22"/>
              </w:rPr>
              <w:t xml:space="preserve">              4.937 € </w:t>
            </w:r>
          </w:p>
        </w:tc>
      </w:tr>
      <w:tr w:rsidR="001D41BD" w:rsidRPr="00DF7476" w14:paraId="7BF44BBB" w14:textId="77777777" w:rsidTr="00700CDC">
        <w:trPr>
          <w:cnfStyle w:val="000000100000" w:firstRow="0" w:lastRow="0" w:firstColumn="0" w:lastColumn="0" w:oddVBand="0" w:evenVBand="0" w:oddHBand="1" w:evenHBand="0" w:firstRowFirstColumn="0" w:firstRowLastColumn="0" w:lastRowFirstColumn="0" w:lastRowLastColumn="0"/>
          <w:trHeight w:val="211"/>
        </w:trPr>
        <w:tc>
          <w:tcPr>
            <w:cnfStyle w:val="001000000000" w:firstRow="0" w:lastRow="0" w:firstColumn="1" w:lastColumn="0" w:oddVBand="0" w:evenVBand="0" w:oddHBand="0" w:evenHBand="0" w:firstRowFirstColumn="0" w:firstRowLastColumn="0" w:lastRowFirstColumn="0" w:lastRowLastColumn="0"/>
            <w:tcW w:w="2410" w:type="dxa"/>
            <w:vAlign w:val="bottom"/>
          </w:tcPr>
          <w:p w14:paraId="4CC1063F" w14:textId="7929DB31" w:rsidR="001D41BD" w:rsidRPr="001D41BD" w:rsidRDefault="001D41BD" w:rsidP="001D41BD">
            <w:pPr>
              <w:rPr>
                <w:rFonts w:ascii="Open Sans" w:hAnsi="Open Sans" w:cs="Open Sans"/>
                <w:b w:val="0"/>
                <w:bCs w:val="0"/>
                <w:sz w:val="22"/>
                <w:szCs w:val="22"/>
              </w:rPr>
            </w:pPr>
            <w:r w:rsidRPr="001D41BD">
              <w:rPr>
                <w:rFonts w:ascii="Open Sans" w:hAnsi="Open Sans" w:cs="Open Sans"/>
                <w:b w:val="0"/>
                <w:bCs w:val="0"/>
                <w:sz w:val="22"/>
                <w:szCs w:val="22"/>
              </w:rPr>
              <w:t>Centro</w:t>
            </w:r>
          </w:p>
        </w:tc>
        <w:tc>
          <w:tcPr>
            <w:tcW w:w="2268" w:type="dxa"/>
            <w:vAlign w:val="bottom"/>
          </w:tcPr>
          <w:p w14:paraId="24198637" w14:textId="25A78E7B" w:rsidR="001D41BD" w:rsidRPr="00DF7476" w:rsidRDefault="001D41BD" w:rsidP="001D41BD">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00000"/>
                <w:sz w:val="22"/>
                <w:szCs w:val="22"/>
              </w:rPr>
              <w:t>0,1%</w:t>
            </w:r>
          </w:p>
        </w:tc>
        <w:tc>
          <w:tcPr>
            <w:tcW w:w="2126" w:type="dxa"/>
            <w:vAlign w:val="bottom"/>
          </w:tcPr>
          <w:p w14:paraId="023EB1F8" w14:textId="4BBBA417" w:rsidR="001D41BD" w:rsidRPr="00DF7476" w:rsidRDefault="001D41BD" w:rsidP="001D41BD">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sz w:val="22"/>
                <w:szCs w:val="22"/>
              </w:rPr>
            </w:pPr>
            <w:r>
              <w:rPr>
                <w:rFonts w:ascii="Open Sans" w:hAnsi="Open Sans" w:cs="Open Sans"/>
                <w:color w:val="000000"/>
                <w:sz w:val="22"/>
                <w:szCs w:val="22"/>
              </w:rPr>
              <w:t>0,1 %</w:t>
            </w:r>
          </w:p>
        </w:tc>
        <w:tc>
          <w:tcPr>
            <w:tcW w:w="2268" w:type="dxa"/>
            <w:vAlign w:val="bottom"/>
          </w:tcPr>
          <w:p w14:paraId="3A3E1D3C" w14:textId="5B442E33" w:rsidR="001D41BD" w:rsidRPr="00DF7476" w:rsidRDefault="001D41BD" w:rsidP="001D41BD">
            <w:pPr>
              <w:cnfStyle w:val="000000100000" w:firstRow="0" w:lastRow="0" w:firstColumn="0" w:lastColumn="0" w:oddVBand="0" w:evenVBand="0" w:oddHBand="1" w:evenHBand="0" w:firstRowFirstColumn="0" w:firstRowLastColumn="0" w:lastRowFirstColumn="0" w:lastRowLastColumn="0"/>
              <w:rPr>
                <w:rFonts w:ascii="Open Sans" w:hAnsi="Open Sans" w:cs="Open Sans"/>
                <w:bCs/>
                <w:sz w:val="22"/>
                <w:szCs w:val="22"/>
              </w:rPr>
            </w:pPr>
            <w:r>
              <w:rPr>
                <w:rFonts w:ascii="Open Sans" w:hAnsi="Open Sans" w:cs="Open Sans"/>
                <w:color w:val="000000"/>
                <w:sz w:val="22"/>
                <w:szCs w:val="22"/>
              </w:rPr>
              <w:t xml:space="preserve">              5.241 € </w:t>
            </w:r>
          </w:p>
        </w:tc>
      </w:tr>
      <w:tr w:rsidR="001D41BD" w:rsidRPr="00DF7476" w14:paraId="39631BB3" w14:textId="77777777" w:rsidTr="00700CDC">
        <w:trPr>
          <w:trHeight w:val="211"/>
        </w:trPr>
        <w:tc>
          <w:tcPr>
            <w:cnfStyle w:val="001000000000" w:firstRow="0" w:lastRow="0" w:firstColumn="1" w:lastColumn="0" w:oddVBand="0" w:evenVBand="0" w:oddHBand="0" w:evenHBand="0" w:firstRowFirstColumn="0" w:firstRowLastColumn="0" w:lastRowFirstColumn="0" w:lastRowLastColumn="0"/>
            <w:tcW w:w="2410" w:type="dxa"/>
            <w:vAlign w:val="bottom"/>
          </w:tcPr>
          <w:p w14:paraId="660A39F8" w14:textId="60D1085B" w:rsidR="001D41BD" w:rsidRPr="001D41BD" w:rsidRDefault="001D41BD" w:rsidP="001D41BD">
            <w:pPr>
              <w:rPr>
                <w:rFonts w:ascii="Open Sans" w:hAnsi="Open Sans" w:cs="Open Sans"/>
                <w:b w:val="0"/>
                <w:bCs w:val="0"/>
                <w:sz w:val="22"/>
                <w:szCs w:val="22"/>
              </w:rPr>
            </w:pPr>
            <w:r w:rsidRPr="001D41BD">
              <w:rPr>
                <w:rFonts w:ascii="Open Sans" w:hAnsi="Open Sans" w:cs="Open Sans"/>
                <w:b w:val="0"/>
                <w:bCs w:val="0"/>
                <w:sz w:val="22"/>
                <w:szCs w:val="22"/>
              </w:rPr>
              <w:t>Villa de Vallecas</w:t>
            </w:r>
          </w:p>
        </w:tc>
        <w:tc>
          <w:tcPr>
            <w:tcW w:w="2268" w:type="dxa"/>
            <w:vAlign w:val="bottom"/>
          </w:tcPr>
          <w:p w14:paraId="315ED4CF" w14:textId="37563CD3" w:rsidR="001D41BD" w:rsidRPr="00DF7476" w:rsidRDefault="001D41BD" w:rsidP="001D41BD">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9C0006"/>
                <w:sz w:val="22"/>
                <w:szCs w:val="22"/>
              </w:rPr>
              <w:t>-0,8%</w:t>
            </w:r>
          </w:p>
        </w:tc>
        <w:tc>
          <w:tcPr>
            <w:tcW w:w="2126" w:type="dxa"/>
            <w:vAlign w:val="bottom"/>
          </w:tcPr>
          <w:p w14:paraId="1E16CA64" w14:textId="763D9A40" w:rsidR="001D41BD" w:rsidRPr="00DF7476" w:rsidRDefault="001D41BD" w:rsidP="001D41BD">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9C0006"/>
                <w:sz w:val="22"/>
                <w:szCs w:val="22"/>
              </w:rPr>
              <w:t>-2,4 %</w:t>
            </w:r>
          </w:p>
        </w:tc>
        <w:tc>
          <w:tcPr>
            <w:tcW w:w="2268" w:type="dxa"/>
            <w:vAlign w:val="bottom"/>
          </w:tcPr>
          <w:p w14:paraId="6B5F12DA" w14:textId="4E2BDB65" w:rsidR="001D41BD" w:rsidRPr="00DF7476" w:rsidRDefault="001D41BD" w:rsidP="001D41BD">
            <w:pP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00000"/>
                <w:sz w:val="22"/>
                <w:szCs w:val="22"/>
              </w:rPr>
              <w:t xml:space="preserve">              2.397 € </w:t>
            </w:r>
          </w:p>
        </w:tc>
      </w:tr>
      <w:tr w:rsidR="001D41BD" w:rsidRPr="00DF7476" w14:paraId="09BBA787" w14:textId="77777777" w:rsidTr="00700CDC">
        <w:trPr>
          <w:cnfStyle w:val="000000100000" w:firstRow="0" w:lastRow="0" w:firstColumn="0" w:lastColumn="0" w:oddVBand="0" w:evenVBand="0" w:oddHBand="1" w:evenHBand="0" w:firstRowFirstColumn="0" w:firstRowLastColumn="0" w:lastRowFirstColumn="0" w:lastRowLastColumn="0"/>
          <w:trHeight w:val="211"/>
        </w:trPr>
        <w:tc>
          <w:tcPr>
            <w:cnfStyle w:val="001000000000" w:firstRow="0" w:lastRow="0" w:firstColumn="1" w:lastColumn="0" w:oddVBand="0" w:evenVBand="0" w:oddHBand="0" w:evenHBand="0" w:firstRowFirstColumn="0" w:firstRowLastColumn="0" w:lastRowFirstColumn="0" w:lastRowLastColumn="0"/>
            <w:tcW w:w="2410" w:type="dxa"/>
            <w:vAlign w:val="bottom"/>
          </w:tcPr>
          <w:p w14:paraId="2A2A6816" w14:textId="31DBB61D" w:rsidR="001D41BD" w:rsidRPr="001D41BD" w:rsidRDefault="001D41BD" w:rsidP="001D41BD">
            <w:pPr>
              <w:rPr>
                <w:rFonts w:ascii="Open Sans" w:hAnsi="Open Sans" w:cs="Open Sans"/>
                <w:b w:val="0"/>
                <w:bCs w:val="0"/>
                <w:sz w:val="22"/>
                <w:szCs w:val="22"/>
              </w:rPr>
            </w:pPr>
            <w:r w:rsidRPr="001D41BD">
              <w:rPr>
                <w:rFonts w:ascii="Open Sans" w:hAnsi="Open Sans" w:cs="Open Sans"/>
                <w:b w:val="0"/>
                <w:bCs w:val="0"/>
                <w:sz w:val="22"/>
                <w:szCs w:val="22"/>
              </w:rPr>
              <w:t>Arganzuela</w:t>
            </w:r>
          </w:p>
        </w:tc>
        <w:tc>
          <w:tcPr>
            <w:tcW w:w="2268" w:type="dxa"/>
            <w:vAlign w:val="bottom"/>
          </w:tcPr>
          <w:p w14:paraId="37E7E777" w14:textId="03FB0DC0" w:rsidR="001D41BD" w:rsidRPr="00DF7476" w:rsidRDefault="001D41BD" w:rsidP="001D41BD">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9C0006"/>
                <w:sz w:val="22"/>
                <w:szCs w:val="22"/>
              </w:rPr>
              <w:t>-1,1%</w:t>
            </w:r>
          </w:p>
        </w:tc>
        <w:tc>
          <w:tcPr>
            <w:tcW w:w="2126" w:type="dxa"/>
            <w:vAlign w:val="bottom"/>
          </w:tcPr>
          <w:p w14:paraId="56A7810B" w14:textId="4D038A8B" w:rsidR="001D41BD" w:rsidRPr="00DF7476" w:rsidRDefault="001D41BD" w:rsidP="001D41BD">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9C0006"/>
                <w:sz w:val="22"/>
                <w:szCs w:val="22"/>
              </w:rPr>
              <w:t>-0,6 %</w:t>
            </w:r>
          </w:p>
        </w:tc>
        <w:tc>
          <w:tcPr>
            <w:tcW w:w="2268" w:type="dxa"/>
            <w:vAlign w:val="bottom"/>
          </w:tcPr>
          <w:p w14:paraId="730E6167" w14:textId="43CE7B30" w:rsidR="001D41BD" w:rsidRPr="00DF7476" w:rsidRDefault="001D41BD" w:rsidP="001D41BD">
            <w:pP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00000"/>
                <w:sz w:val="22"/>
                <w:szCs w:val="22"/>
              </w:rPr>
              <w:t xml:space="preserve">              4.109 € </w:t>
            </w:r>
          </w:p>
        </w:tc>
      </w:tr>
      <w:tr w:rsidR="001D41BD" w:rsidRPr="00DF7476" w14:paraId="0DF56DDF" w14:textId="77777777" w:rsidTr="00700CDC">
        <w:trPr>
          <w:trHeight w:val="211"/>
        </w:trPr>
        <w:tc>
          <w:tcPr>
            <w:cnfStyle w:val="001000000000" w:firstRow="0" w:lastRow="0" w:firstColumn="1" w:lastColumn="0" w:oddVBand="0" w:evenVBand="0" w:oddHBand="0" w:evenHBand="0" w:firstRowFirstColumn="0" w:firstRowLastColumn="0" w:lastRowFirstColumn="0" w:lastRowLastColumn="0"/>
            <w:tcW w:w="2410" w:type="dxa"/>
            <w:vAlign w:val="bottom"/>
          </w:tcPr>
          <w:p w14:paraId="7F16AA4D" w14:textId="231C1F3F" w:rsidR="001D41BD" w:rsidRPr="001D41BD" w:rsidRDefault="001D41BD" w:rsidP="001D41BD">
            <w:pPr>
              <w:rPr>
                <w:rFonts w:ascii="Open Sans" w:hAnsi="Open Sans" w:cs="Open Sans"/>
                <w:b w:val="0"/>
                <w:bCs w:val="0"/>
                <w:sz w:val="22"/>
                <w:szCs w:val="22"/>
              </w:rPr>
            </w:pPr>
            <w:r w:rsidRPr="001D41BD">
              <w:rPr>
                <w:rFonts w:ascii="Open Sans" w:hAnsi="Open Sans" w:cs="Open Sans"/>
                <w:b w:val="0"/>
                <w:bCs w:val="0"/>
                <w:sz w:val="22"/>
                <w:szCs w:val="22"/>
              </w:rPr>
              <w:t>Usera</w:t>
            </w:r>
          </w:p>
        </w:tc>
        <w:tc>
          <w:tcPr>
            <w:tcW w:w="2268" w:type="dxa"/>
            <w:vAlign w:val="bottom"/>
          </w:tcPr>
          <w:p w14:paraId="23903805" w14:textId="01C1DA2F" w:rsidR="001D41BD" w:rsidRPr="00DF7476" w:rsidRDefault="001D41BD" w:rsidP="001D41BD">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9C0006"/>
                <w:sz w:val="22"/>
                <w:szCs w:val="22"/>
              </w:rPr>
              <w:t>-1,3%</w:t>
            </w:r>
          </w:p>
        </w:tc>
        <w:tc>
          <w:tcPr>
            <w:tcW w:w="2126" w:type="dxa"/>
            <w:vAlign w:val="bottom"/>
          </w:tcPr>
          <w:p w14:paraId="6EC1EEF5" w14:textId="05127E1E" w:rsidR="001D41BD" w:rsidRPr="00DF7476" w:rsidRDefault="001D41BD" w:rsidP="001D41BD">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sz w:val="22"/>
                <w:szCs w:val="22"/>
              </w:rPr>
            </w:pPr>
            <w:r>
              <w:rPr>
                <w:rFonts w:ascii="Open Sans" w:hAnsi="Open Sans" w:cs="Open Sans"/>
                <w:color w:val="9C0006"/>
                <w:sz w:val="22"/>
                <w:szCs w:val="22"/>
              </w:rPr>
              <w:t>-7,1 %</w:t>
            </w:r>
          </w:p>
        </w:tc>
        <w:tc>
          <w:tcPr>
            <w:tcW w:w="2268" w:type="dxa"/>
            <w:vAlign w:val="bottom"/>
          </w:tcPr>
          <w:p w14:paraId="20F9105C" w14:textId="5DC9A925" w:rsidR="001D41BD" w:rsidRPr="00DF7476" w:rsidRDefault="001D41BD" w:rsidP="001D41BD">
            <w:pPr>
              <w:cnfStyle w:val="000000000000" w:firstRow="0" w:lastRow="0" w:firstColumn="0" w:lastColumn="0" w:oddVBand="0" w:evenVBand="0" w:oddHBand="0" w:evenHBand="0" w:firstRowFirstColumn="0" w:firstRowLastColumn="0" w:lastRowFirstColumn="0" w:lastRowLastColumn="0"/>
              <w:rPr>
                <w:rFonts w:ascii="Open Sans" w:hAnsi="Open Sans" w:cs="Open Sans"/>
                <w:bCs/>
                <w:sz w:val="22"/>
                <w:szCs w:val="22"/>
              </w:rPr>
            </w:pPr>
            <w:r>
              <w:rPr>
                <w:rFonts w:ascii="Open Sans" w:hAnsi="Open Sans" w:cs="Open Sans"/>
                <w:color w:val="000000"/>
                <w:sz w:val="22"/>
                <w:szCs w:val="22"/>
              </w:rPr>
              <w:t xml:space="preserve">              2.020 € </w:t>
            </w:r>
          </w:p>
        </w:tc>
      </w:tr>
      <w:tr w:rsidR="001D41BD" w:rsidRPr="00DF7476" w14:paraId="08040CC6" w14:textId="77777777" w:rsidTr="00700CDC">
        <w:trPr>
          <w:cnfStyle w:val="000000100000" w:firstRow="0" w:lastRow="0" w:firstColumn="0" w:lastColumn="0" w:oddVBand="0" w:evenVBand="0" w:oddHBand="1" w:evenHBand="0" w:firstRowFirstColumn="0" w:firstRowLastColumn="0" w:lastRowFirstColumn="0" w:lastRowLastColumn="0"/>
          <w:trHeight w:val="211"/>
        </w:trPr>
        <w:tc>
          <w:tcPr>
            <w:cnfStyle w:val="001000000000" w:firstRow="0" w:lastRow="0" w:firstColumn="1" w:lastColumn="0" w:oddVBand="0" w:evenVBand="0" w:oddHBand="0" w:evenHBand="0" w:firstRowFirstColumn="0" w:firstRowLastColumn="0" w:lastRowFirstColumn="0" w:lastRowLastColumn="0"/>
            <w:tcW w:w="2410" w:type="dxa"/>
            <w:vAlign w:val="bottom"/>
          </w:tcPr>
          <w:p w14:paraId="1B84AC53" w14:textId="33D0A5CA" w:rsidR="001D41BD" w:rsidRPr="001D41BD" w:rsidRDefault="001D41BD" w:rsidP="001D41BD">
            <w:pPr>
              <w:rPr>
                <w:rFonts w:ascii="Open Sans" w:hAnsi="Open Sans" w:cs="Open Sans"/>
                <w:b w:val="0"/>
                <w:bCs w:val="0"/>
                <w:sz w:val="22"/>
                <w:szCs w:val="22"/>
              </w:rPr>
            </w:pPr>
            <w:r w:rsidRPr="001D41BD">
              <w:rPr>
                <w:rFonts w:ascii="Open Sans" w:hAnsi="Open Sans" w:cs="Open Sans"/>
                <w:b w:val="0"/>
                <w:bCs w:val="0"/>
                <w:sz w:val="22"/>
                <w:szCs w:val="22"/>
              </w:rPr>
              <w:t>Moncloa</w:t>
            </w:r>
          </w:p>
        </w:tc>
        <w:tc>
          <w:tcPr>
            <w:tcW w:w="2268" w:type="dxa"/>
            <w:vAlign w:val="bottom"/>
          </w:tcPr>
          <w:p w14:paraId="4BD3BB5A" w14:textId="2017CA2C" w:rsidR="001D41BD" w:rsidRPr="00DF7476" w:rsidRDefault="001D41BD" w:rsidP="001D41BD">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9C0006"/>
                <w:sz w:val="22"/>
                <w:szCs w:val="22"/>
              </w:rPr>
              <w:t>-4,0%</w:t>
            </w:r>
          </w:p>
        </w:tc>
        <w:tc>
          <w:tcPr>
            <w:tcW w:w="2126" w:type="dxa"/>
            <w:vAlign w:val="bottom"/>
          </w:tcPr>
          <w:p w14:paraId="14C74550" w14:textId="4959DF49" w:rsidR="001D41BD" w:rsidRPr="00DF7476" w:rsidRDefault="001D41BD" w:rsidP="001D41BD">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sz w:val="22"/>
                <w:szCs w:val="22"/>
              </w:rPr>
            </w:pPr>
            <w:r>
              <w:rPr>
                <w:rFonts w:ascii="Open Sans" w:hAnsi="Open Sans" w:cs="Open Sans"/>
                <w:color w:val="000000"/>
                <w:sz w:val="22"/>
                <w:szCs w:val="22"/>
              </w:rPr>
              <w:t>4,7 %</w:t>
            </w:r>
          </w:p>
        </w:tc>
        <w:tc>
          <w:tcPr>
            <w:tcW w:w="2268" w:type="dxa"/>
            <w:vAlign w:val="bottom"/>
          </w:tcPr>
          <w:p w14:paraId="3BBACAD4" w14:textId="4A15445A" w:rsidR="001D41BD" w:rsidRPr="00DF7476" w:rsidRDefault="001D41BD" w:rsidP="001D41BD">
            <w:pPr>
              <w:cnfStyle w:val="000000100000" w:firstRow="0" w:lastRow="0" w:firstColumn="0" w:lastColumn="0" w:oddVBand="0" w:evenVBand="0" w:oddHBand="1" w:evenHBand="0" w:firstRowFirstColumn="0" w:firstRowLastColumn="0" w:lastRowFirstColumn="0" w:lastRowLastColumn="0"/>
              <w:rPr>
                <w:rFonts w:ascii="Open Sans" w:hAnsi="Open Sans" w:cs="Open Sans"/>
                <w:bCs/>
                <w:sz w:val="22"/>
                <w:szCs w:val="22"/>
              </w:rPr>
            </w:pPr>
            <w:r>
              <w:rPr>
                <w:rFonts w:ascii="Open Sans" w:hAnsi="Open Sans" w:cs="Open Sans"/>
                <w:color w:val="000000"/>
                <w:sz w:val="22"/>
                <w:szCs w:val="22"/>
              </w:rPr>
              <w:t xml:space="preserve">              4.418 € </w:t>
            </w:r>
          </w:p>
        </w:tc>
      </w:tr>
    </w:tbl>
    <w:p w14:paraId="13F8B152" w14:textId="593BF97D" w:rsidR="00C17526" w:rsidRDefault="00C17526" w:rsidP="00F93FE7">
      <w:pPr>
        <w:spacing w:line="276" w:lineRule="auto"/>
        <w:jc w:val="both"/>
        <w:rPr>
          <w:rFonts w:ascii="Open Sans" w:hAnsi="Open Sans" w:cs="Open Sans"/>
          <w:color w:val="000000"/>
        </w:rPr>
      </w:pPr>
    </w:p>
    <w:p w14:paraId="43820BF5" w14:textId="60FF8A7C" w:rsidR="005D62B0" w:rsidRDefault="00BC3A74" w:rsidP="00F93FE7">
      <w:pPr>
        <w:spacing w:line="276" w:lineRule="auto"/>
        <w:rPr>
          <w:rFonts w:ascii="Open Sans Light" w:hAnsi="Open Sans Light" w:cs="Open Sans Light"/>
          <w:b/>
          <w:iCs/>
          <w:color w:val="303AB2"/>
          <w:sz w:val="28"/>
          <w:szCs w:val="22"/>
          <w:lang w:val="es-ES"/>
        </w:rPr>
      </w:pPr>
      <w:r>
        <w:rPr>
          <w:rFonts w:ascii="Open Sans Light" w:hAnsi="Open Sans Light" w:cs="Open Sans Light"/>
          <w:b/>
          <w:iCs/>
          <w:color w:val="303AB2"/>
          <w:sz w:val="28"/>
          <w:szCs w:val="22"/>
          <w:lang w:val="es-ES"/>
        </w:rPr>
        <w:t>D</w:t>
      </w:r>
      <w:r w:rsidR="005D62B0">
        <w:rPr>
          <w:rFonts w:ascii="Open Sans Light" w:hAnsi="Open Sans Light" w:cs="Open Sans Light"/>
          <w:b/>
          <w:iCs/>
          <w:color w:val="303AB2"/>
          <w:sz w:val="28"/>
          <w:szCs w:val="22"/>
          <w:lang w:val="es-ES"/>
        </w:rPr>
        <w:t xml:space="preserve">istritos de Barcelona </w:t>
      </w:r>
    </w:p>
    <w:p w14:paraId="6F118A25" w14:textId="77777777" w:rsidR="005D62B0" w:rsidRDefault="005D62B0" w:rsidP="00F93FE7">
      <w:pPr>
        <w:rPr>
          <w:rFonts w:ascii="Open Sans Light" w:hAnsi="Open Sans Light" w:cs="Open Sans Light"/>
          <w:b/>
          <w:iCs/>
          <w:color w:val="303AB2"/>
          <w:sz w:val="28"/>
          <w:szCs w:val="22"/>
          <w:lang w:val="es-ES"/>
        </w:rPr>
      </w:pPr>
    </w:p>
    <w:p w14:paraId="59702B68" w14:textId="017A4080" w:rsidR="00F05F05" w:rsidRDefault="005D62B0" w:rsidP="00604F63">
      <w:pPr>
        <w:spacing w:line="276" w:lineRule="auto"/>
        <w:jc w:val="both"/>
        <w:rPr>
          <w:rFonts w:ascii="Open Sans" w:hAnsi="Open Sans" w:cs="Open Sans"/>
          <w:color w:val="000000"/>
        </w:rPr>
      </w:pPr>
      <w:r>
        <w:rPr>
          <w:rFonts w:ascii="Open Sans" w:hAnsi="Open Sans" w:cs="Open Sans"/>
          <w:color w:val="000000"/>
        </w:rPr>
        <w:t xml:space="preserve">El precio de la vivienda de segunda mano </w:t>
      </w:r>
      <w:r w:rsidR="004D4B25">
        <w:rPr>
          <w:rFonts w:ascii="Open Sans" w:hAnsi="Open Sans" w:cs="Open Sans"/>
          <w:color w:val="000000"/>
        </w:rPr>
        <w:t>sube</w:t>
      </w:r>
      <w:r>
        <w:rPr>
          <w:rFonts w:ascii="Open Sans" w:hAnsi="Open Sans" w:cs="Open Sans"/>
          <w:color w:val="000000"/>
        </w:rPr>
        <w:t xml:space="preserve"> en </w:t>
      </w:r>
      <w:r w:rsidR="00604F63">
        <w:rPr>
          <w:rFonts w:ascii="Open Sans" w:hAnsi="Open Sans" w:cs="Open Sans"/>
          <w:color w:val="000000"/>
        </w:rPr>
        <w:t>cinco</w:t>
      </w:r>
      <w:r>
        <w:rPr>
          <w:rFonts w:ascii="Open Sans" w:hAnsi="Open Sans" w:cs="Open Sans"/>
          <w:color w:val="000000"/>
        </w:rPr>
        <w:t xml:space="preserve"> de los diez distritos analizados. Los distritos con </w:t>
      </w:r>
      <w:r w:rsidR="004D4B25">
        <w:rPr>
          <w:rFonts w:ascii="Open Sans" w:hAnsi="Open Sans" w:cs="Open Sans"/>
          <w:color w:val="000000"/>
        </w:rPr>
        <w:t>incrementos</w:t>
      </w:r>
      <w:r>
        <w:rPr>
          <w:rFonts w:ascii="Open Sans" w:hAnsi="Open Sans" w:cs="Open Sans"/>
          <w:color w:val="000000"/>
        </w:rPr>
        <w:t xml:space="preserve"> son:</w:t>
      </w:r>
      <w:r w:rsidR="0034704A" w:rsidRPr="00F05F05">
        <w:rPr>
          <w:rFonts w:ascii="Open Sans" w:hAnsi="Open Sans" w:cs="Open Sans"/>
          <w:color w:val="000000"/>
        </w:rPr>
        <w:t xml:space="preserve"> </w:t>
      </w:r>
      <w:r w:rsidR="00604F63" w:rsidRPr="00604F63">
        <w:rPr>
          <w:rFonts w:ascii="Open Sans" w:hAnsi="Open Sans" w:cs="Open Sans"/>
          <w:color w:val="000000"/>
        </w:rPr>
        <w:t>Sarrià - Sant Gervasi</w:t>
      </w:r>
      <w:r w:rsidR="00604F63">
        <w:rPr>
          <w:rFonts w:ascii="Open Sans" w:hAnsi="Open Sans" w:cs="Open Sans"/>
          <w:color w:val="000000"/>
        </w:rPr>
        <w:t xml:space="preserve"> (</w:t>
      </w:r>
      <w:r w:rsidR="00604F63" w:rsidRPr="00604F63">
        <w:rPr>
          <w:rFonts w:ascii="Open Sans" w:hAnsi="Open Sans" w:cs="Open Sans"/>
          <w:color w:val="000000"/>
        </w:rPr>
        <w:t>2,8%</w:t>
      </w:r>
      <w:r w:rsidR="00604F63">
        <w:rPr>
          <w:rFonts w:ascii="Open Sans" w:hAnsi="Open Sans" w:cs="Open Sans"/>
          <w:color w:val="000000"/>
        </w:rPr>
        <w:t xml:space="preserve">), </w:t>
      </w:r>
      <w:r w:rsidR="00604F63" w:rsidRPr="00604F63">
        <w:rPr>
          <w:rFonts w:ascii="Open Sans" w:hAnsi="Open Sans" w:cs="Open Sans"/>
          <w:color w:val="000000"/>
        </w:rPr>
        <w:t>Sant Martí</w:t>
      </w:r>
      <w:r w:rsidR="00604F63" w:rsidRPr="00604F63">
        <w:rPr>
          <w:rFonts w:ascii="Open Sans" w:hAnsi="Open Sans" w:cs="Open Sans"/>
          <w:color w:val="000000"/>
        </w:rPr>
        <w:tab/>
      </w:r>
      <w:r w:rsidR="00604F63">
        <w:rPr>
          <w:rFonts w:ascii="Open Sans" w:hAnsi="Open Sans" w:cs="Open Sans"/>
          <w:color w:val="000000"/>
        </w:rPr>
        <w:t>(</w:t>
      </w:r>
      <w:r w:rsidR="00604F63" w:rsidRPr="00604F63">
        <w:rPr>
          <w:rFonts w:ascii="Open Sans" w:hAnsi="Open Sans" w:cs="Open Sans"/>
          <w:color w:val="000000"/>
        </w:rPr>
        <w:t>1,9%</w:t>
      </w:r>
      <w:r w:rsidR="00604F63">
        <w:rPr>
          <w:rFonts w:ascii="Open Sans" w:hAnsi="Open Sans" w:cs="Open Sans"/>
          <w:color w:val="000000"/>
        </w:rPr>
        <w:t xml:space="preserve">), </w:t>
      </w:r>
      <w:r w:rsidR="00604F63" w:rsidRPr="00604F63">
        <w:rPr>
          <w:rFonts w:ascii="Open Sans" w:hAnsi="Open Sans" w:cs="Open Sans"/>
          <w:color w:val="000000"/>
        </w:rPr>
        <w:t xml:space="preserve">Nou </w:t>
      </w:r>
      <w:proofErr w:type="spellStart"/>
      <w:r w:rsidR="00604F63" w:rsidRPr="00604F63">
        <w:rPr>
          <w:rFonts w:ascii="Open Sans" w:hAnsi="Open Sans" w:cs="Open Sans"/>
          <w:color w:val="000000"/>
        </w:rPr>
        <w:t>Barris</w:t>
      </w:r>
      <w:proofErr w:type="spellEnd"/>
      <w:r w:rsidR="00604F63" w:rsidRPr="00604F63">
        <w:rPr>
          <w:rFonts w:ascii="Open Sans" w:hAnsi="Open Sans" w:cs="Open Sans"/>
          <w:color w:val="000000"/>
        </w:rPr>
        <w:tab/>
      </w:r>
      <w:r w:rsidR="00604F63">
        <w:rPr>
          <w:rFonts w:ascii="Open Sans" w:hAnsi="Open Sans" w:cs="Open Sans"/>
          <w:color w:val="000000"/>
        </w:rPr>
        <w:t>(</w:t>
      </w:r>
      <w:r w:rsidR="00604F63" w:rsidRPr="00604F63">
        <w:rPr>
          <w:rFonts w:ascii="Open Sans" w:hAnsi="Open Sans" w:cs="Open Sans"/>
          <w:color w:val="000000"/>
        </w:rPr>
        <w:t>1,1%</w:t>
      </w:r>
      <w:r w:rsidR="00604F63">
        <w:rPr>
          <w:rFonts w:ascii="Open Sans" w:hAnsi="Open Sans" w:cs="Open Sans"/>
          <w:color w:val="000000"/>
        </w:rPr>
        <w:t xml:space="preserve">), </w:t>
      </w:r>
      <w:r w:rsidR="00604F63" w:rsidRPr="00604F63">
        <w:rPr>
          <w:rFonts w:ascii="Open Sans" w:hAnsi="Open Sans" w:cs="Open Sans"/>
          <w:color w:val="000000"/>
        </w:rPr>
        <w:t>Sant Andreu</w:t>
      </w:r>
      <w:r w:rsidR="00604F63" w:rsidRPr="00604F63">
        <w:rPr>
          <w:rFonts w:ascii="Open Sans" w:hAnsi="Open Sans" w:cs="Open Sans"/>
          <w:color w:val="000000"/>
        </w:rPr>
        <w:tab/>
      </w:r>
      <w:r w:rsidR="00604F63">
        <w:rPr>
          <w:rFonts w:ascii="Open Sans" w:hAnsi="Open Sans" w:cs="Open Sans"/>
          <w:color w:val="000000"/>
        </w:rPr>
        <w:t>(</w:t>
      </w:r>
      <w:r w:rsidR="00604F63" w:rsidRPr="00604F63">
        <w:rPr>
          <w:rFonts w:ascii="Open Sans" w:hAnsi="Open Sans" w:cs="Open Sans"/>
          <w:color w:val="000000"/>
        </w:rPr>
        <w:t>0,3%</w:t>
      </w:r>
      <w:r w:rsidR="00604F63">
        <w:rPr>
          <w:rFonts w:ascii="Open Sans" w:hAnsi="Open Sans" w:cs="Open Sans"/>
          <w:color w:val="000000"/>
        </w:rPr>
        <w:t xml:space="preserve">) y </w:t>
      </w:r>
      <w:proofErr w:type="spellStart"/>
      <w:r w:rsidR="00604F63" w:rsidRPr="00604F63">
        <w:rPr>
          <w:rFonts w:ascii="Open Sans" w:hAnsi="Open Sans" w:cs="Open Sans"/>
          <w:color w:val="000000"/>
        </w:rPr>
        <w:t>Ciutat</w:t>
      </w:r>
      <w:proofErr w:type="spellEnd"/>
      <w:r w:rsidR="00604F63" w:rsidRPr="00604F63">
        <w:rPr>
          <w:rFonts w:ascii="Open Sans" w:hAnsi="Open Sans" w:cs="Open Sans"/>
          <w:color w:val="000000"/>
        </w:rPr>
        <w:t xml:space="preserve"> Vella</w:t>
      </w:r>
      <w:r w:rsidR="00604F63" w:rsidRPr="00604F63">
        <w:rPr>
          <w:rFonts w:ascii="Open Sans" w:hAnsi="Open Sans" w:cs="Open Sans"/>
          <w:color w:val="000000"/>
        </w:rPr>
        <w:tab/>
      </w:r>
      <w:r w:rsidR="00604F63">
        <w:rPr>
          <w:rFonts w:ascii="Open Sans" w:hAnsi="Open Sans" w:cs="Open Sans"/>
          <w:color w:val="000000"/>
        </w:rPr>
        <w:t>(</w:t>
      </w:r>
      <w:r w:rsidR="00604F63" w:rsidRPr="00604F63">
        <w:rPr>
          <w:rFonts w:ascii="Open Sans" w:hAnsi="Open Sans" w:cs="Open Sans"/>
          <w:color w:val="000000"/>
        </w:rPr>
        <w:t>0,1%</w:t>
      </w:r>
      <w:r w:rsidR="00604F63">
        <w:rPr>
          <w:rFonts w:ascii="Open Sans" w:hAnsi="Open Sans" w:cs="Open Sans"/>
          <w:color w:val="000000"/>
        </w:rPr>
        <w:t xml:space="preserve">). </w:t>
      </w:r>
      <w:r w:rsidR="00C6705A">
        <w:rPr>
          <w:rFonts w:ascii="Open Sans" w:hAnsi="Open Sans" w:cs="Open Sans"/>
          <w:color w:val="000000"/>
        </w:rPr>
        <w:t xml:space="preserve">Por otro lado, </w:t>
      </w:r>
      <w:r w:rsidR="00EA6A99">
        <w:rPr>
          <w:rFonts w:ascii="Open Sans" w:hAnsi="Open Sans" w:cs="Open Sans"/>
          <w:color w:val="000000"/>
        </w:rPr>
        <w:t xml:space="preserve">los </w:t>
      </w:r>
      <w:r w:rsidR="00C6705A">
        <w:rPr>
          <w:rFonts w:ascii="Open Sans" w:hAnsi="Open Sans" w:cs="Open Sans"/>
          <w:color w:val="000000"/>
        </w:rPr>
        <w:t>distrito</w:t>
      </w:r>
      <w:r w:rsidR="00EA6A99">
        <w:rPr>
          <w:rFonts w:ascii="Open Sans" w:hAnsi="Open Sans" w:cs="Open Sans"/>
          <w:color w:val="000000"/>
        </w:rPr>
        <w:t>s con</w:t>
      </w:r>
      <w:r w:rsidR="00C6705A">
        <w:rPr>
          <w:rFonts w:ascii="Open Sans" w:hAnsi="Open Sans" w:cs="Open Sans"/>
          <w:color w:val="000000"/>
        </w:rPr>
        <w:t xml:space="preserve"> </w:t>
      </w:r>
      <w:r w:rsidR="004D4B25">
        <w:rPr>
          <w:rFonts w:ascii="Open Sans" w:hAnsi="Open Sans" w:cs="Open Sans"/>
          <w:color w:val="000000"/>
        </w:rPr>
        <w:t>descensos</w:t>
      </w:r>
      <w:r w:rsidR="00EA6A99">
        <w:rPr>
          <w:rFonts w:ascii="Open Sans" w:hAnsi="Open Sans" w:cs="Open Sans"/>
          <w:color w:val="000000"/>
        </w:rPr>
        <w:t xml:space="preserve"> son:</w:t>
      </w:r>
      <w:r w:rsidR="00EA6A99" w:rsidRPr="0034704A">
        <w:rPr>
          <w:rFonts w:ascii="Open Sans" w:hAnsi="Open Sans" w:cs="Open Sans"/>
          <w:color w:val="000000"/>
        </w:rPr>
        <w:t xml:space="preserve"> </w:t>
      </w:r>
      <w:r w:rsidR="00604F63" w:rsidRPr="00604F63">
        <w:rPr>
          <w:rFonts w:ascii="Open Sans" w:hAnsi="Open Sans" w:cs="Open Sans"/>
          <w:color w:val="000000"/>
        </w:rPr>
        <w:t>Horta - Guinardó</w:t>
      </w:r>
      <w:r w:rsidR="00604F63" w:rsidRPr="00604F63">
        <w:rPr>
          <w:rFonts w:ascii="Open Sans" w:hAnsi="Open Sans" w:cs="Open Sans"/>
          <w:color w:val="000000"/>
        </w:rPr>
        <w:tab/>
      </w:r>
      <w:r w:rsidR="00604F63">
        <w:rPr>
          <w:rFonts w:ascii="Open Sans" w:hAnsi="Open Sans" w:cs="Open Sans"/>
          <w:color w:val="000000"/>
        </w:rPr>
        <w:t>(</w:t>
      </w:r>
      <w:r w:rsidR="00604F63" w:rsidRPr="00604F63">
        <w:rPr>
          <w:rFonts w:ascii="Open Sans" w:hAnsi="Open Sans" w:cs="Open Sans"/>
          <w:color w:val="000000"/>
        </w:rPr>
        <w:t>-2,1%</w:t>
      </w:r>
      <w:r w:rsidR="00604F63">
        <w:rPr>
          <w:rFonts w:ascii="Open Sans" w:hAnsi="Open Sans" w:cs="Open Sans"/>
          <w:color w:val="000000"/>
        </w:rPr>
        <w:t xml:space="preserve">), </w:t>
      </w:r>
      <w:r w:rsidR="00604F63" w:rsidRPr="00604F63">
        <w:rPr>
          <w:rFonts w:ascii="Open Sans" w:hAnsi="Open Sans" w:cs="Open Sans"/>
          <w:color w:val="000000"/>
        </w:rPr>
        <w:t>Eixample</w:t>
      </w:r>
      <w:r w:rsidR="00604F63">
        <w:rPr>
          <w:rFonts w:ascii="Open Sans" w:hAnsi="Open Sans" w:cs="Open Sans"/>
          <w:color w:val="000000"/>
        </w:rPr>
        <w:t xml:space="preserve"> (</w:t>
      </w:r>
      <w:r w:rsidR="00604F63" w:rsidRPr="00604F63">
        <w:rPr>
          <w:rFonts w:ascii="Open Sans" w:hAnsi="Open Sans" w:cs="Open Sans"/>
          <w:color w:val="000000"/>
        </w:rPr>
        <w:t>-1,4%</w:t>
      </w:r>
      <w:r w:rsidR="00604F63">
        <w:rPr>
          <w:rFonts w:ascii="Open Sans" w:hAnsi="Open Sans" w:cs="Open Sans"/>
          <w:color w:val="000000"/>
        </w:rPr>
        <w:t xml:space="preserve">), </w:t>
      </w:r>
      <w:r w:rsidR="00604F63" w:rsidRPr="00604F63">
        <w:rPr>
          <w:rFonts w:ascii="Open Sans" w:hAnsi="Open Sans" w:cs="Open Sans"/>
          <w:color w:val="000000"/>
        </w:rPr>
        <w:t>Gràcia</w:t>
      </w:r>
      <w:r w:rsidR="00604F63" w:rsidRPr="00604F63">
        <w:rPr>
          <w:rFonts w:ascii="Open Sans" w:hAnsi="Open Sans" w:cs="Open Sans"/>
          <w:color w:val="000000"/>
        </w:rPr>
        <w:tab/>
      </w:r>
      <w:r w:rsidR="00604F63">
        <w:rPr>
          <w:rFonts w:ascii="Open Sans" w:hAnsi="Open Sans" w:cs="Open Sans"/>
          <w:color w:val="000000"/>
        </w:rPr>
        <w:t>(</w:t>
      </w:r>
      <w:r w:rsidR="00604F63" w:rsidRPr="00604F63">
        <w:rPr>
          <w:rFonts w:ascii="Open Sans" w:hAnsi="Open Sans" w:cs="Open Sans"/>
          <w:color w:val="000000"/>
        </w:rPr>
        <w:t>-1,0%</w:t>
      </w:r>
      <w:r w:rsidR="00604F63">
        <w:rPr>
          <w:rFonts w:ascii="Open Sans" w:hAnsi="Open Sans" w:cs="Open Sans"/>
          <w:color w:val="000000"/>
        </w:rPr>
        <w:t xml:space="preserve">), </w:t>
      </w:r>
      <w:r w:rsidR="00604F63" w:rsidRPr="00604F63">
        <w:rPr>
          <w:rFonts w:ascii="Open Sans" w:hAnsi="Open Sans" w:cs="Open Sans"/>
          <w:color w:val="000000"/>
        </w:rPr>
        <w:t xml:space="preserve">Sants </w:t>
      </w:r>
      <w:r w:rsidR="00604F63">
        <w:rPr>
          <w:rFonts w:ascii="Open Sans" w:hAnsi="Open Sans" w:cs="Open Sans"/>
          <w:color w:val="000000"/>
        </w:rPr>
        <w:t>–</w:t>
      </w:r>
      <w:r w:rsidR="00604F63" w:rsidRPr="00604F63">
        <w:rPr>
          <w:rFonts w:ascii="Open Sans" w:hAnsi="Open Sans" w:cs="Open Sans"/>
          <w:color w:val="000000"/>
        </w:rPr>
        <w:t xml:space="preserve"> Montjuïc</w:t>
      </w:r>
      <w:r w:rsidR="00604F63">
        <w:rPr>
          <w:rFonts w:ascii="Open Sans" w:hAnsi="Open Sans" w:cs="Open Sans"/>
          <w:color w:val="000000"/>
        </w:rPr>
        <w:t xml:space="preserve"> (</w:t>
      </w:r>
      <w:r w:rsidR="00604F63" w:rsidRPr="00604F63">
        <w:rPr>
          <w:rFonts w:ascii="Open Sans" w:hAnsi="Open Sans" w:cs="Open Sans"/>
          <w:color w:val="000000"/>
        </w:rPr>
        <w:t>-0,9%</w:t>
      </w:r>
      <w:r w:rsidR="00604F63">
        <w:rPr>
          <w:rFonts w:ascii="Open Sans" w:hAnsi="Open Sans" w:cs="Open Sans"/>
          <w:color w:val="000000"/>
        </w:rPr>
        <w:t xml:space="preserve">) y </w:t>
      </w:r>
      <w:r w:rsidR="00604F63" w:rsidRPr="00604F63">
        <w:rPr>
          <w:rFonts w:ascii="Open Sans" w:hAnsi="Open Sans" w:cs="Open Sans"/>
          <w:color w:val="000000"/>
        </w:rPr>
        <w:t>Les Corts</w:t>
      </w:r>
      <w:r w:rsidR="00604F63">
        <w:rPr>
          <w:rFonts w:ascii="Open Sans" w:hAnsi="Open Sans" w:cs="Open Sans"/>
          <w:color w:val="000000"/>
        </w:rPr>
        <w:t xml:space="preserve"> (</w:t>
      </w:r>
      <w:r w:rsidR="00604F63" w:rsidRPr="00604F63">
        <w:rPr>
          <w:rFonts w:ascii="Open Sans" w:hAnsi="Open Sans" w:cs="Open Sans"/>
          <w:color w:val="000000"/>
        </w:rPr>
        <w:t>-0,2%</w:t>
      </w:r>
      <w:r w:rsidR="00604F63">
        <w:rPr>
          <w:rFonts w:ascii="Open Sans" w:hAnsi="Open Sans" w:cs="Open Sans"/>
          <w:color w:val="000000"/>
        </w:rPr>
        <w:t xml:space="preserve">). </w:t>
      </w:r>
    </w:p>
    <w:p w14:paraId="2653EE3C" w14:textId="77777777" w:rsidR="00604F63" w:rsidRDefault="00604F63" w:rsidP="00604F63">
      <w:pPr>
        <w:spacing w:line="276" w:lineRule="auto"/>
        <w:jc w:val="both"/>
        <w:rPr>
          <w:rFonts w:ascii="Open Sans" w:hAnsi="Open Sans" w:cs="Open Sans"/>
          <w:color w:val="000000"/>
        </w:rPr>
      </w:pPr>
    </w:p>
    <w:p w14:paraId="1DF299CC" w14:textId="5E6AC3F5" w:rsidR="004E1425" w:rsidRDefault="005D62B0" w:rsidP="004E1425">
      <w:pPr>
        <w:spacing w:line="276" w:lineRule="auto"/>
        <w:jc w:val="both"/>
        <w:rPr>
          <w:rFonts w:ascii="Open Sans" w:hAnsi="Open Sans" w:cs="Open Sans"/>
          <w:color w:val="000000"/>
        </w:rPr>
      </w:pPr>
      <w:r>
        <w:rPr>
          <w:rFonts w:ascii="Open Sans" w:hAnsi="Open Sans" w:cs="Open Sans"/>
          <w:color w:val="000000"/>
        </w:rPr>
        <w:t xml:space="preserve">En cuanto al distrito con el precio más elevado destaca una vez más </w:t>
      </w:r>
      <w:r w:rsidRPr="005D62B0">
        <w:rPr>
          <w:rFonts w:ascii="Open Sans" w:hAnsi="Open Sans" w:cs="Open Sans"/>
          <w:color w:val="000000"/>
        </w:rPr>
        <w:t>Sarrià - Sant Gervasi</w:t>
      </w:r>
      <w:r>
        <w:rPr>
          <w:rFonts w:ascii="Open Sans" w:hAnsi="Open Sans" w:cs="Open Sans"/>
          <w:color w:val="000000"/>
        </w:rPr>
        <w:t xml:space="preserve"> con </w:t>
      </w:r>
      <w:r w:rsidR="00604F63">
        <w:rPr>
          <w:rFonts w:ascii="Open Sans" w:hAnsi="Open Sans" w:cs="Open Sans"/>
          <w:color w:val="000000"/>
        </w:rPr>
        <w:t>6.066</w:t>
      </w:r>
      <w:r w:rsidR="00522CA0">
        <w:rPr>
          <w:rFonts w:ascii="Open Sans" w:hAnsi="Open Sans" w:cs="Open Sans"/>
          <w:color w:val="000000"/>
        </w:rPr>
        <w:t xml:space="preserve"> </w:t>
      </w:r>
      <w:r>
        <w:rPr>
          <w:rFonts w:ascii="Open Sans" w:hAnsi="Open Sans" w:cs="Open Sans"/>
          <w:color w:val="000000"/>
        </w:rPr>
        <w:t>euros/m</w:t>
      </w:r>
      <w:r w:rsidRPr="00942078">
        <w:rPr>
          <w:rFonts w:ascii="Open Sans" w:hAnsi="Open Sans" w:cs="Open Sans"/>
          <w:color w:val="000000"/>
          <w:vertAlign w:val="superscript"/>
        </w:rPr>
        <w:t>2</w:t>
      </w:r>
      <w:r>
        <w:rPr>
          <w:rFonts w:ascii="Open Sans" w:hAnsi="Open Sans" w:cs="Open Sans"/>
          <w:color w:val="000000"/>
          <w:vertAlign w:val="superscript"/>
        </w:rPr>
        <w:t xml:space="preserve"> </w:t>
      </w:r>
      <w:r>
        <w:rPr>
          <w:rFonts w:ascii="Open Sans" w:hAnsi="Open Sans" w:cs="Open Sans"/>
          <w:color w:val="000000"/>
        </w:rPr>
        <w:t xml:space="preserve">, seguida de </w:t>
      </w:r>
      <w:r w:rsidR="00F05F05" w:rsidRPr="00F05F05">
        <w:rPr>
          <w:rFonts w:ascii="Open Sans" w:hAnsi="Open Sans" w:cs="Open Sans"/>
          <w:color w:val="000000"/>
        </w:rPr>
        <w:t>Les Corts</w:t>
      </w:r>
      <w:r w:rsidR="00F05F05">
        <w:rPr>
          <w:rFonts w:ascii="Open Sans" w:hAnsi="Open Sans" w:cs="Open Sans"/>
          <w:color w:val="000000"/>
        </w:rPr>
        <w:t xml:space="preserve"> </w:t>
      </w:r>
      <w:r>
        <w:rPr>
          <w:rFonts w:ascii="Open Sans" w:hAnsi="Open Sans" w:cs="Open Sans"/>
          <w:color w:val="000000"/>
        </w:rPr>
        <w:t>con 5.</w:t>
      </w:r>
      <w:r w:rsidR="00F05F05">
        <w:rPr>
          <w:rFonts w:ascii="Open Sans" w:hAnsi="Open Sans" w:cs="Open Sans"/>
          <w:color w:val="000000"/>
        </w:rPr>
        <w:t>4</w:t>
      </w:r>
      <w:r w:rsidR="00604F63">
        <w:rPr>
          <w:rFonts w:ascii="Open Sans" w:hAnsi="Open Sans" w:cs="Open Sans"/>
          <w:color w:val="000000"/>
        </w:rPr>
        <w:t>33</w:t>
      </w:r>
      <w:r>
        <w:rPr>
          <w:rFonts w:ascii="Open Sans" w:hAnsi="Open Sans" w:cs="Open Sans"/>
          <w:color w:val="000000"/>
        </w:rPr>
        <w:t xml:space="preserve"> euros/m</w:t>
      </w:r>
      <w:r w:rsidRPr="00942078">
        <w:rPr>
          <w:rFonts w:ascii="Open Sans" w:hAnsi="Open Sans" w:cs="Open Sans"/>
          <w:color w:val="000000"/>
          <w:vertAlign w:val="superscript"/>
        </w:rPr>
        <w:t>2</w:t>
      </w:r>
      <w:r w:rsidRPr="007C7B05">
        <w:rPr>
          <w:rFonts w:ascii="Open Sans" w:hAnsi="Open Sans" w:cs="Open Sans"/>
          <w:color w:val="000000"/>
        </w:rPr>
        <w:t>.</w:t>
      </w:r>
      <w:r>
        <w:rPr>
          <w:rFonts w:ascii="Open Sans" w:hAnsi="Open Sans" w:cs="Open Sans"/>
          <w:color w:val="000000"/>
        </w:rPr>
        <w:t xml:space="preserve"> Por otro lado, el único distrito que no supera los 3.000 euros por metro cuadrado </w:t>
      </w:r>
      <w:r w:rsidRPr="007C7B05">
        <w:rPr>
          <w:rFonts w:ascii="Open Sans" w:hAnsi="Open Sans" w:cs="Open Sans"/>
          <w:color w:val="000000"/>
        </w:rPr>
        <w:t xml:space="preserve">es </w:t>
      </w:r>
      <w:r w:rsidRPr="005D62B0">
        <w:rPr>
          <w:rFonts w:ascii="Open Sans" w:hAnsi="Open Sans" w:cs="Open Sans"/>
          <w:color w:val="000000"/>
        </w:rPr>
        <w:t xml:space="preserve">Nou </w:t>
      </w:r>
      <w:proofErr w:type="spellStart"/>
      <w:r w:rsidRPr="005D62B0">
        <w:rPr>
          <w:rFonts w:ascii="Open Sans" w:hAnsi="Open Sans" w:cs="Open Sans"/>
          <w:color w:val="000000"/>
        </w:rPr>
        <w:t>Barris</w:t>
      </w:r>
      <w:proofErr w:type="spellEnd"/>
      <w:r>
        <w:rPr>
          <w:rFonts w:ascii="Open Sans" w:hAnsi="Open Sans" w:cs="Open Sans"/>
          <w:color w:val="000000"/>
        </w:rPr>
        <w:t xml:space="preserve"> con 2.</w:t>
      </w:r>
      <w:r w:rsidR="00CB345F">
        <w:rPr>
          <w:rFonts w:ascii="Open Sans" w:hAnsi="Open Sans" w:cs="Open Sans"/>
          <w:color w:val="000000"/>
        </w:rPr>
        <w:t>5</w:t>
      </w:r>
      <w:r w:rsidR="00604F63">
        <w:rPr>
          <w:rFonts w:ascii="Open Sans" w:hAnsi="Open Sans" w:cs="Open Sans"/>
          <w:color w:val="000000"/>
        </w:rPr>
        <w:t>56</w:t>
      </w:r>
      <w:r>
        <w:rPr>
          <w:rFonts w:ascii="Open Sans" w:hAnsi="Open Sans" w:cs="Open Sans"/>
          <w:color w:val="000000"/>
        </w:rPr>
        <w:t xml:space="preserve"> euros/m</w:t>
      </w:r>
      <w:r w:rsidRPr="00942078">
        <w:rPr>
          <w:rFonts w:ascii="Open Sans" w:hAnsi="Open Sans" w:cs="Open Sans"/>
          <w:color w:val="000000"/>
          <w:vertAlign w:val="superscript"/>
        </w:rPr>
        <w:t>2</w:t>
      </w:r>
      <w:r w:rsidR="00522CA0">
        <w:rPr>
          <w:rFonts w:ascii="Open Sans" w:hAnsi="Open Sans" w:cs="Open Sans"/>
          <w:color w:val="000000"/>
        </w:rPr>
        <w:t>.</w:t>
      </w:r>
      <w:r w:rsidR="004E1425">
        <w:rPr>
          <w:rFonts w:ascii="Open Sans" w:hAnsi="Open Sans" w:cs="Open Sans"/>
          <w:color w:val="000000"/>
        </w:rPr>
        <w:t xml:space="preserve"> </w:t>
      </w:r>
    </w:p>
    <w:p w14:paraId="00434CFF" w14:textId="76ED6EAE" w:rsidR="002D6A52" w:rsidRDefault="002D6A52" w:rsidP="002D6A52">
      <w:pPr>
        <w:pStyle w:val="NormalWeb"/>
        <w:spacing w:after="225" w:line="276" w:lineRule="auto"/>
        <w:jc w:val="both"/>
        <w:rPr>
          <w:rFonts w:ascii="Open Sans" w:hAnsi="Open Sans" w:cs="Open Sans"/>
          <w:color w:val="000000"/>
        </w:rPr>
      </w:pPr>
      <w:r>
        <w:rPr>
          <w:rFonts w:ascii="Open Sans Light" w:eastAsiaTheme="minorHAnsi" w:hAnsi="Open Sans Light" w:cs="Open Sans Light"/>
          <w:b/>
          <w:iCs/>
          <w:color w:val="303AB2"/>
          <w:sz w:val="28"/>
          <w:szCs w:val="22"/>
          <w:lang w:eastAsia="en-US"/>
        </w:rPr>
        <w:t xml:space="preserve">Distritos con descenso mensual, interanual y precio </w:t>
      </w:r>
    </w:p>
    <w:tbl>
      <w:tblPr>
        <w:tblStyle w:val="Tabladecuadrcula5oscura-nfasis11"/>
        <w:tblW w:w="9072" w:type="dxa"/>
        <w:tblInd w:w="-5" w:type="dxa"/>
        <w:tblLook w:val="04A0" w:firstRow="1" w:lastRow="0" w:firstColumn="1" w:lastColumn="0" w:noHBand="0" w:noVBand="1"/>
      </w:tblPr>
      <w:tblGrid>
        <w:gridCol w:w="2694"/>
        <w:gridCol w:w="2268"/>
        <w:gridCol w:w="2126"/>
        <w:gridCol w:w="1984"/>
      </w:tblGrid>
      <w:tr w:rsidR="00E90069" w:rsidRPr="008F0AF1" w14:paraId="2C5428B5" w14:textId="77777777" w:rsidTr="004D2A3E">
        <w:trPr>
          <w:cnfStyle w:val="100000000000" w:firstRow="1" w:lastRow="0" w:firstColumn="0" w:lastColumn="0" w:oddVBand="0" w:evenVBand="0" w:oddHBand="0" w:evenHBand="0" w:firstRowFirstColumn="0" w:firstRowLastColumn="0" w:lastRowFirstColumn="0" w:lastRowLastColumn="0"/>
          <w:trHeight w:val="208"/>
        </w:trPr>
        <w:tc>
          <w:tcPr>
            <w:cnfStyle w:val="001000000000" w:firstRow="0" w:lastRow="0" w:firstColumn="1" w:lastColumn="0" w:oddVBand="0" w:evenVBand="0" w:oddHBand="0" w:evenHBand="0" w:firstRowFirstColumn="0" w:firstRowLastColumn="0" w:lastRowFirstColumn="0" w:lastRowLastColumn="0"/>
            <w:tcW w:w="2694" w:type="dxa"/>
            <w:vAlign w:val="center"/>
          </w:tcPr>
          <w:p w14:paraId="3659A93F" w14:textId="638FF726" w:rsidR="00E90069" w:rsidRPr="001D2591" w:rsidRDefault="00E90069" w:rsidP="00E90069">
            <w:pPr>
              <w:rPr>
                <w:rFonts w:ascii="Open Sans" w:hAnsi="Open Sans" w:cs="Open Sans"/>
                <w:bCs w:val="0"/>
                <w:sz w:val="22"/>
                <w:szCs w:val="22"/>
                <w:lang w:val="es-ES"/>
              </w:rPr>
            </w:pPr>
            <w:r w:rsidRPr="001D2591">
              <w:rPr>
                <w:rFonts w:ascii="Open Sans" w:hAnsi="Open Sans" w:cs="Open Sans"/>
                <w:bCs w:val="0"/>
                <w:sz w:val="22"/>
                <w:szCs w:val="22"/>
                <w:lang w:val="es-ES"/>
              </w:rPr>
              <w:t>Distrito</w:t>
            </w:r>
          </w:p>
        </w:tc>
        <w:tc>
          <w:tcPr>
            <w:tcW w:w="2268" w:type="dxa"/>
          </w:tcPr>
          <w:p w14:paraId="70CB0F65" w14:textId="77777777" w:rsidR="00E90069" w:rsidRPr="001D2591" w:rsidRDefault="00E90069" w:rsidP="00E90069">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Cs w:val="0"/>
                <w:sz w:val="22"/>
                <w:szCs w:val="22"/>
                <w:lang w:val="es-ES"/>
              </w:rPr>
            </w:pPr>
            <w:r w:rsidRPr="001D2591">
              <w:rPr>
                <w:rFonts w:ascii="Open Sans" w:hAnsi="Open Sans" w:cs="Open Sans"/>
                <w:bCs w:val="0"/>
                <w:sz w:val="22"/>
                <w:szCs w:val="22"/>
                <w:lang w:val="es-ES"/>
              </w:rPr>
              <w:t>Variación</w:t>
            </w:r>
          </w:p>
          <w:p w14:paraId="35C74B7C" w14:textId="391A82CA" w:rsidR="00E90069" w:rsidRPr="001D2591" w:rsidRDefault="00E90069" w:rsidP="00E90069">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Cs w:val="0"/>
                <w:sz w:val="22"/>
                <w:szCs w:val="22"/>
                <w:lang w:val="es-ES"/>
              </w:rPr>
            </w:pPr>
            <w:r w:rsidRPr="001D2591">
              <w:rPr>
                <w:rFonts w:ascii="Open Sans" w:hAnsi="Open Sans" w:cs="Open Sans"/>
                <w:bCs w:val="0"/>
                <w:sz w:val="22"/>
                <w:szCs w:val="22"/>
                <w:lang w:val="es-ES"/>
              </w:rPr>
              <w:t>mensual (%)</w:t>
            </w:r>
          </w:p>
        </w:tc>
        <w:tc>
          <w:tcPr>
            <w:tcW w:w="2126" w:type="dxa"/>
          </w:tcPr>
          <w:p w14:paraId="4315D48E" w14:textId="77777777" w:rsidR="00E90069" w:rsidRPr="001D2591" w:rsidRDefault="00E90069" w:rsidP="00E90069">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Cs w:val="0"/>
                <w:sz w:val="22"/>
                <w:szCs w:val="22"/>
                <w:lang w:val="es-ES"/>
              </w:rPr>
            </w:pPr>
            <w:r w:rsidRPr="001D2591">
              <w:rPr>
                <w:rFonts w:ascii="Open Sans" w:hAnsi="Open Sans" w:cs="Open Sans"/>
                <w:bCs w:val="0"/>
                <w:sz w:val="22"/>
                <w:szCs w:val="22"/>
                <w:lang w:val="es-ES"/>
              </w:rPr>
              <w:t>Variación</w:t>
            </w:r>
          </w:p>
          <w:p w14:paraId="70CC6EE0" w14:textId="37882D5E" w:rsidR="00E90069" w:rsidRPr="001D2591" w:rsidRDefault="00E90069" w:rsidP="00E90069">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Cs w:val="0"/>
                <w:sz w:val="22"/>
                <w:szCs w:val="22"/>
                <w:lang w:val="es-ES"/>
              </w:rPr>
            </w:pPr>
            <w:r w:rsidRPr="001D2591">
              <w:rPr>
                <w:rFonts w:ascii="Open Sans" w:hAnsi="Open Sans" w:cs="Open Sans"/>
                <w:bCs w:val="0"/>
                <w:sz w:val="22"/>
                <w:szCs w:val="22"/>
                <w:lang w:val="es-ES"/>
              </w:rPr>
              <w:t>interanual (%)</w:t>
            </w:r>
          </w:p>
        </w:tc>
        <w:tc>
          <w:tcPr>
            <w:tcW w:w="1984" w:type="dxa"/>
          </w:tcPr>
          <w:p w14:paraId="29D640DE" w14:textId="33F3EDE6" w:rsidR="00E90069" w:rsidRPr="001D2591" w:rsidRDefault="0033290C" w:rsidP="00E90069">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Cs w:val="0"/>
                <w:sz w:val="22"/>
                <w:szCs w:val="22"/>
                <w:lang w:val="es-ES"/>
              </w:rPr>
            </w:pPr>
            <w:r>
              <w:rPr>
                <w:rFonts w:ascii="Open Sans" w:hAnsi="Open Sans" w:cs="Open Sans"/>
                <w:bCs w:val="0"/>
                <w:sz w:val="22"/>
                <w:szCs w:val="22"/>
                <w:lang w:val="es-ES"/>
              </w:rPr>
              <w:t>Feb.</w:t>
            </w:r>
            <w:r w:rsidR="004D4B25" w:rsidRPr="001D2591">
              <w:rPr>
                <w:rFonts w:ascii="Open Sans" w:hAnsi="Open Sans" w:cs="Open Sans"/>
                <w:bCs w:val="0"/>
                <w:sz w:val="22"/>
                <w:szCs w:val="22"/>
                <w:lang w:val="es-ES"/>
              </w:rPr>
              <w:t xml:space="preserve"> 2021</w:t>
            </w:r>
          </w:p>
          <w:p w14:paraId="72FE9983" w14:textId="1B83544D" w:rsidR="00E90069" w:rsidRPr="001D2591" w:rsidRDefault="00E90069" w:rsidP="00E90069">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Cs w:val="0"/>
                <w:sz w:val="22"/>
                <w:szCs w:val="22"/>
              </w:rPr>
            </w:pPr>
            <w:r w:rsidRPr="001D2591">
              <w:rPr>
                <w:rFonts w:ascii="Open Sans" w:hAnsi="Open Sans" w:cs="Open Sans"/>
                <w:bCs w:val="0"/>
                <w:sz w:val="22"/>
                <w:szCs w:val="22"/>
                <w:lang w:val="es-ES"/>
              </w:rPr>
              <w:t>(euros/m²)</w:t>
            </w:r>
          </w:p>
        </w:tc>
      </w:tr>
      <w:tr w:rsidR="0033290C" w:rsidRPr="008F0AF1" w14:paraId="641177E5" w14:textId="77777777" w:rsidTr="004D2A3E">
        <w:trPr>
          <w:cnfStyle w:val="000000100000" w:firstRow="0" w:lastRow="0" w:firstColumn="0" w:lastColumn="0" w:oddVBand="0" w:evenVBand="0" w:oddHBand="1" w:evenHBand="0" w:firstRowFirstColumn="0" w:firstRowLastColumn="0" w:lastRowFirstColumn="0" w:lastRowLastColumn="0"/>
          <w:trHeight w:val="208"/>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33AA73CF" w14:textId="1C881CD0" w:rsidR="0033290C" w:rsidRPr="0033290C" w:rsidRDefault="0033290C" w:rsidP="0033290C">
            <w:pPr>
              <w:rPr>
                <w:rFonts w:ascii="Open Sans" w:hAnsi="Open Sans" w:cs="Open Sans"/>
                <w:b w:val="0"/>
                <w:bCs w:val="0"/>
                <w:sz w:val="22"/>
                <w:szCs w:val="22"/>
              </w:rPr>
            </w:pPr>
            <w:r w:rsidRPr="0033290C">
              <w:rPr>
                <w:rFonts w:ascii="Open Sans" w:hAnsi="Open Sans" w:cs="Open Sans"/>
                <w:b w:val="0"/>
                <w:bCs w:val="0"/>
                <w:sz w:val="22"/>
                <w:szCs w:val="22"/>
              </w:rPr>
              <w:t>Sarrià - Sant Gervasi</w:t>
            </w:r>
          </w:p>
        </w:tc>
        <w:tc>
          <w:tcPr>
            <w:tcW w:w="2268" w:type="dxa"/>
            <w:vAlign w:val="bottom"/>
          </w:tcPr>
          <w:p w14:paraId="2D298DB0" w14:textId="29F8C6AD" w:rsidR="0033290C" w:rsidRPr="008F0AF1" w:rsidRDefault="0033290C" w:rsidP="0033290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2,8%</w:t>
            </w:r>
          </w:p>
        </w:tc>
        <w:tc>
          <w:tcPr>
            <w:tcW w:w="2126" w:type="dxa"/>
            <w:vAlign w:val="bottom"/>
          </w:tcPr>
          <w:p w14:paraId="2E2D6956" w14:textId="115F1E68" w:rsidR="0033290C" w:rsidRPr="008F0AF1" w:rsidRDefault="0033290C" w:rsidP="0033290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9C0006"/>
                <w:sz w:val="22"/>
                <w:szCs w:val="22"/>
              </w:rPr>
            </w:pPr>
            <w:r>
              <w:rPr>
                <w:rFonts w:ascii="Open Sans" w:hAnsi="Open Sans" w:cs="Open Sans"/>
                <w:color w:val="000000"/>
                <w:sz w:val="22"/>
                <w:szCs w:val="22"/>
              </w:rPr>
              <w:t>5,0 %</w:t>
            </w:r>
          </w:p>
        </w:tc>
        <w:tc>
          <w:tcPr>
            <w:tcW w:w="1984" w:type="dxa"/>
            <w:vAlign w:val="bottom"/>
          </w:tcPr>
          <w:p w14:paraId="1F2EDE43" w14:textId="6A793BC0" w:rsidR="0033290C" w:rsidRPr="008F0AF1" w:rsidRDefault="0033290C" w:rsidP="0033290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6.066 €</w:t>
            </w:r>
          </w:p>
        </w:tc>
      </w:tr>
      <w:tr w:rsidR="0033290C" w:rsidRPr="008F0AF1" w14:paraId="7ADEE46A" w14:textId="77777777" w:rsidTr="004D2A3E">
        <w:trPr>
          <w:trHeight w:val="208"/>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0D3177F1" w14:textId="44859199" w:rsidR="0033290C" w:rsidRPr="0033290C" w:rsidRDefault="0033290C" w:rsidP="0033290C">
            <w:pPr>
              <w:rPr>
                <w:rFonts w:ascii="Open Sans" w:hAnsi="Open Sans" w:cs="Open Sans"/>
                <w:b w:val="0"/>
                <w:bCs w:val="0"/>
                <w:sz w:val="22"/>
                <w:szCs w:val="22"/>
              </w:rPr>
            </w:pPr>
            <w:r w:rsidRPr="0033290C">
              <w:rPr>
                <w:rFonts w:ascii="Open Sans" w:hAnsi="Open Sans" w:cs="Open Sans"/>
                <w:b w:val="0"/>
                <w:bCs w:val="0"/>
                <w:sz w:val="22"/>
                <w:szCs w:val="22"/>
              </w:rPr>
              <w:t>Sant Martí</w:t>
            </w:r>
          </w:p>
        </w:tc>
        <w:tc>
          <w:tcPr>
            <w:tcW w:w="2268" w:type="dxa"/>
            <w:vAlign w:val="bottom"/>
          </w:tcPr>
          <w:p w14:paraId="3DD313AB" w14:textId="67B6F53F" w:rsidR="0033290C" w:rsidRPr="008F0AF1" w:rsidRDefault="0033290C" w:rsidP="0033290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1,9%</w:t>
            </w:r>
          </w:p>
        </w:tc>
        <w:tc>
          <w:tcPr>
            <w:tcW w:w="2126" w:type="dxa"/>
            <w:vAlign w:val="bottom"/>
          </w:tcPr>
          <w:p w14:paraId="65A66D06" w14:textId="12CCB64F" w:rsidR="0033290C" w:rsidRPr="008F0AF1" w:rsidRDefault="0033290C" w:rsidP="0033290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9C0006"/>
                <w:sz w:val="22"/>
                <w:szCs w:val="22"/>
              </w:rPr>
            </w:pPr>
            <w:r>
              <w:rPr>
                <w:rFonts w:ascii="Open Sans" w:hAnsi="Open Sans" w:cs="Open Sans"/>
                <w:color w:val="9C0006"/>
                <w:sz w:val="22"/>
                <w:szCs w:val="22"/>
              </w:rPr>
              <w:t>-1,5 %</w:t>
            </w:r>
          </w:p>
        </w:tc>
        <w:tc>
          <w:tcPr>
            <w:tcW w:w="1984" w:type="dxa"/>
            <w:vAlign w:val="bottom"/>
          </w:tcPr>
          <w:p w14:paraId="3CB15A38" w14:textId="48B3E4D5" w:rsidR="0033290C" w:rsidRPr="008F0AF1" w:rsidRDefault="0033290C" w:rsidP="0033290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4.272 €</w:t>
            </w:r>
          </w:p>
        </w:tc>
      </w:tr>
      <w:tr w:rsidR="0033290C" w:rsidRPr="008F0AF1" w14:paraId="21AA1C69" w14:textId="77777777" w:rsidTr="004D2A3E">
        <w:trPr>
          <w:cnfStyle w:val="000000100000" w:firstRow="0" w:lastRow="0" w:firstColumn="0" w:lastColumn="0" w:oddVBand="0" w:evenVBand="0" w:oddHBand="1" w:evenHBand="0" w:firstRowFirstColumn="0" w:firstRowLastColumn="0" w:lastRowFirstColumn="0" w:lastRowLastColumn="0"/>
          <w:trHeight w:val="208"/>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53EDC10D" w14:textId="5EEE20C4" w:rsidR="0033290C" w:rsidRPr="0033290C" w:rsidRDefault="0033290C" w:rsidP="0033290C">
            <w:pPr>
              <w:rPr>
                <w:rFonts w:ascii="Open Sans" w:hAnsi="Open Sans" w:cs="Open Sans"/>
                <w:b w:val="0"/>
                <w:bCs w:val="0"/>
                <w:sz w:val="22"/>
                <w:szCs w:val="22"/>
              </w:rPr>
            </w:pPr>
            <w:r w:rsidRPr="0033290C">
              <w:rPr>
                <w:rFonts w:ascii="Open Sans" w:hAnsi="Open Sans" w:cs="Open Sans"/>
                <w:b w:val="0"/>
                <w:bCs w:val="0"/>
                <w:sz w:val="22"/>
                <w:szCs w:val="22"/>
              </w:rPr>
              <w:t xml:space="preserve">Nou </w:t>
            </w:r>
            <w:proofErr w:type="spellStart"/>
            <w:r w:rsidRPr="0033290C">
              <w:rPr>
                <w:rFonts w:ascii="Open Sans" w:hAnsi="Open Sans" w:cs="Open Sans"/>
                <w:b w:val="0"/>
                <w:bCs w:val="0"/>
                <w:sz w:val="22"/>
                <w:szCs w:val="22"/>
              </w:rPr>
              <w:t>Barris</w:t>
            </w:r>
            <w:proofErr w:type="spellEnd"/>
          </w:p>
        </w:tc>
        <w:tc>
          <w:tcPr>
            <w:tcW w:w="2268" w:type="dxa"/>
            <w:vAlign w:val="bottom"/>
          </w:tcPr>
          <w:p w14:paraId="6313E404" w14:textId="45CF20D0" w:rsidR="0033290C" w:rsidRPr="008F0AF1" w:rsidRDefault="0033290C" w:rsidP="0033290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1,1%</w:t>
            </w:r>
          </w:p>
        </w:tc>
        <w:tc>
          <w:tcPr>
            <w:tcW w:w="2126" w:type="dxa"/>
            <w:vAlign w:val="bottom"/>
          </w:tcPr>
          <w:p w14:paraId="0D1F548F" w14:textId="1EC75EB1" w:rsidR="0033290C" w:rsidRPr="008F0AF1" w:rsidRDefault="0033290C" w:rsidP="0033290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9C0006"/>
                <w:sz w:val="22"/>
                <w:szCs w:val="22"/>
              </w:rPr>
            </w:pPr>
            <w:r>
              <w:rPr>
                <w:rFonts w:ascii="Open Sans" w:hAnsi="Open Sans" w:cs="Open Sans"/>
                <w:color w:val="9C0006"/>
                <w:sz w:val="22"/>
                <w:szCs w:val="22"/>
              </w:rPr>
              <w:t>-3,1 %</w:t>
            </w:r>
          </w:p>
        </w:tc>
        <w:tc>
          <w:tcPr>
            <w:tcW w:w="1984" w:type="dxa"/>
            <w:vAlign w:val="bottom"/>
          </w:tcPr>
          <w:p w14:paraId="05FBA308" w14:textId="221CF484" w:rsidR="0033290C" w:rsidRPr="008F0AF1" w:rsidRDefault="0033290C" w:rsidP="0033290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2.556 €</w:t>
            </w:r>
          </w:p>
        </w:tc>
      </w:tr>
      <w:tr w:rsidR="0033290C" w:rsidRPr="008F0AF1" w14:paraId="22D7BAF3" w14:textId="77777777" w:rsidTr="004D2A3E">
        <w:trPr>
          <w:trHeight w:val="208"/>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1610ABF5" w14:textId="779CE832" w:rsidR="0033290C" w:rsidRPr="0033290C" w:rsidRDefault="0033290C" w:rsidP="0033290C">
            <w:pPr>
              <w:rPr>
                <w:rFonts w:ascii="Open Sans" w:hAnsi="Open Sans" w:cs="Open Sans"/>
                <w:b w:val="0"/>
                <w:bCs w:val="0"/>
                <w:sz w:val="22"/>
                <w:szCs w:val="22"/>
              </w:rPr>
            </w:pPr>
            <w:r w:rsidRPr="0033290C">
              <w:rPr>
                <w:rFonts w:ascii="Open Sans" w:hAnsi="Open Sans" w:cs="Open Sans"/>
                <w:b w:val="0"/>
                <w:bCs w:val="0"/>
                <w:sz w:val="22"/>
                <w:szCs w:val="22"/>
              </w:rPr>
              <w:t>Sant Andreu</w:t>
            </w:r>
          </w:p>
        </w:tc>
        <w:tc>
          <w:tcPr>
            <w:tcW w:w="2268" w:type="dxa"/>
            <w:vAlign w:val="bottom"/>
          </w:tcPr>
          <w:p w14:paraId="18A1983E" w14:textId="4CD6ED07" w:rsidR="0033290C" w:rsidRPr="008F0AF1" w:rsidRDefault="0033290C" w:rsidP="0033290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0,3%</w:t>
            </w:r>
          </w:p>
        </w:tc>
        <w:tc>
          <w:tcPr>
            <w:tcW w:w="2126" w:type="dxa"/>
            <w:vAlign w:val="bottom"/>
          </w:tcPr>
          <w:p w14:paraId="0A5A4BE2" w14:textId="533BED53" w:rsidR="0033290C" w:rsidRPr="008F0AF1" w:rsidRDefault="0033290C" w:rsidP="0033290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9C0006"/>
                <w:sz w:val="22"/>
                <w:szCs w:val="22"/>
              </w:rPr>
            </w:pPr>
            <w:r>
              <w:rPr>
                <w:rFonts w:ascii="Open Sans" w:hAnsi="Open Sans" w:cs="Open Sans"/>
                <w:color w:val="9C0006"/>
                <w:sz w:val="22"/>
                <w:szCs w:val="22"/>
              </w:rPr>
              <w:t>-4,0 %</w:t>
            </w:r>
          </w:p>
        </w:tc>
        <w:tc>
          <w:tcPr>
            <w:tcW w:w="1984" w:type="dxa"/>
            <w:vAlign w:val="bottom"/>
          </w:tcPr>
          <w:p w14:paraId="451DC9E9" w14:textId="7EC07CF9" w:rsidR="0033290C" w:rsidRPr="008F0AF1" w:rsidRDefault="0033290C" w:rsidP="0033290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3.114 €</w:t>
            </w:r>
          </w:p>
        </w:tc>
      </w:tr>
      <w:tr w:rsidR="0033290C" w:rsidRPr="008F0AF1" w14:paraId="27E1D907" w14:textId="77777777" w:rsidTr="004D2A3E">
        <w:trPr>
          <w:cnfStyle w:val="000000100000" w:firstRow="0" w:lastRow="0" w:firstColumn="0" w:lastColumn="0" w:oddVBand="0" w:evenVBand="0" w:oddHBand="1" w:evenHBand="0" w:firstRowFirstColumn="0" w:firstRowLastColumn="0" w:lastRowFirstColumn="0" w:lastRowLastColumn="0"/>
          <w:trHeight w:val="208"/>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492BC4CF" w14:textId="53FA6A12" w:rsidR="0033290C" w:rsidRPr="0033290C" w:rsidRDefault="0033290C" w:rsidP="0033290C">
            <w:pPr>
              <w:rPr>
                <w:rFonts w:ascii="Open Sans" w:hAnsi="Open Sans" w:cs="Open Sans"/>
                <w:b w:val="0"/>
                <w:bCs w:val="0"/>
                <w:sz w:val="22"/>
                <w:szCs w:val="22"/>
              </w:rPr>
            </w:pPr>
            <w:proofErr w:type="spellStart"/>
            <w:r w:rsidRPr="0033290C">
              <w:rPr>
                <w:rFonts w:ascii="Open Sans" w:hAnsi="Open Sans" w:cs="Open Sans"/>
                <w:b w:val="0"/>
                <w:bCs w:val="0"/>
                <w:sz w:val="22"/>
                <w:szCs w:val="22"/>
              </w:rPr>
              <w:t>Ciutat</w:t>
            </w:r>
            <w:proofErr w:type="spellEnd"/>
            <w:r w:rsidRPr="0033290C">
              <w:rPr>
                <w:rFonts w:ascii="Open Sans" w:hAnsi="Open Sans" w:cs="Open Sans"/>
                <w:b w:val="0"/>
                <w:bCs w:val="0"/>
                <w:sz w:val="22"/>
                <w:szCs w:val="22"/>
              </w:rPr>
              <w:t xml:space="preserve"> Vella</w:t>
            </w:r>
          </w:p>
        </w:tc>
        <w:tc>
          <w:tcPr>
            <w:tcW w:w="2268" w:type="dxa"/>
            <w:vAlign w:val="bottom"/>
          </w:tcPr>
          <w:p w14:paraId="2F2A0C72" w14:textId="2229DA53" w:rsidR="0033290C" w:rsidRPr="008F0AF1" w:rsidRDefault="0033290C" w:rsidP="0033290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0,1%</w:t>
            </w:r>
          </w:p>
        </w:tc>
        <w:tc>
          <w:tcPr>
            <w:tcW w:w="2126" w:type="dxa"/>
            <w:vAlign w:val="bottom"/>
          </w:tcPr>
          <w:p w14:paraId="7B2C43AF" w14:textId="0D9D0F49" w:rsidR="0033290C" w:rsidRPr="008F0AF1" w:rsidRDefault="0033290C" w:rsidP="0033290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9C0006"/>
                <w:sz w:val="22"/>
                <w:szCs w:val="22"/>
              </w:rPr>
            </w:pPr>
            <w:r>
              <w:rPr>
                <w:rFonts w:ascii="Open Sans" w:hAnsi="Open Sans" w:cs="Open Sans"/>
                <w:color w:val="000000"/>
                <w:sz w:val="22"/>
                <w:szCs w:val="22"/>
              </w:rPr>
              <w:t>2,4 %</w:t>
            </w:r>
          </w:p>
        </w:tc>
        <w:tc>
          <w:tcPr>
            <w:tcW w:w="1984" w:type="dxa"/>
            <w:vAlign w:val="bottom"/>
          </w:tcPr>
          <w:p w14:paraId="6C2D7B58" w14:textId="170667A6" w:rsidR="0033290C" w:rsidRPr="008F0AF1" w:rsidRDefault="0033290C" w:rsidP="0033290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4.779 €</w:t>
            </w:r>
          </w:p>
        </w:tc>
      </w:tr>
      <w:tr w:rsidR="0033290C" w:rsidRPr="008F0AF1" w14:paraId="5B2629B9" w14:textId="77777777" w:rsidTr="004D2A3E">
        <w:trPr>
          <w:trHeight w:val="208"/>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1E4FB757" w14:textId="23FE15B2" w:rsidR="0033290C" w:rsidRPr="0033290C" w:rsidRDefault="0033290C" w:rsidP="0033290C">
            <w:pPr>
              <w:rPr>
                <w:rFonts w:ascii="Open Sans" w:hAnsi="Open Sans" w:cs="Open Sans"/>
                <w:b w:val="0"/>
                <w:bCs w:val="0"/>
                <w:sz w:val="22"/>
                <w:szCs w:val="22"/>
              </w:rPr>
            </w:pPr>
            <w:r w:rsidRPr="0033290C">
              <w:rPr>
                <w:rFonts w:ascii="Open Sans" w:hAnsi="Open Sans" w:cs="Open Sans"/>
                <w:b w:val="0"/>
                <w:bCs w:val="0"/>
                <w:sz w:val="22"/>
                <w:szCs w:val="22"/>
              </w:rPr>
              <w:t>Les Corts</w:t>
            </w:r>
          </w:p>
        </w:tc>
        <w:tc>
          <w:tcPr>
            <w:tcW w:w="2268" w:type="dxa"/>
            <w:vAlign w:val="bottom"/>
          </w:tcPr>
          <w:p w14:paraId="73393741" w14:textId="490615D4" w:rsidR="0033290C" w:rsidRPr="008F0AF1" w:rsidRDefault="0033290C" w:rsidP="0033290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9C0006"/>
                <w:sz w:val="22"/>
                <w:szCs w:val="22"/>
              </w:rPr>
              <w:t>-0,2%</w:t>
            </w:r>
          </w:p>
        </w:tc>
        <w:tc>
          <w:tcPr>
            <w:tcW w:w="2126" w:type="dxa"/>
            <w:vAlign w:val="bottom"/>
          </w:tcPr>
          <w:p w14:paraId="7509B0B8" w14:textId="176C4E40" w:rsidR="0033290C" w:rsidRPr="008F0AF1" w:rsidRDefault="0033290C" w:rsidP="0033290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9C0006"/>
                <w:sz w:val="22"/>
                <w:szCs w:val="22"/>
              </w:rPr>
            </w:pPr>
            <w:r>
              <w:rPr>
                <w:rFonts w:ascii="Open Sans" w:hAnsi="Open Sans" w:cs="Open Sans"/>
                <w:color w:val="000000"/>
                <w:sz w:val="22"/>
                <w:szCs w:val="22"/>
              </w:rPr>
              <w:t>0,5 %</w:t>
            </w:r>
          </w:p>
        </w:tc>
        <w:tc>
          <w:tcPr>
            <w:tcW w:w="1984" w:type="dxa"/>
            <w:vAlign w:val="bottom"/>
          </w:tcPr>
          <w:p w14:paraId="0FCD89A5" w14:textId="31E8F983" w:rsidR="0033290C" w:rsidRPr="008F0AF1" w:rsidRDefault="0033290C" w:rsidP="0033290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5.433 €</w:t>
            </w:r>
          </w:p>
        </w:tc>
      </w:tr>
      <w:tr w:rsidR="0033290C" w:rsidRPr="008F0AF1" w14:paraId="6E22E4EA" w14:textId="77777777" w:rsidTr="004D2A3E">
        <w:trPr>
          <w:cnfStyle w:val="000000100000" w:firstRow="0" w:lastRow="0" w:firstColumn="0" w:lastColumn="0" w:oddVBand="0" w:evenVBand="0" w:oddHBand="1" w:evenHBand="0" w:firstRowFirstColumn="0" w:firstRowLastColumn="0" w:lastRowFirstColumn="0" w:lastRowLastColumn="0"/>
          <w:trHeight w:val="208"/>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621B938B" w14:textId="5928B3FE" w:rsidR="0033290C" w:rsidRPr="0033290C" w:rsidRDefault="0033290C" w:rsidP="0033290C">
            <w:pPr>
              <w:rPr>
                <w:rFonts w:ascii="Open Sans" w:hAnsi="Open Sans" w:cs="Open Sans"/>
                <w:b w:val="0"/>
                <w:bCs w:val="0"/>
                <w:sz w:val="22"/>
                <w:szCs w:val="22"/>
              </w:rPr>
            </w:pPr>
            <w:r w:rsidRPr="0033290C">
              <w:rPr>
                <w:rFonts w:ascii="Open Sans" w:hAnsi="Open Sans" w:cs="Open Sans"/>
                <w:b w:val="0"/>
                <w:bCs w:val="0"/>
                <w:sz w:val="22"/>
                <w:szCs w:val="22"/>
              </w:rPr>
              <w:t>Sants - Montjuïc</w:t>
            </w:r>
          </w:p>
        </w:tc>
        <w:tc>
          <w:tcPr>
            <w:tcW w:w="2268" w:type="dxa"/>
            <w:vAlign w:val="bottom"/>
          </w:tcPr>
          <w:p w14:paraId="56F82691" w14:textId="5097264E" w:rsidR="0033290C" w:rsidRPr="008F0AF1" w:rsidRDefault="0033290C" w:rsidP="0033290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9C0006"/>
                <w:sz w:val="22"/>
                <w:szCs w:val="22"/>
              </w:rPr>
              <w:t>-0,9%</w:t>
            </w:r>
          </w:p>
        </w:tc>
        <w:tc>
          <w:tcPr>
            <w:tcW w:w="2126" w:type="dxa"/>
            <w:vAlign w:val="bottom"/>
          </w:tcPr>
          <w:p w14:paraId="08EC782C" w14:textId="5111B28D" w:rsidR="0033290C" w:rsidRPr="008F0AF1" w:rsidRDefault="0033290C" w:rsidP="0033290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9C0006"/>
                <w:sz w:val="22"/>
                <w:szCs w:val="22"/>
              </w:rPr>
            </w:pPr>
            <w:r>
              <w:rPr>
                <w:rFonts w:ascii="Open Sans" w:hAnsi="Open Sans" w:cs="Open Sans"/>
                <w:color w:val="9C0006"/>
                <w:sz w:val="22"/>
                <w:szCs w:val="22"/>
              </w:rPr>
              <w:t>-2,8 %</w:t>
            </w:r>
          </w:p>
        </w:tc>
        <w:tc>
          <w:tcPr>
            <w:tcW w:w="1984" w:type="dxa"/>
            <w:vAlign w:val="bottom"/>
          </w:tcPr>
          <w:p w14:paraId="72CAEE3F" w14:textId="3CB916FB" w:rsidR="0033290C" w:rsidRPr="008F0AF1" w:rsidRDefault="0033290C" w:rsidP="0033290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3.706 €</w:t>
            </w:r>
          </w:p>
        </w:tc>
      </w:tr>
      <w:tr w:rsidR="0033290C" w:rsidRPr="008F0AF1" w14:paraId="3B00F3B2" w14:textId="77777777" w:rsidTr="004D2A3E">
        <w:trPr>
          <w:trHeight w:val="208"/>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4BB4D2ED" w14:textId="2592D545" w:rsidR="0033290C" w:rsidRPr="0033290C" w:rsidRDefault="0033290C" w:rsidP="0033290C">
            <w:pPr>
              <w:rPr>
                <w:rFonts w:ascii="Open Sans" w:hAnsi="Open Sans" w:cs="Open Sans"/>
                <w:b w:val="0"/>
                <w:bCs w:val="0"/>
                <w:sz w:val="22"/>
                <w:szCs w:val="22"/>
              </w:rPr>
            </w:pPr>
            <w:r w:rsidRPr="0033290C">
              <w:rPr>
                <w:rFonts w:ascii="Open Sans" w:hAnsi="Open Sans" w:cs="Open Sans"/>
                <w:b w:val="0"/>
                <w:bCs w:val="0"/>
                <w:sz w:val="22"/>
                <w:szCs w:val="22"/>
              </w:rPr>
              <w:t>Gràcia</w:t>
            </w:r>
          </w:p>
        </w:tc>
        <w:tc>
          <w:tcPr>
            <w:tcW w:w="2268" w:type="dxa"/>
            <w:vAlign w:val="bottom"/>
          </w:tcPr>
          <w:p w14:paraId="730CB9EB" w14:textId="07DE1E24" w:rsidR="0033290C" w:rsidRPr="008F0AF1" w:rsidRDefault="0033290C" w:rsidP="0033290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9C0006"/>
                <w:sz w:val="22"/>
                <w:szCs w:val="22"/>
              </w:rPr>
              <w:t>-1,0%</w:t>
            </w:r>
          </w:p>
        </w:tc>
        <w:tc>
          <w:tcPr>
            <w:tcW w:w="2126" w:type="dxa"/>
            <w:vAlign w:val="bottom"/>
          </w:tcPr>
          <w:p w14:paraId="4A4554D2" w14:textId="2E150523" w:rsidR="0033290C" w:rsidRPr="008F0AF1" w:rsidRDefault="0033290C" w:rsidP="0033290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9C0006"/>
                <w:sz w:val="22"/>
                <w:szCs w:val="22"/>
              </w:rPr>
            </w:pPr>
            <w:r>
              <w:rPr>
                <w:rFonts w:ascii="Open Sans" w:hAnsi="Open Sans" w:cs="Open Sans"/>
                <w:color w:val="9C0006"/>
                <w:sz w:val="22"/>
                <w:szCs w:val="22"/>
              </w:rPr>
              <w:t>-6,7 %</w:t>
            </w:r>
          </w:p>
        </w:tc>
        <w:tc>
          <w:tcPr>
            <w:tcW w:w="1984" w:type="dxa"/>
            <w:vAlign w:val="bottom"/>
          </w:tcPr>
          <w:p w14:paraId="60D3DE38" w14:textId="36DC7602" w:rsidR="0033290C" w:rsidRPr="008F0AF1" w:rsidRDefault="0033290C" w:rsidP="0033290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4.396 €</w:t>
            </w:r>
          </w:p>
        </w:tc>
      </w:tr>
      <w:tr w:rsidR="0033290C" w:rsidRPr="008F0AF1" w14:paraId="3663D227" w14:textId="77777777" w:rsidTr="004D2A3E">
        <w:trPr>
          <w:cnfStyle w:val="000000100000" w:firstRow="0" w:lastRow="0" w:firstColumn="0" w:lastColumn="0" w:oddVBand="0" w:evenVBand="0" w:oddHBand="1" w:evenHBand="0" w:firstRowFirstColumn="0" w:firstRowLastColumn="0" w:lastRowFirstColumn="0" w:lastRowLastColumn="0"/>
          <w:trHeight w:val="208"/>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2E91B5FA" w14:textId="32B14C36" w:rsidR="0033290C" w:rsidRPr="0033290C" w:rsidRDefault="0033290C" w:rsidP="0033290C">
            <w:pPr>
              <w:rPr>
                <w:rFonts w:ascii="Open Sans" w:hAnsi="Open Sans" w:cs="Open Sans"/>
                <w:b w:val="0"/>
                <w:bCs w:val="0"/>
                <w:sz w:val="22"/>
                <w:szCs w:val="22"/>
              </w:rPr>
            </w:pPr>
            <w:r w:rsidRPr="0033290C">
              <w:rPr>
                <w:rFonts w:ascii="Open Sans" w:hAnsi="Open Sans" w:cs="Open Sans"/>
                <w:b w:val="0"/>
                <w:bCs w:val="0"/>
                <w:sz w:val="22"/>
                <w:szCs w:val="22"/>
              </w:rPr>
              <w:t>Eixample</w:t>
            </w:r>
          </w:p>
        </w:tc>
        <w:tc>
          <w:tcPr>
            <w:tcW w:w="2268" w:type="dxa"/>
            <w:vAlign w:val="bottom"/>
          </w:tcPr>
          <w:p w14:paraId="26FF0825" w14:textId="0A606D56" w:rsidR="0033290C" w:rsidRPr="008F0AF1" w:rsidRDefault="0033290C" w:rsidP="0033290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9C0006"/>
                <w:sz w:val="22"/>
                <w:szCs w:val="22"/>
              </w:rPr>
              <w:t>-1,4%</w:t>
            </w:r>
          </w:p>
        </w:tc>
        <w:tc>
          <w:tcPr>
            <w:tcW w:w="2126" w:type="dxa"/>
            <w:vAlign w:val="bottom"/>
          </w:tcPr>
          <w:p w14:paraId="20E8427E" w14:textId="6970714E" w:rsidR="0033290C" w:rsidRPr="008F0AF1" w:rsidRDefault="0033290C" w:rsidP="0033290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9C0006"/>
                <w:sz w:val="22"/>
                <w:szCs w:val="22"/>
              </w:rPr>
            </w:pPr>
            <w:r>
              <w:rPr>
                <w:rFonts w:ascii="Open Sans" w:hAnsi="Open Sans" w:cs="Open Sans"/>
                <w:color w:val="9C0006"/>
                <w:sz w:val="22"/>
                <w:szCs w:val="22"/>
              </w:rPr>
              <w:t>-5,6 %</w:t>
            </w:r>
          </w:p>
        </w:tc>
        <w:tc>
          <w:tcPr>
            <w:tcW w:w="1984" w:type="dxa"/>
            <w:vAlign w:val="bottom"/>
          </w:tcPr>
          <w:p w14:paraId="094BA774" w14:textId="409C192E" w:rsidR="0033290C" w:rsidRPr="008F0AF1" w:rsidRDefault="0033290C" w:rsidP="0033290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5.078 €</w:t>
            </w:r>
          </w:p>
        </w:tc>
      </w:tr>
      <w:tr w:rsidR="0033290C" w:rsidRPr="008F0AF1" w14:paraId="30067764" w14:textId="77777777" w:rsidTr="004D2A3E">
        <w:trPr>
          <w:trHeight w:val="208"/>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2E81E0CF" w14:textId="6F896472" w:rsidR="0033290C" w:rsidRPr="0033290C" w:rsidRDefault="0033290C" w:rsidP="0033290C">
            <w:pPr>
              <w:rPr>
                <w:rFonts w:ascii="Open Sans" w:hAnsi="Open Sans" w:cs="Open Sans"/>
                <w:b w:val="0"/>
                <w:bCs w:val="0"/>
                <w:sz w:val="22"/>
                <w:szCs w:val="22"/>
              </w:rPr>
            </w:pPr>
            <w:r w:rsidRPr="0033290C">
              <w:rPr>
                <w:rFonts w:ascii="Open Sans" w:hAnsi="Open Sans" w:cs="Open Sans"/>
                <w:b w:val="0"/>
                <w:bCs w:val="0"/>
                <w:sz w:val="22"/>
                <w:szCs w:val="22"/>
              </w:rPr>
              <w:t>Horta - Guinardó</w:t>
            </w:r>
          </w:p>
        </w:tc>
        <w:tc>
          <w:tcPr>
            <w:tcW w:w="2268" w:type="dxa"/>
            <w:vAlign w:val="bottom"/>
          </w:tcPr>
          <w:p w14:paraId="479A3958" w14:textId="37F7F3ED" w:rsidR="0033290C" w:rsidRPr="008F0AF1" w:rsidRDefault="0033290C" w:rsidP="0033290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9C0006"/>
                <w:sz w:val="22"/>
                <w:szCs w:val="22"/>
              </w:rPr>
              <w:t>-2,1%</w:t>
            </w:r>
          </w:p>
        </w:tc>
        <w:tc>
          <w:tcPr>
            <w:tcW w:w="2126" w:type="dxa"/>
            <w:vAlign w:val="bottom"/>
          </w:tcPr>
          <w:p w14:paraId="0296BE23" w14:textId="77F2CDDB" w:rsidR="0033290C" w:rsidRPr="008F0AF1" w:rsidRDefault="0033290C" w:rsidP="0033290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9C0006"/>
                <w:sz w:val="22"/>
                <w:szCs w:val="22"/>
              </w:rPr>
            </w:pPr>
            <w:r>
              <w:rPr>
                <w:rFonts w:ascii="Open Sans" w:hAnsi="Open Sans" w:cs="Open Sans"/>
                <w:color w:val="9C0006"/>
                <w:sz w:val="22"/>
                <w:szCs w:val="22"/>
              </w:rPr>
              <w:t>-3,9 %</w:t>
            </w:r>
          </w:p>
        </w:tc>
        <w:tc>
          <w:tcPr>
            <w:tcW w:w="1984" w:type="dxa"/>
            <w:vAlign w:val="bottom"/>
          </w:tcPr>
          <w:p w14:paraId="6C08FE08" w14:textId="7D4D737F" w:rsidR="0033290C" w:rsidRPr="008F0AF1" w:rsidRDefault="0033290C" w:rsidP="0033290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3.224 €</w:t>
            </w:r>
          </w:p>
        </w:tc>
      </w:tr>
    </w:tbl>
    <w:p w14:paraId="7F447468" w14:textId="77777777" w:rsidR="00C17526" w:rsidRDefault="00C17526" w:rsidP="00803A0C">
      <w:pPr>
        <w:spacing w:line="276" w:lineRule="auto"/>
        <w:ind w:right="-574"/>
        <w:jc w:val="both"/>
        <w:rPr>
          <w:rFonts w:ascii="Open Sans" w:hAnsi="Open Sans" w:cs="Open Sans"/>
          <w:color w:val="000000"/>
        </w:rPr>
      </w:pPr>
    </w:p>
    <w:p w14:paraId="6BCFB574" w14:textId="77777777" w:rsidR="00A111E5" w:rsidRDefault="00A111E5" w:rsidP="00C44C27">
      <w:pPr>
        <w:spacing w:line="276" w:lineRule="auto"/>
        <w:jc w:val="right"/>
        <w:rPr>
          <w:rFonts w:ascii="Open Sans Light" w:eastAsia="Open Sans Light" w:hAnsi="Open Sans Light" w:cs="Open Sans Light"/>
          <w:b/>
          <w:color w:val="303AB2"/>
        </w:rPr>
      </w:pPr>
      <w:r>
        <w:rPr>
          <w:rFonts w:ascii="Open Sans Light" w:eastAsia="Open Sans Light" w:hAnsi="Open Sans Light" w:cs="Open Sans Light"/>
          <w:b/>
          <w:color w:val="303AB2"/>
        </w:rPr>
        <w:lastRenderedPageBreak/>
        <w:t>Sobre Fotocasa</w:t>
      </w:r>
    </w:p>
    <w:p w14:paraId="1A71078C" w14:textId="77777777" w:rsidR="00A111E5" w:rsidRDefault="00A111E5" w:rsidP="00C44C27">
      <w:pPr>
        <w:pBdr>
          <w:top w:val="nil"/>
          <w:left w:val="nil"/>
          <w:bottom w:val="nil"/>
          <w:right w:val="nil"/>
          <w:between w:val="nil"/>
        </w:pBdr>
        <w:shd w:val="clear" w:color="auto" w:fill="FFFFFF"/>
        <w:spacing w:before="280" w:after="280"/>
        <w:jc w:val="both"/>
        <w:rPr>
          <w:rFonts w:ascii="Open Sans" w:eastAsia="Open Sans" w:hAnsi="Open Sans" w:cs="Open Sans"/>
          <w:color w:val="000000"/>
          <w:sz w:val="22"/>
          <w:szCs w:val="22"/>
        </w:rPr>
      </w:pPr>
      <w:r>
        <w:rPr>
          <w:rFonts w:ascii="Open Sans" w:eastAsia="Open Sans" w:hAnsi="Open Sans" w:cs="Open Sans"/>
          <w:color w:val="000000"/>
          <w:sz w:val="22"/>
          <w:szCs w:val="22"/>
        </w:rPr>
        <w:t>Portal inmobiliario que cuenta con inmuebles de segunda mano, promociones de obra nueva y viviendas de alquiler. Cada mes genera un tráfico de 34 millones de visitas (75% a través de dispositivos móviles). Mensualmente elabora el </w:t>
      </w:r>
      <w:hyperlink r:id="rId13">
        <w:r>
          <w:rPr>
            <w:rFonts w:ascii="Open Sans" w:eastAsia="Open Sans" w:hAnsi="Open Sans" w:cs="Open Sans"/>
            <w:color w:val="0000FF"/>
            <w:sz w:val="22"/>
            <w:szCs w:val="22"/>
            <w:u w:val="single"/>
          </w:rPr>
          <w:t>índice inmobiliario Fotocasa</w:t>
        </w:r>
      </w:hyperlink>
      <w:r>
        <w:rPr>
          <w:rFonts w:ascii="Open Sans" w:eastAsia="Open Sans" w:hAnsi="Open Sans" w:cs="Open Sans"/>
          <w:color w:val="000000"/>
          <w:sz w:val="22"/>
          <w:szCs w:val="22"/>
        </w:rPr>
        <w:t>, un informe de referencia sobre la evolución del precio medio de la vivienda en España, tanto en venta como en alquiler.</w:t>
      </w:r>
    </w:p>
    <w:bookmarkStart w:id="1" w:name="_heading=h.30j0zll" w:colFirst="0" w:colLast="0"/>
    <w:bookmarkEnd w:id="1"/>
    <w:p w14:paraId="7D3B489E" w14:textId="77777777" w:rsidR="00A111E5" w:rsidRDefault="00A111E5" w:rsidP="00C44C27">
      <w:pPr>
        <w:pBdr>
          <w:top w:val="nil"/>
          <w:left w:val="nil"/>
          <w:bottom w:val="nil"/>
          <w:right w:val="nil"/>
          <w:between w:val="nil"/>
        </w:pBdr>
        <w:shd w:val="clear" w:color="auto" w:fill="FFFFFF"/>
        <w:spacing w:before="280" w:after="280"/>
        <w:jc w:val="both"/>
        <w:rPr>
          <w:rFonts w:ascii="Open Sans" w:eastAsia="Open Sans" w:hAnsi="Open Sans" w:cs="Open Sans"/>
          <w:color w:val="000000"/>
          <w:sz w:val="22"/>
          <w:szCs w:val="22"/>
        </w:rPr>
      </w:pPr>
      <w:r>
        <w:rPr>
          <w:rFonts w:ascii="Calibri" w:eastAsia="Calibri" w:hAnsi="Calibri" w:cs="Calibri"/>
        </w:rPr>
        <w:fldChar w:fldCharType="begin"/>
      </w:r>
      <w:r>
        <w:instrText xml:space="preserve"> HYPERLINK "http://www.fotocasa.es/" \h </w:instrText>
      </w:r>
      <w:r>
        <w:rPr>
          <w:rFonts w:ascii="Calibri" w:eastAsia="Calibri" w:hAnsi="Calibri" w:cs="Calibri"/>
        </w:rPr>
        <w:fldChar w:fldCharType="separate"/>
      </w:r>
      <w:r>
        <w:rPr>
          <w:rFonts w:ascii="Open Sans" w:eastAsia="Open Sans" w:hAnsi="Open Sans" w:cs="Open Sans"/>
          <w:b/>
          <w:color w:val="0000FF"/>
          <w:sz w:val="22"/>
          <w:szCs w:val="22"/>
          <w:u w:val="single"/>
        </w:rPr>
        <w:t>Fotocasa</w:t>
      </w:r>
      <w:r>
        <w:rPr>
          <w:rFonts w:ascii="Open Sans" w:eastAsia="Open Sans" w:hAnsi="Open Sans" w:cs="Open Sans"/>
          <w:b/>
          <w:color w:val="0000FF"/>
          <w:sz w:val="22"/>
          <w:szCs w:val="22"/>
          <w:u w:val="single"/>
        </w:rPr>
        <w:fldChar w:fldCharType="end"/>
      </w:r>
      <w:r>
        <w:rPr>
          <w:rFonts w:ascii="Open Sans" w:eastAsia="Open Sans" w:hAnsi="Open Sans" w:cs="Open Sans"/>
          <w:color w:val="000000"/>
          <w:sz w:val="22"/>
          <w:szCs w:val="22"/>
        </w:rPr>
        <w:t> pertenece a </w:t>
      </w:r>
      <w:proofErr w:type="spellStart"/>
      <w:r w:rsidR="005D7092">
        <w:fldChar w:fldCharType="begin"/>
      </w:r>
      <w:r w:rsidR="005D7092">
        <w:instrText xml:space="preserve"> HYPERLINK "https://ww</w:instrText>
      </w:r>
      <w:r w:rsidR="005D7092">
        <w:instrText xml:space="preserve">w.adevinta.com/" \h </w:instrText>
      </w:r>
      <w:r w:rsidR="005D7092">
        <w:fldChar w:fldCharType="separate"/>
      </w:r>
      <w:r>
        <w:rPr>
          <w:rFonts w:ascii="Open Sans" w:eastAsia="Open Sans" w:hAnsi="Open Sans" w:cs="Open Sans"/>
          <w:color w:val="0000FF"/>
          <w:sz w:val="22"/>
          <w:szCs w:val="22"/>
          <w:u w:val="single"/>
        </w:rPr>
        <w:t>Adevinta</w:t>
      </w:r>
      <w:proofErr w:type="spellEnd"/>
      <w:r w:rsidR="005D7092">
        <w:rPr>
          <w:rFonts w:ascii="Open Sans" w:eastAsia="Open Sans" w:hAnsi="Open Sans" w:cs="Open Sans"/>
          <w:color w:val="0000FF"/>
          <w:sz w:val="22"/>
          <w:szCs w:val="22"/>
          <w:u w:val="single"/>
        </w:rPr>
        <w:fldChar w:fldCharType="end"/>
      </w:r>
      <w:r>
        <w:rPr>
          <w:rFonts w:ascii="Open Sans" w:eastAsia="Open Sans" w:hAnsi="Open Sans" w:cs="Open Sans"/>
          <w:color w:val="000000"/>
          <w:sz w:val="22"/>
          <w:szCs w:val="22"/>
        </w:rPr>
        <w:t xml:space="preserve">, una empresa 100% especializada en Marketplace digitales y el único “pure </w:t>
      </w:r>
      <w:proofErr w:type="spellStart"/>
      <w:r>
        <w:rPr>
          <w:rFonts w:ascii="Open Sans" w:eastAsia="Open Sans" w:hAnsi="Open Sans" w:cs="Open Sans"/>
          <w:color w:val="000000"/>
          <w:sz w:val="22"/>
          <w:szCs w:val="22"/>
        </w:rPr>
        <w:t>player</w:t>
      </w:r>
      <w:proofErr w:type="spellEnd"/>
      <w:r>
        <w:rPr>
          <w:rFonts w:ascii="Open Sans" w:eastAsia="Open Sans" w:hAnsi="Open Sans" w:cs="Open Sans"/>
          <w:color w:val="000000"/>
          <w:sz w:val="22"/>
          <w:szCs w:val="22"/>
        </w:rPr>
        <w:t>” del sector a nivel mundial. Con presencia en 12 países de Europa, América Latina y África del Norte, el conjunto de sus plataformas locales recibe un promedio de 1.500 millones de visitas cada mes.</w:t>
      </w:r>
    </w:p>
    <w:p w14:paraId="665DCF88" w14:textId="77777777" w:rsidR="00A111E5" w:rsidRDefault="005D7092" w:rsidP="00C44C27">
      <w:pPr>
        <w:pBdr>
          <w:top w:val="nil"/>
          <w:left w:val="nil"/>
          <w:bottom w:val="nil"/>
          <w:right w:val="nil"/>
          <w:between w:val="nil"/>
        </w:pBdr>
        <w:shd w:val="clear" w:color="auto" w:fill="FFFFFF"/>
        <w:spacing w:before="280" w:after="280"/>
        <w:jc w:val="both"/>
        <w:rPr>
          <w:rFonts w:ascii="Times New Roman" w:eastAsia="Times New Roman" w:hAnsi="Times New Roman" w:cs="Times New Roman"/>
          <w:color w:val="222222"/>
          <w:sz w:val="22"/>
          <w:szCs w:val="22"/>
        </w:rPr>
      </w:pPr>
      <w:hyperlink r:id="rId14">
        <w:r w:rsidR="00A111E5">
          <w:rPr>
            <w:rFonts w:ascii="Open Sans" w:eastAsia="Open Sans" w:hAnsi="Open Sans" w:cs="Open Sans"/>
            <w:color w:val="0000FF"/>
            <w:sz w:val="22"/>
            <w:szCs w:val="22"/>
            <w:u w:val="single"/>
          </w:rPr>
          <w:t>Más información sobre Fotocasa</w:t>
        </w:r>
      </w:hyperlink>
      <w:r w:rsidR="00A111E5">
        <w:rPr>
          <w:rFonts w:ascii="Open Sans" w:eastAsia="Open Sans" w:hAnsi="Open Sans" w:cs="Open Sans"/>
          <w:color w:val="000000"/>
          <w:sz w:val="22"/>
          <w:szCs w:val="22"/>
        </w:rPr>
        <w:t>.</w:t>
      </w:r>
    </w:p>
    <w:p w14:paraId="37EF713E" w14:textId="77777777" w:rsidR="00A111E5" w:rsidRDefault="00A111E5" w:rsidP="00C44C27">
      <w:pPr>
        <w:pBdr>
          <w:top w:val="nil"/>
          <w:left w:val="nil"/>
          <w:bottom w:val="nil"/>
          <w:right w:val="nil"/>
          <w:between w:val="nil"/>
        </w:pBdr>
        <w:shd w:val="clear" w:color="auto" w:fill="FFFFFF"/>
        <w:spacing w:line="276" w:lineRule="auto"/>
        <w:jc w:val="both"/>
        <w:rPr>
          <w:rFonts w:ascii="Open Sans" w:eastAsia="Open Sans" w:hAnsi="Open Sans" w:cs="Open Sans"/>
          <w:color w:val="000000"/>
          <w:sz w:val="22"/>
          <w:szCs w:val="22"/>
        </w:rPr>
      </w:pPr>
      <w:r>
        <w:rPr>
          <w:rFonts w:ascii="Open Sans" w:eastAsia="Open Sans" w:hAnsi="Open Sans" w:cs="Open Sans"/>
          <w:color w:val="000000"/>
          <w:sz w:val="22"/>
          <w:szCs w:val="22"/>
        </w:rPr>
        <w:t>En España, </w:t>
      </w:r>
      <w:proofErr w:type="spellStart"/>
      <w:r w:rsidR="005D7092">
        <w:fldChar w:fldCharType="begin"/>
      </w:r>
      <w:r w:rsidR="005D7092">
        <w:instrText xml:space="preserve"> HYPERLINK "https://www.adevinta.com/" \h </w:instrText>
      </w:r>
      <w:r w:rsidR="005D7092">
        <w:fldChar w:fldCharType="separate"/>
      </w:r>
      <w:r>
        <w:rPr>
          <w:rFonts w:ascii="Open Sans" w:eastAsia="Open Sans" w:hAnsi="Open Sans" w:cs="Open Sans"/>
          <w:color w:val="0000FF"/>
          <w:sz w:val="22"/>
          <w:szCs w:val="22"/>
          <w:u w:val="single"/>
        </w:rPr>
        <w:t>Adevinta</w:t>
      </w:r>
      <w:proofErr w:type="spellEnd"/>
      <w:r w:rsidR="005D7092">
        <w:rPr>
          <w:rFonts w:ascii="Open Sans" w:eastAsia="Open Sans" w:hAnsi="Open Sans" w:cs="Open Sans"/>
          <w:color w:val="0000FF"/>
          <w:sz w:val="22"/>
          <w:szCs w:val="22"/>
          <w:u w:val="single"/>
        </w:rPr>
        <w:fldChar w:fldCharType="end"/>
      </w:r>
      <w:r>
        <w:rPr>
          <w:rFonts w:ascii="Open Sans" w:eastAsia="Open Sans" w:hAnsi="Open Sans" w:cs="Open Sans"/>
          <w:color w:val="000000"/>
          <w:sz w:val="22"/>
          <w:szCs w:val="22"/>
        </w:rPr>
        <w:t xml:space="preserve">, antes Schibsted </w:t>
      </w:r>
      <w:proofErr w:type="spellStart"/>
      <w:r>
        <w:rPr>
          <w:rFonts w:ascii="Open Sans" w:eastAsia="Open Sans" w:hAnsi="Open Sans" w:cs="Open Sans"/>
          <w:color w:val="000000"/>
          <w:sz w:val="22"/>
          <w:szCs w:val="22"/>
        </w:rPr>
        <w:t>Spain</w:t>
      </w:r>
      <w:proofErr w:type="spellEnd"/>
      <w:r>
        <w:rPr>
          <w:rFonts w:ascii="Open Sans" w:eastAsia="Open Sans" w:hAnsi="Open Sans" w:cs="Open Sans"/>
          <w:color w:val="000000"/>
          <w:sz w:val="22"/>
          <w:szCs w:val="22"/>
        </w:rPr>
        <w:t xml:space="preserve">, es una de las principales empresas del sector tecnológico del país y un referente de transformación digital. En sus 40 años de trayectoria en el mercado español de clasificados, los negocios de </w:t>
      </w:r>
      <w:proofErr w:type="spellStart"/>
      <w:r>
        <w:rPr>
          <w:rFonts w:ascii="Open Sans" w:eastAsia="Open Sans" w:hAnsi="Open Sans" w:cs="Open Sans"/>
          <w:color w:val="000000"/>
          <w:sz w:val="22"/>
          <w:szCs w:val="22"/>
        </w:rPr>
        <w:t>Adevinta</w:t>
      </w:r>
      <w:proofErr w:type="spellEnd"/>
      <w:r>
        <w:rPr>
          <w:rFonts w:ascii="Open Sans" w:eastAsia="Open Sans" w:hAnsi="Open Sans" w:cs="Open Sans"/>
          <w:color w:val="000000"/>
          <w:sz w:val="22"/>
          <w:szCs w:val="22"/>
        </w:rPr>
        <w:t xml:space="preserve"> han evolucionado del papel al online hasta convertirse en el referente de Internet en sectores relevantes como inmobiliaria (</w:t>
      </w:r>
      <w:hyperlink r:id="rId15">
        <w:r>
          <w:rPr>
            <w:rFonts w:ascii="Open Sans" w:eastAsia="Open Sans" w:hAnsi="Open Sans" w:cs="Open Sans"/>
            <w:color w:val="0000FF"/>
            <w:sz w:val="22"/>
            <w:szCs w:val="22"/>
            <w:u w:val="single"/>
          </w:rPr>
          <w:t>Fotocasa</w:t>
        </w:r>
      </w:hyperlink>
      <w:r>
        <w:rPr>
          <w:rFonts w:ascii="Open Sans" w:eastAsia="Open Sans" w:hAnsi="Open Sans" w:cs="Open Sans"/>
          <w:color w:val="000000"/>
          <w:sz w:val="22"/>
          <w:szCs w:val="22"/>
        </w:rPr>
        <w:t> y </w:t>
      </w:r>
      <w:proofErr w:type="spellStart"/>
      <w:r w:rsidR="005D7092">
        <w:fldChar w:fldCharType="begin"/>
      </w:r>
      <w:r w:rsidR="005D7092">
        <w:instrText xml:space="preserve"> HYPERLINK "https://www.habitaclia.com/" \h </w:instrText>
      </w:r>
      <w:r w:rsidR="005D7092">
        <w:fldChar w:fldCharType="separate"/>
      </w:r>
      <w:r>
        <w:rPr>
          <w:rFonts w:ascii="Open Sans" w:eastAsia="Open Sans" w:hAnsi="Open Sans" w:cs="Open Sans"/>
          <w:color w:val="0000FF"/>
          <w:sz w:val="22"/>
          <w:szCs w:val="22"/>
          <w:u w:val="single"/>
        </w:rPr>
        <w:t>habitaclia</w:t>
      </w:r>
      <w:proofErr w:type="spellEnd"/>
      <w:r w:rsidR="005D7092">
        <w:rPr>
          <w:rFonts w:ascii="Open Sans" w:eastAsia="Open Sans" w:hAnsi="Open Sans" w:cs="Open Sans"/>
          <w:color w:val="0000FF"/>
          <w:sz w:val="22"/>
          <w:szCs w:val="22"/>
          <w:u w:val="single"/>
        </w:rPr>
        <w:fldChar w:fldCharType="end"/>
      </w:r>
      <w:r>
        <w:rPr>
          <w:rFonts w:ascii="Open Sans" w:eastAsia="Open Sans" w:hAnsi="Open Sans" w:cs="Open Sans"/>
          <w:color w:val="000000"/>
          <w:sz w:val="22"/>
          <w:szCs w:val="22"/>
        </w:rPr>
        <w:t>), empleo (</w:t>
      </w:r>
      <w:hyperlink r:id="rId16">
        <w:r>
          <w:rPr>
            <w:rFonts w:ascii="Open Sans" w:eastAsia="Open Sans" w:hAnsi="Open Sans" w:cs="Open Sans"/>
            <w:color w:val="0000FF"/>
            <w:sz w:val="22"/>
            <w:szCs w:val="22"/>
            <w:u w:val="single"/>
          </w:rPr>
          <w:t>Infojobs.net</w:t>
        </w:r>
      </w:hyperlink>
      <w:r>
        <w:rPr>
          <w:rFonts w:ascii="Open Sans" w:eastAsia="Open Sans" w:hAnsi="Open Sans" w:cs="Open Sans"/>
          <w:color w:val="000000"/>
          <w:sz w:val="22"/>
          <w:szCs w:val="22"/>
        </w:rPr>
        <w:t>), motor (</w:t>
      </w:r>
      <w:hyperlink r:id="rId17">
        <w:r>
          <w:rPr>
            <w:rFonts w:ascii="Open Sans" w:eastAsia="Open Sans" w:hAnsi="Open Sans" w:cs="Open Sans"/>
            <w:color w:val="0000FF"/>
            <w:sz w:val="22"/>
            <w:szCs w:val="22"/>
            <w:u w:val="single"/>
          </w:rPr>
          <w:t>coches.net</w:t>
        </w:r>
      </w:hyperlink>
      <w:r>
        <w:rPr>
          <w:rFonts w:ascii="Open Sans" w:eastAsia="Open Sans" w:hAnsi="Open Sans" w:cs="Open Sans"/>
          <w:color w:val="000000"/>
          <w:sz w:val="22"/>
          <w:szCs w:val="22"/>
        </w:rPr>
        <w:t> y </w:t>
      </w:r>
      <w:hyperlink r:id="rId18">
        <w:r>
          <w:rPr>
            <w:rFonts w:ascii="Open Sans" w:eastAsia="Open Sans" w:hAnsi="Open Sans" w:cs="Open Sans"/>
            <w:color w:val="0000FF"/>
            <w:sz w:val="22"/>
            <w:szCs w:val="22"/>
            <w:u w:val="single"/>
          </w:rPr>
          <w:t>motos.ne</w:t>
        </w:r>
      </w:hyperlink>
      <w:r>
        <w:rPr>
          <w:rFonts w:ascii="Open Sans" w:eastAsia="Open Sans" w:hAnsi="Open Sans" w:cs="Open Sans"/>
          <w:color w:val="0000FF"/>
          <w:sz w:val="22"/>
          <w:szCs w:val="22"/>
          <w:u w:val="single"/>
        </w:rPr>
        <w:t>t</w:t>
      </w:r>
      <w:r>
        <w:rPr>
          <w:rFonts w:ascii="Open Sans" w:eastAsia="Open Sans" w:hAnsi="Open Sans" w:cs="Open Sans"/>
          <w:color w:val="000000"/>
          <w:sz w:val="22"/>
          <w:szCs w:val="22"/>
        </w:rPr>
        <w:t>) y segunda mano (</w:t>
      </w:r>
      <w:proofErr w:type="spellStart"/>
      <w:r w:rsidR="005D7092">
        <w:fldChar w:fldCharType="begin"/>
      </w:r>
      <w:r w:rsidR="005D7092">
        <w:instrText xml:space="preserve"> HYPERLINK "https://www.milanuncios.es/" \h </w:instrText>
      </w:r>
      <w:r w:rsidR="005D7092">
        <w:fldChar w:fldCharType="separate"/>
      </w:r>
      <w:r>
        <w:rPr>
          <w:rFonts w:ascii="Open Sans" w:eastAsia="Open Sans" w:hAnsi="Open Sans" w:cs="Open Sans"/>
          <w:color w:val="0000FF"/>
          <w:sz w:val="22"/>
          <w:szCs w:val="22"/>
          <w:u w:val="single"/>
        </w:rPr>
        <w:t>Milanuncios</w:t>
      </w:r>
      <w:proofErr w:type="spellEnd"/>
      <w:r w:rsidR="005D7092">
        <w:rPr>
          <w:rFonts w:ascii="Open Sans" w:eastAsia="Open Sans" w:hAnsi="Open Sans" w:cs="Open Sans"/>
          <w:color w:val="0000FF"/>
          <w:sz w:val="22"/>
          <w:szCs w:val="22"/>
          <w:u w:val="single"/>
        </w:rPr>
        <w:fldChar w:fldCharType="end"/>
      </w:r>
      <w:r>
        <w:rPr>
          <w:rFonts w:ascii="Open Sans" w:eastAsia="Open Sans" w:hAnsi="Open Sans" w:cs="Open Sans"/>
          <w:color w:val="000000"/>
          <w:sz w:val="22"/>
          <w:szCs w:val="22"/>
        </w:rPr>
        <w:t> y </w:t>
      </w:r>
      <w:proofErr w:type="spellStart"/>
      <w:r w:rsidR="005D7092">
        <w:fldChar w:fldCharType="begin"/>
      </w:r>
      <w:r w:rsidR="005D7092">
        <w:instrText xml:space="preserve"> HYPERLINK "https://www.vibbo.com/" \h </w:instrText>
      </w:r>
      <w:r w:rsidR="005D7092">
        <w:fldChar w:fldCharType="separate"/>
      </w:r>
      <w:r>
        <w:rPr>
          <w:rFonts w:ascii="Open Sans" w:eastAsia="Open Sans" w:hAnsi="Open Sans" w:cs="Open Sans"/>
          <w:color w:val="0000FF"/>
          <w:sz w:val="22"/>
          <w:szCs w:val="22"/>
          <w:u w:val="single"/>
        </w:rPr>
        <w:t>vibbo</w:t>
      </w:r>
      <w:proofErr w:type="spellEnd"/>
      <w:r w:rsidR="005D7092">
        <w:rPr>
          <w:rFonts w:ascii="Open Sans" w:eastAsia="Open Sans" w:hAnsi="Open Sans" w:cs="Open Sans"/>
          <w:color w:val="0000FF"/>
          <w:sz w:val="22"/>
          <w:szCs w:val="22"/>
          <w:u w:val="single"/>
        </w:rPr>
        <w:fldChar w:fldCharType="end"/>
      </w:r>
      <w:r>
        <w:rPr>
          <w:rFonts w:ascii="Open Sans" w:eastAsia="Open Sans" w:hAnsi="Open Sans" w:cs="Open Sans"/>
          <w:color w:val="000000"/>
          <w:sz w:val="22"/>
          <w:szCs w:val="22"/>
        </w:rPr>
        <w:t xml:space="preserve">). Sus más de 18 millones de usuarios al mes sitúan </w:t>
      </w:r>
      <w:proofErr w:type="spellStart"/>
      <w:r>
        <w:rPr>
          <w:rFonts w:ascii="Open Sans" w:eastAsia="Open Sans" w:hAnsi="Open Sans" w:cs="Open Sans"/>
          <w:color w:val="000000"/>
          <w:sz w:val="22"/>
          <w:szCs w:val="22"/>
        </w:rPr>
        <w:t>Adevinta</w:t>
      </w:r>
      <w:proofErr w:type="spellEnd"/>
      <w:r>
        <w:rPr>
          <w:rFonts w:ascii="Open Sans" w:eastAsia="Open Sans" w:hAnsi="Open Sans" w:cs="Open Sans"/>
          <w:color w:val="000000"/>
          <w:sz w:val="22"/>
          <w:szCs w:val="22"/>
        </w:rPr>
        <w:t xml:space="preserve"> entre las diez compañías con mayor audiencia de Internet en España (y la mayor empresa digital española). </w:t>
      </w:r>
      <w:proofErr w:type="spellStart"/>
      <w:r>
        <w:rPr>
          <w:rFonts w:ascii="Open Sans" w:eastAsia="Open Sans" w:hAnsi="Open Sans" w:cs="Open Sans"/>
          <w:color w:val="000000"/>
          <w:sz w:val="22"/>
          <w:szCs w:val="22"/>
        </w:rPr>
        <w:t>Adevinta</w:t>
      </w:r>
      <w:proofErr w:type="spellEnd"/>
      <w:r>
        <w:rPr>
          <w:rFonts w:ascii="Open Sans" w:eastAsia="Open Sans" w:hAnsi="Open Sans" w:cs="Open Sans"/>
          <w:color w:val="000000"/>
          <w:sz w:val="22"/>
          <w:szCs w:val="22"/>
        </w:rPr>
        <w:t xml:space="preserve"> cuenta en la actualidad con una plantilla de más de 1.000 empleados en España. </w:t>
      </w:r>
    </w:p>
    <w:p w14:paraId="77D83362" w14:textId="77777777" w:rsidR="00A111E5" w:rsidRDefault="00A111E5" w:rsidP="00C44C27">
      <w:pPr>
        <w:pBdr>
          <w:top w:val="nil"/>
          <w:left w:val="nil"/>
          <w:bottom w:val="nil"/>
          <w:right w:val="nil"/>
          <w:between w:val="nil"/>
        </w:pBdr>
        <w:shd w:val="clear" w:color="auto" w:fill="FFFFFF"/>
        <w:spacing w:line="276" w:lineRule="auto"/>
        <w:jc w:val="both"/>
        <w:rPr>
          <w:rFonts w:ascii="Open Sans" w:eastAsia="Open Sans" w:hAnsi="Open Sans" w:cs="Open Sans"/>
          <w:color w:val="000000"/>
          <w:sz w:val="21"/>
          <w:szCs w:val="21"/>
        </w:rPr>
      </w:pPr>
    </w:p>
    <w:p w14:paraId="3C382AF7" w14:textId="77777777" w:rsidR="00A111E5" w:rsidRDefault="00A111E5" w:rsidP="00C44C27">
      <w:pPr>
        <w:pBdr>
          <w:top w:val="nil"/>
          <w:left w:val="nil"/>
          <w:bottom w:val="nil"/>
          <w:right w:val="nil"/>
          <w:between w:val="nil"/>
        </w:pBdr>
        <w:shd w:val="clear" w:color="auto" w:fill="FFFFFF"/>
        <w:spacing w:line="276" w:lineRule="auto"/>
        <w:jc w:val="both"/>
        <w:rPr>
          <w:rFonts w:ascii="Open Sans" w:eastAsia="Open Sans" w:hAnsi="Open Sans" w:cs="Open Sans"/>
          <w:color w:val="000000"/>
          <w:sz w:val="21"/>
          <w:szCs w:val="21"/>
        </w:rPr>
      </w:pPr>
      <w:r>
        <w:rPr>
          <w:rFonts w:ascii="Open Sans" w:eastAsia="Open Sans" w:hAnsi="Open Sans" w:cs="Open Sans"/>
          <w:color w:val="000000"/>
          <w:sz w:val="21"/>
          <w:szCs w:val="21"/>
        </w:rPr>
        <w:t xml:space="preserve">Toda nuestra información la puedes encontrar en nuestra </w:t>
      </w:r>
      <w:hyperlink r:id="rId19">
        <w:r>
          <w:rPr>
            <w:rFonts w:ascii="Open Sans" w:eastAsia="Open Sans" w:hAnsi="Open Sans" w:cs="Open Sans"/>
            <w:color w:val="0000FF"/>
            <w:sz w:val="21"/>
            <w:szCs w:val="21"/>
            <w:u w:val="single"/>
          </w:rPr>
          <w:t>Sala de Prensa</w:t>
        </w:r>
      </w:hyperlink>
      <w:r>
        <w:rPr>
          <w:rFonts w:ascii="Open Sans" w:eastAsia="Open Sans" w:hAnsi="Open Sans" w:cs="Open Sans"/>
          <w:color w:val="000000"/>
          <w:sz w:val="21"/>
          <w:szCs w:val="21"/>
        </w:rPr>
        <w:t xml:space="preserve">. </w:t>
      </w:r>
    </w:p>
    <w:p w14:paraId="51D52304" w14:textId="77777777" w:rsidR="00A111E5" w:rsidRDefault="00A111E5" w:rsidP="00C44C27">
      <w:pPr>
        <w:spacing w:line="276" w:lineRule="auto"/>
        <w:rPr>
          <w:rFonts w:ascii="Open Sans Light" w:eastAsia="Open Sans Light" w:hAnsi="Open Sans Light" w:cs="Open Sans Light"/>
          <w:b/>
          <w:color w:val="303AB2"/>
          <w:sz w:val="22"/>
          <w:szCs w:val="22"/>
        </w:rPr>
      </w:pPr>
    </w:p>
    <w:p w14:paraId="78AD2FC2" w14:textId="350A5B33" w:rsidR="00A111E5" w:rsidRDefault="00A111E5" w:rsidP="00C44C27">
      <w:pPr>
        <w:spacing w:line="276" w:lineRule="auto"/>
        <w:rPr>
          <w:rFonts w:ascii="Open Sans Light" w:eastAsia="Open Sans Light" w:hAnsi="Open Sans Light" w:cs="Open Sans Light"/>
          <w:b/>
          <w:color w:val="303AB2"/>
          <w:sz w:val="22"/>
          <w:szCs w:val="22"/>
        </w:rPr>
      </w:pPr>
      <w:r>
        <w:rPr>
          <w:rFonts w:ascii="Open Sans Light" w:eastAsia="Open Sans Light" w:hAnsi="Open Sans Light" w:cs="Open Sans Light"/>
          <w:b/>
          <w:color w:val="303AB2"/>
        </w:rPr>
        <w:t xml:space="preserve">Llorente y Cuenca    </w:t>
      </w:r>
      <w:r>
        <w:rPr>
          <w:rFonts w:ascii="Open Sans Light" w:eastAsia="Open Sans Light" w:hAnsi="Open Sans Light" w:cs="Open Sans Light"/>
          <w:b/>
          <w:color w:val="303AB2"/>
        </w:rPr>
        <w:tab/>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t xml:space="preserve">       </w:t>
      </w:r>
      <w:r>
        <w:rPr>
          <w:rFonts w:ascii="Open Sans Light" w:eastAsia="Open Sans Light" w:hAnsi="Open Sans Light" w:cs="Open Sans Light"/>
          <w:b/>
          <w:color w:val="303AB2"/>
        </w:rPr>
        <w:t>Departamento Comunicación Fotocasa</w:t>
      </w:r>
    </w:p>
    <w:p w14:paraId="270E277B" w14:textId="0FE5E565" w:rsidR="00A111E5" w:rsidRDefault="00A111E5" w:rsidP="00C44C27">
      <w:pPr>
        <w:pBdr>
          <w:top w:val="nil"/>
          <w:left w:val="nil"/>
          <w:bottom w:val="nil"/>
          <w:right w:val="nil"/>
          <w:between w:val="nil"/>
        </w:pBdr>
        <w:shd w:val="clear" w:color="auto" w:fill="FFFFFF"/>
        <w:spacing w:line="276" w:lineRule="auto"/>
        <w:rPr>
          <w:rFonts w:ascii="Open Sans" w:eastAsia="Open Sans" w:hAnsi="Open Sans" w:cs="Open Sans"/>
          <w:b/>
          <w:color w:val="000000"/>
          <w:sz w:val="19"/>
          <w:szCs w:val="19"/>
        </w:rPr>
      </w:pPr>
      <w:r>
        <w:rPr>
          <w:rFonts w:ascii="Open Sans" w:eastAsia="Open Sans" w:hAnsi="Open Sans" w:cs="Open Sans"/>
          <w:b/>
          <w:color w:val="000000"/>
          <w:sz w:val="19"/>
          <w:szCs w:val="19"/>
        </w:rPr>
        <w:t>Ramon Torné</w:t>
      </w:r>
      <w:r>
        <w:rPr>
          <w:rFonts w:ascii="Open Sans" w:eastAsia="Open Sans" w:hAnsi="Open Sans" w:cs="Open Sans"/>
          <w:b/>
          <w:color w:val="000000"/>
          <w:sz w:val="19"/>
          <w:szCs w:val="19"/>
        </w:rPr>
        <w:tab/>
      </w:r>
      <w:r>
        <w:rPr>
          <w:rFonts w:ascii="Open Sans" w:eastAsia="Open Sans" w:hAnsi="Open Sans" w:cs="Open Sans"/>
          <w:b/>
          <w:color w:val="000000"/>
          <w:sz w:val="19"/>
          <w:szCs w:val="19"/>
        </w:rPr>
        <w:tab/>
      </w:r>
      <w:r>
        <w:rPr>
          <w:rFonts w:ascii="Open Sans" w:eastAsia="Open Sans" w:hAnsi="Open Sans" w:cs="Open Sans"/>
          <w:b/>
          <w:color w:val="000000"/>
          <w:sz w:val="19"/>
          <w:szCs w:val="19"/>
        </w:rPr>
        <w:tab/>
      </w:r>
      <w:r>
        <w:rPr>
          <w:rFonts w:ascii="Open Sans" w:eastAsia="Open Sans" w:hAnsi="Open Sans" w:cs="Open Sans"/>
          <w:b/>
          <w:color w:val="000000"/>
          <w:sz w:val="19"/>
          <w:szCs w:val="19"/>
        </w:rPr>
        <w:tab/>
      </w:r>
      <w:r w:rsidR="00C44C27">
        <w:rPr>
          <w:rFonts w:ascii="Open Sans" w:eastAsia="Open Sans" w:hAnsi="Open Sans" w:cs="Open Sans"/>
          <w:b/>
          <w:color w:val="000000"/>
          <w:sz w:val="19"/>
          <w:szCs w:val="19"/>
        </w:rPr>
        <w:t xml:space="preserve">               </w:t>
      </w:r>
      <w:r>
        <w:rPr>
          <w:rFonts w:ascii="Open Sans" w:eastAsia="Open Sans" w:hAnsi="Open Sans" w:cs="Open Sans"/>
          <w:b/>
          <w:color w:val="000000"/>
          <w:sz w:val="19"/>
          <w:szCs w:val="19"/>
        </w:rPr>
        <w:tab/>
      </w:r>
      <w:r>
        <w:rPr>
          <w:rFonts w:ascii="Open Sans" w:eastAsia="Open Sans" w:hAnsi="Open Sans" w:cs="Open Sans"/>
          <w:b/>
          <w:color w:val="000000"/>
          <w:sz w:val="19"/>
          <w:szCs w:val="19"/>
        </w:rPr>
        <w:tab/>
        <w:t xml:space="preserve">                              </w:t>
      </w:r>
      <w:r w:rsidR="00EB5096">
        <w:rPr>
          <w:rFonts w:ascii="Open Sans" w:eastAsia="Open Sans" w:hAnsi="Open Sans" w:cs="Open Sans"/>
          <w:b/>
          <w:color w:val="000000"/>
          <w:sz w:val="19"/>
          <w:szCs w:val="19"/>
        </w:rPr>
        <w:t xml:space="preserve">              </w:t>
      </w:r>
      <w:r>
        <w:rPr>
          <w:rFonts w:ascii="Open Sans" w:eastAsia="Open Sans" w:hAnsi="Open Sans" w:cs="Open Sans"/>
          <w:b/>
          <w:color w:val="000000"/>
          <w:sz w:val="19"/>
          <w:szCs w:val="19"/>
        </w:rPr>
        <w:t xml:space="preserve">Anaïs López </w:t>
      </w:r>
    </w:p>
    <w:p w14:paraId="650D52DA" w14:textId="4DBABE77" w:rsidR="00A111E5" w:rsidRDefault="005D7092" w:rsidP="00C44C27">
      <w:pPr>
        <w:pBdr>
          <w:top w:val="nil"/>
          <w:left w:val="nil"/>
          <w:bottom w:val="nil"/>
          <w:right w:val="nil"/>
          <w:between w:val="nil"/>
        </w:pBdr>
        <w:shd w:val="clear" w:color="auto" w:fill="FFFFFF"/>
        <w:spacing w:line="276" w:lineRule="auto"/>
        <w:rPr>
          <w:rFonts w:ascii="Open Sans" w:eastAsia="Open Sans" w:hAnsi="Open Sans" w:cs="Open Sans"/>
          <w:color w:val="0000FF"/>
          <w:sz w:val="19"/>
          <w:szCs w:val="19"/>
          <w:u w:val="single"/>
        </w:rPr>
      </w:pPr>
      <w:hyperlink r:id="rId20">
        <w:r w:rsidR="00A111E5">
          <w:rPr>
            <w:rFonts w:ascii="Open Sans" w:eastAsia="Open Sans" w:hAnsi="Open Sans" w:cs="Open Sans"/>
            <w:color w:val="0000FF"/>
            <w:sz w:val="19"/>
            <w:szCs w:val="19"/>
            <w:u w:val="single"/>
          </w:rPr>
          <w:t>rtorne@llorenteycuenca.com</w:t>
        </w:r>
      </w:hyperlink>
      <w:r w:rsidR="00A111E5">
        <w:rPr>
          <w:rFonts w:ascii="Open Sans" w:eastAsia="Open Sans" w:hAnsi="Open Sans" w:cs="Open Sans"/>
          <w:color w:val="0000FF"/>
          <w:sz w:val="19"/>
          <w:szCs w:val="19"/>
        </w:rPr>
        <w:tab/>
      </w:r>
      <w:r w:rsidR="00A111E5">
        <w:rPr>
          <w:rFonts w:ascii="Open Sans" w:eastAsia="Open Sans" w:hAnsi="Open Sans" w:cs="Open Sans"/>
          <w:color w:val="0000FF"/>
          <w:sz w:val="19"/>
          <w:szCs w:val="19"/>
        </w:rPr>
        <w:tab/>
        <w:t xml:space="preserve">                                                         </w:t>
      </w:r>
      <w:r w:rsidR="00EB5096">
        <w:rPr>
          <w:rFonts w:ascii="Open Sans" w:eastAsia="Open Sans" w:hAnsi="Open Sans" w:cs="Open Sans"/>
          <w:color w:val="0000FF"/>
          <w:sz w:val="19"/>
          <w:szCs w:val="19"/>
        </w:rPr>
        <w:t xml:space="preserve">     </w:t>
      </w:r>
      <w:hyperlink r:id="rId21" w:history="1">
        <w:r w:rsidR="00C44C27" w:rsidRPr="008D45A0">
          <w:rPr>
            <w:rStyle w:val="Hipervnculo"/>
            <w:rFonts w:ascii="Open Sans" w:eastAsia="Open Sans" w:hAnsi="Open Sans" w:cs="Open Sans"/>
            <w:sz w:val="19"/>
            <w:szCs w:val="19"/>
          </w:rPr>
          <w:t>comunicacion@fotocasa.es</w:t>
        </w:r>
      </w:hyperlink>
    </w:p>
    <w:p w14:paraId="4B3065BD" w14:textId="54EA2A7E" w:rsidR="00A111E5" w:rsidRDefault="00A111E5" w:rsidP="00C44C27">
      <w:pPr>
        <w:pBdr>
          <w:top w:val="nil"/>
          <w:left w:val="nil"/>
          <w:bottom w:val="nil"/>
          <w:right w:val="nil"/>
          <w:between w:val="nil"/>
        </w:pBdr>
        <w:shd w:val="clear" w:color="auto" w:fill="FFFFFF"/>
        <w:spacing w:line="276" w:lineRule="auto"/>
        <w:rPr>
          <w:rFonts w:ascii="Open Sans" w:eastAsia="Open Sans" w:hAnsi="Open Sans" w:cs="Open Sans"/>
          <w:color w:val="000000"/>
          <w:sz w:val="19"/>
          <w:szCs w:val="19"/>
        </w:rPr>
      </w:pPr>
      <w:r>
        <w:rPr>
          <w:rFonts w:ascii="Open Sans" w:eastAsia="Open Sans" w:hAnsi="Open Sans" w:cs="Open Sans"/>
          <w:color w:val="000000"/>
          <w:sz w:val="19"/>
          <w:szCs w:val="19"/>
        </w:rPr>
        <w:t xml:space="preserve">638 68 19 85      </w:t>
      </w:r>
      <w:r>
        <w:rPr>
          <w:rFonts w:ascii="Open Sans" w:eastAsia="Open Sans" w:hAnsi="Open Sans" w:cs="Open Sans"/>
          <w:color w:val="000000"/>
          <w:sz w:val="19"/>
          <w:szCs w:val="19"/>
        </w:rPr>
        <w:tab/>
      </w:r>
      <w:r>
        <w:rPr>
          <w:rFonts w:ascii="Open Sans" w:eastAsia="Open Sans" w:hAnsi="Open Sans" w:cs="Open Sans"/>
          <w:color w:val="000000"/>
          <w:sz w:val="19"/>
          <w:szCs w:val="19"/>
        </w:rPr>
        <w:tab/>
      </w:r>
      <w:r>
        <w:rPr>
          <w:rFonts w:ascii="Open Sans" w:eastAsia="Open Sans" w:hAnsi="Open Sans" w:cs="Open Sans"/>
          <w:color w:val="000000"/>
          <w:sz w:val="19"/>
          <w:szCs w:val="19"/>
        </w:rPr>
        <w:tab/>
      </w:r>
      <w:r>
        <w:rPr>
          <w:rFonts w:ascii="Open Sans" w:eastAsia="Open Sans" w:hAnsi="Open Sans" w:cs="Open Sans"/>
          <w:color w:val="000000"/>
          <w:sz w:val="19"/>
          <w:szCs w:val="19"/>
        </w:rPr>
        <w:tab/>
      </w:r>
      <w:r>
        <w:rPr>
          <w:rFonts w:ascii="Open Sans" w:eastAsia="Open Sans" w:hAnsi="Open Sans" w:cs="Open Sans"/>
          <w:color w:val="000000"/>
          <w:sz w:val="19"/>
          <w:szCs w:val="19"/>
        </w:rPr>
        <w:tab/>
      </w:r>
      <w:r>
        <w:rPr>
          <w:rFonts w:ascii="Open Sans" w:eastAsia="Open Sans" w:hAnsi="Open Sans" w:cs="Open Sans"/>
          <w:color w:val="000000"/>
          <w:sz w:val="19"/>
          <w:szCs w:val="19"/>
        </w:rPr>
        <w:tab/>
      </w:r>
      <w:r>
        <w:rPr>
          <w:rFonts w:ascii="Open Sans" w:eastAsia="Open Sans" w:hAnsi="Open Sans" w:cs="Open Sans"/>
          <w:color w:val="000000"/>
          <w:sz w:val="19"/>
          <w:szCs w:val="19"/>
        </w:rPr>
        <w:tab/>
      </w:r>
      <w:r>
        <w:rPr>
          <w:rFonts w:ascii="Open Sans" w:eastAsia="Open Sans" w:hAnsi="Open Sans" w:cs="Open Sans"/>
          <w:color w:val="000000"/>
          <w:sz w:val="19"/>
          <w:szCs w:val="19"/>
        </w:rPr>
        <w:tab/>
        <w:t xml:space="preserve">                 </w:t>
      </w:r>
      <w:r w:rsidR="00EB5096">
        <w:rPr>
          <w:rFonts w:ascii="Open Sans" w:eastAsia="Open Sans" w:hAnsi="Open Sans" w:cs="Open Sans"/>
          <w:color w:val="000000"/>
          <w:sz w:val="19"/>
          <w:szCs w:val="19"/>
        </w:rPr>
        <w:t xml:space="preserve">              </w:t>
      </w:r>
      <w:r>
        <w:rPr>
          <w:rFonts w:ascii="Open Sans" w:eastAsia="Open Sans" w:hAnsi="Open Sans" w:cs="Open Sans"/>
          <w:color w:val="000000"/>
          <w:sz w:val="19"/>
          <w:szCs w:val="19"/>
        </w:rPr>
        <w:t>620 66 29 26</w:t>
      </w:r>
    </w:p>
    <w:p w14:paraId="1ABBD6C2" w14:textId="77777777" w:rsidR="00A111E5" w:rsidRDefault="00A111E5" w:rsidP="00C44C27">
      <w:pPr>
        <w:shd w:val="clear" w:color="auto" w:fill="FFFFFF"/>
        <w:rPr>
          <w:rFonts w:ascii="Open Sans" w:eastAsia="Open Sans" w:hAnsi="Open Sans" w:cs="Open Sans"/>
          <w:color w:val="0000FF"/>
          <w:sz w:val="19"/>
          <w:szCs w:val="19"/>
          <w:u w:val="single"/>
        </w:rPr>
      </w:pPr>
      <w:r>
        <w:rPr>
          <w:rFonts w:ascii="Arial" w:eastAsia="Arial" w:hAnsi="Arial" w:cs="Arial"/>
          <w:color w:val="222222"/>
          <w:sz w:val="22"/>
          <w:szCs w:val="22"/>
        </w:rPr>
        <w:tab/>
      </w:r>
      <w:r>
        <w:rPr>
          <w:rFonts w:ascii="Arial" w:eastAsia="Arial" w:hAnsi="Arial" w:cs="Arial"/>
          <w:color w:val="222222"/>
          <w:sz w:val="22"/>
          <w:szCs w:val="22"/>
        </w:rPr>
        <w:tab/>
        <w:t xml:space="preserve">                </w:t>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t xml:space="preserve">     </w:t>
      </w:r>
    </w:p>
    <w:p w14:paraId="332A94D0" w14:textId="77777777" w:rsidR="00A111E5" w:rsidRDefault="00A111E5" w:rsidP="00C44C27">
      <w:pPr>
        <w:shd w:val="clear" w:color="auto" w:fill="FFFFFF"/>
        <w:rPr>
          <w:rFonts w:ascii="Open Sans" w:eastAsia="Open Sans" w:hAnsi="Open Sans" w:cs="Open Sans"/>
          <w:b/>
          <w:color w:val="000000"/>
          <w:sz w:val="19"/>
          <w:szCs w:val="19"/>
        </w:rPr>
      </w:pPr>
      <w:r>
        <w:rPr>
          <w:rFonts w:ascii="Open Sans" w:eastAsia="Open Sans" w:hAnsi="Open Sans" w:cs="Open Sans"/>
          <w:b/>
          <w:color w:val="000000"/>
          <w:sz w:val="19"/>
          <w:szCs w:val="19"/>
        </w:rPr>
        <w:t>Fanny Merino</w:t>
      </w:r>
    </w:p>
    <w:p w14:paraId="039BBC38" w14:textId="77777777" w:rsidR="00A111E5" w:rsidRDefault="005D7092" w:rsidP="00C44C27">
      <w:pPr>
        <w:shd w:val="clear" w:color="auto" w:fill="FFFFFF"/>
        <w:rPr>
          <w:rFonts w:ascii="Open Sans" w:eastAsia="Open Sans" w:hAnsi="Open Sans" w:cs="Open Sans"/>
          <w:color w:val="0000FF"/>
          <w:sz w:val="19"/>
          <w:szCs w:val="19"/>
        </w:rPr>
      </w:pPr>
      <w:hyperlink r:id="rId22">
        <w:r w:rsidR="00A111E5">
          <w:rPr>
            <w:rFonts w:ascii="Open Sans" w:eastAsia="Open Sans" w:hAnsi="Open Sans" w:cs="Open Sans"/>
            <w:color w:val="0000FF"/>
            <w:sz w:val="19"/>
            <w:szCs w:val="19"/>
          </w:rPr>
          <w:t>emerino@llorenteycuenca.com</w:t>
        </w:r>
      </w:hyperlink>
    </w:p>
    <w:p w14:paraId="08905CDB" w14:textId="77777777" w:rsidR="00A111E5" w:rsidRDefault="00A111E5" w:rsidP="00C44C27">
      <w:pPr>
        <w:shd w:val="clear" w:color="auto" w:fill="FFFFFF"/>
        <w:rPr>
          <w:rFonts w:ascii="Open Sans" w:eastAsia="Open Sans" w:hAnsi="Open Sans" w:cs="Open Sans"/>
          <w:color w:val="000000"/>
          <w:sz w:val="19"/>
          <w:szCs w:val="19"/>
        </w:rPr>
      </w:pPr>
      <w:r>
        <w:rPr>
          <w:rFonts w:ascii="Open Sans" w:eastAsia="Open Sans" w:hAnsi="Open Sans" w:cs="Open Sans"/>
          <w:color w:val="000000"/>
          <w:sz w:val="19"/>
          <w:szCs w:val="19"/>
        </w:rPr>
        <w:t>663 35 69 75 </w:t>
      </w:r>
    </w:p>
    <w:p w14:paraId="24058EDB" w14:textId="68466DDC" w:rsidR="00B41A97" w:rsidRPr="00010ECE" w:rsidRDefault="00B41A97" w:rsidP="00C44C27">
      <w:pPr>
        <w:spacing w:line="276" w:lineRule="auto"/>
        <w:jc w:val="right"/>
        <w:rPr>
          <w:rFonts w:ascii="Open Sans" w:hAnsi="Open Sans" w:cs="Open Sans"/>
          <w:color w:val="000000"/>
          <w:sz w:val="21"/>
          <w:szCs w:val="21"/>
        </w:rPr>
      </w:pPr>
    </w:p>
    <w:sectPr w:rsidR="00B41A97" w:rsidRPr="00010ECE" w:rsidSect="002C7B33">
      <w:footerReference w:type="default" r:id="rId23"/>
      <w:pgSz w:w="11900" w:h="16840"/>
      <w:pgMar w:top="1417" w:right="1127"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232122" w14:textId="77777777" w:rsidR="005D7092" w:rsidRDefault="005D7092" w:rsidP="00DD4CA4">
      <w:r>
        <w:separator/>
      </w:r>
    </w:p>
  </w:endnote>
  <w:endnote w:type="continuationSeparator" w:id="0">
    <w:p w14:paraId="3BC0DF90" w14:textId="77777777" w:rsidR="005D7092" w:rsidRDefault="005D7092" w:rsidP="00DD4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National">
    <w:altName w:val="Corbel"/>
    <w:panose1 w:val="00000000000000000000"/>
    <w:charset w:val="4D"/>
    <w:family w:val="auto"/>
    <w:notTrueType/>
    <w:pitch w:val="variable"/>
    <w:sig w:usb0="00000001" w:usb1="5000207B" w:usb2="00000010" w:usb3="00000000" w:csb0="0000009B" w:csb1="00000000"/>
  </w:font>
  <w:font w:name="Open Sans">
    <w:altName w:val="Segoe UI"/>
    <w:charset w:val="00"/>
    <w:family w:val="swiss"/>
    <w:pitch w:val="variable"/>
    <w:sig w:usb0="E00002EF" w:usb1="4000205B" w:usb2="00000028" w:usb3="00000000" w:csb0="0000019F" w:csb1="00000000"/>
  </w:font>
  <w:font w:name="Open Sans Light">
    <w:altName w:val="Segoe UI"/>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B0297D" w14:textId="77777777" w:rsidR="00A111E5" w:rsidRDefault="00A111E5">
    <w:pPr>
      <w:pStyle w:val="Piedepgina"/>
    </w:pPr>
    <w:r>
      <w:rPr>
        <w:rFonts w:ascii="Open Sans" w:hAnsi="Open Sans" w:cs="Open Sans"/>
        <w:noProof/>
        <w:color w:val="000000"/>
        <w:sz w:val="21"/>
        <w:szCs w:val="21"/>
        <w:lang w:val="es-ES" w:eastAsia="es-ES" w:bidi="ks-Deva"/>
      </w:rPr>
      <w:drawing>
        <wp:anchor distT="0" distB="0" distL="114300" distR="114300" simplePos="0" relativeHeight="251657216" behindDoc="1" locked="0" layoutInCell="1" allowOverlap="1" wp14:anchorId="10E5C362" wp14:editId="59853308">
          <wp:simplePos x="0" y="0"/>
          <wp:positionH relativeFrom="column">
            <wp:posOffset>-1068070</wp:posOffset>
          </wp:positionH>
          <wp:positionV relativeFrom="paragraph">
            <wp:posOffset>174608</wp:posOffset>
          </wp:positionV>
          <wp:extent cx="7670550" cy="451315"/>
          <wp:effectExtent l="0" t="0" r="0" b="635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e_Nd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70550" cy="4513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A92916" w14:textId="77777777" w:rsidR="005D7092" w:rsidRDefault="005D7092" w:rsidP="00DD4CA4">
      <w:r>
        <w:separator/>
      </w:r>
    </w:p>
  </w:footnote>
  <w:footnote w:type="continuationSeparator" w:id="0">
    <w:p w14:paraId="02923188" w14:textId="77777777" w:rsidR="005D7092" w:rsidRDefault="005D7092" w:rsidP="00DD4C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857E20"/>
    <w:multiLevelType w:val="hybridMultilevel"/>
    <w:tmpl w:val="C30C5D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D6F5BC2"/>
    <w:multiLevelType w:val="multilevel"/>
    <w:tmpl w:val="E13A2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B22EA9"/>
    <w:multiLevelType w:val="hybridMultilevel"/>
    <w:tmpl w:val="A7CA6C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2F24275"/>
    <w:multiLevelType w:val="hybridMultilevel"/>
    <w:tmpl w:val="8CE6CA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FB61786"/>
    <w:multiLevelType w:val="multilevel"/>
    <w:tmpl w:val="3C422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E7C4E6B"/>
    <w:multiLevelType w:val="hybridMultilevel"/>
    <w:tmpl w:val="DA0EF850"/>
    <w:lvl w:ilvl="0" w:tplc="E05E34D0">
      <w:start w:val="1"/>
      <w:numFmt w:val="bullet"/>
      <w:lvlText w:val=""/>
      <w:lvlJc w:val="left"/>
      <w:pPr>
        <w:ind w:left="720" w:hanging="360"/>
      </w:pPr>
      <w:rPr>
        <w:rFonts w:ascii="Symbol" w:hAnsi="Symbol" w:hint="default"/>
        <w:color w:val="303AB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CA7"/>
    <w:rsid w:val="00004E72"/>
    <w:rsid w:val="00010ECE"/>
    <w:rsid w:val="00021197"/>
    <w:rsid w:val="00022E57"/>
    <w:rsid w:val="000378B8"/>
    <w:rsid w:val="00043E63"/>
    <w:rsid w:val="0005182B"/>
    <w:rsid w:val="00056D6F"/>
    <w:rsid w:val="00061ED5"/>
    <w:rsid w:val="00066953"/>
    <w:rsid w:val="00073C61"/>
    <w:rsid w:val="00074344"/>
    <w:rsid w:val="000745D4"/>
    <w:rsid w:val="00075EA4"/>
    <w:rsid w:val="00076CD0"/>
    <w:rsid w:val="00082A08"/>
    <w:rsid w:val="00086538"/>
    <w:rsid w:val="000A4003"/>
    <w:rsid w:val="000B1A78"/>
    <w:rsid w:val="000B63D3"/>
    <w:rsid w:val="000C0C90"/>
    <w:rsid w:val="000D128D"/>
    <w:rsid w:val="000D3756"/>
    <w:rsid w:val="000E203B"/>
    <w:rsid w:val="000E3988"/>
    <w:rsid w:val="000E6D86"/>
    <w:rsid w:val="000F397F"/>
    <w:rsid w:val="000F48F6"/>
    <w:rsid w:val="000F6589"/>
    <w:rsid w:val="00113DA0"/>
    <w:rsid w:val="00122596"/>
    <w:rsid w:val="00125645"/>
    <w:rsid w:val="00127E3F"/>
    <w:rsid w:val="00131611"/>
    <w:rsid w:val="00132773"/>
    <w:rsid w:val="00136E6D"/>
    <w:rsid w:val="00144783"/>
    <w:rsid w:val="001454FC"/>
    <w:rsid w:val="00152E73"/>
    <w:rsid w:val="00152FC9"/>
    <w:rsid w:val="0015579D"/>
    <w:rsid w:val="00156927"/>
    <w:rsid w:val="00161FF5"/>
    <w:rsid w:val="00170E94"/>
    <w:rsid w:val="0017362B"/>
    <w:rsid w:val="00177F34"/>
    <w:rsid w:val="00185B69"/>
    <w:rsid w:val="0018778E"/>
    <w:rsid w:val="00193D3E"/>
    <w:rsid w:val="00197D6A"/>
    <w:rsid w:val="001A03EC"/>
    <w:rsid w:val="001A160B"/>
    <w:rsid w:val="001B0D22"/>
    <w:rsid w:val="001B32B7"/>
    <w:rsid w:val="001D2591"/>
    <w:rsid w:val="001D41BD"/>
    <w:rsid w:val="001E66E5"/>
    <w:rsid w:val="001F1881"/>
    <w:rsid w:val="00204DBA"/>
    <w:rsid w:val="00206D80"/>
    <w:rsid w:val="0021761E"/>
    <w:rsid w:val="002220B2"/>
    <w:rsid w:val="00230094"/>
    <w:rsid w:val="00233A7F"/>
    <w:rsid w:val="00244226"/>
    <w:rsid w:val="00247090"/>
    <w:rsid w:val="0025153F"/>
    <w:rsid w:val="00254715"/>
    <w:rsid w:val="00254E1C"/>
    <w:rsid w:val="0025675A"/>
    <w:rsid w:val="00263488"/>
    <w:rsid w:val="002646E8"/>
    <w:rsid w:val="00267C55"/>
    <w:rsid w:val="00276F57"/>
    <w:rsid w:val="00277F15"/>
    <w:rsid w:val="0028521F"/>
    <w:rsid w:val="0029117E"/>
    <w:rsid w:val="002921A8"/>
    <w:rsid w:val="002944AD"/>
    <w:rsid w:val="00294EA8"/>
    <w:rsid w:val="00295B61"/>
    <w:rsid w:val="002A1E8E"/>
    <w:rsid w:val="002A35C0"/>
    <w:rsid w:val="002A63B8"/>
    <w:rsid w:val="002A7B30"/>
    <w:rsid w:val="002B03DF"/>
    <w:rsid w:val="002B1D60"/>
    <w:rsid w:val="002B6931"/>
    <w:rsid w:val="002C6F59"/>
    <w:rsid w:val="002C7B33"/>
    <w:rsid w:val="002D0F7F"/>
    <w:rsid w:val="002D59A3"/>
    <w:rsid w:val="002D6A52"/>
    <w:rsid w:val="002E7ADE"/>
    <w:rsid w:val="002F0DBD"/>
    <w:rsid w:val="002F6709"/>
    <w:rsid w:val="002F7BBC"/>
    <w:rsid w:val="00307BC0"/>
    <w:rsid w:val="0031003E"/>
    <w:rsid w:val="00312BE6"/>
    <w:rsid w:val="0031597B"/>
    <w:rsid w:val="00323525"/>
    <w:rsid w:val="003236DA"/>
    <w:rsid w:val="00325EA8"/>
    <w:rsid w:val="0032673D"/>
    <w:rsid w:val="0033290C"/>
    <w:rsid w:val="003424A0"/>
    <w:rsid w:val="00346B50"/>
    <w:rsid w:val="0034704A"/>
    <w:rsid w:val="00351878"/>
    <w:rsid w:val="0035740F"/>
    <w:rsid w:val="00361CE2"/>
    <w:rsid w:val="00364DE8"/>
    <w:rsid w:val="0036506F"/>
    <w:rsid w:val="0036747E"/>
    <w:rsid w:val="003674C3"/>
    <w:rsid w:val="00374AF8"/>
    <w:rsid w:val="00375A22"/>
    <w:rsid w:val="003826FE"/>
    <w:rsid w:val="0038694E"/>
    <w:rsid w:val="0039068F"/>
    <w:rsid w:val="0039111F"/>
    <w:rsid w:val="003B0212"/>
    <w:rsid w:val="003B2267"/>
    <w:rsid w:val="003B3FA0"/>
    <w:rsid w:val="003B7640"/>
    <w:rsid w:val="003C0439"/>
    <w:rsid w:val="003C2D34"/>
    <w:rsid w:val="003D2ED9"/>
    <w:rsid w:val="003D5C3A"/>
    <w:rsid w:val="003E37AB"/>
    <w:rsid w:val="003E7265"/>
    <w:rsid w:val="003F2944"/>
    <w:rsid w:val="003F3FE5"/>
    <w:rsid w:val="003F4BF8"/>
    <w:rsid w:val="00416774"/>
    <w:rsid w:val="00432B73"/>
    <w:rsid w:val="004335E1"/>
    <w:rsid w:val="00444A27"/>
    <w:rsid w:val="00444F8F"/>
    <w:rsid w:val="004516E7"/>
    <w:rsid w:val="00451D8D"/>
    <w:rsid w:val="004577E7"/>
    <w:rsid w:val="00464F4A"/>
    <w:rsid w:val="00467BFA"/>
    <w:rsid w:val="00470565"/>
    <w:rsid w:val="0047103A"/>
    <w:rsid w:val="00472BD0"/>
    <w:rsid w:val="004775A7"/>
    <w:rsid w:val="00477BF4"/>
    <w:rsid w:val="00487E10"/>
    <w:rsid w:val="004909C1"/>
    <w:rsid w:val="0049563F"/>
    <w:rsid w:val="004A18E0"/>
    <w:rsid w:val="004A7FAC"/>
    <w:rsid w:val="004B0DEC"/>
    <w:rsid w:val="004B5A24"/>
    <w:rsid w:val="004B72A4"/>
    <w:rsid w:val="004C305C"/>
    <w:rsid w:val="004C6E70"/>
    <w:rsid w:val="004D2A3E"/>
    <w:rsid w:val="004D3337"/>
    <w:rsid w:val="004D3A34"/>
    <w:rsid w:val="004D4B25"/>
    <w:rsid w:val="004D6C33"/>
    <w:rsid w:val="004D758E"/>
    <w:rsid w:val="004E1425"/>
    <w:rsid w:val="004E2C01"/>
    <w:rsid w:val="004F310E"/>
    <w:rsid w:val="00500B17"/>
    <w:rsid w:val="00501772"/>
    <w:rsid w:val="00501D6B"/>
    <w:rsid w:val="005029E9"/>
    <w:rsid w:val="00503F5B"/>
    <w:rsid w:val="00505367"/>
    <w:rsid w:val="00517B6A"/>
    <w:rsid w:val="0052213C"/>
    <w:rsid w:val="00522CA0"/>
    <w:rsid w:val="00533E9C"/>
    <w:rsid w:val="00536CAA"/>
    <w:rsid w:val="00540CD7"/>
    <w:rsid w:val="005449FF"/>
    <w:rsid w:val="00554182"/>
    <w:rsid w:val="00555343"/>
    <w:rsid w:val="00556C26"/>
    <w:rsid w:val="00556CCB"/>
    <w:rsid w:val="005664F6"/>
    <w:rsid w:val="005739B8"/>
    <w:rsid w:val="00574771"/>
    <w:rsid w:val="00584027"/>
    <w:rsid w:val="0059074E"/>
    <w:rsid w:val="005910BD"/>
    <w:rsid w:val="005A4CB5"/>
    <w:rsid w:val="005A6BDE"/>
    <w:rsid w:val="005B1610"/>
    <w:rsid w:val="005B4E2C"/>
    <w:rsid w:val="005B5F41"/>
    <w:rsid w:val="005C20C7"/>
    <w:rsid w:val="005D142F"/>
    <w:rsid w:val="005D62B0"/>
    <w:rsid w:val="005D7092"/>
    <w:rsid w:val="005E723D"/>
    <w:rsid w:val="005F4CCA"/>
    <w:rsid w:val="005F5713"/>
    <w:rsid w:val="005F7BFC"/>
    <w:rsid w:val="0060222B"/>
    <w:rsid w:val="00602ADF"/>
    <w:rsid w:val="00604F63"/>
    <w:rsid w:val="006067A7"/>
    <w:rsid w:val="00610AC0"/>
    <w:rsid w:val="006353E7"/>
    <w:rsid w:val="0063578D"/>
    <w:rsid w:val="006443B7"/>
    <w:rsid w:val="00651A15"/>
    <w:rsid w:val="0065523A"/>
    <w:rsid w:val="006569A2"/>
    <w:rsid w:val="00662A39"/>
    <w:rsid w:val="00664526"/>
    <w:rsid w:val="00670C1B"/>
    <w:rsid w:val="006722A1"/>
    <w:rsid w:val="006829D1"/>
    <w:rsid w:val="00684AD7"/>
    <w:rsid w:val="00686035"/>
    <w:rsid w:val="00693BA0"/>
    <w:rsid w:val="00694341"/>
    <w:rsid w:val="006A173E"/>
    <w:rsid w:val="006B1CC0"/>
    <w:rsid w:val="006B5C7A"/>
    <w:rsid w:val="006B5D54"/>
    <w:rsid w:val="006C66FE"/>
    <w:rsid w:val="006D4516"/>
    <w:rsid w:val="006E2DF5"/>
    <w:rsid w:val="006E71F0"/>
    <w:rsid w:val="006F3449"/>
    <w:rsid w:val="00700CDC"/>
    <w:rsid w:val="007027AA"/>
    <w:rsid w:val="00703B33"/>
    <w:rsid w:val="0071448E"/>
    <w:rsid w:val="00716166"/>
    <w:rsid w:val="00734DF2"/>
    <w:rsid w:val="00746945"/>
    <w:rsid w:val="00753088"/>
    <w:rsid w:val="007540B5"/>
    <w:rsid w:val="00755FA8"/>
    <w:rsid w:val="0076708E"/>
    <w:rsid w:val="00776F95"/>
    <w:rsid w:val="00780E2D"/>
    <w:rsid w:val="00786C19"/>
    <w:rsid w:val="00793775"/>
    <w:rsid w:val="0079401C"/>
    <w:rsid w:val="007941AF"/>
    <w:rsid w:val="0079460A"/>
    <w:rsid w:val="00795038"/>
    <w:rsid w:val="007A361B"/>
    <w:rsid w:val="007A55E0"/>
    <w:rsid w:val="007B1AD0"/>
    <w:rsid w:val="007B337C"/>
    <w:rsid w:val="007B5EFA"/>
    <w:rsid w:val="007C1EC1"/>
    <w:rsid w:val="007C2087"/>
    <w:rsid w:val="007C4E1A"/>
    <w:rsid w:val="007C7B05"/>
    <w:rsid w:val="007C7EA5"/>
    <w:rsid w:val="007D4055"/>
    <w:rsid w:val="007D511D"/>
    <w:rsid w:val="007D68B0"/>
    <w:rsid w:val="007D6B10"/>
    <w:rsid w:val="007E0857"/>
    <w:rsid w:val="007F464E"/>
    <w:rsid w:val="007F7CD5"/>
    <w:rsid w:val="008006B9"/>
    <w:rsid w:val="00800E82"/>
    <w:rsid w:val="00803A0C"/>
    <w:rsid w:val="00803EE5"/>
    <w:rsid w:val="00815219"/>
    <w:rsid w:val="00820A62"/>
    <w:rsid w:val="00831B93"/>
    <w:rsid w:val="00833FBC"/>
    <w:rsid w:val="00834656"/>
    <w:rsid w:val="008416BD"/>
    <w:rsid w:val="008431EF"/>
    <w:rsid w:val="00843E56"/>
    <w:rsid w:val="008474A4"/>
    <w:rsid w:val="00847524"/>
    <w:rsid w:val="00850789"/>
    <w:rsid w:val="00852B13"/>
    <w:rsid w:val="00860277"/>
    <w:rsid w:val="00860FEA"/>
    <w:rsid w:val="00863B39"/>
    <w:rsid w:val="008665A4"/>
    <w:rsid w:val="008732A0"/>
    <w:rsid w:val="008736A1"/>
    <w:rsid w:val="00882152"/>
    <w:rsid w:val="00882F87"/>
    <w:rsid w:val="00884AE2"/>
    <w:rsid w:val="00885132"/>
    <w:rsid w:val="008901C1"/>
    <w:rsid w:val="00890808"/>
    <w:rsid w:val="008A0A2B"/>
    <w:rsid w:val="008B49D6"/>
    <w:rsid w:val="008B5B83"/>
    <w:rsid w:val="008C19C8"/>
    <w:rsid w:val="008C3A0B"/>
    <w:rsid w:val="008C5991"/>
    <w:rsid w:val="008D193E"/>
    <w:rsid w:val="008D2BF4"/>
    <w:rsid w:val="008E3D8E"/>
    <w:rsid w:val="008F0AF1"/>
    <w:rsid w:val="008F2703"/>
    <w:rsid w:val="008F29C4"/>
    <w:rsid w:val="008F2EE2"/>
    <w:rsid w:val="009002FC"/>
    <w:rsid w:val="00905B11"/>
    <w:rsid w:val="009131FF"/>
    <w:rsid w:val="00913218"/>
    <w:rsid w:val="00932026"/>
    <w:rsid w:val="00935AA7"/>
    <w:rsid w:val="0093735E"/>
    <w:rsid w:val="00940A3F"/>
    <w:rsid w:val="009414D3"/>
    <w:rsid w:val="009454FF"/>
    <w:rsid w:val="00952FF6"/>
    <w:rsid w:val="009566F1"/>
    <w:rsid w:val="00962C95"/>
    <w:rsid w:val="009665CD"/>
    <w:rsid w:val="00967736"/>
    <w:rsid w:val="00972380"/>
    <w:rsid w:val="00981D31"/>
    <w:rsid w:val="00982455"/>
    <w:rsid w:val="00984A64"/>
    <w:rsid w:val="009A35E0"/>
    <w:rsid w:val="009A510E"/>
    <w:rsid w:val="009B1529"/>
    <w:rsid w:val="009B6594"/>
    <w:rsid w:val="009C081B"/>
    <w:rsid w:val="009C68DE"/>
    <w:rsid w:val="009E098F"/>
    <w:rsid w:val="009E215D"/>
    <w:rsid w:val="009F6A15"/>
    <w:rsid w:val="00A007C1"/>
    <w:rsid w:val="00A03A74"/>
    <w:rsid w:val="00A045ED"/>
    <w:rsid w:val="00A07E2C"/>
    <w:rsid w:val="00A10658"/>
    <w:rsid w:val="00A111E5"/>
    <w:rsid w:val="00A15E65"/>
    <w:rsid w:val="00A27861"/>
    <w:rsid w:val="00A322DC"/>
    <w:rsid w:val="00A32FA8"/>
    <w:rsid w:val="00A35AD6"/>
    <w:rsid w:val="00A3620D"/>
    <w:rsid w:val="00A37F93"/>
    <w:rsid w:val="00A5519C"/>
    <w:rsid w:val="00A8169A"/>
    <w:rsid w:val="00A81883"/>
    <w:rsid w:val="00A84CA7"/>
    <w:rsid w:val="00A86050"/>
    <w:rsid w:val="00A97AEA"/>
    <w:rsid w:val="00AB5BEF"/>
    <w:rsid w:val="00AB5C6D"/>
    <w:rsid w:val="00AB682E"/>
    <w:rsid w:val="00AD0C78"/>
    <w:rsid w:val="00AD1466"/>
    <w:rsid w:val="00AD62DD"/>
    <w:rsid w:val="00AE2D49"/>
    <w:rsid w:val="00AE46A1"/>
    <w:rsid w:val="00AE49B4"/>
    <w:rsid w:val="00AE518D"/>
    <w:rsid w:val="00AF03F6"/>
    <w:rsid w:val="00AF3D52"/>
    <w:rsid w:val="00AF3DCC"/>
    <w:rsid w:val="00B10769"/>
    <w:rsid w:val="00B11324"/>
    <w:rsid w:val="00B17F64"/>
    <w:rsid w:val="00B239B9"/>
    <w:rsid w:val="00B23DF1"/>
    <w:rsid w:val="00B27581"/>
    <w:rsid w:val="00B36BFE"/>
    <w:rsid w:val="00B41A97"/>
    <w:rsid w:val="00B431BF"/>
    <w:rsid w:val="00B437B6"/>
    <w:rsid w:val="00B45108"/>
    <w:rsid w:val="00B63832"/>
    <w:rsid w:val="00B773C7"/>
    <w:rsid w:val="00B863DA"/>
    <w:rsid w:val="00B8672B"/>
    <w:rsid w:val="00B8731D"/>
    <w:rsid w:val="00B8772D"/>
    <w:rsid w:val="00BA4514"/>
    <w:rsid w:val="00BA525C"/>
    <w:rsid w:val="00BA59C0"/>
    <w:rsid w:val="00BA7C39"/>
    <w:rsid w:val="00BC1D19"/>
    <w:rsid w:val="00BC3A74"/>
    <w:rsid w:val="00BD05D7"/>
    <w:rsid w:val="00BD0B97"/>
    <w:rsid w:val="00BE6F71"/>
    <w:rsid w:val="00BF2D38"/>
    <w:rsid w:val="00BF3E84"/>
    <w:rsid w:val="00BF498E"/>
    <w:rsid w:val="00BF58E4"/>
    <w:rsid w:val="00BF6735"/>
    <w:rsid w:val="00BF6CC0"/>
    <w:rsid w:val="00BF71AB"/>
    <w:rsid w:val="00C01F16"/>
    <w:rsid w:val="00C13690"/>
    <w:rsid w:val="00C17526"/>
    <w:rsid w:val="00C175F6"/>
    <w:rsid w:val="00C312AB"/>
    <w:rsid w:val="00C32523"/>
    <w:rsid w:val="00C44C27"/>
    <w:rsid w:val="00C4502E"/>
    <w:rsid w:val="00C54981"/>
    <w:rsid w:val="00C6302C"/>
    <w:rsid w:val="00C6705A"/>
    <w:rsid w:val="00C73CB5"/>
    <w:rsid w:val="00C774D9"/>
    <w:rsid w:val="00C818B8"/>
    <w:rsid w:val="00CA192E"/>
    <w:rsid w:val="00CB0C3C"/>
    <w:rsid w:val="00CB345F"/>
    <w:rsid w:val="00CB52C2"/>
    <w:rsid w:val="00CB5400"/>
    <w:rsid w:val="00CB5F8A"/>
    <w:rsid w:val="00CC1695"/>
    <w:rsid w:val="00CC17ED"/>
    <w:rsid w:val="00CC2E07"/>
    <w:rsid w:val="00CC302B"/>
    <w:rsid w:val="00CC440E"/>
    <w:rsid w:val="00CD72CB"/>
    <w:rsid w:val="00CE64B5"/>
    <w:rsid w:val="00CE67CC"/>
    <w:rsid w:val="00CF051C"/>
    <w:rsid w:val="00CF0A9F"/>
    <w:rsid w:val="00CF20AE"/>
    <w:rsid w:val="00CF48C7"/>
    <w:rsid w:val="00D03EDB"/>
    <w:rsid w:val="00D04388"/>
    <w:rsid w:val="00D05064"/>
    <w:rsid w:val="00D07162"/>
    <w:rsid w:val="00D10083"/>
    <w:rsid w:val="00D120A8"/>
    <w:rsid w:val="00D147F2"/>
    <w:rsid w:val="00D15EC8"/>
    <w:rsid w:val="00D177B7"/>
    <w:rsid w:val="00D249B7"/>
    <w:rsid w:val="00D31A57"/>
    <w:rsid w:val="00D347D0"/>
    <w:rsid w:val="00D3495E"/>
    <w:rsid w:val="00D375EB"/>
    <w:rsid w:val="00D41240"/>
    <w:rsid w:val="00D43BCD"/>
    <w:rsid w:val="00D445B5"/>
    <w:rsid w:val="00D4590A"/>
    <w:rsid w:val="00D463F3"/>
    <w:rsid w:val="00D57583"/>
    <w:rsid w:val="00D63321"/>
    <w:rsid w:val="00D70955"/>
    <w:rsid w:val="00D847AA"/>
    <w:rsid w:val="00D84D8B"/>
    <w:rsid w:val="00D91C64"/>
    <w:rsid w:val="00DA1DFB"/>
    <w:rsid w:val="00DA5620"/>
    <w:rsid w:val="00DB34DF"/>
    <w:rsid w:val="00DC024B"/>
    <w:rsid w:val="00DC559C"/>
    <w:rsid w:val="00DC7AC3"/>
    <w:rsid w:val="00DD133A"/>
    <w:rsid w:val="00DD3BBE"/>
    <w:rsid w:val="00DD4CA4"/>
    <w:rsid w:val="00DE0DCE"/>
    <w:rsid w:val="00DE1605"/>
    <w:rsid w:val="00DE663C"/>
    <w:rsid w:val="00DE703A"/>
    <w:rsid w:val="00DF1C50"/>
    <w:rsid w:val="00DF48B8"/>
    <w:rsid w:val="00DF7476"/>
    <w:rsid w:val="00E030C6"/>
    <w:rsid w:val="00E05149"/>
    <w:rsid w:val="00E064C2"/>
    <w:rsid w:val="00E11682"/>
    <w:rsid w:val="00E13EE3"/>
    <w:rsid w:val="00E148A2"/>
    <w:rsid w:val="00E157B6"/>
    <w:rsid w:val="00E16C2C"/>
    <w:rsid w:val="00E22D4A"/>
    <w:rsid w:val="00E27391"/>
    <w:rsid w:val="00E36BA5"/>
    <w:rsid w:val="00E40AF9"/>
    <w:rsid w:val="00E456B0"/>
    <w:rsid w:val="00E45828"/>
    <w:rsid w:val="00E4654D"/>
    <w:rsid w:val="00E50BA6"/>
    <w:rsid w:val="00E62DE7"/>
    <w:rsid w:val="00E80205"/>
    <w:rsid w:val="00E84E66"/>
    <w:rsid w:val="00E90069"/>
    <w:rsid w:val="00E9484B"/>
    <w:rsid w:val="00E9520C"/>
    <w:rsid w:val="00EA0F49"/>
    <w:rsid w:val="00EA6A99"/>
    <w:rsid w:val="00EA7682"/>
    <w:rsid w:val="00EB5096"/>
    <w:rsid w:val="00ED52E7"/>
    <w:rsid w:val="00ED6CFA"/>
    <w:rsid w:val="00EE4B59"/>
    <w:rsid w:val="00EE57DC"/>
    <w:rsid w:val="00EE57F0"/>
    <w:rsid w:val="00EF46C8"/>
    <w:rsid w:val="00EF6946"/>
    <w:rsid w:val="00F03EB1"/>
    <w:rsid w:val="00F05F05"/>
    <w:rsid w:val="00F23A6E"/>
    <w:rsid w:val="00F322E6"/>
    <w:rsid w:val="00F35E24"/>
    <w:rsid w:val="00F370DE"/>
    <w:rsid w:val="00F3730B"/>
    <w:rsid w:val="00F469EB"/>
    <w:rsid w:val="00F62446"/>
    <w:rsid w:val="00F63BCC"/>
    <w:rsid w:val="00F6692D"/>
    <w:rsid w:val="00F708B0"/>
    <w:rsid w:val="00F71755"/>
    <w:rsid w:val="00F76B5D"/>
    <w:rsid w:val="00F872D7"/>
    <w:rsid w:val="00F92401"/>
    <w:rsid w:val="00F9355C"/>
    <w:rsid w:val="00F936D0"/>
    <w:rsid w:val="00F93FE7"/>
    <w:rsid w:val="00F948C6"/>
    <w:rsid w:val="00F970B0"/>
    <w:rsid w:val="00FA654A"/>
    <w:rsid w:val="00FB063B"/>
    <w:rsid w:val="00FB5607"/>
    <w:rsid w:val="00FC19A0"/>
    <w:rsid w:val="00FC4B6D"/>
    <w:rsid w:val="00FC4BCC"/>
    <w:rsid w:val="00FD5086"/>
    <w:rsid w:val="00FE2586"/>
    <w:rsid w:val="00FE2D1C"/>
    <w:rsid w:val="00FE40AF"/>
    <w:rsid w:val="00FE562F"/>
    <w:rsid w:val="00FE6715"/>
    <w:rsid w:val="00FE756C"/>
  </w:rsids>
  <m:mathPr>
    <m:mathFont m:val="Cambria Math"/>
    <m:brkBin m:val="before"/>
    <m:brkBinSub m:val="--"/>
    <m:smallFrac m:val="0"/>
    <m:dispDef/>
    <m:lMargin m:val="0"/>
    <m:rMargin m:val="0"/>
    <m:defJc m:val="centerGroup"/>
    <m:wrapIndent m:val="1440"/>
    <m:intLim m:val="subSup"/>
    <m:naryLim m:val="undOvr"/>
  </m:mathPr>
  <w:themeFontLang w:val="es-ES_tradnl"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6108DB"/>
  <w15:docId w15:val="{1BEAE9AC-0C2E-43BD-BD6D-48A84F4C3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A84CA7"/>
    <w:pPr>
      <w:spacing w:before="100" w:beforeAutospacing="1" w:after="100" w:afterAutospacing="1"/>
    </w:pPr>
    <w:rPr>
      <w:rFonts w:ascii="Times New Roman" w:eastAsia="Times New Roman" w:hAnsi="Times New Roman" w:cs="Times New Roman"/>
      <w:lang w:val="es-ES" w:eastAsia="es-ES_tradnl"/>
    </w:rPr>
  </w:style>
  <w:style w:type="paragraph" w:styleId="Encabezado">
    <w:name w:val="header"/>
    <w:basedOn w:val="Normal"/>
    <w:link w:val="EncabezadoCar"/>
    <w:uiPriority w:val="99"/>
    <w:unhideWhenUsed/>
    <w:rsid w:val="00DD4CA4"/>
    <w:pPr>
      <w:tabs>
        <w:tab w:val="center" w:pos="4252"/>
        <w:tab w:val="right" w:pos="8504"/>
      </w:tabs>
    </w:pPr>
  </w:style>
  <w:style w:type="character" w:customStyle="1" w:styleId="EncabezadoCar">
    <w:name w:val="Encabezado Car"/>
    <w:basedOn w:val="Fuentedeprrafopredeter"/>
    <w:link w:val="Encabezado"/>
    <w:uiPriority w:val="99"/>
    <w:rsid w:val="00DD4CA4"/>
  </w:style>
  <w:style w:type="paragraph" w:styleId="Piedepgina">
    <w:name w:val="footer"/>
    <w:basedOn w:val="Normal"/>
    <w:link w:val="PiedepginaCar"/>
    <w:uiPriority w:val="99"/>
    <w:unhideWhenUsed/>
    <w:rsid w:val="00DD4CA4"/>
    <w:pPr>
      <w:tabs>
        <w:tab w:val="center" w:pos="4252"/>
        <w:tab w:val="right" w:pos="8504"/>
      </w:tabs>
    </w:pPr>
  </w:style>
  <w:style w:type="character" w:customStyle="1" w:styleId="PiedepginaCar">
    <w:name w:val="Pie de página Car"/>
    <w:basedOn w:val="Fuentedeprrafopredeter"/>
    <w:link w:val="Piedepgina"/>
    <w:uiPriority w:val="99"/>
    <w:rsid w:val="00DD4CA4"/>
  </w:style>
  <w:style w:type="character" w:styleId="Hipervnculo">
    <w:name w:val="Hyperlink"/>
    <w:basedOn w:val="Fuentedeprrafopredeter"/>
    <w:uiPriority w:val="99"/>
    <w:unhideWhenUsed/>
    <w:rsid w:val="00DC7AC3"/>
    <w:rPr>
      <w:color w:val="0000FF"/>
      <w:u w:val="single"/>
    </w:rPr>
  </w:style>
  <w:style w:type="paragraph" w:styleId="Prrafodelista">
    <w:name w:val="List Paragraph"/>
    <w:basedOn w:val="Normal"/>
    <w:uiPriority w:val="34"/>
    <w:qFormat/>
    <w:rsid w:val="005029E9"/>
    <w:pPr>
      <w:ind w:left="720"/>
      <w:contextualSpacing/>
    </w:pPr>
  </w:style>
  <w:style w:type="table" w:customStyle="1" w:styleId="Tabladecuadrcula5oscura-nfasis11">
    <w:name w:val="Tabla de cuadrícula 5 oscura - Énfasis 11"/>
    <w:basedOn w:val="Tablanormal"/>
    <w:uiPriority w:val="50"/>
    <w:rsid w:val="00753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customStyle="1" w:styleId="m6445620330082090912gmail-msohyperlink">
    <w:name w:val="m_6445620330082090912gmail-msohyperlink"/>
    <w:basedOn w:val="Fuentedeprrafopredeter"/>
    <w:rsid w:val="0059074E"/>
  </w:style>
  <w:style w:type="character" w:styleId="Mencinsinresolver">
    <w:name w:val="Unresolved Mention"/>
    <w:basedOn w:val="Fuentedeprrafopredeter"/>
    <w:uiPriority w:val="99"/>
    <w:semiHidden/>
    <w:unhideWhenUsed/>
    <w:rsid w:val="00EB50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561410">
      <w:bodyDiv w:val="1"/>
      <w:marLeft w:val="0"/>
      <w:marRight w:val="0"/>
      <w:marTop w:val="0"/>
      <w:marBottom w:val="0"/>
      <w:divBdr>
        <w:top w:val="none" w:sz="0" w:space="0" w:color="auto"/>
        <w:left w:val="none" w:sz="0" w:space="0" w:color="auto"/>
        <w:bottom w:val="none" w:sz="0" w:space="0" w:color="auto"/>
        <w:right w:val="none" w:sz="0" w:space="0" w:color="auto"/>
      </w:divBdr>
    </w:div>
    <w:div w:id="332996044">
      <w:bodyDiv w:val="1"/>
      <w:marLeft w:val="0"/>
      <w:marRight w:val="0"/>
      <w:marTop w:val="0"/>
      <w:marBottom w:val="0"/>
      <w:divBdr>
        <w:top w:val="none" w:sz="0" w:space="0" w:color="auto"/>
        <w:left w:val="none" w:sz="0" w:space="0" w:color="auto"/>
        <w:bottom w:val="none" w:sz="0" w:space="0" w:color="auto"/>
        <w:right w:val="none" w:sz="0" w:space="0" w:color="auto"/>
      </w:divBdr>
    </w:div>
    <w:div w:id="370960478">
      <w:bodyDiv w:val="1"/>
      <w:marLeft w:val="0"/>
      <w:marRight w:val="0"/>
      <w:marTop w:val="0"/>
      <w:marBottom w:val="0"/>
      <w:divBdr>
        <w:top w:val="none" w:sz="0" w:space="0" w:color="auto"/>
        <w:left w:val="none" w:sz="0" w:space="0" w:color="auto"/>
        <w:bottom w:val="none" w:sz="0" w:space="0" w:color="auto"/>
        <w:right w:val="none" w:sz="0" w:space="0" w:color="auto"/>
      </w:divBdr>
    </w:div>
    <w:div w:id="415133547">
      <w:bodyDiv w:val="1"/>
      <w:marLeft w:val="0"/>
      <w:marRight w:val="0"/>
      <w:marTop w:val="0"/>
      <w:marBottom w:val="0"/>
      <w:divBdr>
        <w:top w:val="none" w:sz="0" w:space="0" w:color="auto"/>
        <w:left w:val="none" w:sz="0" w:space="0" w:color="auto"/>
        <w:bottom w:val="none" w:sz="0" w:space="0" w:color="auto"/>
        <w:right w:val="none" w:sz="0" w:space="0" w:color="auto"/>
      </w:divBdr>
    </w:div>
    <w:div w:id="704597378">
      <w:bodyDiv w:val="1"/>
      <w:marLeft w:val="0"/>
      <w:marRight w:val="0"/>
      <w:marTop w:val="0"/>
      <w:marBottom w:val="0"/>
      <w:divBdr>
        <w:top w:val="none" w:sz="0" w:space="0" w:color="auto"/>
        <w:left w:val="none" w:sz="0" w:space="0" w:color="auto"/>
        <w:bottom w:val="none" w:sz="0" w:space="0" w:color="auto"/>
        <w:right w:val="none" w:sz="0" w:space="0" w:color="auto"/>
      </w:divBdr>
    </w:div>
    <w:div w:id="875235351">
      <w:bodyDiv w:val="1"/>
      <w:marLeft w:val="0"/>
      <w:marRight w:val="0"/>
      <w:marTop w:val="0"/>
      <w:marBottom w:val="0"/>
      <w:divBdr>
        <w:top w:val="none" w:sz="0" w:space="0" w:color="auto"/>
        <w:left w:val="none" w:sz="0" w:space="0" w:color="auto"/>
        <w:bottom w:val="none" w:sz="0" w:space="0" w:color="auto"/>
        <w:right w:val="none" w:sz="0" w:space="0" w:color="auto"/>
      </w:divBdr>
    </w:div>
    <w:div w:id="966618666">
      <w:bodyDiv w:val="1"/>
      <w:marLeft w:val="0"/>
      <w:marRight w:val="0"/>
      <w:marTop w:val="0"/>
      <w:marBottom w:val="0"/>
      <w:divBdr>
        <w:top w:val="none" w:sz="0" w:space="0" w:color="auto"/>
        <w:left w:val="none" w:sz="0" w:space="0" w:color="auto"/>
        <w:bottom w:val="none" w:sz="0" w:space="0" w:color="auto"/>
        <w:right w:val="none" w:sz="0" w:space="0" w:color="auto"/>
      </w:divBdr>
    </w:div>
    <w:div w:id="1218543115">
      <w:bodyDiv w:val="1"/>
      <w:marLeft w:val="0"/>
      <w:marRight w:val="0"/>
      <w:marTop w:val="0"/>
      <w:marBottom w:val="0"/>
      <w:divBdr>
        <w:top w:val="none" w:sz="0" w:space="0" w:color="auto"/>
        <w:left w:val="none" w:sz="0" w:space="0" w:color="auto"/>
        <w:bottom w:val="none" w:sz="0" w:space="0" w:color="auto"/>
        <w:right w:val="none" w:sz="0" w:space="0" w:color="auto"/>
      </w:divBdr>
      <w:divsChild>
        <w:div w:id="1183014168">
          <w:marLeft w:val="0"/>
          <w:marRight w:val="0"/>
          <w:marTop w:val="0"/>
          <w:marBottom w:val="0"/>
          <w:divBdr>
            <w:top w:val="none" w:sz="0" w:space="0" w:color="auto"/>
            <w:left w:val="none" w:sz="0" w:space="0" w:color="auto"/>
            <w:bottom w:val="none" w:sz="0" w:space="0" w:color="auto"/>
            <w:right w:val="none" w:sz="0" w:space="0" w:color="auto"/>
          </w:divBdr>
        </w:div>
      </w:divsChild>
    </w:div>
    <w:div w:id="1460953946">
      <w:bodyDiv w:val="1"/>
      <w:marLeft w:val="0"/>
      <w:marRight w:val="0"/>
      <w:marTop w:val="0"/>
      <w:marBottom w:val="0"/>
      <w:divBdr>
        <w:top w:val="none" w:sz="0" w:space="0" w:color="auto"/>
        <w:left w:val="none" w:sz="0" w:space="0" w:color="auto"/>
        <w:bottom w:val="none" w:sz="0" w:space="0" w:color="auto"/>
        <w:right w:val="none" w:sz="0" w:space="0" w:color="auto"/>
      </w:divBdr>
    </w:div>
    <w:div w:id="1473793527">
      <w:bodyDiv w:val="1"/>
      <w:marLeft w:val="0"/>
      <w:marRight w:val="0"/>
      <w:marTop w:val="0"/>
      <w:marBottom w:val="0"/>
      <w:divBdr>
        <w:top w:val="none" w:sz="0" w:space="0" w:color="auto"/>
        <w:left w:val="none" w:sz="0" w:space="0" w:color="auto"/>
        <w:bottom w:val="none" w:sz="0" w:space="0" w:color="auto"/>
        <w:right w:val="none" w:sz="0" w:space="0" w:color="auto"/>
      </w:divBdr>
    </w:div>
    <w:div w:id="1493447741">
      <w:bodyDiv w:val="1"/>
      <w:marLeft w:val="0"/>
      <w:marRight w:val="0"/>
      <w:marTop w:val="0"/>
      <w:marBottom w:val="0"/>
      <w:divBdr>
        <w:top w:val="none" w:sz="0" w:space="0" w:color="auto"/>
        <w:left w:val="none" w:sz="0" w:space="0" w:color="auto"/>
        <w:bottom w:val="none" w:sz="0" w:space="0" w:color="auto"/>
        <w:right w:val="none" w:sz="0" w:space="0" w:color="auto"/>
      </w:divBdr>
    </w:div>
    <w:div w:id="1508978615">
      <w:bodyDiv w:val="1"/>
      <w:marLeft w:val="0"/>
      <w:marRight w:val="0"/>
      <w:marTop w:val="0"/>
      <w:marBottom w:val="0"/>
      <w:divBdr>
        <w:top w:val="none" w:sz="0" w:space="0" w:color="auto"/>
        <w:left w:val="none" w:sz="0" w:space="0" w:color="auto"/>
        <w:bottom w:val="none" w:sz="0" w:space="0" w:color="auto"/>
        <w:right w:val="none" w:sz="0" w:space="0" w:color="auto"/>
      </w:divBdr>
    </w:div>
    <w:div w:id="1520047652">
      <w:bodyDiv w:val="1"/>
      <w:marLeft w:val="0"/>
      <w:marRight w:val="0"/>
      <w:marTop w:val="0"/>
      <w:marBottom w:val="0"/>
      <w:divBdr>
        <w:top w:val="none" w:sz="0" w:space="0" w:color="auto"/>
        <w:left w:val="none" w:sz="0" w:space="0" w:color="auto"/>
        <w:bottom w:val="none" w:sz="0" w:space="0" w:color="auto"/>
        <w:right w:val="none" w:sz="0" w:space="0" w:color="auto"/>
      </w:divBdr>
    </w:div>
    <w:div w:id="1540971920">
      <w:bodyDiv w:val="1"/>
      <w:marLeft w:val="0"/>
      <w:marRight w:val="0"/>
      <w:marTop w:val="0"/>
      <w:marBottom w:val="0"/>
      <w:divBdr>
        <w:top w:val="none" w:sz="0" w:space="0" w:color="auto"/>
        <w:left w:val="none" w:sz="0" w:space="0" w:color="auto"/>
        <w:bottom w:val="none" w:sz="0" w:space="0" w:color="auto"/>
        <w:right w:val="none" w:sz="0" w:space="0" w:color="auto"/>
      </w:divBdr>
    </w:div>
    <w:div w:id="1544706675">
      <w:bodyDiv w:val="1"/>
      <w:marLeft w:val="0"/>
      <w:marRight w:val="0"/>
      <w:marTop w:val="0"/>
      <w:marBottom w:val="0"/>
      <w:divBdr>
        <w:top w:val="none" w:sz="0" w:space="0" w:color="auto"/>
        <w:left w:val="none" w:sz="0" w:space="0" w:color="auto"/>
        <w:bottom w:val="none" w:sz="0" w:space="0" w:color="auto"/>
        <w:right w:val="none" w:sz="0" w:space="0" w:color="auto"/>
      </w:divBdr>
    </w:div>
    <w:div w:id="1631932813">
      <w:bodyDiv w:val="1"/>
      <w:marLeft w:val="0"/>
      <w:marRight w:val="0"/>
      <w:marTop w:val="0"/>
      <w:marBottom w:val="0"/>
      <w:divBdr>
        <w:top w:val="none" w:sz="0" w:space="0" w:color="auto"/>
        <w:left w:val="none" w:sz="0" w:space="0" w:color="auto"/>
        <w:bottom w:val="none" w:sz="0" w:space="0" w:color="auto"/>
        <w:right w:val="none" w:sz="0" w:space="0" w:color="auto"/>
      </w:divBdr>
    </w:div>
    <w:div w:id="1633247915">
      <w:bodyDiv w:val="1"/>
      <w:marLeft w:val="0"/>
      <w:marRight w:val="0"/>
      <w:marTop w:val="0"/>
      <w:marBottom w:val="0"/>
      <w:divBdr>
        <w:top w:val="none" w:sz="0" w:space="0" w:color="auto"/>
        <w:left w:val="none" w:sz="0" w:space="0" w:color="auto"/>
        <w:bottom w:val="none" w:sz="0" w:space="0" w:color="auto"/>
        <w:right w:val="none" w:sz="0" w:space="0" w:color="auto"/>
      </w:divBdr>
    </w:div>
    <w:div w:id="1691178651">
      <w:bodyDiv w:val="1"/>
      <w:marLeft w:val="0"/>
      <w:marRight w:val="0"/>
      <w:marTop w:val="0"/>
      <w:marBottom w:val="0"/>
      <w:divBdr>
        <w:top w:val="none" w:sz="0" w:space="0" w:color="auto"/>
        <w:left w:val="none" w:sz="0" w:space="0" w:color="auto"/>
        <w:bottom w:val="none" w:sz="0" w:space="0" w:color="auto"/>
        <w:right w:val="none" w:sz="0" w:space="0" w:color="auto"/>
      </w:divBdr>
    </w:div>
    <w:div w:id="1877809743">
      <w:bodyDiv w:val="1"/>
      <w:marLeft w:val="0"/>
      <w:marRight w:val="0"/>
      <w:marTop w:val="0"/>
      <w:marBottom w:val="0"/>
      <w:divBdr>
        <w:top w:val="none" w:sz="0" w:space="0" w:color="auto"/>
        <w:left w:val="none" w:sz="0" w:space="0" w:color="auto"/>
        <w:bottom w:val="none" w:sz="0" w:space="0" w:color="auto"/>
        <w:right w:val="none" w:sz="0" w:space="0" w:color="auto"/>
      </w:divBdr>
    </w:div>
    <w:div w:id="1903757828">
      <w:bodyDiv w:val="1"/>
      <w:marLeft w:val="0"/>
      <w:marRight w:val="0"/>
      <w:marTop w:val="0"/>
      <w:marBottom w:val="0"/>
      <w:divBdr>
        <w:top w:val="none" w:sz="0" w:space="0" w:color="auto"/>
        <w:left w:val="none" w:sz="0" w:space="0" w:color="auto"/>
        <w:bottom w:val="none" w:sz="0" w:space="0" w:color="auto"/>
        <w:right w:val="none" w:sz="0" w:space="0" w:color="auto"/>
      </w:divBdr>
    </w:div>
    <w:div w:id="1911772588">
      <w:bodyDiv w:val="1"/>
      <w:marLeft w:val="0"/>
      <w:marRight w:val="0"/>
      <w:marTop w:val="0"/>
      <w:marBottom w:val="0"/>
      <w:divBdr>
        <w:top w:val="none" w:sz="0" w:space="0" w:color="auto"/>
        <w:left w:val="none" w:sz="0" w:space="0" w:color="auto"/>
        <w:bottom w:val="none" w:sz="0" w:space="0" w:color="auto"/>
        <w:right w:val="none" w:sz="0" w:space="0" w:color="auto"/>
      </w:divBdr>
    </w:div>
    <w:div w:id="1930042113">
      <w:bodyDiv w:val="1"/>
      <w:marLeft w:val="0"/>
      <w:marRight w:val="0"/>
      <w:marTop w:val="0"/>
      <w:marBottom w:val="0"/>
      <w:divBdr>
        <w:top w:val="none" w:sz="0" w:space="0" w:color="auto"/>
        <w:left w:val="none" w:sz="0" w:space="0" w:color="auto"/>
        <w:bottom w:val="none" w:sz="0" w:space="0" w:color="auto"/>
        <w:right w:val="none" w:sz="0" w:space="0" w:color="auto"/>
      </w:divBdr>
    </w:div>
    <w:div w:id="1945570550">
      <w:bodyDiv w:val="1"/>
      <w:marLeft w:val="0"/>
      <w:marRight w:val="0"/>
      <w:marTop w:val="0"/>
      <w:marBottom w:val="0"/>
      <w:divBdr>
        <w:top w:val="none" w:sz="0" w:space="0" w:color="auto"/>
        <w:left w:val="none" w:sz="0" w:space="0" w:color="auto"/>
        <w:bottom w:val="none" w:sz="0" w:space="0" w:color="auto"/>
        <w:right w:val="none" w:sz="0" w:space="0" w:color="auto"/>
      </w:divBdr>
    </w:div>
    <w:div w:id="2077244697">
      <w:bodyDiv w:val="1"/>
      <w:marLeft w:val="0"/>
      <w:marRight w:val="0"/>
      <w:marTop w:val="0"/>
      <w:marBottom w:val="0"/>
      <w:divBdr>
        <w:top w:val="none" w:sz="0" w:space="0" w:color="auto"/>
        <w:left w:val="none" w:sz="0" w:space="0" w:color="auto"/>
        <w:bottom w:val="none" w:sz="0" w:space="0" w:color="auto"/>
        <w:right w:val="none" w:sz="0" w:space="0" w:color="auto"/>
      </w:divBdr>
    </w:div>
    <w:div w:id="209488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otocasa.es/indice/" TargetMode="External"/><Relationship Id="rId18" Type="http://schemas.openxmlformats.org/officeDocument/2006/relationships/hyperlink" Target="https://motos.coches.net/" TargetMode="External"/><Relationship Id="rId3" Type="http://schemas.openxmlformats.org/officeDocument/2006/relationships/styles" Target="styles.xml"/><Relationship Id="rId21" Type="http://schemas.openxmlformats.org/officeDocument/2006/relationships/hyperlink" Target="mailto:comunicacion@fotocasa.es" TargetMode="External"/><Relationship Id="rId7" Type="http://schemas.openxmlformats.org/officeDocument/2006/relationships/endnotes" Target="endnotes.xml"/><Relationship Id="rId12" Type="http://schemas.openxmlformats.org/officeDocument/2006/relationships/hyperlink" Target="https://www.fotocasa.es/" TargetMode="External"/><Relationship Id="rId17" Type="http://schemas.openxmlformats.org/officeDocument/2006/relationships/hyperlink" Target="https://www.coches.ne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infojobs.net/" TargetMode="External"/><Relationship Id="rId20" Type="http://schemas.openxmlformats.org/officeDocument/2006/relationships/hyperlink" Target="mailto:rtorne@llorenteycuenc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otocasa.e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fotocasa.es/" TargetMode="External"/><Relationship Id="rId23" Type="http://schemas.openxmlformats.org/officeDocument/2006/relationships/footer" Target="footer1.xml"/><Relationship Id="rId10" Type="http://schemas.openxmlformats.org/officeDocument/2006/relationships/chart" Target="charts/chart1.xml"/><Relationship Id="rId19" Type="http://schemas.openxmlformats.org/officeDocument/2006/relationships/hyperlink" Target="http://prensa.fotocasa.es" TargetMode="External"/><Relationship Id="rId4" Type="http://schemas.openxmlformats.org/officeDocument/2006/relationships/settings" Target="settings.xml"/><Relationship Id="rId9" Type="http://schemas.openxmlformats.org/officeDocument/2006/relationships/hyperlink" Target="https://www.fotocasa.es" TargetMode="External"/><Relationship Id="rId14" Type="http://schemas.openxmlformats.org/officeDocument/2006/relationships/hyperlink" Target="https://www.fotocasa.es/es/quienes-somos/" TargetMode="External"/><Relationship Id="rId22" Type="http://schemas.openxmlformats.org/officeDocument/2006/relationships/hyperlink" Target="mailto:emerino@llorenteycuenca.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5" Type="http://schemas.openxmlformats.org/officeDocument/2006/relationships/chartUserShapes" Target="../drawings/drawing1.xml"/><Relationship Id="rId4" Type="http://schemas.openxmlformats.org/officeDocument/2006/relationships/oleObject" Target="file:///C:\Users\prani\Google%20Drive\PATRI%20Y%20ELENA\001%20CLIENTES\01-SCHIBSTED\03-NOTAS%20DE%20PRENSA\01-VENTA\01-NOTAS%20DE%20PRENSA\2021\02-FEBRERO\PRENSA%20VENTA%20FEB202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ivotFmts>
      <c:pivotFmt>
        <c:idx val="0"/>
        <c:spPr>
          <a:solidFill>
            <a:schemeClr val="accent5">
              <a:lumMod val="40000"/>
              <a:lumOff val="60000"/>
            </a:schemeClr>
          </a:solidFill>
          <a:ln>
            <a:noFill/>
          </a:ln>
          <a:effectLst/>
        </c:spPr>
        <c:marker>
          <c:symbol val="none"/>
        </c:marker>
        <c:dLbl>
          <c:idx val="0"/>
          <c:spPr>
            <a:noFill/>
            <a:ln>
              <a:noFill/>
            </a:ln>
            <a:effectLst/>
          </c:spPr>
          <c:txPr>
            <a:bodyPr rot="0" spcFirstLastPara="1" vertOverflow="ellipsis" vert="horz" wrap="square" anchor="ctr" anchorCtr="1"/>
            <a:lstStyle/>
            <a:p>
              <a:pPr>
                <a:defRPr sz="700" b="1" i="0" u="none" strike="noStrike" kern="1200" baseline="0">
                  <a:solidFill>
                    <a:schemeClr val="tx1">
                      <a:lumMod val="75000"/>
                      <a:lumOff val="25000"/>
                    </a:schemeClr>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1"/>
        <c:spPr>
          <a:solidFill>
            <a:srgbClr val="61C2C7"/>
          </a:solidFill>
          <a:ln>
            <a:noFill/>
          </a:ln>
          <a:effectLst/>
        </c:spPr>
        <c:marker>
          <c:symbol val="none"/>
        </c:marker>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ext>
          </c:extLst>
        </c:dLbl>
      </c:pivotFmt>
      <c:pivotFmt>
        <c:idx val="2"/>
        <c:spPr>
          <a:solidFill>
            <a:schemeClr val="accent5">
              <a:lumMod val="75000"/>
            </a:schemeClr>
          </a:solidFill>
          <a:ln cap="rnd">
            <a:solidFill>
              <a:schemeClr val="accent5">
                <a:lumMod val="75000"/>
              </a:schemeClr>
            </a:solidFill>
          </a:ln>
          <a:effectLst/>
          <a:scene3d>
            <a:camera prst="orthographicFront"/>
            <a:lightRig rig="threePt" dir="t"/>
          </a:scene3d>
          <a:sp3d/>
        </c:spPr>
        <c:marker>
          <c:symbol val="none"/>
        </c:marker>
        <c:dLbl>
          <c:idx val="0"/>
          <c:spPr>
            <a:noFill/>
            <a:ln>
              <a:noFill/>
            </a:ln>
            <a:effectLst/>
          </c:spPr>
          <c:txPr>
            <a:bodyPr rot="0" spcFirstLastPara="1" vertOverflow="ellipsis" vert="horz" wrap="square" anchor="ctr" anchorCtr="1"/>
            <a:lstStyle/>
            <a:p>
              <a:pPr>
                <a:defRPr sz="700" b="1" i="0" u="none" strike="noStrike" kern="1200" baseline="0">
                  <a:solidFill>
                    <a:schemeClr val="tx1">
                      <a:lumMod val="75000"/>
                      <a:lumOff val="25000"/>
                    </a:schemeClr>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3"/>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15:layout>
                <c:manualLayout>
                  <c:w val="7.3423245171276671E-2"/>
                  <c:h val="0.12885840854129021"/>
                </c:manualLayout>
              </c15:layout>
            </c:ext>
          </c:extLst>
        </c:dLbl>
      </c:pivotFmt>
      <c:pivotFmt>
        <c:idx val="4"/>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15:layout>
                <c:manualLayout>
                  <c:w val="7.3423245171276671E-2"/>
                  <c:h val="0.11946614470988752"/>
                </c:manualLayout>
              </c15:layout>
            </c:ext>
          </c:extLst>
        </c:dLbl>
      </c:pivotFmt>
      <c:pivotFmt>
        <c:idx val="5"/>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15:layout>
                <c:manualLayout>
                  <c:w val="7.3423245171276671E-2"/>
                  <c:h val="0.12885840854129024"/>
                </c:manualLayout>
              </c15:layout>
            </c:ext>
          </c:extLst>
        </c:dLbl>
      </c:pivotFmt>
      <c:pivotFmt>
        <c:idx val="6"/>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15:layout>
                <c:manualLayout>
                  <c:w val="7.3423245171276671E-2"/>
                  <c:h val="0.11633539009941996"/>
                </c:manualLayout>
              </c15:layout>
            </c:ext>
          </c:extLst>
        </c:dLbl>
      </c:pivotFmt>
      <c:pivotFmt>
        <c:idx val="7"/>
        <c:dLbl>
          <c:idx val="0"/>
          <c:spPr>
            <a:noFill/>
            <a:ln>
              <a:noFill/>
            </a:ln>
            <a:effectLst/>
          </c:spPr>
          <c:txPr>
            <a:bodyPr rot="0" spcFirstLastPara="1" vertOverflow="ellipsis" vert="horz" wrap="square" anchor="ctr" anchorCtr="1"/>
            <a:lstStyle/>
            <a:p>
              <a:pPr>
                <a:defRPr sz="700" b="1" i="0" u="none" strike="noStrike" kern="1200" baseline="0">
                  <a:solidFill>
                    <a:schemeClr val="tx1">
                      <a:lumMod val="75000"/>
                      <a:lumOff val="25000"/>
                    </a:schemeClr>
                  </a:solidFill>
                  <a:latin typeface="Open Sans"/>
                  <a:ea typeface="+mn-ea"/>
                  <a:cs typeface="+mn-cs"/>
                </a:defRPr>
              </a:pPr>
              <a:endParaRPr lang="es-ES"/>
            </a:p>
          </c:txPr>
          <c:showLegendKey val="0"/>
          <c:showVal val="0"/>
          <c:showCatName val="0"/>
          <c:showSerName val="0"/>
          <c:showPercent val="0"/>
          <c:showBubbleSize val="0"/>
          <c:extLst>
            <c:ext xmlns:c15="http://schemas.microsoft.com/office/drawing/2012/chart" uri="{CE6537A1-D6FC-4f65-9D91-7224C49458BB}"/>
          </c:extLst>
        </c:dLbl>
      </c:pivotFmt>
      <c:pivotFmt>
        <c:idx val="8"/>
        <c:dLbl>
          <c:idx val="0"/>
          <c:numFmt formatCode="#,##0.0\ &quot;%&quot;" sourceLinked="0"/>
          <c:spPr>
            <a:noFill/>
            <a:ln>
              <a:noFill/>
            </a:ln>
            <a:effectLst/>
          </c:spPr>
          <c:txPr>
            <a:bodyPr rot="0" spcFirstLastPara="1" vertOverflow="ellipsis" vert="horz" wrap="square" anchor="ctr" anchorCtr="1"/>
            <a:lstStyle/>
            <a:p>
              <a:pPr>
                <a:defRPr sz="700" b="1" i="0" u="none" strike="noStrike" kern="1200" baseline="0">
                  <a:solidFill>
                    <a:schemeClr val="tx1">
                      <a:lumMod val="75000"/>
                      <a:lumOff val="25000"/>
                    </a:schemeClr>
                  </a:solidFill>
                  <a:latin typeface="Open Sans"/>
                  <a:ea typeface="+mn-ea"/>
                  <a:cs typeface="+mn-cs"/>
                </a:defRPr>
              </a:pPr>
              <a:endParaRPr lang="es-ES"/>
            </a:p>
          </c:txPr>
          <c:showLegendKey val="1"/>
          <c:showVal val="1"/>
          <c:showCatName val="1"/>
          <c:showSerName val="1"/>
          <c:showPercent val="1"/>
          <c:showBubbleSize val="1"/>
          <c:extLst>
            <c:ext xmlns:c15="http://schemas.microsoft.com/office/drawing/2012/chart" uri="{CE6537A1-D6FC-4f65-9D91-7224C49458BB}"/>
          </c:extLst>
        </c:dLbl>
      </c:pivotFmt>
      <c:pivotFmt>
        <c:idx val="9"/>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15:layout>
                <c:manualLayout>
                  <c:w val="7.9132221471931705E-2"/>
                  <c:h val="0.11579751872236264"/>
                </c:manualLayout>
              </c15:layout>
            </c:ext>
          </c:extLst>
        </c:dLbl>
      </c:pivotFmt>
      <c:pivotFmt>
        <c:idx val="10"/>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15:layout>
                <c:manualLayout>
                  <c:w val="8.3122831284244206E-2"/>
                  <c:h val="0.13317993013091828"/>
                </c:manualLayout>
              </c15:layout>
            </c:ext>
          </c:extLst>
        </c:dLbl>
      </c:pivotFmt>
      <c:pivotFmt>
        <c:idx val="11"/>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15:layout>
                <c:manualLayout>
                  <c:w val="7.7136916565775454E-2"/>
                  <c:h val="0.12970344784920718"/>
                </c:manualLayout>
              </c15:layout>
            </c:ext>
          </c:extLst>
        </c:dLbl>
      </c:pivotFmt>
    </c:pivotFmts>
    <c:plotArea>
      <c:layout>
        <c:manualLayout>
          <c:layoutTarget val="inner"/>
          <c:xMode val="edge"/>
          <c:yMode val="edge"/>
          <c:x val="4.605375202992458E-2"/>
          <c:y val="6.6425644952746263E-2"/>
          <c:w val="0.89913341540741254"/>
          <c:h val="0.68233555537101487"/>
        </c:manualLayout>
      </c:layout>
      <c:barChart>
        <c:barDir val="col"/>
        <c:grouping val="clustered"/>
        <c:varyColors val="0"/>
        <c:ser>
          <c:idx val="0"/>
          <c:order val="0"/>
          <c:tx>
            <c:strRef>
              <c:f>Hoja5!$C$30</c:f>
              <c:strCache>
                <c:ptCount val="1"/>
                <c:pt idx="0">
                  <c:v>  % MENSUAL </c:v>
                </c:pt>
              </c:strCache>
            </c:strRef>
          </c:tx>
          <c:spPr>
            <a:solidFill>
              <a:srgbClr val="5B9BD5">
                <a:lumMod val="75000"/>
              </a:srgbClr>
            </a:solidFill>
            <a:ln>
              <a:noFill/>
            </a:ln>
            <a:effectLst/>
          </c:spPr>
          <c:invertIfNegative val="0"/>
          <c:dLbls>
            <c:dLbl>
              <c:idx val="9"/>
              <c:layout>
                <c:manualLayout>
                  <c:x val="-9.0436355414877604E-3"/>
                  <c:y val="-4.3943244361334587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B6DC-405A-BBA5-15A07EA2D6A5}"/>
                </c:ext>
              </c:extLst>
            </c:dLbl>
            <c:spPr>
              <a:noFill/>
              <a:ln>
                <a:noFill/>
              </a:ln>
              <a:effectLst/>
            </c:spPr>
            <c:txPr>
              <a:bodyPr rot="0" spcFirstLastPara="1" vertOverflow="ellipsis" vert="horz" wrap="square" anchor="ctr" anchorCtr="1"/>
              <a:lstStyle/>
              <a:p>
                <a:pPr>
                  <a:defRPr sz="900" b="1" i="0" u="none" strike="noStrike" kern="1200" baseline="0">
                    <a:solidFill>
                      <a:schemeClr val="tx1">
                        <a:lumMod val="75000"/>
                        <a:lumOff val="25000"/>
                      </a:schemeClr>
                    </a:solidFill>
                    <a:latin typeface="Open Sans"/>
                    <a:ea typeface="+mn-ea"/>
                    <a:cs typeface="+mn-cs"/>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Hoja5!$A$31:$B$43</c:f>
              <c:multiLvlStrCache>
                <c:ptCount val="13"/>
                <c:lvl>
                  <c:pt idx="0">
                    <c:v>FEB</c:v>
                  </c:pt>
                  <c:pt idx="1">
                    <c:v>MAR</c:v>
                  </c:pt>
                  <c:pt idx="2">
                    <c:v>ABR</c:v>
                  </c:pt>
                  <c:pt idx="3">
                    <c:v>MAY</c:v>
                  </c:pt>
                  <c:pt idx="4">
                    <c:v>JUN</c:v>
                  </c:pt>
                  <c:pt idx="5">
                    <c:v>JUL</c:v>
                  </c:pt>
                  <c:pt idx="6">
                    <c:v>AGO</c:v>
                  </c:pt>
                  <c:pt idx="7">
                    <c:v>SEP</c:v>
                  </c:pt>
                  <c:pt idx="8">
                    <c:v>OCT</c:v>
                  </c:pt>
                  <c:pt idx="9">
                    <c:v>NOV</c:v>
                  </c:pt>
                  <c:pt idx="10">
                    <c:v>DIC</c:v>
                  </c:pt>
                  <c:pt idx="11">
                    <c:v>ENE</c:v>
                  </c:pt>
                  <c:pt idx="12">
                    <c:v>FEB</c:v>
                  </c:pt>
                </c:lvl>
                <c:lvl>
                  <c:pt idx="0">
                    <c:v>2020</c:v>
                  </c:pt>
                  <c:pt idx="12">
                    <c:v>2021</c:v>
                  </c:pt>
                </c:lvl>
              </c:multiLvlStrCache>
            </c:multiLvlStrRef>
          </c:cat>
          <c:val>
            <c:numRef>
              <c:f>Hoja5!$C$31:$C$43</c:f>
              <c:numCache>
                <c:formatCode>#,##0.0"%"</c:formatCode>
                <c:ptCount val="13"/>
                <c:pt idx="0">
                  <c:v>0.10809753765759211</c:v>
                </c:pt>
                <c:pt idx="1">
                  <c:v>7.203217168623155E-2</c:v>
                </c:pt>
                <c:pt idx="2">
                  <c:v>0.50820211091262557</c:v>
                </c:pt>
                <c:pt idx="3">
                  <c:v>1.3158036706552689</c:v>
                </c:pt>
                <c:pt idx="4">
                  <c:v>-0.23109568106666201</c:v>
                </c:pt>
                <c:pt idx="5">
                  <c:v>0.74933152582898899</c:v>
                </c:pt>
                <c:pt idx="6">
                  <c:v>-0.56099718706793533</c:v>
                </c:pt>
                <c:pt idx="7">
                  <c:v>-1.6860935901806928</c:v>
                </c:pt>
                <c:pt idx="8">
                  <c:v>0.75590499981035286</c:v>
                </c:pt>
                <c:pt idx="9">
                  <c:v>0.96159017327983598</c:v>
                </c:pt>
                <c:pt idx="10">
                  <c:v>-7.4042507857019491E-2</c:v>
                </c:pt>
                <c:pt idx="11">
                  <c:v>-0.12097835254770706</c:v>
                </c:pt>
                <c:pt idx="12">
                  <c:v>0.48458841206828751</c:v>
                </c:pt>
              </c:numCache>
            </c:numRef>
          </c:val>
          <c:extLst>
            <c:ext xmlns:c16="http://schemas.microsoft.com/office/drawing/2014/chart" uri="{C3380CC4-5D6E-409C-BE32-E72D297353CC}">
              <c16:uniqueId val="{00000000-B6DC-405A-BBA5-15A07EA2D6A5}"/>
            </c:ext>
          </c:extLst>
        </c:ser>
        <c:ser>
          <c:idx val="1"/>
          <c:order val="1"/>
          <c:tx>
            <c:strRef>
              <c:f>Hoja5!$D$30</c:f>
              <c:strCache>
                <c:ptCount val="1"/>
                <c:pt idx="0">
                  <c:v> % INTERANUAL </c:v>
                </c:pt>
              </c:strCache>
            </c:strRef>
          </c:tx>
          <c:spPr>
            <a:solidFill>
              <a:sysClr val="window" lastClr="FFFFFF">
                <a:lumMod val="75000"/>
              </a:sysClr>
            </a:solidFill>
            <a:ln>
              <a:noFill/>
            </a:ln>
            <a:effectLst/>
          </c:spPr>
          <c:invertIfNegative val="0"/>
          <c:dLbls>
            <c:dLbl>
              <c:idx val="5"/>
              <c:layout>
                <c:manualLayout>
                  <c:x val="-6.7827266561157583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B6DC-405A-BBA5-15A07EA2D6A5}"/>
                </c:ext>
              </c:extLst>
            </c:dLbl>
            <c:dLbl>
              <c:idx val="6"/>
              <c:layout>
                <c:manualLayout>
                  <c:x val="0"/>
                  <c:y val="-2.876318312559914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6DC-405A-BBA5-15A07EA2D6A5}"/>
                </c:ext>
              </c:extLst>
            </c:dLbl>
            <c:dLbl>
              <c:idx val="9"/>
              <c:layout>
                <c:manualLayout>
                  <c:x val="9.0436355414875956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B6DC-405A-BBA5-15A07EA2D6A5}"/>
                </c:ext>
              </c:extLst>
            </c:dLbl>
            <c:spPr>
              <a:noFill/>
              <a:ln>
                <a:noFill/>
              </a:ln>
              <a:effectLst/>
            </c:spPr>
            <c:txPr>
              <a:bodyPr rot="0" spcFirstLastPara="1" vertOverflow="ellipsis" vert="horz" wrap="square" anchor="ctr" anchorCtr="1"/>
              <a:lstStyle/>
              <a:p>
                <a:pPr>
                  <a:defRPr sz="900" b="1" i="0" u="none" strike="noStrike" kern="1200" baseline="0">
                    <a:solidFill>
                      <a:schemeClr val="tx1">
                        <a:lumMod val="75000"/>
                        <a:lumOff val="25000"/>
                      </a:schemeClr>
                    </a:solidFill>
                    <a:latin typeface="Open Sans"/>
                    <a:ea typeface="+mn-ea"/>
                    <a:cs typeface="+mn-cs"/>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Hoja5!$A$31:$B$43</c:f>
              <c:multiLvlStrCache>
                <c:ptCount val="13"/>
                <c:lvl>
                  <c:pt idx="0">
                    <c:v>FEB</c:v>
                  </c:pt>
                  <c:pt idx="1">
                    <c:v>MAR</c:v>
                  </c:pt>
                  <c:pt idx="2">
                    <c:v>ABR</c:v>
                  </c:pt>
                  <c:pt idx="3">
                    <c:v>MAY</c:v>
                  </c:pt>
                  <c:pt idx="4">
                    <c:v>JUN</c:v>
                  </c:pt>
                  <c:pt idx="5">
                    <c:v>JUL</c:v>
                  </c:pt>
                  <c:pt idx="6">
                    <c:v>AGO</c:v>
                  </c:pt>
                  <c:pt idx="7">
                    <c:v>SEP</c:v>
                  </c:pt>
                  <c:pt idx="8">
                    <c:v>OCT</c:v>
                  </c:pt>
                  <c:pt idx="9">
                    <c:v>NOV</c:v>
                  </c:pt>
                  <c:pt idx="10">
                    <c:v>DIC</c:v>
                  </c:pt>
                  <c:pt idx="11">
                    <c:v>ENE</c:v>
                  </c:pt>
                  <c:pt idx="12">
                    <c:v>FEB</c:v>
                  </c:pt>
                </c:lvl>
                <c:lvl>
                  <c:pt idx="0">
                    <c:v>2020</c:v>
                  </c:pt>
                  <c:pt idx="12">
                    <c:v>2021</c:v>
                  </c:pt>
                </c:lvl>
              </c:multiLvlStrCache>
            </c:multiLvlStrRef>
          </c:cat>
          <c:val>
            <c:numRef>
              <c:f>Hoja5!$D$31:$D$43</c:f>
              <c:numCache>
                <c:formatCode>#,##0.0"%"</c:formatCode>
                <c:ptCount val="13"/>
                <c:pt idx="0">
                  <c:v>-2.3134483540373618</c:v>
                </c:pt>
                <c:pt idx="1">
                  <c:v>-2.9460909838051164</c:v>
                </c:pt>
                <c:pt idx="2">
                  <c:v>-1.9880154463444377</c:v>
                </c:pt>
                <c:pt idx="3">
                  <c:v>-1.0605431441696123</c:v>
                </c:pt>
                <c:pt idx="4">
                  <c:v>-1.8914307125737828</c:v>
                </c:pt>
                <c:pt idx="5">
                  <c:v>-0.70173314193738845</c:v>
                </c:pt>
                <c:pt idx="6">
                  <c:v>-0.75121819166216186</c:v>
                </c:pt>
                <c:pt idx="7">
                  <c:v>-2.3876150058407042</c:v>
                </c:pt>
                <c:pt idx="8">
                  <c:v>-1.7295082279115137</c:v>
                </c:pt>
                <c:pt idx="9">
                  <c:v>0.71838232532686064</c:v>
                </c:pt>
                <c:pt idx="10">
                  <c:v>1.6389800938417798</c:v>
                </c:pt>
                <c:pt idx="11">
                  <c:v>1.7768494720995509</c:v>
                </c:pt>
                <c:pt idx="12">
                  <c:v>2.1596162611507763</c:v>
                </c:pt>
              </c:numCache>
            </c:numRef>
          </c:val>
          <c:extLst>
            <c:ext xmlns:c16="http://schemas.microsoft.com/office/drawing/2014/chart" uri="{C3380CC4-5D6E-409C-BE32-E72D297353CC}">
              <c16:uniqueId val="{00000001-B6DC-405A-BBA5-15A07EA2D6A5}"/>
            </c:ext>
          </c:extLst>
        </c:ser>
        <c:dLbls>
          <c:showLegendKey val="0"/>
          <c:showVal val="0"/>
          <c:showCatName val="0"/>
          <c:showSerName val="0"/>
          <c:showPercent val="0"/>
          <c:showBubbleSize val="0"/>
        </c:dLbls>
        <c:gapWidth val="100"/>
        <c:overlap val="-14"/>
        <c:axId val="714532111"/>
        <c:axId val="1020150815"/>
      </c:barChart>
      <c:catAx>
        <c:axId val="714532111"/>
        <c:scaling>
          <c:orientation val="minMax"/>
        </c:scaling>
        <c:delete val="0"/>
        <c:axPos val="b"/>
        <c:numFmt formatCode="General" sourceLinked="1"/>
        <c:majorTickMark val="none"/>
        <c:minorTickMark val="none"/>
        <c:tickLblPos val="low"/>
        <c:spPr>
          <a:noFill/>
          <a:ln w="9525" cap="flat" cmpd="sng" algn="ctr">
            <a:no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Open Sans"/>
                <a:ea typeface="+mn-ea"/>
                <a:cs typeface="+mn-cs"/>
              </a:defRPr>
            </a:pPr>
            <a:endParaRPr lang="es-ES"/>
          </a:p>
        </c:txPr>
        <c:crossAx val="1020150815"/>
        <c:crosses val="autoZero"/>
        <c:auto val="1"/>
        <c:lblAlgn val="ctr"/>
        <c:lblOffset val="100"/>
        <c:noMultiLvlLbl val="0"/>
      </c:catAx>
      <c:valAx>
        <c:axId val="1020150815"/>
        <c:scaling>
          <c:orientation val="minMax"/>
        </c:scaling>
        <c:delete val="1"/>
        <c:axPos val="l"/>
        <c:numFmt formatCode="#,##0.0&quot;%&quot;" sourceLinked="1"/>
        <c:majorTickMark val="none"/>
        <c:minorTickMark val="none"/>
        <c:tickLblPos val="nextTo"/>
        <c:crossAx val="714532111"/>
        <c:crosses val="autoZero"/>
        <c:crossBetween val="between"/>
      </c:valAx>
      <c:spPr>
        <a:noFill/>
        <a:ln>
          <a:noFill/>
        </a:ln>
        <a:effectLst/>
      </c:spPr>
    </c:plotArea>
    <c:legend>
      <c:legendPos val="r"/>
      <c:legendEntry>
        <c:idx val="0"/>
        <c:txPr>
          <a:bodyPr rot="0" spcFirstLastPara="1" vertOverflow="ellipsis" vert="horz" wrap="square" anchor="ctr" anchorCtr="1"/>
          <a:lstStyle/>
          <a:p>
            <a:pPr>
              <a:defRPr sz="900" b="0" i="0" u="none" strike="noStrike" kern="1200" baseline="0">
                <a:solidFill>
                  <a:schemeClr val="tx1">
                    <a:lumMod val="65000"/>
                    <a:lumOff val="35000"/>
                  </a:schemeClr>
                </a:solidFill>
                <a:latin typeface="Open Sans"/>
                <a:ea typeface="+mn-ea"/>
                <a:cs typeface="+mn-cs"/>
              </a:defRPr>
            </a:pPr>
            <a:endParaRPr lang="es-ES"/>
          </a:p>
        </c:txPr>
      </c:legendEntry>
      <c:layout>
        <c:manualLayout>
          <c:xMode val="edge"/>
          <c:yMode val="edge"/>
          <c:x val="8.1070809443353917E-2"/>
          <c:y val="0.90818309181362333"/>
          <c:w val="0.84440494727317739"/>
          <c:h val="9.1817028103173839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Open Sans"/>
              <a:ea typeface="+mn-ea"/>
              <a:cs typeface="+mn-cs"/>
            </a:defRPr>
          </a:pPr>
          <a:endParaRPr lang="es-ES"/>
        </a:p>
      </c:txPr>
    </c:legend>
    <c:plotVisOnly val="1"/>
    <c:dispBlanksAs val="gap"/>
    <c:showDLblsOverMax val="0"/>
    <c:extLst/>
  </c:chart>
  <c:spPr>
    <a:solidFill>
      <a:schemeClr val="bg1"/>
    </a:solidFill>
    <a:ln w="9525" cap="flat" cmpd="sng" algn="ctr">
      <a:noFill/>
      <a:round/>
    </a:ln>
    <a:effectLst/>
  </c:spPr>
  <c:txPr>
    <a:bodyPr/>
    <a:lstStyle/>
    <a:p>
      <a:pPr>
        <a:defRPr sz="900" b="1">
          <a:latin typeface="Open Sans"/>
        </a:defRPr>
      </a:pPr>
      <a:endParaRPr lang="es-ES"/>
    </a:p>
  </c:txPr>
  <c:externalData r:id="rId4">
    <c:autoUpdate val="0"/>
  </c:externalData>
  <c:userShapes r:id="rId5"/>
  <c:extLst/>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0.02466</cdr:x>
      <cdr:y>0.35129</cdr:y>
    </cdr:from>
    <cdr:to>
      <cdr:x>0.94975</cdr:x>
      <cdr:y>0.35959</cdr:y>
    </cdr:to>
    <cdr:cxnSp macro="">
      <cdr:nvCxnSpPr>
        <cdr:cNvPr id="6" name="Conector recto 5">
          <a:extLst xmlns:a="http://schemas.openxmlformats.org/drawingml/2006/main">
            <a:ext uri="{FF2B5EF4-FFF2-40B4-BE49-F238E27FC236}">
              <a16:creationId xmlns:a16="http://schemas.microsoft.com/office/drawing/2014/main" id="{95FDED51-2779-4F3D-84FE-1C764C29DBAA}"/>
            </a:ext>
          </a:extLst>
        </cdr:cNvPr>
        <cdr:cNvCxnSpPr/>
      </cdr:nvCxnSpPr>
      <cdr:spPr>
        <a:xfrm xmlns:a="http://schemas.openxmlformats.org/drawingml/2006/main">
          <a:off x="138497" y="930650"/>
          <a:ext cx="5196425" cy="21989"/>
        </a:xfrm>
        <a:prstGeom xmlns:a="http://schemas.openxmlformats.org/drawingml/2006/main" prst="line">
          <a:avLst/>
        </a:prstGeom>
        <a:ln xmlns:a="http://schemas.openxmlformats.org/drawingml/2006/main" w="12700" cmpd="sng">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90513C-F952-4FF7-A34D-D93E8284F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8190</TotalTime>
  <Pages>10</Pages>
  <Words>2887</Words>
  <Characters>15884</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Ranilla Checa</dc:creator>
  <cp:lastModifiedBy>Anaïs López García</cp:lastModifiedBy>
  <cp:revision>120</cp:revision>
  <dcterms:created xsi:type="dcterms:W3CDTF">2020-08-26T10:47:00Z</dcterms:created>
  <dcterms:modified xsi:type="dcterms:W3CDTF">2021-03-03T21:57:00Z</dcterms:modified>
</cp:coreProperties>
</file>