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824E" w14:textId="77777777" w:rsidR="009754BD" w:rsidRDefault="00A0775A">
      <w:pPr>
        <w:ind w:right="-574"/>
      </w:pPr>
      <w:r>
        <w:rPr>
          <w:noProof/>
        </w:rPr>
        <w:drawing>
          <wp:anchor distT="0" distB="0" distL="114300" distR="114300" simplePos="0" relativeHeight="251658240" behindDoc="0" locked="0" layoutInCell="1" hidden="0" allowOverlap="1" wp14:anchorId="789A4DE4" wp14:editId="52AB1891">
            <wp:simplePos x="0" y="0"/>
            <wp:positionH relativeFrom="column">
              <wp:posOffset>-1080134</wp:posOffset>
            </wp:positionH>
            <wp:positionV relativeFrom="paragraph">
              <wp:posOffset>-447674</wp:posOffset>
            </wp:positionV>
            <wp:extent cx="7581265" cy="1019175"/>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581265" cy="1019175"/>
                    </a:xfrm>
                    <a:prstGeom prst="rect">
                      <a:avLst/>
                    </a:prstGeom>
                    <a:ln/>
                  </pic:spPr>
                </pic:pic>
              </a:graphicData>
            </a:graphic>
          </wp:anchor>
        </w:drawing>
      </w:r>
    </w:p>
    <w:p w14:paraId="5A95C11A" w14:textId="77777777" w:rsidR="009754BD" w:rsidRDefault="009754BD">
      <w:pPr>
        <w:ind w:right="-574"/>
        <w:jc w:val="right"/>
        <w:rPr>
          <w:rFonts w:ascii="National" w:eastAsia="National" w:hAnsi="National" w:cs="National"/>
          <w:color w:val="303AB2"/>
          <w:sz w:val="36"/>
          <w:szCs w:val="36"/>
        </w:rPr>
      </w:pPr>
    </w:p>
    <w:p w14:paraId="3E1DE953" w14:textId="77777777" w:rsidR="009754BD" w:rsidRDefault="009754BD">
      <w:pPr>
        <w:ind w:right="-574"/>
        <w:jc w:val="right"/>
        <w:rPr>
          <w:rFonts w:ascii="National" w:eastAsia="National" w:hAnsi="National" w:cs="National"/>
          <w:color w:val="303AB2"/>
          <w:sz w:val="36"/>
          <w:szCs w:val="36"/>
        </w:rPr>
      </w:pPr>
    </w:p>
    <w:p w14:paraId="1C8CD7B1" w14:textId="77777777" w:rsidR="009754BD" w:rsidRDefault="009754BD">
      <w:pPr>
        <w:ind w:right="-574"/>
        <w:rPr>
          <w:rFonts w:ascii="National" w:eastAsia="National" w:hAnsi="National" w:cs="National"/>
          <w:color w:val="303AB2"/>
          <w:sz w:val="16"/>
          <w:szCs w:val="16"/>
        </w:rPr>
      </w:pPr>
    </w:p>
    <w:p w14:paraId="623B602A" w14:textId="77777777" w:rsidR="009754BD" w:rsidRDefault="00A0775A">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PRECIO VIVIENDA SEGUNDA MANO EN VENTA</w:t>
      </w:r>
    </w:p>
    <w:p w14:paraId="1AE5144F" w14:textId="77777777" w:rsidR="009754BD" w:rsidRDefault="00A0775A">
      <w:pPr>
        <w:spacing w:line="276" w:lineRule="auto"/>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En un año de pandemia los precios de la vivienda se encarecen un 2,9% en España </w:t>
      </w:r>
    </w:p>
    <w:p w14:paraId="6148E780" w14:textId="77777777" w:rsidR="009754BD" w:rsidRDefault="009754BD">
      <w:pPr>
        <w:ind w:right="-574"/>
        <w:rPr>
          <w:rFonts w:ascii="National" w:eastAsia="National" w:hAnsi="National" w:cs="National"/>
          <w:b/>
          <w:color w:val="303AB2"/>
          <w:sz w:val="16"/>
          <w:szCs w:val="16"/>
        </w:rPr>
      </w:pPr>
    </w:p>
    <w:p w14:paraId="44E5FA4F" w14:textId="77777777" w:rsidR="009754BD" w:rsidRDefault="00A0775A">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el primer trimestre de 2021 el precio de la vivienda en España se incrementa un 1,1% y sitúa su precio mensual en 1.897 euros/m</w:t>
      </w:r>
      <w:r>
        <w:rPr>
          <w:rFonts w:ascii="Open Sans" w:eastAsia="Open Sans" w:hAnsi="Open Sans" w:cs="Open Sans"/>
          <w:color w:val="303AB2"/>
          <w:vertAlign w:val="superscript"/>
        </w:rPr>
        <w:t>2</w:t>
      </w:r>
    </w:p>
    <w:p w14:paraId="45C07640" w14:textId="77777777" w:rsidR="009754BD" w:rsidRDefault="00A0775A">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precio de la vivienda de segunda mano sube en 16 comunidades autónomas, en 36 provincias y en más de la mitad de los municipios </w:t>
      </w:r>
    </w:p>
    <w:p w14:paraId="03854F05" w14:textId="77777777" w:rsidR="009754BD" w:rsidRDefault="00A0775A">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 ciudad en la que más ha descendido el precio interanual en marzo de 2021 ha sido la sevillana Burguillos (-43,3%), mientras que la barcelonesa</w:t>
      </w:r>
      <w:r>
        <w:rPr>
          <w:color w:val="000000"/>
        </w:rPr>
        <w:t xml:space="preserve"> </w:t>
      </w:r>
      <w:r>
        <w:rPr>
          <w:rFonts w:ascii="Open Sans" w:eastAsia="Open Sans" w:hAnsi="Open Sans" w:cs="Open Sans"/>
          <w:color w:val="303AB2"/>
        </w:rPr>
        <w:t>Esplugues de Llobregat ha visto disparar el precio del metro cuadrado un 60,8%</w:t>
      </w:r>
    </w:p>
    <w:p w14:paraId="2C351728" w14:textId="77777777" w:rsidR="009754BD" w:rsidRDefault="009754BD">
      <w:pPr>
        <w:spacing w:line="276" w:lineRule="auto"/>
        <w:ind w:left="360" w:right="-574"/>
        <w:jc w:val="both"/>
        <w:rPr>
          <w:rFonts w:ascii="Open Sans" w:eastAsia="Open Sans" w:hAnsi="Open Sans" w:cs="Open Sans"/>
          <w:color w:val="303AB2"/>
        </w:rPr>
      </w:pPr>
    </w:p>
    <w:p w14:paraId="0BC6370C" w14:textId="1D0B9BF4" w:rsidR="009754BD" w:rsidRDefault="00A0775A">
      <w:pPr>
        <w:spacing w:line="276" w:lineRule="auto"/>
        <w:ind w:left="360" w:right="-574" w:hanging="360"/>
        <w:jc w:val="both"/>
        <w:rPr>
          <w:rFonts w:ascii="Open Sans Light" w:eastAsia="Open Sans Light" w:hAnsi="Open Sans Light" w:cs="Open Sans Light"/>
          <w:color w:val="303AB2"/>
        </w:rPr>
      </w:pPr>
      <w:r>
        <w:rPr>
          <w:rFonts w:ascii="Open Sans" w:eastAsia="Open Sans" w:hAnsi="Open Sans" w:cs="Open Sans"/>
          <w:color w:val="303AB2"/>
        </w:rPr>
        <w:t>Madrid, 1</w:t>
      </w:r>
      <w:r w:rsidR="00E331A0">
        <w:rPr>
          <w:rFonts w:ascii="Open Sans" w:eastAsia="Open Sans" w:hAnsi="Open Sans" w:cs="Open Sans"/>
          <w:color w:val="303AB2"/>
        </w:rPr>
        <w:t>2</w:t>
      </w:r>
      <w:r>
        <w:rPr>
          <w:rFonts w:ascii="Open Sans" w:eastAsia="Open Sans" w:hAnsi="Open Sans" w:cs="Open Sans"/>
          <w:color w:val="303AB2"/>
        </w:rPr>
        <w:t xml:space="preserve"> de abril de 2020</w:t>
      </w:r>
    </w:p>
    <w:p w14:paraId="4E3A6ED9" w14:textId="77777777" w:rsidR="009754BD" w:rsidRDefault="009754BD">
      <w:pPr>
        <w:spacing w:line="276" w:lineRule="auto"/>
        <w:ind w:right="-574"/>
        <w:rPr>
          <w:rFonts w:ascii="Open Sans Light" w:eastAsia="Open Sans Light" w:hAnsi="Open Sans Light" w:cs="Open Sans Light"/>
          <w:color w:val="303AB2"/>
        </w:rPr>
      </w:pPr>
    </w:p>
    <w:p w14:paraId="32BB4A1B"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un año de pandemia, España ha experimentado variaciones positivas y negativas en el precio de la vivienda de segunda mano, pero en concreto, cierra el primer trimestre del año 2021 con un incremento trimestral del 1,1% y un incremento interanual del 2,9%, según los datos del Índice Inmobiliario </w:t>
      </w:r>
      <w:hyperlink r:id="rId7">
        <w:r>
          <w:rPr>
            <w:rFonts w:ascii="Open Sans" w:eastAsia="Open Sans" w:hAnsi="Open Sans" w:cs="Open Sans"/>
            <w:b/>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Estos incrementos detectados en marzo sitúan el precio de la vivienda en venta en 1.897 euros por metro cuadrado.</w:t>
      </w:r>
      <w:r>
        <w:rPr>
          <w:color w:val="000000"/>
        </w:rPr>
        <w:t xml:space="preserve"> </w:t>
      </w:r>
    </w:p>
    <w:p w14:paraId="5616CE64" w14:textId="77777777" w:rsidR="009754BD" w:rsidRDefault="009754BD">
      <w:pPr>
        <w:spacing w:line="276" w:lineRule="auto"/>
        <w:ind w:right="-574"/>
        <w:jc w:val="both"/>
        <w:rPr>
          <w:rFonts w:ascii="Open Sans" w:eastAsia="Open Sans" w:hAnsi="Open Sans" w:cs="Open Sans"/>
          <w:color w:val="000000"/>
        </w:rPr>
      </w:pPr>
    </w:p>
    <w:p w14:paraId="43F8B156" w14:textId="50ACEE1B"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En diciembre de 2019 se detectó el primer descenso interanual del precio de la vivienda después de 38 meses de subidas en cadena (de octubre de 2016 hasta noviembre de 2019), pero es en marzo de 2020 cuando el precio de la vivienda de segunda mano llega a descender casi un -3%. En un año de pandemia (de marzo de 2020 a marzo de 2021) el precio de la vivienda ha caído en cadena durante ocho meses (de marzo a octubre de 2020). Desde entonces, el precio de la vivienda se ha ido incrementado hasta llegar al 2,9% de marzo de 2021.</w:t>
      </w:r>
    </w:p>
    <w:p w14:paraId="1537610C" w14:textId="77777777" w:rsidR="006575C8" w:rsidRDefault="006575C8">
      <w:pPr>
        <w:spacing w:line="276" w:lineRule="auto"/>
        <w:ind w:right="-574"/>
        <w:jc w:val="both"/>
        <w:rPr>
          <w:rFonts w:ascii="Open Sans" w:eastAsia="Open Sans" w:hAnsi="Open Sans" w:cs="Open Sans"/>
          <w:color w:val="000000"/>
        </w:rPr>
      </w:pPr>
    </w:p>
    <w:p w14:paraId="4F3F0417" w14:textId="406E3DA2" w:rsidR="009754BD" w:rsidRDefault="00A0775A">
      <w:pPr>
        <w:spacing w:line="276" w:lineRule="auto"/>
        <w:ind w:right="-574"/>
        <w:jc w:val="both"/>
        <w:rPr>
          <w:rFonts w:ascii="Open Sans" w:eastAsia="Open Sans" w:hAnsi="Open Sans" w:cs="Open Sans"/>
        </w:rPr>
      </w:pPr>
      <w:r>
        <w:rPr>
          <w:rFonts w:ascii="Open Sans" w:eastAsia="Open Sans" w:hAnsi="Open Sans" w:cs="Open Sans"/>
        </w:rPr>
        <w:t>“</w:t>
      </w:r>
      <w:r w:rsidR="006575C8">
        <w:rPr>
          <w:rFonts w:ascii="Open Sans" w:eastAsia="Open Sans" w:hAnsi="Open Sans" w:cs="Open Sans"/>
        </w:rPr>
        <w:t>El gran interés que hay ahora mismo por comprar vivienda</w:t>
      </w:r>
      <w:r>
        <w:rPr>
          <w:rFonts w:ascii="Open Sans" w:eastAsia="Open Sans" w:hAnsi="Open Sans" w:cs="Open Sans"/>
        </w:rPr>
        <w:t xml:space="preserve"> ha cambiado la dirección del mercado de la compraventa que </w:t>
      </w:r>
      <w:r w:rsidR="006575C8">
        <w:rPr>
          <w:rFonts w:ascii="Open Sans" w:eastAsia="Open Sans" w:hAnsi="Open Sans" w:cs="Open Sans"/>
        </w:rPr>
        <w:t>de forma natural</w:t>
      </w:r>
      <w:r>
        <w:rPr>
          <w:rFonts w:ascii="Open Sans" w:eastAsia="Open Sans" w:hAnsi="Open Sans" w:cs="Open Sans"/>
        </w:rPr>
        <w:t xml:space="preserve"> tendía a la baja por primera vez desde hacía 4 años. </w:t>
      </w:r>
      <w:r w:rsidR="006575C8">
        <w:rPr>
          <w:rFonts w:ascii="Open Sans" w:eastAsia="Open Sans" w:hAnsi="Open Sans" w:cs="Open Sans"/>
        </w:rPr>
        <w:t xml:space="preserve">En marzo se registra </w:t>
      </w:r>
      <w:r>
        <w:rPr>
          <w:rFonts w:ascii="Open Sans" w:eastAsia="Open Sans" w:hAnsi="Open Sans" w:cs="Open Sans"/>
        </w:rPr>
        <w:t xml:space="preserve">la quinta subida de precio tras 11 meses de descensos consecutivos. Este cambio de tendencia ha sido ocasionado por </w:t>
      </w:r>
      <w:r w:rsidR="006575C8">
        <w:rPr>
          <w:rFonts w:ascii="Open Sans" w:eastAsia="Open Sans" w:hAnsi="Open Sans" w:cs="Open Sans"/>
        </w:rPr>
        <w:t xml:space="preserve">la gran </w:t>
      </w:r>
      <w:r w:rsidR="006575C8">
        <w:rPr>
          <w:rFonts w:ascii="Open Sans" w:eastAsia="Open Sans" w:hAnsi="Open Sans" w:cs="Open Sans"/>
        </w:rPr>
        <w:lastRenderedPageBreak/>
        <w:t>demanda de vivienda</w:t>
      </w:r>
      <w:r>
        <w:rPr>
          <w:rFonts w:ascii="Open Sans" w:eastAsia="Open Sans" w:hAnsi="Open Sans" w:cs="Open Sans"/>
        </w:rPr>
        <w:t xml:space="preserve"> que surgió tras el confinamiento. Una demanda que Fotocasa ya reflejó en los datos de “</w:t>
      </w:r>
      <w:hyperlink r:id="rId8" w:history="1">
        <w:r w:rsidR="006575C8" w:rsidRPr="006575C8">
          <w:rPr>
            <w:rStyle w:val="Hipervnculo"/>
            <w:rFonts w:ascii="Open Sans" w:eastAsia="Open Sans" w:hAnsi="Open Sans" w:cs="Open Sans"/>
          </w:rPr>
          <w:t>M</w:t>
        </w:r>
        <w:r w:rsidRPr="006575C8">
          <w:rPr>
            <w:rStyle w:val="Hipervnculo"/>
            <w:rFonts w:ascii="Open Sans" w:eastAsia="Open Sans" w:hAnsi="Open Sans" w:cs="Open Sans"/>
          </w:rPr>
          <w:t>edio año de pandemia</w:t>
        </w:r>
        <w:r w:rsidR="006575C8" w:rsidRPr="006575C8">
          <w:rPr>
            <w:rStyle w:val="Hipervnculo"/>
            <w:rFonts w:ascii="Open Sans" w:eastAsia="Open Sans" w:hAnsi="Open Sans" w:cs="Open Sans"/>
          </w:rPr>
          <w:t>: impacto en el sector inmobiliario</w:t>
        </w:r>
      </w:hyperlink>
      <w:r>
        <w:rPr>
          <w:rFonts w:ascii="Open Sans" w:eastAsia="Open Sans" w:hAnsi="Open Sans" w:cs="Open Sans"/>
        </w:rPr>
        <w:t xml:space="preserve">” </w:t>
      </w:r>
      <w:r w:rsidR="006575C8">
        <w:rPr>
          <w:rFonts w:ascii="Open Sans" w:eastAsia="Open Sans" w:hAnsi="Open Sans" w:cs="Open Sans"/>
        </w:rPr>
        <w:t xml:space="preserve">y </w:t>
      </w:r>
      <w:r>
        <w:rPr>
          <w:rFonts w:ascii="Open Sans" w:eastAsia="Open Sans" w:hAnsi="Open Sans" w:cs="Open Sans"/>
        </w:rPr>
        <w:t>que mostraban un incremento de la participación</w:t>
      </w:r>
      <w:r w:rsidR="006575C8">
        <w:rPr>
          <w:rFonts w:ascii="Open Sans" w:eastAsia="Open Sans" w:hAnsi="Open Sans" w:cs="Open Sans"/>
        </w:rPr>
        <w:t xml:space="preserve"> en el mercado de la compraventa</w:t>
      </w:r>
      <w:r>
        <w:rPr>
          <w:rFonts w:ascii="Open Sans" w:eastAsia="Open Sans" w:hAnsi="Open Sans" w:cs="Open Sans"/>
        </w:rPr>
        <w:t xml:space="preserve">, aumentando del 39% al 43% la </w:t>
      </w:r>
      <w:r w:rsidR="006575C8">
        <w:rPr>
          <w:rFonts w:ascii="Open Sans" w:eastAsia="Open Sans" w:hAnsi="Open Sans" w:cs="Open Sans"/>
        </w:rPr>
        <w:t>intención de compra de vivienda entre los demandantes</w:t>
      </w:r>
      <w:r>
        <w:rPr>
          <w:rFonts w:ascii="Open Sans" w:eastAsia="Open Sans" w:hAnsi="Open Sans" w:cs="Open Sans"/>
        </w:rPr>
        <w:t xml:space="preserve">” explica María Matos, directora de Estudios y Portavoz de </w:t>
      </w:r>
      <w:hyperlink r:id="rId9">
        <w:r w:rsidRPr="00A0775A">
          <w:rPr>
            <w:rFonts w:ascii="Open Sans" w:eastAsia="Open Sans" w:hAnsi="Open Sans" w:cs="Open Sans"/>
            <w:b/>
            <w:bCs/>
            <w:color w:val="0000FF"/>
            <w:u w:val="single"/>
          </w:rPr>
          <w:t>Fotocasa</w:t>
        </w:r>
      </w:hyperlink>
      <w:r>
        <w:rPr>
          <w:rFonts w:ascii="Open Sans" w:eastAsia="Open Sans" w:hAnsi="Open Sans" w:cs="Open Sans"/>
        </w:rPr>
        <w:t>.</w:t>
      </w:r>
    </w:p>
    <w:p w14:paraId="3F8CCE6E" w14:textId="77777777" w:rsidR="009754BD" w:rsidRDefault="009754BD">
      <w:pPr>
        <w:spacing w:line="276" w:lineRule="auto"/>
        <w:ind w:right="-574"/>
        <w:jc w:val="both"/>
        <w:rPr>
          <w:rFonts w:ascii="Open Sans" w:eastAsia="Open Sans" w:hAnsi="Open Sans" w:cs="Open Sans"/>
        </w:rPr>
      </w:pPr>
    </w:p>
    <w:p w14:paraId="5CCCF55B" w14:textId="77777777" w:rsidR="009754BD" w:rsidRDefault="00A0775A">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interanual en el primer año de pandemia</w:t>
      </w:r>
    </w:p>
    <w:p w14:paraId="3DED931A" w14:textId="77777777" w:rsidR="009754BD" w:rsidRDefault="00A0775A">
      <w:pPr>
        <w:spacing w:line="276" w:lineRule="auto"/>
        <w:ind w:right="-574"/>
        <w:jc w:val="center"/>
        <w:rPr>
          <w:rFonts w:ascii="Open Sans" w:eastAsia="Open Sans" w:hAnsi="Open Sans" w:cs="Open Sans"/>
          <w:color w:val="000000"/>
        </w:rPr>
      </w:pPr>
      <w:r>
        <w:rPr>
          <w:noProof/>
        </w:rPr>
        <w:drawing>
          <wp:inline distT="0" distB="0" distL="0" distR="0" wp14:anchorId="08DA4C85" wp14:editId="39B635A0">
            <wp:extent cx="5553075" cy="253492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2346FB" w14:textId="77777777" w:rsidR="00A0775A" w:rsidRDefault="00A0775A">
      <w:pPr>
        <w:spacing w:line="276" w:lineRule="auto"/>
        <w:ind w:right="-574"/>
        <w:jc w:val="both"/>
        <w:rPr>
          <w:rFonts w:ascii="Open Sans" w:eastAsia="Open Sans" w:hAnsi="Open Sans" w:cs="Open Sans"/>
        </w:rPr>
      </w:pPr>
    </w:p>
    <w:p w14:paraId="5E312DA0" w14:textId="370D6277" w:rsidR="009754BD" w:rsidRDefault="00A0775A">
      <w:pPr>
        <w:spacing w:line="276" w:lineRule="auto"/>
        <w:ind w:right="-574"/>
        <w:jc w:val="both"/>
        <w:rPr>
          <w:rFonts w:ascii="Open Sans" w:eastAsia="Open Sans" w:hAnsi="Open Sans" w:cs="Open Sans"/>
        </w:rPr>
      </w:pPr>
      <w:r>
        <w:rPr>
          <w:rFonts w:ascii="Open Sans" w:eastAsia="Open Sans" w:hAnsi="Open Sans" w:cs="Open Sans"/>
        </w:rPr>
        <w:t>“Tras los datos del primer trimestre del año, podemos decir que el mercado de la compraventa ya se ha recuperado, al menos parcialmente, tras el parón del confinamiento. Sin duda, las preferencias habitacionales de los ciudadanos han cambiado de forma en que los requisitos para comprar una vivienda son más exigentes en espacios amplios y en la búsqueda de la luz natural. Por lo que probablemente los precios continúen registrando pequeños incrementos mientras la demanda se mantenga latente” comenta la directora de Estudios.</w:t>
      </w:r>
    </w:p>
    <w:p w14:paraId="1FB04385" w14:textId="77777777" w:rsidR="009754BD" w:rsidRDefault="009754BD">
      <w:pPr>
        <w:spacing w:line="276" w:lineRule="auto"/>
        <w:ind w:right="-574"/>
        <w:jc w:val="both"/>
        <w:rPr>
          <w:rFonts w:ascii="Open Sans" w:eastAsia="Open Sans" w:hAnsi="Open Sans" w:cs="Open Sans"/>
        </w:rPr>
      </w:pPr>
    </w:p>
    <w:p w14:paraId="481B0A7A"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CCAA, este primer trimestre de 2021 se presenta con 14 subidas trimestrales y 16 interanuales. Sin embargo, a lo largo de todo el año de pandemia, el precio de la vivienda ha experimentado continuos descensos interanuales en varias regiones, sobre todo los meses de marzo y abril, en donde el precio descendió drásticamente en 9 comunidades autónomas. A partir de verano, es cuando los precios repuntan hasta alcanzar incrementos en 16 comunidades.   </w:t>
      </w:r>
    </w:p>
    <w:p w14:paraId="506DB6E5" w14:textId="77777777" w:rsidR="009754BD" w:rsidRDefault="009754BD">
      <w:pPr>
        <w:spacing w:line="276" w:lineRule="auto"/>
        <w:ind w:right="-574"/>
        <w:jc w:val="both"/>
        <w:rPr>
          <w:rFonts w:ascii="Open Sans" w:eastAsia="Open Sans" w:hAnsi="Open Sans" w:cs="Open Sans"/>
          <w:color w:val="000000"/>
        </w:rPr>
      </w:pPr>
    </w:p>
    <w:p w14:paraId="1C0E6176"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Las CCAA que más descensos interanuales han experimentado en este año de pandemia son: Castilla y León (con 10 descensos), Aragón (9), Galicia (9) y Cataluña (6). Los lugares en los que no se han producido descensos interanuales en el primer año </w:t>
      </w:r>
      <w:r>
        <w:rPr>
          <w:rFonts w:ascii="Open Sans" w:eastAsia="Open Sans" w:hAnsi="Open Sans" w:cs="Open Sans"/>
          <w:color w:val="000000"/>
        </w:rPr>
        <w:lastRenderedPageBreak/>
        <w:t xml:space="preserve">de la pandemia han sido: Asturias, Baleares,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Extremadura y Madrid. </w:t>
      </w:r>
    </w:p>
    <w:p w14:paraId="6EBD9F6A" w14:textId="77777777" w:rsidR="009754BD" w:rsidRDefault="009754BD">
      <w:pPr>
        <w:spacing w:line="276" w:lineRule="auto"/>
        <w:ind w:right="-574"/>
        <w:jc w:val="both"/>
        <w:rPr>
          <w:rFonts w:ascii="Open Sans" w:eastAsia="Open Sans" w:hAnsi="Open Sans" w:cs="Open Sans"/>
          <w:color w:val="000000"/>
        </w:rPr>
      </w:pPr>
    </w:p>
    <w:p w14:paraId="7B99A482"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Por otro lado, las regiones con incrementos interanuales en el primer trimestre de 2021 son: Extremadura (6,2%), Baleares (4,4%), Galicia (4,3%), Cataluña (3,9%), País Vasco (2,6%),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(2,3%), La Rioja (2,2%), Aragón (2,1%), Andalucía (2,0%), Asturias (2,0%), Canarias (1,8%), Castilla-La Mancha (1,8%), Región de Murcia (1,2%), Cantabria (1,1%), Madrid (0,1%) y Castilla y León (0,05%).</w:t>
      </w:r>
    </w:p>
    <w:p w14:paraId="50490AEF" w14:textId="77777777" w:rsidR="009754BD" w:rsidRDefault="009754BD">
      <w:pPr>
        <w:spacing w:line="276" w:lineRule="auto"/>
        <w:ind w:right="-574"/>
        <w:jc w:val="both"/>
        <w:rPr>
          <w:rFonts w:ascii="Open Sans" w:eastAsia="Open Sans" w:hAnsi="Open Sans" w:cs="Open Sans"/>
          <w:color w:val="000000"/>
        </w:rPr>
      </w:pPr>
    </w:p>
    <w:p w14:paraId="1D354878"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Madrid, que ocupa el primer puesto, es la única que supera la barrera de los 3.000 euros, en concreto se paga por metro cuadrado unos 3.104 euros. Le siguen las comunidades de Baleares (2.880 euros/m</w:t>
      </w:r>
      <w:r>
        <w:rPr>
          <w:rFonts w:ascii="Open Sans" w:eastAsia="Open Sans" w:hAnsi="Open Sans" w:cs="Open Sans"/>
          <w:color w:val="000000"/>
          <w:vertAlign w:val="superscript"/>
        </w:rPr>
        <w:t>2</w:t>
      </w:r>
      <w:r>
        <w:rPr>
          <w:rFonts w:ascii="Open Sans" w:eastAsia="Open Sans" w:hAnsi="Open Sans" w:cs="Open Sans"/>
          <w:color w:val="000000"/>
        </w:rPr>
        <w:t>), País Vasco (2.876 euros/m</w:t>
      </w:r>
      <w:r>
        <w:rPr>
          <w:rFonts w:ascii="Open Sans" w:eastAsia="Open Sans" w:hAnsi="Open Sans" w:cs="Open Sans"/>
          <w:color w:val="000000"/>
          <w:vertAlign w:val="superscript"/>
        </w:rPr>
        <w:t>2</w:t>
      </w:r>
      <w:r>
        <w:rPr>
          <w:rFonts w:ascii="Open Sans" w:eastAsia="Open Sans" w:hAnsi="Open Sans" w:cs="Open Sans"/>
          <w:color w:val="000000"/>
        </w:rPr>
        <w:t>) y Cataluña (2.520 euros/m</w:t>
      </w:r>
      <w:r>
        <w:rPr>
          <w:rFonts w:ascii="Open Sans" w:eastAsia="Open Sans" w:hAnsi="Open Sans" w:cs="Open Sans"/>
          <w:color w:val="000000"/>
          <w:vertAlign w:val="superscript"/>
        </w:rPr>
        <w:t>2</w:t>
      </w:r>
      <w:r>
        <w:rPr>
          <w:rFonts w:ascii="Open Sans" w:eastAsia="Open Sans" w:hAnsi="Open Sans" w:cs="Open Sans"/>
          <w:color w:val="000000"/>
        </w:rPr>
        <w:t>). Por otro lado, los precios de la vivienda por metro cuadrado en 13 comunidades autónomas no superan los 2.000 euros y son: Canarias (1.814 euros/m</w:t>
      </w:r>
      <w:r>
        <w:rPr>
          <w:rFonts w:ascii="Open Sans" w:eastAsia="Open Sans" w:hAnsi="Open Sans" w:cs="Open Sans"/>
          <w:color w:val="000000"/>
          <w:vertAlign w:val="superscript"/>
        </w:rPr>
        <w:t>2</w:t>
      </w:r>
      <w:r>
        <w:rPr>
          <w:rFonts w:ascii="Open Sans" w:eastAsia="Open Sans" w:hAnsi="Open Sans" w:cs="Open Sans"/>
          <w:color w:val="000000"/>
        </w:rPr>
        <w:t>), Cantabria (1.740 euros/m</w:t>
      </w:r>
      <w:r>
        <w:rPr>
          <w:rFonts w:ascii="Open Sans" w:eastAsia="Open Sans" w:hAnsi="Open Sans" w:cs="Open Sans"/>
          <w:color w:val="000000"/>
          <w:vertAlign w:val="superscript"/>
        </w:rPr>
        <w:t>2</w:t>
      </w:r>
      <w:r>
        <w:rPr>
          <w:rFonts w:ascii="Open Sans" w:eastAsia="Open Sans" w:hAnsi="Open Sans" w:cs="Open Sans"/>
          <w:color w:val="000000"/>
        </w:rPr>
        <w:t>), Andalucía (1.671 euros/m</w:t>
      </w:r>
      <w:r>
        <w:rPr>
          <w:rFonts w:ascii="Open Sans" w:eastAsia="Open Sans" w:hAnsi="Open Sans" w:cs="Open Sans"/>
          <w:color w:val="000000"/>
          <w:vertAlign w:val="superscript"/>
        </w:rPr>
        <w:t>2</w:t>
      </w:r>
      <w:r>
        <w:rPr>
          <w:rFonts w:ascii="Open Sans" w:eastAsia="Open Sans" w:hAnsi="Open Sans" w:cs="Open Sans"/>
          <w:color w:val="000000"/>
        </w:rPr>
        <w:t>), Navarra (1.670 euros/m</w:t>
      </w:r>
      <w:r>
        <w:rPr>
          <w:rFonts w:ascii="Open Sans" w:eastAsia="Open Sans" w:hAnsi="Open Sans" w:cs="Open Sans"/>
          <w:color w:val="000000"/>
          <w:vertAlign w:val="superscript"/>
        </w:rPr>
        <w:t>2</w:t>
      </w:r>
      <w:r>
        <w:rPr>
          <w:rFonts w:ascii="Open Sans" w:eastAsia="Open Sans" w:hAnsi="Open Sans" w:cs="Open Sans"/>
          <w:color w:val="000000"/>
        </w:rPr>
        <w:t>), Galicia (1.616 euros/m</w:t>
      </w:r>
      <w:r>
        <w:rPr>
          <w:rFonts w:ascii="Open Sans" w:eastAsia="Open Sans" w:hAnsi="Open Sans" w:cs="Open Sans"/>
          <w:color w:val="000000"/>
          <w:vertAlign w:val="superscript"/>
        </w:rPr>
        <w:t>2</w:t>
      </w:r>
      <w:r>
        <w:rPr>
          <w:rFonts w:ascii="Open Sans" w:eastAsia="Open Sans" w:hAnsi="Open Sans" w:cs="Open Sans"/>
          <w:color w:val="000000"/>
        </w:rPr>
        <w:t>), Aragón (1.595 euros/m</w:t>
      </w:r>
      <w:r>
        <w:rPr>
          <w:rFonts w:ascii="Open Sans" w:eastAsia="Open Sans" w:hAnsi="Open Sans" w:cs="Open Sans"/>
          <w:color w:val="000000"/>
          <w:vertAlign w:val="superscript"/>
        </w:rPr>
        <w:t>2</w:t>
      </w:r>
      <w:r>
        <w:rPr>
          <w:rFonts w:ascii="Open Sans" w:eastAsia="Open Sans" w:hAnsi="Open Sans" w:cs="Open Sans"/>
          <w:color w:val="000000"/>
        </w:rPr>
        <w:t>), Asturias (1.586 euros/m</w:t>
      </w:r>
      <w:r>
        <w:rPr>
          <w:rFonts w:ascii="Open Sans" w:eastAsia="Open Sans" w:hAnsi="Open Sans" w:cs="Open Sans"/>
          <w:color w:val="000000"/>
          <w:vertAlign w:val="superscript"/>
        </w:rPr>
        <w:t>2</w:t>
      </w:r>
      <w:r>
        <w:rPr>
          <w:rFonts w:ascii="Open Sans" w:eastAsia="Open Sans" w:hAnsi="Open Sans" w:cs="Open Sans"/>
          <w:color w:val="000000"/>
        </w:rPr>
        <w:t>), La Rioja (1.443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(1.443 euros/m</w:t>
      </w:r>
      <w:r>
        <w:rPr>
          <w:rFonts w:ascii="Open Sans" w:eastAsia="Open Sans" w:hAnsi="Open Sans" w:cs="Open Sans"/>
          <w:color w:val="000000"/>
          <w:vertAlign w:val="superscript"/>
        </w:rPr>
        <w:t>2</w:t>
      </w:r>
      <w:r>
        <w:rPr>
          <w:rFonts w:ascii="Open Sans" w:eastAsia="Open Sans" w:hAnsi="Open Sans" w:cs="Open Sans"/>
          <w:color w:val="000000"/>
        </w:rPr>
        <w:t>), Castilla y León (1.439 euros/m</w:t>
      </w:r>
      <w:r>
        <w:rPr>
          <w:rFonts w:ascii="Open Sans" w:eastAsia="Open Sans" w:hAnsi="Open Sans" w:cs="Open Sans"/>
          <w:color w:val="000000"/>
          <w:vertAlign w:val="superscript"/>
        </w:rPr>
        <w:t>2</w:t>
      </w:r>
      <w:r>
        <w:rPr>
          <w:rFonts w:ascii="Open Sans" w:eastAsia="Open Sans" w:hAnsi="Open Sans" w:cs="Open Sans"/>
          <w:color w:val="000000"/>
        </w:rPr>
        <w:t>), Extremadura (1.180 euros/m</w:t>
      </w:r>
      <w:r>
        <w:rPr>
          <w:rFonts w:ascii="Open Sans" w:eastAsia="Open Sans" w:hAnsi="Open Sans" w:cs="Open Sans"/>
          <w:color w:val="000000"/>
          <w:vertAlign w:val="superscript"/>
        </w:rPr>
        <w:t>2</w:t>
      </w:r>
      <w:r>
        <w:rPr>
          <w:rFonts w:ascii="Open Sans" w:eastAsia="Open Sans" w:hAnsi="Open Sans" w:cs="Open Sans"/>
          <w:color w:val="000000"/>
        </w:rPr>
        <w:t>), Región de Murcia (1.163 euros/m</w:t>
      </w:r>
      <w:r>
        <w:rPr>
          <w:rFonts w:ascii="Open Sans" w:eastAsia="Open Sans" w:hAnsi="Open Sans" w:cs="Open Sans"/>
          <w:color w:val="000000"/>
          <w:vertAlign w:val="superscript"/>
        </w:rPr>
        <w:t>2</w:t>
      </w:r>
      <w:r>
        <w:rPr>
          <w:rFonts w:ascii="Open Sans" w:eastAsia="Open Sans" w:hAnsi="Open Sans" w:cs="Open Sans"/>
          <w:color w:val="000000"/>
        </w:rPr>
        <w:t>) y Castilla-La Mancha (1.135 euros/m</w:t>
      </w:r>
      <w:r>
        <w:rPr>
          <w:rFonts w:ascii="Open Sans" w:eastAsia="Open Sans" w:hAnsi="Open Sans" w:cs="Open Sans"/>
          <w:color w:val="000000"/>
          <w:vertAlign w:val="superscript"/>
        </w:rPr>
        <w:t>2</w:t>
      </w:r>
      <w:r>
        <w:rPr>
          <w:rFonts w:ascii="Open Sans" w:eastAsia="Open Sans" w:hAnsi="Open Sans" w:cs="Open Sans"/>
          <w:color w:val="000000"/>
        </w:rPr>
        <w:t>).</w:t>
      </w:r>
    </w:p>
    <w:p w14:paraId="2029EEAD" w14:textId="77777777" w:rsidR="009754BD" w:rsidRDefault="009754BD">
      <w:pPr>
        <w:spacing w:line="276" w:lineRule="auto"/>
        <w:ind w:right="-574"/>
        <w:jc w:val="both"/>
        <w:rPr>
          <w:rFonts w:ascii="Open Sans" w:eastAsia="Open Sans" w:hAnsi="Open Sans" w:cs="Open Sans"/>
          <w:color w:val="000000"/>
        </w:rPr>
      </w:pPr>
    </w:p>
    <w:p w14:paraId="03B6167A" w14:textId="77777777" w:rsidR="009754BD" w:rsidRDefault="00A0775A">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interanual en el primer año de pandemia por CCAA</w:t>
      </w:r>
    </w:p>
    <w:p w14:paraId="51C12ED3" w14:textId="4614853D" w:rsidR="009754BD" w:rsidRDefault="00C20703">
      <w:pPr>
        <w:spacing w:line="276" w:lineRule="auto"/>
        <w:ind w:right="-574"/>
        <w:jc w:val="center"/>
        <w:rPr>
          <w:rFonts w:ascii="Open Sans" w:eastAsia="Open Sans" w:hAnsi="Open Sans" w:cs="Open Sans"/>
          <w:color w:val="000000"/>
        </w:rPr>
      </w:pPr>
      <w:r>
        <w:rPr>
          <w:noProof/>
        </w:rPr>
        <w:drawing>
          <wp:inline distT="0" distB="0" distL="0" distR="0" wp14:anchorId="1C4856B8" wp14:editId="6047BD2C">
            <wp:extent cx="5031668" cy="3923849"/>
            <wp:effectExtent l="0" t="0" r="0" b="635"/>
            <wp:docPr id="1" name="Imagen 1" descr="Map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con confianza baja"/>
                    <pic:cNvPicPr/>
                  </pic:nvPicPr>
                  <pic:blipFill>
                    <a:blip r:embed="rId11"/>
                    <a:stretch>
                      <a:fillRect/>
                    </a:stretch>
                  </pic:blipFill>
                  <pic:spPr>
                    <a:xfrm>
                      <a:off x="0" y="0"/>
                      <a:ext cx="5058543" cy="3944807"/>
                    </a:xfrm>
                    <a:prstGeom prst="rect">
                      <a:avLst/>
                    </a:prstGeom>
                  </pic:spPr>
                </pic:pic>
              </a:graphicData>
            </a:graphic>
          </wp:inline>
        </w:drawing>
      </w:r>
    </w:p>
    <w:p w14:paraId="69002FFC" w14:textId="77777777" w:rsidR="009754BD" w:rsidRDefault="00A0775A">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primer año de pandemia por CCAA</w:t>
      </w:r>
    </w:p>
    <w:p w14:paraId="473DBA80" w14:textId="681808B7" w:rsidR="009754BD" w:rsidRDefault="009754BD">
      <w:pPr>
        <w:spacing w:line="276" w:lineRule="auto"/>
        <w:ind w:right="-574"/>
        <w:jc w:val="center"/>
        <w:rPr>
          <w:noProof/>
        </w:rPr>
      </w:pPr>
    </w:p>
    <w:p w14:paraId="7D1349E4" w14:textId="7407F8E8" w:rsidR="00C20703" w:rsidRDefault="00C20703">
      <w:pPr>
        <w:spacing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14:anchorId="70E4C58E" wp14:editId="3FC385F9">
            <wp:extent cx="5593723" cy="4355574"/>
            <wp:effectExtent l="0" t="0" r="6985" b="6985"/>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pic:nvPicPr>
                  <pic:blipFill>
                    <a:blip r:embed="rId12"/>
                    <a:stretch>
                      <a:fillRect/>
                    </a:stretch>
                  </pic:blipFill>
                  <pic:spPr>
                    <a:xfrm>
                      <a:off x="0" y="0"/>
                      <a:ext cx="5603337" cy="4363060"/>
                    </a:xfrm>
                    <a:prstGeom prst="rect">
                      <a:avLst/>
                    </a:prstGeom>
                  </pic:spPr>
                </pic:pic>
              </a:graphicData>
            </a:graphic>
          </wp:inline>
        </w:drawing>
      </w:r>
    </w:p>
    <w:p w14:paraId="2628A62E" w14:textId="77777777" w:rsidR="009754BD" w:rsidRDefault="009754BD">
      <w:pPr>
        <w:spacing w:line="276" w:lineRule="auto"/>
        <w:ind w:right="-574"/>
        <w:jc w:val="both"/>
        <w:rPr>
          <w:rFonts w:ascii="Open Sans" w:eastAsia="Open Sans" w:hAnsi="Open Sans" w:cs="Open Sans"/>
          <w:color w:val="000000"/>
        </w:rPr>
      </w:pPr>
    </w:p>
    <w:p w14:paraId="205AB757" w14:textId="77777777" w:rsidR="009754BD" w:rsidRDefault="00A0775A">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53384887"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provincias, este primer trimestre de 2021 se presenta con 35 subidas trimestrales y 37 interanuales. Sin embargo, a lo largo de todo este año de pandemia, el precio de la vivienda ha experimentado continuos descensos interanuales en varios lugares, sobre todo los meses de marzo y abril, en donde el precio descendió drásticamente en 33 provincias. A partir del verano es cuando los precios repuntan hasta alcanzar incrementos en 16 provincias.   </w:t>
      </w:r>
    </w:p>
    <w:p w14:paraId="314342EA" w14:textId="77777777" w:rsidR="009754BD" w:rsidRDefault="009754BD">
      <w:pPr>
        <w:spacing w:line="276" w:lineRule="auto"/>
        <w:ind w:right="-574"/>
        <w:jc w:val="both"/>
        <w:rPr>
          <w:rFonts w:ascii="Open Sans" w:eastAsia="Open Sans" w:hAnsi="Open Sans" w:cs="Open Sans"/>
          <w:color w:val="000000"/>
        </w:rPr>
      </w:pPr>
    </w:p>
    <w:p w14:paraId="7C6AE152"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seis de las 50 provincias españolas el precio de la vivienda ha descendido de forma interanual en todos los meses de este año de pandemia (de marzo de 2020 a marzo de 2021). Las provincias que han presentado caídas interanuales de la vivienda en los meses de pandemia (13 meses) son: Córdoba, Teruel, Burgos, Salamanca Castellón y A Coruña. Los lugares en los que no se han producido descensos interanuales en el </w:t>
      </w:r>
      <w:r>
        <w:rPr>
          <w:rFonts w:ascii="Open Sans" w:eastAsia="Open Sans" w:hAnsi="Open Sans" w:cs="Open Sans"/>
          <w:color w:val="000000"/>
        </w:rPr>
        <w:lastRenderedPageBreak/>
        <w:t>primer año de pandemia han sido: Cádiz, Asturias, Illes Balears, Alicante, Badajoz, Madrid y Araba – Álava.</w:t>
      </w:r>
    </w:p>
    <w:p w14:paraId="2B531095" w14:textId="77777777" w:rsidR="009754BD" w:rsidRDefault="009754BD">
      <w:pPr>
        <w:spacing w:line="276" w:lineRule="auto"/>
        <w:ind w:right="-574"/>
        <w:jc w:val="both"/>
        <w:rPr>
          <w:rFonts w:ascii="Open Sans" w:eastAsia="Open Sans" w:hAnsi="Open Sans" w:cs="Open Sans"/>
          <w:color w:val="000000"/>
        </w:rPr>
      </w:pPr>
    </w:p>
    <w:p w14:paraId="2CAFFF78"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10 provincias que más han incrementado el precio de la vivienda en este periodo son: Lugo (7,7%), Cádiz (7,5%), Badajoz (7,5%), Pontevedra (7,1%), Las Palmas (6,5%), Gipuzkoa (5,6%), Palencia (5,6%), Cuenca (5,2%), Huelva (4,4%) y Illes Balears (4,4%). Las provincias más afectadas en este año analizado son Teruel (-6,0%), Soria (-5,2%), Huesca (-5,1%), Córdoba (-2,7%), Jaén (-2,4%), Santa Cruz de Tenerife (-2,3%), Ciudad Real (-2,0%), Burgos (-1,8%), Salamanca (-1,4%), Valladolid (-1,1%), Lleida</w:t>
      </w:r>
      <w:r>
        <w:rPr>
          <w:rFonts w:ascii="Open Sans" w:eastAsia="Open Sans" w:hAnsi="Open Sans" w:cs="Open Sans"/>
          <w:color w:val="000000"/>
        </w:rPr>
        <w:tab/>
        <w:t>(-0,5%), Castellón (-0,3%), León (-0,03%) y Navarra (-0,02%).</w:t>
      </w:r>
    </w:p>
    <w:p w14:paraId="76E8622D" w14:textId="77777777" w:rsidR="009754BD" w:rsidRDefault="009754BD">
      <w:pPr>
        <w:spacing w:line="276" w:lineRule="auto"/>
        <w:ind w:right="-574"/>
        <w:jc w:val="both"/>
        <w:rPr>
          <w:rFonts w:ascii="Open Sans" w:eastAsia="Open Sans" w:hAnsi="Open Sans" w:cs="Open Sans"/>
          <w:color w:val="000000"/>
        </w:rPr>
      </w:pPr>
    </w:p>
    <w:p w14:paraId="4C0B5268"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Gipuzkoa y Madrid son las únicas que superan la barrera de los 3.000 euros, en concreto se paga por Gipuzkoa 3.175 euros y por Madrid 3.104 euros el metro cuadrado. Por otro lado, las dos provincias que no superan los 1.000 euros son Toledo y Ciudad Real con 996 euros/m</w:t>
      </w:r>
      <w:r>
        <w:rPr>
          <w:rFonts w:ascii="Open Sans" w:eastAsia="Open Sans" w:hAnsi="Open Sans" w:cs="Open Sans"/>
          <w:color w:val="000000"/>
          <w:vertAlign w:val="superscript"/>
        </w:rPr>
        <w:t>2</w:t>
      </w:r>
      <w:r>
        <w:rPr>
          <w:rFonts w:ascii="Open Sans" w:eastAsia="Open Sans" w:hAnsi="Open Sans" w:cs="Open Sans"/>
          <w:color w:val="000000"/>
        </w:rPr>
        <w:t xml:space="preserve"> y 976 euros/m</w:t>
      </w:r>
      <w:r>
        <w:rPr>
          <w:rFonts w:ascii="Open Sans" w:eastAsia="Open Sans" w:hAnsi="Open Sans" w:cs="Open Sans"/>
          <w:color w:val="000000"/>
          <w:vertAlign w:val="superscript"/>
        </w:rPr>
        <w:t>2</w:t>
      </w:r>
      <w:r>
        <w:rPr>
          <w:rFonts w:ascii="Open Sans" w:eastAsia="Open Sans" w:hAnsi="Open Sans" w:cs="Open Sans"/>
          <w:color w:val="000000"/>
        </w:rPr>
        <w:t>, respectivamente.</w:t>
      </w:r>
    </w:p>
    <w:p w14:paraId="69653592" w14:textId="77777777" w:rsidR="009754BD" w:rsidRDefault="009754BD">
      <w:pPr>
        <w:spacing w:line="276" w:lineRule="auto"/>
        <w:ind w:right="-574"/>
        <w:jc w:val="both"/>
        <w:rPr>
          <w:rFonts w:ascii="Open Sans" w:eastAsia="Open Sans" w:hAnsi="Open Sans" w:cs="Open Sans"/>
          <w:color w:val="000000"/>
        </w:rPr>
      </w:pPr>
    </w:p>
    <w:p w14:paraId="6AC5216A" w14:textId="77777777" w:rsidR="009754BD" w:rsidRDefault="00A0775A">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interanual en el primer año de pandemia por provincias</w:t>
      </w:r>
    </w:p>
    <w:p w14:paraId="279FD79F" w14:textId="77777777" w:rsidR="009754BD" w:rsidRDefault="009754BD">
      <w:pPr>
        <w:spacing w:line="276" w:lineRule="auto"/>
        <w:ind w:right="-574"/>
        <w:jc w:val="both"/>
        <w:rPr>
          <w:rFonts w:ascii="Open Sans" w:eastAsia="Open Sans" w:hAnsi="Open Sans" w:cs="Open Sans"/>
          <w:color w:val="000000"/>
        </w:rPr>
      </w:pPr>
    </w:p>
    <w:p w14:paraId="3A1FA8D5" w14:textId="5BA316D6" w:rsidR="009754BD" w:rsidRDefault="00C20703">
      <w:pPr>
        <w:spacing w:line="276" w:lineRule="auto"/>
        <w:ind w:right="-574"/>
        <w:jc w:val="center"/>
        <w:rPr>
          <w:rFonts w:ascii="Open Sans" w:eastAsia="Open Sans" w:hAnsi="Open Sans" w:cs="Open Sans"/>
          <w:color w:val="000000"/>
        </w:rPr>
      </w:pPr>
      <w:r>
        <w:rPr>
          <w:noProof/>
        </w:rPr>
        <w:drawing>
          <wp:inline distT="0" distB="0" distL="0" distR="0" wp14:anchorId="1AAFEE01" wp14:editId="3BD76DDA">
            <wp:extent cx="5985750" cy="4247361"/>
            <wp:effectExtent l="0" t="0" r="0" b="1270"/>
            <wp:docPr id="3" name="Imagen 3"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urbujas&#10;&#10;Descripción generada automáticamente"/>
                    <pic:cNvPicPr/>
                  </pic:nvPicPr>
                  <pic:blipFill>
                    <a:blip r:embed="rId13"/>
                    <a:stretch>
                      <a:fillRect/>
                    </a:stretch>
                  </pic:blipFill>
                  <pic:spPr>
                    <a:xfrm>
                      <a:off x="0" y="0"/>
                      <a:ext cx="6009496" cy="4264211"/>
                    </a:xfrm>
                    <a:prstGeom prst="rect">
                      <a:avLst/>
                    </a:prstGeom>
                  </pic:spPr>
                </pic:pic>
              </a:graphicData>
            </a:graphic>
          </wp:inline>
        </w:drawing>
      </w:r>
    </w:p>
    <w:p w14:paraId="18937B40" w14:textId="77777777" w:rsidR="009754BD" w:rsidRDefault="00A0775A">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primer año de pandemia por provincia</w:t>
      </w:r>
    </w:p>
    <w:p w14:paraId="6CEC12AD" w14:textId="77777777" w:rsidR="009754BD" w:rsidRDefault="009754BD">
      <w:pPr>
        <w:spacing w:line="276" w:lineRule="auto"/>
        <w:ind w:right="-574"/>
        <w:jc w:val="both"/>
        <w:rPr>
          <w:rFonts w:ascii="Open Sans" w:eastAsia="Open Sans" w:hAnsi="Open Sans" w:cs="Open Sans"/>
          <w:color w:val="000000"/>
        </w:rPr>
      </w:pPr>
    </w:p>
    <w:p w14:paraId="37955B2D" w14:textId="101CD9FA" w:rsidR="009754BD" w:rsidRDefault="00C20703">
      <w:pPr>
        <w:spacing w:line="276" w:lineRule="auto"/>
        <w:ind w:right="-574"/>
        <w:jc w:val="center"/>
        <w:rPr>
          <w:rFonts w:ascii="Open Sans" w:eastAsia="Open Sans" w:hAnsi="Open Sans" w:cs="Open Sans"/>
          <w:color w:val="000000"/>
        </w:rPr>
      </w:pPr>
      <w:r>
        <w:rPr>
          <w:noProof/>
        </w:rPr>
        <w:drawing>
          <wp:inline distT="0" distB="0" distL="0" distR="0" wp14:anchorId="3DE3109B" wp14:editId="6C9C12B6">
            <wp:extent cx="5787656" cy="4090452"/>
            <wp:effectExtent l="0" t="0" r="3810" b="5715"/>
            <wp:docPr id="4" name="Imagen 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Gráfico&#10;&#10;Descripción generada automáticamente"/>
                    <pic:cNvPicPr/>
                  </pic:nvPicPr>
                  <pic:blipFill>
                    <a:blip r:embed="rId14"/>
                    <a:stretch>
                      <a:fillRect/>
                    </a:stretch>
                  </pic:blipFill>
                  <pic:spPr>
                    <a:xfrm>
                      <a:off x="0" y="0"/>
                      <a:ext cx="5819801" cy="4113170"/>
                    </a:xfrm>
                    <a:prstGeom prst="rect">
                      <a:avLst/>
                    </a:prstGeom>
                  </pic:spPr>
                </pic:pic>
              </a:graphicData>
            </a:graphic>
          </wp:inline>
        </w:drawing>
      </w:r>
    </w:p>
    <w:p w14:paraId="77D7AF93" w14:textId="77777777" w:rsidR="009754BD" w:rsidRDefault="009754BD">
      <w:pPr>
        <w:spacing w:line="276" w:lineRule="auto"/>
        <w:ind w:right="-574"/>
        <w:jc w:val="both"/>
        <w:rPr>
          <w:rFonts w:ascii="Open Sans" w:eastAsia="Open Sans" w:hAnsi="Open Sans" w:cs="Open Sans"/>
          <w:color w:val="000000"/>
          <w:highlight w:val="cyan"/>
        </w:rPr>
      </w:pPr>
    </w:p>
    <w:p w14:paraId="10339578" w14:textId="77777777" w:rsidR="009754BD" w:rsidRDefault="00A0775A">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25F9D5FE" w14:textId="77777777" w:rsidR="009754BD" w:rsidRDefault="009754BD">
      <w:pPr>
        <w:spacing w:line="276" w:lineRule="auto"/>
        <w:ind w:right="-574"/>
        <w:rPr>
          <w:rFonts w:ascii="Open Sans Light" w:eastAsia="Open Sans Light" w:hAnsi="Open Sans Light" w:cs="Open Sans Light"/>
          <w:b/>
          <w:color w:val="303AB2"/>
          <w:sz w:val="28"/>
          <w:szCs w:val="28"/>
        </w:rPr>
      </w:pPr>
    </w:p>
    <w:p w14:paraId="7C9329FE"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capitales de provincias este primer trimestre de 2021 se presenta con 36 subidas trimestrales y 27 interanuales. A lo largo de todo este año de pandemia, el precio de la vivienda ha experimentado más incrementos que descensos interanuales en varias capitales, sobre todo en julio, mes en el que el precio interanual subió en 42 capitales de provincias.   </w:t>
      </w:r>
    </w:p>
    <w:p w14:paraId="34BEE25F" w14:textId="77777777" w:rsidR="009754BD" w:rsidRDefault="009754BD">
      <w:pPr>
        <w:spacing w:line="276" w:lineRule="auto"/>
        <w:ind w:right="-574"/>
        <w:jc w:val="both"/>
        <w:rPr>
          <w:rFonts w:ascii="Open Sans" w:eastAsia="Open Sans" w:hAnsi="Open Sans" w:cs="Open Sans"/>
          <w:color w:val="000000"/>
        </w:rPr>
      </w:pPr>
    </w:p>
    <w:p w14:paraId="19FF1BF9"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En seis de las 50 capitales españolas el precio de la vivienda ha descendido de forma interanual en más de 10 ocasiones en todo el año de pandemia analizado. Ciudades como Burgos, presentaron continuos descensos (13 caídas interanuales), seguidas de Córdoba capital (12), Guadalajara capital (12), Cáceres capital (10), Castellón de la Plana / Castelló de la Plana (10) y Ciudad Real capital (10). Los lugares en los que no se han producido descensos interanuales a lo largo de lo que llevamos de pandemia han sido: Almería capital, Badajoz capital, Bilbao, Cádiz capital, Donostia - San Sebastián, Huelva capital, Las Palmas de Gran Canaria, León capital, Oviedo, Pontevedra capital, Santa Cruz de Tenerife capital, Vitoria – Gasteiz.</w:t>
      </w:r>
    </w:p>
    <w:p w14:paraId="6AE0E18B" w14:textId="77777777" w:rsidR="009754BD" w:rsidRDefault="009754BD">
      <w:pPr>
        <w:spacing w:line="276" w:lineRule="auto"/>
        <w:ind w:right="-574"/>
        <w:jc w:val="both"/>
        <w:rPr>
          <w:rFonts w:ascii="Open Sans" w:eastAsia="Open Sans" w:hAnsi="Open Sans" w:cs="Open Sans"/>
          <w:color w:val="000000"/>
        </w:rPr>
      </w:pPr>
    </w:p>
    <w:p w14:paraId="50397347"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10 capitales que más han incrementado el precio de la vivienda en este periodo son: Las Palmas de Gran Canaria (10,6%), Badajoz capital (6,8%), Cuenca capital (6,0%), Pontevedra capital (5,7%), Pamplona / Iruña (5,1%), Vitoria - Gasteiz (4,0%), Lugo capital (3,7%), Palencia capital (3,2%), Huelva capital (3,2%),</w:t>
      </w:r>
    </w:p>
    <w:p w14:paraId="47084648"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Palma de Mallorca (2,8%). </w:t>
      </w:r>
    </w:p>
    <w:p w14:paraId="237D09AE" w14:textId="77777777" w:rsidR="009754BD" w:rsidRDefault="009754BD">
      <w:pPr>
        <w:spacing w:line="276" w:lineRule="auto"/>
        <w:ind w:right="-574"/>
        <w:jc w:val="both"/>
        <w:rPr>
          <w:rFonts w:ascii="Open Sans" w:eastAsia="Open Sans" w:hAnsi="Open Sans" w:cs="Open Sans"/>
          <w:color w:val="000000"/>
        </w:rPr>
      </w:pPr>
    </w:p>
    <w:p w14:paraId="0EE923AB"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10 capitales más afectadas por el descenso del precio de la vivienda de segunda mano en este año analizado son:</w:t>
      </w:r>
      <w:r>
        <w:t xml:space="preserve"> </w:t>
      </w:r>
      <w:r>
        <w:rPr>
          <w:rFonts w:ascii="Open Sans" w:eastAsia="Open Sans" w:hAnsi="Open Sans" w:cs="Open Sans"/>
          <w:color w:val="000000"/>
        </w:rPr>
        <w:t>Jaén capital (-5,2%), Teruel capital (-5,0%), Toledo capital (-4,9%), Alicante / Alacant (-4,9%), Huesca capital (-4,7%), Lleida capital</w:t>
      </w:r>
      <w:r>
        <w:rPr>
          <w:rFonts w:ascii="Open Sans" w:eastAsia="Open Sans" w:hAnsi="Open Sans" w:cs="Open Sans"/>
          <w:color w:val="000000"/>
        </w:rPr>
        <w:tab/>
        <w:t>(-4,6%), Burgos capital (-4,4%), Barcelona capital (-4,0%), Soria capital (-3,5%) y Girona capital (-3,4%).</w:t>
      </w:r>
    </w:p>
    <w:p w14:paraId="210A073A" w14:textId="77777777" w:rsidR="009754BD" w:rsidRDefault="009754BD">
      <w:pPr>
        <w:spacing w:line="276" w:lineRule="auto"/>
        <w:ind w:right="-574"/>
        <w:jc w:val="both"/>
        <w:rPr>
          <w:rFonts w:ascii="Open Sans" w:eastAsia="Open Sans" w:hAnsi="Open Sans" w:cs="Open Sans"/>
          <w:color w:val="000000"/>
        </w:rPr>
      </w:pPr>
    </w:p>
    <w:p w14:paraId="18C40714"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capitales, Donostia - San Sebastián es la única que supera la barrera de los 5.000 euros, en concreto se paga por la capital vasca 5.493 euros el metro cuadrado. Por otro lado, los descensos interanuales detectados en y Barcelona (-4%) y Madrid (-2%), hacen que los precios mensuales se sitúen en estas dos capitales en 4.405 euros/m</w:t>
      </w:r>
      <w:r>
        <w:rPr>
          <w:rFonts w:ascii="Open Sans" w:eastAsia="Open Sans" w:hAnsi="Open Sans" w:cs="Open Sans"/>
          <w:color w:val="000000"/>
          <w:vertAlign w:val="superscript"/>
        </w:rPr>
        <w:t xml:space="preserve">2 </w:t>
      </w:r>
      <w:r>
        <w:rPr>
          <w:rFonts w:ascii="Open Sans" w:eastAsia="Open Sans" w:hAnsi="Open Sans" w:cs="Open Sans"/>
          <w:color w:val="000000"/>
        </w:rPr>
        <w:t>en Barcelona y en 3.887 euros/m</w:t>
      </w:r>
      <w:r>
        <w:rPr>
          <w:rFonts w:ascii="Open Sans" w:eastAsia="Open Sans" w:hAnsi="Open Sans" w:cs="Open Sans"/>
          <w:color w:val="000000"/>
          <w:vertAlign w:val="superscript"/>
        </w:rPr>
        <w:t xml:space="preserve">2 </w:t>
      </w:r>
      <w:r>
        <w:rPr>
          <w:rFonts w:ascii="Open Sans" w:eastAsia="Open Sans" w:hAnsi="Open Sans" w:cs="Open Sans"/>
          <w:color w:val="000000"/>
        </w:rPr>
        <w:t>en Madrid.</w:t>
      </w:r>
    </w:p>
    <w:p w14:paraId="335036ED" w14:textId="77777777" w:rsidR="009754BD" w:rsidRDefault="009754BD">
      <w:pPr>
        <w:spacing w:line="276" w:lineRule="auto"/>
        <w:ind w:right="-574"/>
        <w:jc w:val="center"/>
        <w:rPr>
          <w:rFonts w:ascii="Open Sans Light" w:eastAsia="Open Sans Light" w:hAnsi="Open Sans Light" w:cs="Open Sans Light"/>
          <w:b/>
          <w:color w:val="303AB2"/>
          <w:sz w:val="28"/>
          <w:szCs w:val="28"/>
        </w:rPr>
      </w:pPr>
    </w:p>
    <w:p w14:paraId="58302D8B" w14:textId="77777777" w:rsidR="00920964" w:rsidRDefault="00920964" w:rsidP="00920964">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t>Variaci</w:t>
      </w:r>
      <w:r>
        <w:rPr>
          <w:rFonts w:ascii="Open Sans Light" w:hAnsi="Open Sans Light" w:cs="Open Sans Light"/>
          <w:b/>
          <w:iCs/>
          <w:color w:val="303AB2"/>
          <w:sz w:val="28"/>
          <w:szCs w:val="22"/>
        </w:rPr>
        <w:t>ón interanual en el primer año de pandemia por capitales</w:t>
      </w:r>
    </w:p>
    <w:p w14:paraId="26745DDC" w14:textId="5D8335DE" w:rsidR="009754BD" w:rsidRDefault="007C6EE4">
      <w:pPr>
        <w:spacing w:line="276" w:lineRule="auto"/>
        <w:ind w:right="-574"/>
        <w:jc w:val="center"/>
        <w:rPr>
          <w:rFonts w:ascii="Open Sans" w:eastAsia="Open Sans" w:hAnsi="Open Sans" w:cs="Open Sans"/>
          <w:color w:val="000000"/>
        </w:rPr>
      </w:pPr>
      <w:r>
        <w:rPr>
          <w:noProof/>
        </w:rPr>
        <w:drawing>
          <wp:inline distT="0" distB="0" distL="0" distR="0" wp14:anchorId="0DB67B70" wp14:editId="581C2B67">
            <wp:extent cx="5680425" cy="4068810"/>
            <wp:effectExtent l="0" t="0" r="0" b="8255"/>
            <wp:docPr id="5" name="Imagen 5"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urbujas&#10;&#10;Descripción generada automáticamente"/>
                    <pic:cNvPicPr/>
                  </pic:nvPicPr>
                  <pic:blipFill>
                    <a:blip r:embed="rId15"/>
                    <a:stretch>
                      <a:fillRect/>
                    </a:stretch>
                  </pic:blipFill>
                  <pic:spPr>
                    <a:xfrm>
                      <a:off x="0" y="0"/>
                      <a:ext cx="5690275" cy="4075866"/>
                    </a:xfrm>
                    <a:prstGeom prst="rect">
                      <a:avLst/>
                    </a:prstGeom>
                  </pic:spPr>
                </pic:pic>
              </a:graphicData>
            </a:graphic>
          </wp:inline>
        </w:drawing>
      </w:r>
    </w:p>
    <w:p w14:paraId="5BDC75E2" w14:textId="77777777" w:rsidR="00920964" w:rsidRDefault="00920964" w:rsidP="00920964">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el primer año de pandemia por capitales</w:t>
      </w:r>
    </w:p>
    <w:p w14:paraId="744CB830" w14:textId="77777777" w:rsidR="009754BD" w:rsidRDefault="009754BD">
      <w:pPr>
        <w:spacing w:line="276" w:lineRule="auto"/>
        <w:ind w:right="-574"/>
        <w:jc w:val="center"/>
        <w:rPr>
          <w:rFonts w:ascii="Open Sans Light" w:eastAsia="Open Sans Light" w:hAnsi="Open Sans Light" w:cs="Open Sans Light"/>
          <w:b/>
          <w:color w:val="303AB2"/>
          <w:sz w:val="28"/>
          <w:szCs w:val="28"/>
        </w:rPr>
      </w:pPr>
    </w:p>
    <w:p w14:paraId="3E4310AF" w14:textId="3FD759F6" w:rsidR="009754BD" w:rsidRDefault="007C6EE4">
      <w:pPr>
        <w:spacing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14:anchorId="43A30FCE" wp14:editId="756B58BC">
            <wp:extent cx="5829391" cy="4090452"/>
            <wp:effectExtent l="0" t="0" r="0" b="5715"/>
            <wp:docPr id="6" name="Imagen 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agrama&#10;&#10;Descripción generada automáticamente"/>
                    <pic:cNvPicPr/>
                  </pic:nvPicPr>
                  <pic:blipFill>
                    <a:blip r:embed="rId16"/>
                    <a:stretch>
                      <a:fillRect/>
                    </a:stretch>
                  </pic:blipFill>
                  <pic:spPr>
                    <a:xfrm>
                      <a:off x="0" y="0"/>
                      <a:ext cx="5848348" cy="4103754"/>
                    </a:xfrm>
                    <a:prstGeom prst="rect">
                      <a:avLst/>
                    </a:prstGeom>
                  </pic:spPr>
                </pic:pic>
              </a:graphicData>
            </a:graphic>
          </wp:inline>
        </w:drawing>
      </w:r>
    </w:p>
    <w:p w14:paraId="2DE3DE2B" w14:textId="77777777" w:rsidR="009754BD" w:rsidRDefault="009754BD">
      <w:pPr>
        <w:spacing w:line="276" w:lineRule="auto"/>
        <w:ind w:right="-574"/>
        <w:jc w:val="both"/>
        <w:rPr>
          <w:rFonts w:ascii="Open Sans Light" w:eastAsia="Open Sans Light" w:hAnsi="Open Sans Light" w:cs="Open Sans Light"/>
          <w:b/>
          <w:color w:val="303AB2"/>
          <w:sz w:val="28"/>
          <w:szCs w:val="28"/>
        </w:rPr>
      </w:pPr>
    </w:p>
    <w:p w14:paraId="19CEF43C" w14:textId="77777777" w:rsidR="009754BD" w:rsidRDefault="00A0775A">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de España</w:t>
      </w:r>
    </w:p>
    <w:p w14:paraId="337C68C1" w14:textId="77777777" w:rsidR="009754BD" w:rsidRDefault="009754BD">
      <w:pPr>
        <w:spacing w:line="276" w:lineRule="auto"/>
        <w:ind w:right="-574"/>
        <w:jc w:val="both"/>
        <w:rPr>
          <w:rFonts w:ascii="Open Sans" w:eastAsia="Open Sans" w:hAnsi="Open Sans" w:cs="Open Sans"/>
          <w:color w:val="000000"/>
        </w:rPr>
      </w:pPr>
    </w:p>
    <w:p w14:paraId="46CB8E7A"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690 ciudades españolas analizadas por </w:t>
      </w:r>
      <w:hyperlink r:id="rId17">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interanual en marzo de 2021, en el 56% de ellas el precio de la vivienda por metro cuadrado sube. </w:t>
      </w:r>
    </w:p>
    <w:p w14:paraId="0A25BA69" w14:textId="77777777" w:rsidR="009754BD" w:rsidRDefault="009754BD">
      <w:pPr>
        <w:spacing w:line="276" w:lineRule="auto"/>
        <w:ind w:right="-574"/>
        <w:jc w:val="both"/>
        <w:rPr>
          <w:rFonts w:ascii="Open Sans" w:eastAsia="Open Sans" w:hAnsi="Open Sans" w:cs="Open Sans"/>
          <w:color w:val="000000"/>
        </w:rPr>
      </w:pPr>
    </w:p>
    <w:p w14:paraId="646D0AAF"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estas subidas interanuales, en 39 ciudades el incremento del precio ha estado por encima del 10%. Ciudades como la barcelonesa Esplugues de Llobregat, han visto disparar los precios del metro cuadrado de vivienda en un año en un 60,8%. A ésta, se le suman los también altos incrementos interanuales de las ciudades de Ulldecona (37,6%), Andratx (31,8%), Benissa (26,1%), Canet </w:t>
      </w:r>
      <w:proofErr w:type="spellStart"/>
      <w:r>
        <w:rPr>
          <w:rFonts w:ascii="Open Sans" w:eastAsia="Open Sans" w:hAnsi="Open Sans" w:cs="Open Sans"/>
          <w:color w:val="000000"/>
        </w:rPr>
        <w:t>D'En</w:t>
      </w:r>
      <w:proofErr w:type="spellEnd"/>
      <w:r>
        <w:rPr>
          <w:rFonts w:ascii="Open Sans" w:eastAsia="Open Sans" w:hAnsi="Open Sans" w:cs="Open Sans"/>
          <w:color w:val="000000"/>
        </w:rPr>
        <w:t xml:space="preserve"> Berenguer (23,5%), Miengo (23,0%), Castalla (21,7%), Yuncler (21,7%), </w:t>
      </w:r>
      <w:proofErr w:type="spellStart"/>
      <w:r>
        <w:rPr>
          <w:rFonts w:ascii="Open Sans" w:eastAsia="Open Sans" w:hAnsi="Open Sans" w:cs="Open Sans"/>
          <w:color w:val="000000"/>
        </w:rPr>
        <w:t>Salvaterra</w:t>
      </w:r>
      <w:proofErr w:type="spellEnd"/>
      <w:r>
        <w:rPr>
          <w:rFonts w:ascii="Open Sans" w:eastAsia="Open Sans" w:hAnsi="Open Sans" w:cs="Open Sans"/>
          <w:color w:val="000000"/>
        </w:rPr>
        <w:t xml:space="preserve"> de Miño (20,4%) y San Martín del Rey Aurelio (19,9%).</w:t>
      </w:r>
    </w:p>
    <w:p w14:paraId="463FD2C9" w14:textId="77777777" w:rsidR="009754BD" w:rsidRDefault="009754BD">
      <w:pPr>
        <w:spacing w:line="276" w:lineRule="auto"/>
        <w:ind w:right="-574"/>
        <w:jc w:val="both"/>
        <w:rPr>
          <w:rFonts w:ascii="Open Sans" w:eastAsia="Open Sans" w:hAnsi="Open Sans" w:cs="Open Sans"/>
          <w:color w:val="000000"/>
        </w:rPr>
      </w:pPr>
    </w:p>
    <w:p w14:paraId="1986427D" w14:textId="77777777" w:rsidR="009754BD" w:rsidRDefault="00A0775A">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el análisis de este año de pandemia, también nos encontramos con acusadas caídas en el precio de la vivienda respecto al año anterior, como la ciudad sevillana de Burguillos que ha visto descender el valor de su vivienda un -43,3%. A esta última, se </w:t>
      </w:r>
      <w:r>
        <w:rPr>
          <w:rFonts w:ascii="Open Sans" w:eastAsia="Open Sans" w:hAnsi="Open Sans" w:cs="Open Sans"/>
          <w:color w:val="000000"/>
        </w:rPr>
        <w:lastRenderedPageBreak/>
        <w:t>le suman también los altos descensos interanuales de las ciudades de</w:t>
      </w:r>
      <w:r>
        <w:t xml:space="preserve"> </w:t>
      </w:r>
      <w:r>
        <w:rPr>
          <w:rFonts w:ascii="Open Sans" w:eastAsia="Open Sans" w:hAnsi="Open Sans" w:cs="Open Sans"/>
          <w:color w:val="000000"/>
        </w:rPr>
        <w:t xml:space="preserve">Santa </w:t>
      </w:r>
      <w:proofErr w:type="spellStart"/>
      <w:r>
        <w:rPr>
          <w:rFonts w:ascii="Open Sans" w:eastAsia="Open Sans" w:hAnsi="Open Sans" w:cs="Open Sans"/>
          <w:color w:val="000000"/>
        </w:rPr>
        <w:t>Margarida</w:t>
      </w:r>
      <w:proofErr w:type="spellEnd"/>
      <w:r>
        <w:rPr>
          <w:rFonts w:ascii="Open Sans" w:eastAsia="Open Sans" w:hAnsi="Open Sans" w:cs="Open Sans"/>
          <w:color w:val="000000"/>
        </w:rPr>
        <w:t xml:space="preserve"> de Montbui (-26,5%), San Jorge / Sant Jordi (-18,4%), Puig (-17,3%), Castrillón (-15,9%), Camas (-15,5%), Callosa de Segura (-14,1%), </w:t>
      </w:r>
      <w:proofErr w:type="spellStart"/>
      <w:r>
        <w:rPr>
          <w:rFonts w:ascii="Open Sans" w:eastAsia="Open Sans" w:hAnsi="Open Sans" w:cs="Open Sans"/>
          <w:color w:val="000000"/>
        </w:rPr>
        <w:t>Burela</w:t>
      </w:r>
      <w:proofErr w:type="spellEnd"/>
      <w:r>
        <w:rPr>
          <w:rFonts w:ascii="Open Sans" w:eastAsia="Open Sans" w:hAnsi="Open Sans" w:cs="Open Sans"/>
          <w:color w:val="000000"/>
        </w:rPr>
        <w:t xml:space="preserve"> (-14,0%), Bernuy de Porreros (-14,0%) y Arona (-13,1%).</w:t>
      </w:r>
    </w:p>
    <w:p w14:paraId="4EB1643D" w14:textId="77777777" w:rsidR="009754BD" w:rsidRDefault="00A0775A">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bookmarkStart w:id="0" w:name="_heading=h.gjdgxs" w:colFirst="0" w:colLast="0"/>
      <w:bookmarkEnd w:id="0"/>
      <w:r>
        <w:rPr>
          <w:rFonts w:ascii="Open Sans" w:eastAsia="Open Sans" w:hAnsi="Open Sans" w:cs="Open Sans"/>
          <w:color w:val="000000"/>
        </w:rPr>
        <w:t>Los municipios de Donostia - San Sebastián y Eivissa son los únicos municipios que superan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con 5.493 euros/m</w:t>
      </w:r>
      <w:r>
        <w:rPr>
          <w:rFonts w:ascii="Open Sans" w:eastAsia="Open Sans" w:hAnsi="Open Sans" w:cs="Open Sans"/>
          <w:color w:val="000000"/>
          <w:vertAlign w:val="superscript"/>
        </w:rPr>
        <w:t>2</w:t>
      </w:r>
      <w:r>
        <w:rPr>
          <w:rFonts w:ascii="Open Sans" w:eastAsia="Open Sans" w:hAnsi="Open Sans" w:cs="Open Sans"/>
          <w:color w:val="000000"/>
        </w:rPr>
        <w:t xml:space="preserve"> y 5.041 euros/m</w:t>
      </w:r>
      <w:r>
        <w:rPr>
          <w:rFonts w:ascii="Open Sans" w:eastAsia="Open Sans" w:hAnsi="Open Sans" w:cs="Open Sans"/>
          <w:color w:val="000000"/>
          <w:vertAlign w:val="superscript"/>
        </w:rPr>
        <w:t>2</w:t>
      </w:r>
      <w:r>
        <w:rPr>
          <w:rFonts w:ascii="Open Sans" w:eastAsia="Open Sans" w:hAnsi="Open Sans" w:cs="Open Sans"/>
          <w:color w:val="000000"/>
        </w:rPr>
        <w:t>, respectivamente.  Por otro lado, 2 de cada 10 ciudades españolas no superan los 1.000 euros/m</w:t>
      </w:r>
      <w:r>
        <w:rPr>
          <w:rFonts w:ascii="Open Sans" w:eastAsia="Open Sans" w:hAnsi="Open Sans" w:cs="Open Sans"/>
          <w:color w:val="000000"/>
          <w:vertAlign w:val="superscript"/>
        </w:rPr>
        <w:t>2</w:t>
      </w:r>
      <w:r>
        <w:rPr>
          <w:rFonts w:ascii="Open Sans" w:eastAsia="Open Sans" w:hAnsi="Open Sans" w:cs="Open Sans"/>
          <w:color w:val="000000"/>
        </w:rPr>
        <w:t>, entre ellas la ciudad valenciana de Corbera, que apenas sobrepasa los 500 euros el metro cuadrado, en concreto, se sitúa en 518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065F6629" w14:textId="77777777" w:rsidR="009754BD" w:rsidRDefault="00A0775A">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(3)</w:t>
      </w:r>
    </w:p>
    <w:p w14:paraId="14DED8E3" w14:textId="77777777" w:rsidR="009754BD" w:rsidRDefault="00A0775A">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interanual (marzo.20 – marzo.21)</w:t>
      </w:r>
    </w:p>
    <w:tbl>
      <w:tblPr>
        <w:tblStyle w:val="a"/>
        <w:tblW w:w="892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36"/>
        <w:gridCol w:w="1970"/>
        <w:gridCol w:w="2015"/>
        <w:gridCol w:w="1585"/>
        <w:gridCol w:w="1220"/>
      </w:tblGrid>
      <w:tr w:rsidR="009754BD" w14:paraId="174F3A90" w14:textId="77777777" w:rsidTr="009754B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tcPr>
          <w:p w14:paraId="44333376" w14:textId="77777777" w:rsidR="009754BD" w:rsidRDefault="00A0775A">
            <w:pPr>
              <w:rPr>
                <w:rFonts w:ascii="Open Sans" w:eastAsia="Open Sans" w:hAnsi="Open Sans" w:cs="Open Sans"/>
                <w:sz w:val="22"/>
                <w:szCs w:val="22"/>
              </w:rPr>
            </w:pPr>
            <w:r>
              <w:rPr>
                <w:rFonts w:ascii="Open Sans" w:eastAsia="Open Sans" w:hAnsi="Open Sans" w:cs="Open Sans"/>
                <w:sz w:val="22"/>
                <w:szCs w:val="22"/>
              </w:rPr>
              <w:t>Comunidad Autónoma</w:t>
            </w:r>
          </w:p>
        </w:tc>
        <w:tc>
          <w:tcPr>
            <w:tcW w:w="1970" w:type="dxa"/>
            <w:shd w:val="clear" w:color="auto" w:fill="1DBDC5"/>
          </w:tcPr>
          <w:p w14:paraId="7B4A1C24"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65268EF5"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2015" w:type="dxa"/>
            <w:shd w:val="clear" w:color="auto" w:fill="1DBDC5"/>
          </w:tcPr>
          <w:p w14:paraId="13472CD7"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585" w:type="dxa"/>
            <w:shd w:val="clear" w:color="auto" w:fill="1DBDC5"/>
          </w:tcPr>
          <w:p w14:paraId="2C8FF3CC"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 2021</w:t>
            </w:r>
          </w:p>
          <w:p w14:paraId="29889BB9"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(€/m²)</w:t>
            </w:r>
          </w:p>
        </w:tc>
        <w:tc>
          <w:tcPr>
            <w:tcW w:w="1220" w:type="dxa"/>
            <w:shd w:val="clear" w:color="auto" w:fill="1DBDC5"/>
          </w:tcPr>
          <w:p w14:paraId="78CACE09"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16"/>
                <w:szCs w:val="16"/>
              </w:rPr>
              <w:t>Meses con caídas interanuales</w:t>
            </w:r>
          </w:p>
        </w:tc>
      </w:tr>
      <w:tr w:rsidR="009754BD" w14:paraId="4F6354D4"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55867390"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1970" w:type="dxa"/>
            <w:vAlign w:val="bottom"/>
          </w:tcPr>
          <w:p w14:paraId="220C3F9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1,0 %</w:t>
            </w:r>
          </w:p>
        </w:tc>
        <w:tc>
          <w:tcPr>
            <w:tcW w:w="2015" w:type="dxa"/>
            <w:vAlign w:val="bottom"/>
          </w:tcPr>
          <w:p w14:paraId="4AEF78D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6,2 %</w:t>
            </w:r>
          </w:p>
        </w:tc>
        <w:tc>
          <w:tcPr>
            <w:tcW w:w="1585" w:type="dxa"/>
            <w:vAlign w:val="bottom"/>
          </w:tcPr>
          <w:p w14:paraId="5FFC924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1.180 €</w:t>
            </w:r>
          </w:p>
        </w:tc>
        <w:tc>
          <w:tcPr>
            <w:tcW w:w="1220" w:type="dxa"/>
            <w:vAlign w:val="bottom"/>
          </w:tcPr>
          <w:p w14:paraId="7785498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0</w:t>
            </w:r>
          </w:p>
        </w:tc>
      </w:tr>
      <w:tr w:rsidR="009754BD" w14:paraId="22356064"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30BA2242"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1970" w:type="dxa"/>
            <w:vAlign w:val="bottom"/>
          </w:tcPr>
          <w:p w14:paraId="6FC0FE4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3,1 %</w:t>
            </w:r>
          </w:p>
        </w:tc>
        <w:tc>
          <w:tcPr>
            <w:tcW w:w="2015" w:type="dxa"/>
            <w:vAlign w:val="bottom"/>
          </w:tcPr>
          <w:p w14:paraId="59E74AB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4,4 %</w:t>
            </w:r>
          </w:p>
        </w:tc>
        <w:tc>
          <w:tcPr>
            <w:tcW w:w="1585" w:type="dxa"/>
            <w:vAlign w:val="bottom"/>
          </w:tcPr>
          <w:p w14:paraId="1929805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2.880 €</w:t>
            </w:r>
          </w:p>
        </w:tc>
        <w:tc>
          <w:tcPr>
            <w:tcW w:w="1220" w:type="dxa"/>
            <w:vAlign w:val="bottom"/>
          </w:tcPr>
          <w:p w14:paraId="682D056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0</w:t>
            </w:r>
          </w:p>
        </w:tc>
      </w:tr>
      <w:tr w:rsidR="009754BD" w14:paraId="5A13835B"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74BFAE9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1970" w:type="dxa"/>
            <w:vAlign w:val="bottom"/>
          </w:tcPr>
          <w:p w14:paraId="789A0E5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1,7 %</w:t>
            </w:r>
          </w:p>
        </w:tc>
        <w:tc>
          <w:tcPr>
            <w:tcW w:w="2015" w:type="dxa"/>
            <w:vAlign w:val="bottom"/>
          </w:tcPr>
          <w:p w14:paraId="49258CC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4,3 %</w:t>
            </w:r>
          </w:p>
        </w:tc>
        <w:tc>
          <w:tcPr>
            <w:tcW w:w="1585" w:type="dxa"/>
            <w:vAlign w:val="bottom"/>
          </w:tcPr>
          <w:p w14:paraId="40959DE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1.616 €</w:t>
            </w:r>
          </w:p>
        </w:tc>
        <w:tc>
          <w:tcPr>
            <w:tcW w:w="1220" w:type="dxa"/>
            <w:vAlign w:val="bottom"/>
          </w:tcPr>
          <w:p w14:paraId="46D7A64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9</w:t>
            </w:r>
          </w:p>
        </w:tc>
      </w:tr>
      <w:tr w:rsidR="009754BD" w14:paraId="030705CC"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39A31A6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1970" w:type="dxa"/>
            <w:vAlign w:val="bottom"/>
          </w:tcPr>
          <w:p w14:paraId="413944F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1,6 %</w:t>
            </w:r>
          </w:p>
        </w:tc>
        <w:tc>
          <w:tcPr>
            <w:tcW w:w="2015" w:type="dxa"/>
            <w:vAlign w:val="bottom"/>
          </w:tcPr>
          <w:p w14:paraId="4D17F6F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3,9 %</w:t>
            </w:r>
          </w:p>
        </w:tc>
        <w:tc>
          <w:tcPr>
            <w:tcW w:w="1585" w:type="dxa"/>
            <w:vAlign w:val="bottom"/>
          </w:tcPr>
          <w:p w14:paraId="2B6990B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2.520 €</w:t>
            </w:r>
          </w:p>
        </w:tc>
        <w:tc>
          <w:tcPr>
            <w:tcW w:w="1220" w:type="dxa"/>
            <w:vAlign w:val="bottom"/>
          </w:tcPr>
          <w:p w14:paraId="0BE2489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6</w:t>
            </w:r>
          </w:p>
        </w:tc>
      </w:tr>
      <w:tr w:rsidR="009754BD" w14:paraId="3B04F672"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3F762725"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1970" w:type="dxa"/>
            <w:vAlign w:val="bottom"/>
          </w:tcPr>
          <w:p w14:paraId="32C88D9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-0,5 %</w:t>
            </w:r>
          </w:p>
        </w:tc>
        <w:tc>
          <w:tcPr>
            <w:tcW w:w="2015" w:type="dxa"/>
            <w:vAlign w:val="bottom"/>
          </w:tcPr>
          <w:p w14:paraId="52EC877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2,6 %</w:t>
            </w:r>
          </w:p>
        </w:tc>
        <w:tc>
          <w:tcPr>
            <w:tcW w:w="1585" w:type="dxa"/>
            <w:vAlign w:val="bottom"/>
          </w:tcPr>
          <w:p w14:paraId="571691A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2.876 €</w:t>
            </w:r>
          </w:p>
        </w:tc>
        <w:tc>
          <w:tcPr>
            <w:tcW w:w="1220" w:type="dxa"/>
            <w:vAlign w:val="bottom"/>
          </w:tcPr>
          <w:p w14:paraId="17DE022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2</w:t>
            </w:r>
          </w:p>
        </w:tc>
      </w:tr>
      <w:tr w:rsidR="009754BD" w14:paraId="203EEBFE"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486F454F"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1970" w:type="dxa"/>
            <w:vAlign w:val="bottom"/>
          </w:tcPr>
          <w:p w14:paraId="6FC2D5F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0,4 %</w:t>
            </w:r>
          </w:p>
        </w:tc>
        <w:tc>
          <w:tcPr>
            <w:tcW w:w="2015" w:type="dxa"/>
            <w:vAlign w:val="bottom"/>
          </w:tcPr>
          <w:p w14:paraId="2098598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2,3 %</w:t>
            </w:r>
          </w:p>
        </w:tc>
        <w:tc>
          <w:tcPr>
            <w:tcW w:w="1585" w:type="dxa"/>
            <w:vAlign w:val="bottom"/>
          </w:tcPr>
          <w:p w14:paraId="0FAE507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1.443 €</w:t>
            </w:r>
          </w:p>
        </w:tc>
        <w:tc>
          <w:tcPr>
            <w:tcW w:w="1220" w:type="dxa"/>
            <w:vAlign w:val="bottom"/>
          </w:tcPr>
          <w:p w14:paraId="2D513A8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0</w:t>
            </w:r>
          </w:p>
        </w:tc>
      </w:tr>
      <w:tr w:rsidR="009754BD" w14:paraId="07497AEB"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28F0236D"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1970" w:type="dxa"/>
            <w:vAlign w:val="bottom"/>
          </w:tcPr>
          <w:p w14:paraId="1F8BD04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2,6 %</w:t>
            </w:r>
          </w:p>
        </w:tc>
        <w:tc>
          <w:tcPr>
            <w:tcW w:w="2015" w:type="dxa"/>
            <w:vAlign w:val="bottom"/>
          </w:tcPr>
          <w:p w14:paraId="51C14EA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2,2 %</w:t>
            </w:r>
          </w:p>
        </w:tc>
        <w:tc>
          <w:tcPr>
            <w:tcW w:w="1585" w:type="dxa"/>
            <w:vAlign w:val="bottom"/>
          </w:tcPr>
          <w:p w14:paraId="7FF2BB2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1.443 €</w:t>
            </w:r>
          </w:p>
        </w:tc>
        <w:tc>
          <w:tcPr>
            <w:tcW w:w="1220" w:type="dxa"/>
            <w:vAlign w:val="bottom"/>
          </w:tcPr>
          <w:p w14:paraId="1E037FC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4</w:t>
            </w:r>
          </w:p>
        </w:tc>
      </w:tr>
      <w:tr w:rsidR="009754BD" w14:paraId="27E514D4"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28FD2E63"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1970" w:type="dxa"/>
            <w:vAlign w:val="bottom"/>
          </w:tcPr>
          <w:p w14:paraId="13E95B7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3,4 %</w:t>
            </w:r>
          </w:p>
        </w:tc>
        <w:tc>
          <w:tcPr>
            <w:tcW w:w="2015" w:type="dxa"/>
            <w:vAlign w:val="bottom"/>
          </w:tcPr>
          <w:p w14:paraId="7A66B35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2,1 %</w:t>
            </w:r>
          </w:p>
        </w:tc>
        <w:tc>
          <w:tcPr>
            <w:tcW w:w="1585" w:type="dxa"/>
            <w:vAlign w:val="bottom"/>
          </w:tcPr>
          <w:p w14:paraId="50FB7CB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1.595 €</w:t>
            </w:r>
          </w:p>
        </w:tc>
        <w:tc>
          <w:tcPr>
            <w:tcW w:w="1220" w:type="dxa"/>
            <w:vAlign w:val="bottom"/>
          </w:tcPr>
          <w:p w14:paraId="5AEBECB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9</w:t>
            </w:r>
          </w:p>
        </w:tc>
      </w:tr>
      <w:tr w:rsidR="009754BD" w14:paraId="5EFB922A"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1A5CD585"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1970" w:type="dxa"/>
            <w:vAlign w:val="bottom"/>
          </w:tcPr>
          <w:p w14:paraId="7678143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1,3 %</w:t>
            </w:r>
          </w:p>
        </w:tc>
        <w:tc>
          <w:tcPr>
            <w:tcW w:w="2015" w:type="dxa"/>
            <w:vAlign w:val="bottom"/>
          </w:tcPr>
          <w:p w14:paraId="77ADB94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2,0 %</w:t>
            </w:r>
          </w:p>
        </w:tc>
        <w:tc>
          <w:tcPr>
            <w:tcW w:w="1585" w:type="dxa"/>
            <w:vAlign w:val="bottom"/>
          </w:tcPr>
          <w:p w14:paraId="5EA9FDD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1.671 €</w:t>
            </w:r>
          </w:p>
        </w:tc>
        <w:tc>
          <w:tcPr>
            <w:tcW w:w="1220" w:type="dxa"/>
            <w:vAlign w:val="bottom"/>
          </w:tcPr>
          <w:p w14:paraId="3A7CC0C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4</w:t>
            </w:r>
          </w:p>
        </w:tc>
      </w:tr>
      <w:tr w:rsidR="009754BD" w14:paraId="3533B640"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74233E3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1970" w:type="dxa"/>
            <w:vAlign w:val="bottom"/>
          </w:tcPr>
          <w:p w14:paraId="071749A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0,6 %</w:t>
            </w:r>
          </w:p>
        </w:tc>
        <w:tc>
          <w:tcPr>
            <w:tcW w:w="2015" w:type="dxa"/>
            <w:vAlign w:val="bottom"/>
          </w:tcPr>
          <w:p w14:paraId="23708A6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2,0 %</w:t>
            </w:r>
          </w:p>
        </w:tc>
        <w:tc>
          <w:tcPr>
            <w:tcW w:w="1585" w:type="dxa"/>
            <w:vAlign w:val="bottom"/>
          </w:tcPr>
          <w:p w14:paraId="2F7AF80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1.586 €</w:t>
            </w:r>
          </w:p>
        </w:tc>
        <w:tc>
          <w:tcPr>
            <w:tcW w:w="1220" w:type="dxa"/>
            <w:vAlign w:val="bottom"/>
          </w:tcPr>
          <w:p w14:paraId="1B8AC1A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0</w:t>
            </w:r>
          </w:p>
        </w:tc>
      </w:tr>
      <w:tr w:rsidR="009754BD" w14:paraId="2E549721"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1BE390E4"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1970" w:type="dxa"/>
            <w:vAlign w:val="bottom"/>
          </w:tcPr>
          <w:p w14:paraId="043A33E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2,7 %</w:t>
            </w:r>
          </w:p>
        </w:tc>
        <w:tc>
          <w:tcPr>
            <w:tcW w:w="2015" w:type="dxa"/>
            <w:vAlign w:val="bottom"/>
          </w:tcPr>
          <w:p w14:paraId="47E6CE4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1,8 %</w:t>
            </w:r>
          </w:p>
        </w:tc>
        <w:tc>
          <w:tcPr>
            <w:tcW w:w="1585" w:type="dxa"/>
            <w:vAlign w:val="bottom"/>
          </w:tcPr>
          <w:p w14:paraId="7C8583E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1.814 €</w:t>
            </w:r>
          </w:p>
        </w:tc>
        <w:tc>
          <w:tcPr>
            <w:tcW w:w="1220" w:type="dxa"/>
            <w:vAlign w:val="bottom"/>
          </w:tcPr>
          <w:p w14:paraId="2922925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4</w:t>
            </w:r>
          </w:p>
        </w:tc>
      </w:tr>
      <w:tr w:rsidR="009754BD" w14:paraId="0D3076A6"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7E36951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1970" w:type="dxa"/>
            <w:vAlign w:val="bottom"/>
          </w:tcPr>
          <w:p w14:paraId="0F01A35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0,7 %</w:t>
            </w:r>
          </w:p>
        </w:tc>
        <w:tc>
          <w:tcPr>
            <w:tcW w:w="2015" w:type="dxa"/>
            <w:vAlign w:val="bottom"/>
          </w:tcPr>
          <w:p w14:paraId="4CE4055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1,8 %</w:t>
            </w:r>
          </w:p>
        </w:tc>
        <w:tc>
          <w:tcPr>
            <w:tcW w:w="1585" w:type="dxa"/>
            <w:vAlign w:val="bottom"/>
          </w:tcPr>
          <w:p w14:paraId="62ACBD8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1.135 €</w:t>
            </w:r>
          </w:p>
        </w:tc>
        <w:tc>
          <w:tcPr>
            <w:tcW w:w="1220" w:type="dxa"/>
            <w:vAlign w:val="bottom"/>
          </w:tcPr>
          <w:p w14:paraId="17F0D53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5</w:t>
            </w:r>
          </w:p>
        </w:tc>
      </w:tr>
      <w:tr w:rsidR="009754BD" w14:paraId="0379B047"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174485B7"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1970" w:type="dxa"/>
            <w:vAlign w:val="bottom"/>
          </w:tcPr>
          <w:p w14:paraId="3ACA74E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0,5 %</w:t>
            </w:r>
          </w:p>
        </w:tc>
        <w:tc>
          <w:tcPr>
            <w:tcW w:w="2015" w:type="dxa"/>
            <w:vAlign w:val="bottom"/>
          </w:tcPr>
          <w:p w14:paraId="03F491D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1,2 %</w:t>
            </w:r>
          </w:p>
        </w:tc>
        <w:tc>
          <w:tcPr>
            <w:tcW w:w="1585" w:type="dxa"/>
            <w:vAlign w:val="bottom"/>
          </w:tcPr>
          <w:p w14:paraId="588B0A7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1.163 €</w:t>
            </w:r>
          </w:p>
        </w:tc>
        <w:tc>
          <w:tcPr>
            <w:tcW w:w="1220" w:type="dxa"/>
            <w:vAlign w:val="bottom"/>
          </w:tcPr>
          <w:p w14:paraId="691C732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5</w:t>
            </w:r>
          </w:p>
        </w:tc>
      </w:tr>
      <w:tr w:rsidR="009754BD" w14:paraId="7B963C0D"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6E6C4DDC"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1970" w:type="dxa"/>
            <w:vAlign w:val="bottom"/>
          </w:tcPr>
          <w:p w14:paraId="4BF3E85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-0,2 %</w:t>
            </w:r>
          </w:p>
        </w:tc>
        <w:tc>
          <w:tcPr>
            <w:tcW w:w="2015" w:type="dxa"/>
            <w:vAlign w:val="bottom"/>
          </w:tcPr>
          <w:p w14:paraId="6725D99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1,1 %</w:t>
            </w:r>
          </w:p>
        </w:tc>
        <w:tc>
          <w:tcPr>
            <w:tcW w:w="1585" w:type="dxa"/>
            <w:vAlign w:val="bottom"/>
          </w:tcPr>
          <w:p w14:paraId="3218D98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1.740 €</w:t>
            </w:r>
          </w:p>
        </w:tc>
        <w:tc>
          <w:tcPr>
            <w:tcW w:w="1220" w:type="dxa"/>
            <w:vAlign w:val="bottom"/>
          </w:tcPr>
          <w:p w14:paraId="7E5E1D4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5</w:t>
            </w:r>
          </w:p>
        </w:tc>
      </w:tr>
      <w:tr w:rsidR="009754BD" w14:paraId="00735391"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4D8ACA50"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1970" w:type="dxa"/>
            <w:vAlign w:val="bottom"/>
          </w:tcPr>
          <w:p w14:paraId="6080482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1,5 %</w:t>
            </w:r>
          </w:p>
        </w:tc>
        <w:tc>
          <w:tcPr>
            <w:tcW w:w="2015" w:type="dxa"/>
            <w:vAlign w:val="bottom"/>
          </w:tcPr>
          <w:p w14:paraId="345E2D3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0,1 %</w:t>
            </w:r>
          </w:p>
        </w:tc>
        <w:tc>
          <w:tcPr>
            <w:tcW w:w="1585" w:type="dxa"/>
            <w:vAlign w:val="bottom"/>
          </w:tcPr>
          <w:p w14:paraId="1BF926F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3.104 €</w:t>
            </w:r>
          </w:p>
        </w:tc>
        <w:tc>
          <w:tcPr>
            <w:tcW w:w="1220" w:type="dxa"/>
            <w:vAlign w:val="bottom"/>
          </w:tcPr>
          <w:p w14:paraId="4057B97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0</w:t>
            </w:r>
          </w:p>
        </w:tc>
      </w:tr>
      <w:tr w:rsidR="009754BD" w14:paraId="35332CC0"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635997C6"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1970" w:type="dxa"/>
            <w:vAlign w:val="bottom"/>
          </w:tcPr>
          <w:p w14:paraId="7F20665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0,6 %</w:t>
            </w:r>
          </w:p>
        </w:tc>
        <w:tc>
          <w:tcPr>
            <w:tcW w:w="2015" w:type="dxa"/>
            <w:vAlign w:val="bottom"/>
          </w:tcPr>
          <w:p w14:paraId="1901F92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0,05 %</w:t>
            </w:r>
          </w:p>
        </w:tc>
        <w:tc>
          <w:tcPr>
            <w:tcW w:w="1585" w:type="dxa"/>
            <w:vAlign w:val="bottom"/>
          </w:tcPr>
          <w:p w14:paraId="7BBF60B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1.439 €</w:t>
            </w:r>
          </w:p>
        </w:tc>
        <w:tc>
          <w:tcPr>
            <w:tcW w:w="1220" w:type="dxa"/>
            <w:vAlign w:val="bottom"/>
          </w:tcPr>
          <w:p w14:paraId="77EF5F9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10</w:t>
            </w:r>
          </w:p>
        </w:tc>
      </w:tr>
      <w:tr w:rsidR="009754BD" w14:paraId="28B61289" w14:textId="77777777" w:rsidTr="009754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07489633"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1970" w:type="dxa"/>
            <w:vAlign w:val="bottom"/>
          </w:tcPr>
          <w:p w14:paraId="06B6CAD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-1,2 %</w:t>
            </w:r>
          </w:p>
        </w:tc>
        <w:tc>
          <w:tcPr>
            <w:tcW w:w="2015" w:type="dxa"/>
            <w:vAlign w:val="bottom"/>
          </w:tcPr>
          <w:p w14:paraId="2D90694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-0,02 %</w:t>
            </w:r>
          </w:p>
        </w:tc>
        <w:tc>
          <w:tcPr>
            <w:tcW w:w="1585" w:type="dxa"/>
            <w:vAlign w:val="bottom"/>
          </w:tcPr>
          <w:p w14:paraId="1824AEF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1.670 €</w:t>
            </w:r>
          </w:p>
        </w:tc>
        <w:tc>
          <w:tcPr>
            <w:tcW w:w="1220" w:type="dxa"/>
            <w:vAlign w:val="bottom"/>
          </w:tcPr>
          <w:p w14:paraId="5258836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b/>
                <w:color w:val="000000"/>
                <w:sz w:val="22"/>
                <w:szCs w:val="22"/>
              </w:rPr>
              <w:t>2</w:t>
            </w:r>
          </w:p>
        </w:tc>
      </w:tr>
      <w:tr w:rsidR="009754BD" w14:paraId="21793655" w14:textId="77777777" w:rsidTr="009754BD">
        <w:trPr>
          <w:trHeight w:val="270"/>
        </w:trPr>
        <w:tc>
          <w:tcPr>
            <w:cnfStyle w:val="001000000000" w:firstRow="0" w:lastRow="0" w:firstColumn="1" w:lastColumn="0" w:oddVBand="0" w:evenVBand="0" w:oddHBand="0" w:evenHBand="0" w:firstRowFirstColumn="0" w:firstRowLastColumn="0" w:lastRowFirstColumn="0" w:lastRowLastColumn="0"/>
            <w:tcW w:w="2136" w:type="dxa"/>
            <w:shd w:val="clear" w:color="auto" w:fill="1DBDC5"/>
            <w:vAlign w:val="bottom"/>
          </w:tcPr>
          <w:p w14:paraId="6BF1DEDE" w14:textId="77777777" w:rsidR="009754BD" w:rsidRDefault="00A0775A">
            <w:pPr>
              <w:rPr>
                <w:rFonts w:ascii="Open Sans" w:eastAsia="Open Sans" w:hAnsi="Open Sans" w:cs="Open Sans"/>
                <w:sz w:val="22"/>
                <w:szCs w:val="22"/>
              </w:rPr>
            </w:pPr>
            <w:r>
              <w:rPr>
                <w:rFonts w:ascii="Open Sans" w:eastAsia="Open Sans" w:hAnsi="Open Sans" w:cs="Open Sans"/>
                <w:sz w:val="22"/>
                <w:szCs w:val="22"/>
              </w:rPr>
              <w:t xml:space="preserve"> España </w:t>
            </w:r>
          </w:p>
        </w:tc>
        <w:tc>
          <w:tcPr>
            <w:tcW w:w="1970" w:type="dxa"/>
            <w:vAlign w:val="bottom"/>
          </w:tcPr>
          <w:p w14:paraId="38FFE75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1,1 %</w:t>
            </w:r>
          </w:p>
        </w:tc>
        <w:tc>
          <w:tcPr>
            <w:tcW w:w="2015" w:type="dxa"/>
            <w:vAlign w:val="bottom"/>
          </w:tcPr>
          <w:p w14:paraId="4C5A64F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2,9 %</w:t>
            </w:r>
          </w:p>
        </w:tc>
        <w:tc>
          <w:tcPr>
            <w:tcW w:w="1585" w:type="dxa"/>
            <w:vAlign w:val="bottom"/>
          </w:tcPr>
          <w:p w14:paraId="42DF732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1.897 €</w:t>
            </w:r>
          </w:p>
        </w:tc>
        <w:tc>
          <w:tcPr>
            <w:tcW w:w="1220" w:type="dxa"/>
          </w:tcPr>
          <w:p w14:paraId="1152685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D0D0D"/>
                <w:sz w:val="22"/>
                <w:szCs w:val="22"/>
              </w:rPr>
              <w:t>8</w:t>
            </w:r>
          </w:p>
        </w:tc>
      </w:tr>
    </w:tbl>
    <w:p w14:paraId="2EC8F514" w14:textId="77777777" w:rsidR="007C6EE4" w:rsidRDefault="007C6EE4">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2C33C0AF" w14:textId="77777777" w:rsidR="007C6EE4" w:rsidRDefault="007C6EE4">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6A5ACB07" w14:textId="77777777" w:rsidR="007C6EE4" w:rsidRDefault="007C6EE4">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42263039" w14:textId="5873B7B0" w:rsidR="009754BD" w:rsidRDefault="00A0775A">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2: Provincias de mayor a menor incremento interanual (marzo.20 – marzo.21)</w:t>
      </w:r>
    </w:p>
    <w:tbl>
      <w:tblPr>
        <w:tblStyle w:val="a0"/>
        <w:tblW w:w="907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8"/>
        <w:gridCol w:w="1861"/>
        <w:gridCol w:w="2126"/>
        <w:gridCol w:w="2127"/>
        <w:gridCol w:w="1285"/>
      </w:tblGrid>
      <w:tr w:rsidR="009754BD" w14:paraId="2ABF5046" w14:textId="77777777" w:rsidTr="009754B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center"/>
          </w:tcPr>
          <w:p w14:paraId="4E14D046" w14:textId="77777777" w:rsidR="009754BD" w:rsidRDefault="00A0775A">
            <w:pPr>
              <w:rPr>
                <w:rFonts w:ascii="Open Sans" w:eastAsia="Open Sans" w:hAnsi="Open Sans" w:cs="Open Sans"/>
                <w:sz w:val="22"/>
                <w:szCs w:val="22"/>
              </w:rPr>
            </w:pPr>
            <w:r>
              <w:rPr>
                <w:rFonts w:ascii="Open Sans" w:eastAsia="Open Sans" w:hAnsi="Open Sans" w:cs="Open Sans"/>
                <w:sz w:val="22"/>
                <w:szCs w:val="22"/>
              </w:rPr>
              <w:t>Provincia</w:t>
            </w:r>
          </w:p>
        </w:tc>
        <w:tc>
          <w:tcPr>
            <w:tcW w:w="1861" w:type="dxa"/>
            <w:shd w:val="clear" w:color="auto" w:fill="1DBDC5"/>
          </w:tcPr>
          <w:p w14:paraId="0F86F7E8"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47E13707"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2126" w:type="dxa"/>
            <w:shd w:val="clear" w:color="auto" w:fill="1DBDC5"/>
          </w:tcPr>
          <w:p w14:paraId="2608E6C7"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2127" w:type="dxa"/>
            <w:shd w:val="clear" w:color="auto" w:fill="1DBDC5"/>
          </w:tcPr>
          <w:p w14:paraId="3E8A34F6"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 2021</w:t>
            </w:r>
          </w:p>
          <w:p w14:paraId="571EA4F2"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c>
          <w:tcPr>
            <w:tcW w:w="1285" w:type="dxa"/>
            <w:shd w:val="clear" w:color="auto" w:fill="1DBDC5"/>
          </w:tcPr>
          <w:p w14:paraId="4DAAC11D"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16"/>
                <w:szCs w:val="16"/>
              </w:rPr>
              <w:t>Meses con caídas interanuales</w:t>
            </w:r>
          </w:p>
        </w:tc>
      </w:tr>
      <w:tr w:rsidR="009754BD" w14:paraId="4AD8CAA0"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8776600"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Lugo</w:t>
            </w:r>
          </w:p>
        </w:tc>
        <w:tc>
          <w:tcPr>
            <w:tcW w:w="1861" w:type="dxa"/>
            <w:vAlign w:val="bottom"/>
          </w:tcPr>
          <w:p w14:paraId="6790B5E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2,6%</w:t>
            </w:r>
          </w:p>
        </w:tc>
        <w:tc>
          <w:tcPr>
            <w:tcW w:w="2126" w:type="dxa"/>
            <w:vAlign w:val="bottom"/>
          </w:tcPr>
          <w:p w14:paraId="35A08AE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7,7%</w:t>
            </w:r>
          </w:p>
        </w:tc>
        <w:tc>
          <w:tcPr>
            <w:tcW w:w="2127" w:type="dxa"/>
            <w:vAlign w:val="bottom"/>
          </w:tcPr>
          <w:p w14:paraId="6AFDD48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1.567 €</w:t>
            </w:r>
          </w:p>
        </w:tc>
        <w:tc>
          <w:tcPr>
            <w:tcW w:w="1285" w:type="dxa"/>
            <w:vAlign w:val="bottom"/>
          </w:tcPr>
          <w:p w14:paraId="26CE13C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8</w:t>
            </w:r>
          </w:p>
        </w:tc>
      </w:tr>
      <w:tr w:rsidR="009754BD" w14:paraId="27F22355"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79E22B1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Cádiz</w:t>
            </w:r>
          </w:p>
        </w:tc>
        <w:tc>
          <w:tcPr>
            <w:tcW w:w="1861" w:type="dxa"/>
            <w:vAlign w:val="bottom"/>
          </w:tcPr>
          <w:p w14:paraId="749C492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2,8%</w:t>
            </w:r>
          </w:p>
        </w:tc>
        <w:tc>
          <w:tcPr>
            <w:tcW w:w="2126" w:type="dxa"/>
            <w:vAlign w:val="bottom"/>
          </w:tcPr>
          <w:p w14:paraId="2AAF4CB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7,5%</w:t>
            </w:r>
          </w:p>
        </w:tc>
        <w:tc>
          <w:tcPr>
            <w:tcW w:w="2127" w:type="dxa"/>
            <w:vAlign w:val="bottom"/>
          </w:tcPr>
          <w:p w14:paraId="221FB3F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1.094 €</w:t>
            </w:r>
          </w:p>
        </w:tc>
        <w:tc>
          <w:tcPr>
            <w:tcW w:w="1285" w:type="dxa"/>
            <w:vAlign w:val="bottom"/>
          </w:tcPr>
          <w:p w14:paraId="35480B9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0</w:t>
            </w:r>
          </w:p>
        </w:tc>
      </w:tr>
      <w:tr w:rsidR="009754BD" w14:paraId="5645E851"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F424E8C"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Badajoz</w:t>
            </w:r>
          </w:p>
        </w:tc>
        <w:tc>
          <w:tcPr>
            <w:tcW w:w="1861" w:type="dxa"/>
            <w:vAlign w:val="bottom"/>
          </w:tcPr>
          <w:p w14:paraId="7DCBFC1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0,3%</w:t>
            </w:r>
          </w:p>
        </w:tc>
        <w:tc>
          <w:tcPr>
            <w:tcW w:w="2126" w:type="dxa"/>
            <w:vAlign w:val="bottom"/>
          </w:tcPr>
          <w:p w14:paraId="1592F72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7,5%</w:t>
            </w:r>
          </w:p>
        </w:tc>
        <w:tc>
          <w:tcPr>
            <w:tcW w:w="2127" w:type="dxa"/>
            <w:vAlign w:val="bottom"/>
          </w:tcPr>
          <w:p w14:paraId="421FF26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1.408 €</w:t>
            </w:r>
          </w:p>
        </w:tc>
        <w:tc>
          <w:tcPr>
            <w:tcW w:w="1285" w:type="dxa"/>
            <w:vAlign w:val="bottom"/>
          </w:tcPr>
          <w:p w14:paraId="5EA40AF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0</w:t>
            </w:r>
          </w:p>
        </w:tc>
      </w:tr>
      <w:tr w:rsidR="009754BD" w14:paraId="526E756F"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2EE60E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Pontevedra</w:t>
            </w:r>
          </w:p>
        </w:tc>
        <w:tc>
          <w:tcPr>
            <w:tcW w:w="1861" w:type="dxa"/>
            <w:vAlign w:val="bottom"/>
          </w:tcPr>
          <w:p w14:paraId="1E08C3A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3,0%</w:t>
            </w:r>
          </w:p>
        </w:tc>
        <w:tc>
          <w:tcPr>
            <w:tcW w:w="2126" w:type="dxa"/>
            <w:vAlign w:val="bottom"/>
          </w:tcPr>
          <w:p w14:paraId="5146C4E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7,1%</w:t>
            </w:r>
          </w:p>
        </w:tc>
        <w:tc>
          <w:tcPr>
            <w:tcW w:w="2127" w:type="dxa"/>
            <w:vAlign w:val="bottom"/>
          </w:tcPr>
          <w:p w14:paraId="22FD50C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1.063 €</w:t>
            </w:r>
          </w:p>
        </w:tc>
        <w:tc>
          <w:tcPr>
            <w:tcW w:w="1285" w:type="dxa"/>
            <w:vAlign w:val="bottom"/>
          </w:tcPr>
          <w:p w14:paraId="6B0FA65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2</w:t>
            </w:r>
          </w:p>
        </w:tc>
      </w:tr>
      <w:tr w:rsidR="009754BD" w14:paraId="3265BB4E"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729C04F4"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Las Palmas</w:t>
            </w:r>
          </w:p>
        </w:tc>
        <w:tc>
          <w:tcPr>
            <w:tcW w:w="1861" w:type="dxa"/>
            <w:vAlign w:val="bottom"/>
          </w:tcPr>
          <w:p w14:paraId="6676F87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3,7%</w:t>
            </w:r>
          </w:p>
        </w:tc>
        <w:tc>
          <w:tcPr>
            <w:tcW w:w="2126" w:type="dxa"/>
            <w:vAlign w:val="bottom"/>
          </w:tcPr>
          <w:p w14:paraId="7D2759A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6,5%</w:t>
            </w:r>
          </w:p>
        </w:tc>
        <w:tc>
          <w:tcPr>
            <w:tcW w:w="2127" w:type="dxa"/>
            <w:vAlign w:val="bottom"/>
          </w:tcPr>
          <w:p w14:paraId="69A6523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1.001 €</w:t>
            </w:r>
          </w:p>
        </w:tc>
        <w:tc>
          <w:tcPr>
            <w:tcW w:w="1285" w:type="dxa"/>
            <w:vAlign w:val="bottom"/>
          </w:tcPr>
          <w:p w14:paraId="2CAE364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w:t>
            </w:r>
          </w:p>
        </w:tc>
      </w:tr>
      <w:tr w:rsidR="009754BD" w14:paraId="3F0BE437"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3CF73EF"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Gipuzkoa</w:t>
            </w:r>
          </w:p>
        </w:tc>
        <w:tc>
          <w:tcPr>
            <w:tcW w:w="1861" w:type="dxa"/>
            <w:vAlign w:val="bottom"/>
          </w:tcPr>
          <w:p w14:paraId="489F4E1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-2,6%</w:t>
            </w:r>
          </w:p>
        </w:tc>
        <w:tc>
          <w:tcPr>
            <w:tcW w:w="2126" w:type="dxa"/>
            <w:vAlign w:val="bottom"/>
          </w:tcPr>
          <w:p w14:paraId="2282F5D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5,6%</w:t>
            </w:r>
          </w:p>
        </w:tc>
        <w:tc>
          <w:tcPr>
            <w:tcW w:w="2127" w:type="dxa"/>
            <w:vAlign w:val="bottom"/>
          </w:tcPr>
          <w:p w14:paraId="151ED34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1.184 €</w:t>
            </w:r>
          </w:p>
        </w:tc>
        <w:tc>
          <w:tcPr>
            <w:tcW w:w="1285" w:type="dxa"/>
            <w:vAlign w:val="bottom"/>
          </w:tcPr>
          <w:p w14:paraId="5A9C739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4</w:t>
            </w:r>
          </w:p>
        </w:tc>
      </w:tr>
      <w:tr w:rsidR="009754BD" w14:paraId="33DD8B8A"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63EE2D4"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Palencia</w:t>
            </w:r>
          </w:p>
        </w:tc>
        <w:tc>
          <w:tcPr>
            <w:tcW w:w="1861" w:type="dxa"/>
            <w:vAlign w:val="bottom"/>
          </w:tcPr>
          <w:p w14:paraId="7590B87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2126" w:type="dxa"/>
            <w:vAlign w:val="bottom"/>
          </w:tcPr>
          <w:p w14:paraId="4C021BE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5,6%</w:t>
            </w:r>
          </w:p>
        </w:tc>
        <w:tc>
          <w:tcPr>
            <w:tcW w:w="2127" w:type="dxa"/>
            <w:vAlign w:val="bottom"/>
          </w:tcPr>
          <w:p w14:paraId="07F44E7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1.556 €</w:t>
            </w:r>
          </w:p>
        </w:tc>
        <w:tc>
          <w:tcPr>
            <w:tcW w:w="1285" w:type="dxa"/>
            <w:vAlign w:val="bottom"/>
          </w:tcPr>
          <w:p w14:paraId="42723EB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4</w:t>
            </w:r>
          </w:p>
        </w:tc>
      </w:tr>
      <w:tr w:rsidR="009754BD" w14:paraId="17DE064D"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53EED6C"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Cuenca</w:t>
            </w:r>
          </w:p>
        </w:tc>
        <w:tc>
          <w:tcPr>
            <w:tcW w:w="1861" w:type="dxa"/>
            <w:vAlign w:val="bottom"/>
          </w:tcPr>
          <w:p w14:paraId="6A271C3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c>
          <w:tcPr>
            <w:tcW w:w="2126" w:type="dxa"/>
            <w:vAlign w:val="bottom"/>
          </w:tcPr>
          <w:p w14:paraId="7972CEA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2127" w:type="dxa"/>
            <w:vAlign w:val="bottom"/>
          </w:tcPr>
          <w:p w14:paraId="446F115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955 €</w:t>
            </w:r>
          </w:p>
        </w:tc>
        <w:tc>
          <w:tcPr>
            <w:tcW w:w="1285" w:type="dxa"/>
            <w:vAlign w:val="bottom"/>
          </w:tcPr>
          <w:p w14:paraId="73F84E3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2</w:t>
            </w:r>
          </w:p>
        </w:tc>
      </w:tr>
      <w:tr w:rsidR="009754BD" w14:paraId="468761E3"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3BA47BEF"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Huelva</w:t>
            </w:r>
          </w:p>
        </w:tc>
        <w:tc>
          <w:tcPr>
            <w:tcW w:w="1861" w:type="dxa"/>
            <w:vAlign w:val="bottom"/>
          </w:tcPr>
          <w:p w14:paraId="3033500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2126" w:type="dxa"/>
            <w:vAlign w:val="bottom"/>
          </w:tcPr>
          <w:p w14:paraId="3B90D11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4,4%</w:t>
            </w:r>
          </w:p>
        </w:tc>
        <w:tc>
          <w:tcPr>
            <w:tcW w:w="2127" w:type="dxa"/>
            <w:vAlign w:val="bottom"/>
          </w:tcPr>
          <w:p w14:paraId="3DB3197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1.295 €</w:t>
            </w:r>
          </w:p>
        </w:tc>
        <w:tc>
          <w:tcPr>
            <w:tcW w:w="1285" w:type="dxa"/>
            <w:vAlign w:val="bottom"/>
          </w:tcPr>
          <w:p w14:paraId="1AE461C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2</w:t>
            </w:r>
          </w:p>
        </w:tc>
      </w:tr>
      <w:tr w:rsidR="009754BD" w14:paraId="61DF95C5"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2C31875"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861" w:type="dxa"/>
            <w:vAlign w:val="bottom"/>
          </w:tcPr>
          <w:p w14:paraId="218E15E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2126" w:type="dxa"/>
            <w:vAlign w:val="bottom"/>
          </w:tcPr>
          <w:p w14:paraId="62EBDB4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4,4%</w:t>
            </w:r>
          </w:p>
        </w:tc>
        <w:tc>
          <w:tcPr>
            <w:tcW w:w="2127" w:type="dxa"/>
            <w:vAlign w:val="bottom"/>
          </w:tcPr>
          <w:p w14:paraId="0D47CC6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1.250 €</w:t>
            </w:r>
          </w:p>
        </w:tc>
        <w:tc>
          <w:tcPr>
            <w:tcW w:w="1285" w:type="dxa"/>
            <w:vAlign w:val="bottom"/>
          </w:tcPr>
          <w:p w14:paraId="167A035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0</w:t>
            </w:r>
          </w:p>
        </w:tc>
      </w:tr>
      <w:tr w:rsidR="009754BD" w14:paraId="06581D92"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9818CFE"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861" w:type="dxa"/>
            <w:vAlign w:val="bottom"/>
          </w:tcPr>
          <w:p w14:paraId="5A0AD1B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w:t>
            </w:r>
          </w:p>
        </w:tc>
        <w:tc>
          <w:tcPr>
            <w:tcW w:w="2126" w:type="dxa"/>
            <w:vAlign w:val="bottom"/>
          </w:tcPr>
          <w:p w14:paraId="6C1CA42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4,1%</w:t>
            </w:r>
          </w:p>
        </w:tc>
        <w:tc>
          <w:tcPr>
            <w:tcW w:w="2127" w:type="dxa"/>
            <w:vAlign w:val="bottom"/>
          </w:tcPr>
          <w:p w14:paraId="21D29FB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1.290 €</w:t>
            </w:r>
          </w:p>
        </w:tc>
        <w:tc>
          <w:tcPr>
            <w:tcW w:w="1285" w:type="dxa"/>
            <w:vAlign w:val="bottom"/>
          </w:tcPr>
          <w:p w14:paraId="2845519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0</w:t>
            </w:r>
          </w:p>
        </w:tc>
      </w:tr>
      <w:tr w:rsidR="009754BD" w14:paraId="1D6AF7AF"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7D732C5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Cáceres</w:t>
            </w:r>
          </w:p>
        </w:tc>
        <w:tc>
          <w:tcPr>
            <w:tcW w:w="1861" w:type="dxa"/>
            <w:vAlign w:val="bottom"/>
          </w:tcPr>
          <w:p w14:paraId="4679490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2,7%</w:t>
            </w:r>
          </w:p>
        </w:tc>
        <w:tc>
          <w:tcPr>
            <w:tcW w:w="2126" w:type="dxa"/>
            <w:vAlign w:val="bottom"/>
          </w:tcPr>
          <w:p w14:paraId="35F313D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w:t>
            </w:r>
          </w:p>
        </w:tc>
        <w:tc>
          <w:tcPr>
            <w:tcW w:w="2127" w:type="dxa"/>
            <w:vAlign w:val="bottom"/>
          </w:tcPr>
          <w:p w14:paraId="494DF75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1.230 €</w:t>
            </w:r>
          </w:p>
        </w:tc>
        <w:tc>
          <w:tcPr>
            <w:tcW w:w="1285" w:type="dxa"/>
            <w:vAlign w:val="bottom"/>
          </w:tcPr>
          <w:p w14:paraId="4F16168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9</w:t>
            </w:r>
          </w:p>
        </w:tc>
      </w:tr>
      <w:tr w:rsidR="009754BD" w14:paraId="6B9D083F"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2BACC8B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Tarragona</w:t>
            </w:r>
          </w:p>
        </w:tc>
        <w:tc>
          <w:tcPr>
            <w:tcW w:w="1861" w:type="dxa"/>
            <w:vAlign w:val="bottom"/>
          </w:tcPr>
          <w:p w14:paraId="1E9D140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w:t>
            </w:r>
          </w:p>
        </w:tc>
        <w:tc>
          <w:tcPr>
            <w:tcW w:w="2126" w:type="dxa"/>
            <w:vAlign w:val="bottom"/>
          </w:tcPr>
          <w:p w14:paraId="0B15706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3,3%</w:t>
            </w:r>
          </w:p>
        </w:tc>
        <w:tc>
          <w:tcPr>
            <w:tcW w:w="2127" w:type="dxa"/>
            <w:vAlign w:val="bottom"/>
          </w:tcPr>
          <w:p w14:paraId="5086444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1.246 €</w:t>
            </w:r>
          </w:p>
        </w:tc>
        <w:tc>
          <w:tcPr>
            <w:tcW w:w="1285" w:type="dxa"/>
            <w:vAlign w:val="bottom"/>
          </w:tcPr>
          <w:p w14:paraId="49F5893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4ADE965C"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25244DD"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Toledo</w:t>
            </w:r>
          </w:p>
        </w:tc>
        <w:tc>
          <w:tcPr>
            <w:tcW w:w="1861" w:type="dxa"/>
            <w:vAlign w:val="bottom"/>
          </w:tcPr>
          <w:p w14:paraId="29287C0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w:t>
            </w:r>
          </w:p>
        </w:tc>
        <w:tc>
          <w:tcPr>
            <w:tcW w:w="2126" w:type="dxa"/>
            <w:vAlign w:val="bottom"/>
          </w:tcPr>
          <w:p w14:paraId="112AAC5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c>
          <w:tcPr>
            <w:tcW w:w="2127" w:type="dxa"/>
            <w:vAlign w:val="bottom"/>
          </w:tcPr>
          <w:p w14:paraId="2D21DB3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1.528 €</w:t>
            </w:r>
          </w:p>
        </w:tc>
        <w:tc>
          <w:tcPr>
            <w:tcW w:w="1285" w:type="dxa"/>
            <w:vAlign w:val="bottom"/>
          </w:tcPr>
          <w:p w14:paraId="06E2EE5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439D0BD8"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83B32F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Zaragoza</w:t>
            </w:r>
          </w:p>
        </w:tc>
        <w:tc>
          <w:tcPr>
            <w:tcW w:w="1861" w:type="dxa"/>
            <w:vAlign w:val="bottom"/>
          </w:tcPr>
          <w:p w14:paraId="721E3A7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2,7%</w:t>
            </w:r>
          </w:p>
        </w:tc>
        <w:tc>
          <w:tcPr>
            <w:tcW w:w="2126" w:type="dxa"/>
            <w:vAlign w:val="bottom"/>
          </w:tcPr>
          <w:p w14:paraId="0CB6BFA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2127" w:type="dxa"/>
            <w:vAlign w:val="bottom"/>
          </w:tcPr>
          <w:p w14:paraId="59E429D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1.387 €</w:t>
            </w:r>
          </w:p>
        </w:tc>
        <w:tc>
          <w:tcPr>
            <w:tcW w:w="1285" w:type="dxa"/>
            <w:vAlign w:val="bottom"/>
          </w:tcPr>
          <w:p w14:paraId="2125D65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9</w:t>
            </w:r>
          </w:p>
        </w:tc>
      </w:tr>
      <w:tr w:rsidR="009754BD" w14:paraId="6A3201CC"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7ADC2C7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Sevilla</w:t>
            </w:r>
          </w:p>
        </w:tc>
        <w:tc>
          <w:tcPr>
            <w:tcW w:w="1861" w:type="dxa"/>
            <w:vAlign w:val="bottom"/>
          </w:tcPr>
          <w:p w14:paraId="6BA1D61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w:t>
            </w:r>
          </w:p>
        </w:tc>
        <w:tc>
          <w:tcPr>
            <w:tcW w:w="2126" w:type="dxa"/>
            <w:vAlign w:val="bottom"/>
          </w:tcPr>
          <w:p w14:paraId="3AA052D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2,7%</w:t>
            </w:r>
          </w:p>
        </w:tc>
        <w:tc>
          <w:tcPr>
            <w:tcW w:w="2127" w:type="dxa"/>
            <w:vAlign w:val="bottom"/>
          </w:tcPr>
          <w:p w14:paraId="33967AB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1.447 €</w:t>
            </w:r>
          </w:p>
        </w:tc>
        <w:tc>
          <w:tcPr>
            <w:tcW w:w="1285" w:type="dxa"/>
            <w:vAlign w:val="bottom"/>
          </w:tcPr>
          <w:p w14:paraId="2EED8C7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11</w:t>
            </w:r>
          </w:p>
        </w:tc>
      </w:tr>
      <w:tr w:rsidR="009754BD" w14:paraId="679C2209"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1B7BF023"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Zamora</w:t>
            </w:r>
          </w:p>
        </w:tc>
        <w:tc>
          <w:tcPr>
            <w:tcW w:w="1861" w:type="dxa"/>
            <w:vAlign w:val="bottom"/>
          </w:tcPr>
          <w:p w14:paraId="7CB8404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2126" w:type="dxa"/>
            <w:vAlign w:val="bottom"/>
          </w:tcPr>
          <w:p w14:paraId="43880F7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2,4%</w:t>
            </w:r>
          </w:p>
        </w:tc>
        <w:tc>
          <w:tcPr>
            <w:tcW w:w="2127" w:type="dxa"/>
            <w:vAlign w:val="bottom"/>
          </w:tcPr>
          <w:p w14:paraId="55C6DA6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1.952 €</w:t>
            </w:r>
          </w:p>
        </w:tc>
        <w:tc>
          <w:tcPr>
            <w:tcW w:w="1285" w:type="dxa"/>
            <w:vAlign w:val="bottom"/>
          </w:tcPr>
          <w:p w14:paraId="48B5201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w:t>
            </w:r>
          </w:p>
        </w:tc>
      </w:tr>
      <w:tr w:rsidR="009754BD" w14:paraId="32A3E89B"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6BD2A8C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Granada</w:t>
            </w:r>
          </w:p>
        </w:tc>
        <w:tc>
          <w:tcPr>
            <w:tcW w:w="1861" w:type="dxa"/>
            <w:vAlign w:val="bottom"/>
          </w:tcPr>
          <w:p w14:paraId="0BA0ED2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2126" w:type="dxa"/>
            <w:vAlign w:val="bottom"/>
          </w:tcPr>
          <w:p w14:paraId="37B5A59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w:t>
            </w:r>
          </w:p>
        </w:tc>
        <w:tc>
          <w:tcPr>
            <w:tcW w:w="2127" w:type="dxa"/>
            <w:vAlign w:val="bottom"/>
          </w:tcPr>
          <w:p w14:paraId="4E9E57D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972 €</w:t>
            </w:r>
          </w:p>
        </w:tc>
        <w:tc>
          <w:tcPr>
            <w:tcW w:w="1285" w:type="dxa"/>
            <w:vAlign w:val="bottom"/>
          </w:tcPr>
          <w:p w14:paraId="2B9C9F9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8</w:t>
            </w:r>
          </w:p>
        </w:tc>
      </w:tr>
      <w:tr w:rsidR="009754BD" w14:paraId="5142CF05"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51F605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La Rioja</w:t>
            </w:r>
          </w:p>
        </w:tc>
        <w:tc>
          <w:tcPr>
            <w:tcW w:w="1861" w:type="dxa"/>
            <w:vAlign w:val="bottom"/>
          </w:tcPr>
          <w:p w14:paraId="2FBFE83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w:t>
            </w:r>
          </w:p>
        </w:tc>
        <w:tc>
          <w:tcPr>
            <w:tcW w:w="2126" w:type="dxa"/>
            <w:vAlign w:val="bottom"/>
          </w:tcPr>
          <w:p w14:paraId="703D1E9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w:t>
            </w:r>
          </w:p>
        </w:tc>
        <w:tc>
          <w:tcPr>
            <w:tcW w:w="2127" w:type="dxa"/>
            <w:vAlign w:val="bottom"/>
          </w:tcPr>
          <w:p w14:paraId="73CB43B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1.431 €</w:t>
            </w:r>
          </w:p>
        </w:tc>
        <w:tc>
          <w:tcPr>
            <w:tcW w:w="1285" w:type="dxa"/>
            <w:vAlign w:val="bottom"/>
          </w:tcPr>
          <w:p w14:paraId="57F0F06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4</w:t>
            </w:r>
          </w:p>
        </w:tc>
      </w:tr>
      <w:tr w:rsidR="009754BD" w14:paraId="2D1020C4"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B0CD07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Valencia</w:t>
            </w:r>
          </w:p>
        </w:tc>
        <w:tc>
          <w:tcPr>
            <w:tcW w:w="1861" w:type="dxa"/>
            <w:vAlign w:val="bottom"/>
          </w:tcPr>
          <w:p w14:paraId="05A6B41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w:t>
            </w:r>
          </w:p>
        </w:tc>
        <w:tc>
          <w:tcPr>
            <w:tcW w:w="2126" w:type="dxa"/>
            <w:vAlign w:val="bottom"/>
          </w:tcPr>
          <w:p w14:paraId="67585D3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w:t>
            </w:r>
          </w:p>
        </w:tc>
        <w:tc>
          <w:tcPr>
            <w:tcW w:w="2127" w:type="dxa"/>
            <w:vAlign w:val="bottom"/>
          </w:tcPr>
          <w:p w14:paraId="43FC753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1.142 €</w:t>
            </w:r>
          </w:p>
        </w:tc>
        <w:tc>
          <w:tcPr>
            <w:tcW w:w="1285" w:type="dxa"/>
            <w:vAlign w:val="bottom"/>
          </w:tcPr>
          <w:p w14:paraId="4729E3A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2</w:t>
            </w:r>
          </w:p>
        </w:tc>
      </w:tr>
      <w:tr w:rsidR="009754BD" w14:paraId="7BAE52D0"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EC5CC87"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Girona</w:t>
            </w:r>
          </w:p>
        </w:tc>
        <w:tc>
          <w:tcPr>
            <w:tcW w:w="1861" w:type="dxa"/>
            <w:vAlign w:val="bottom"/>
          </w:tcPr>
          <w:p w14:paraId="6544424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2,8%</w:t>
            </w:r>
          </w:p>
        </w:tc>
        <w:tc>
          <w:tcPr>
            <w:tcW w:w="2126" w:type="dxa"/>
            <w:vAlign w:val="bottom"/>
          </w:tcPr>
          <w:p w14:paraId="06AF01C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c>
          <w:tcPr>
            <w:tcW w:w="2127" w:type="dxa"/>
            <w:vAlign w:val="bottom"/>
          </w:tcPr>
          <w:p w14:paraId="02E3BEF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1.741 €</w:t>
            </w:r>
          </w:p>
        </w:tc>
        <w:tc>
          <w:tcPr>
            <w:tcW w:w="1285" w:type="dxa"/>
            <w:vAlign w:val="bottom"/>
          </w:tcPr>
          <w:p w14:paraId="76216F0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4</w:t>
            </w:r>
          </w:p>
        </w:tc>
      </w:tr>
      <w:tr w:rsidR="009754BD" w14:paraId="177012FA"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69ABE787"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Asturias</w:t>
            </w:r>
          </w:p>
        </w:tc>
        <w:tc>
          <w:tcPr>
            <w:tcW w:w="1861" w:type="dxa"/>
            <w:vAlign w:val="bottom"/>
          </w:tcPr>
          <w:p w14:paraId="02DE0A8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2126" w:type="dxa"/>
            <w:vAlign w:val="bottom"/>
          </w:tcPr>
          <w:p w14:paraId="1B46806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c>
          <w:tcPr>
            <w:tcW w:w="2127" w:type="dxa"/>
            <w:vAlign w:val="bottom"/>
          </w:tcPr>
          <w:p w14:paraId="7AB90BC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1.567 €</w:t>
            </w:r>
          </w:p>
        </w:tc>
        <w:tc>
          <w:tcPr>
            <w:tcW w:w="1285" w:type="dxa"/>
            <w:vAlign w:val="bottom"/>
          </w:tcPr>
          <w:p w14:paraId="28065ED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0</w:t>
            </w:r>
          </w:p>
        </w:tc>
      </w:tr>
      <w:tr w:rsidR="009754BD" w14:paraId="7D2142F3"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194CA40"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 Coruña</w:t>
            </w:r>
          </w:p>
        </w:tc>
        <w:tc>
          <w:tcPr>
            <w:tcW w:w="1861" w:type="dxa"/>
            <w:vAlign w:val="bottom"/>
          </w:tcPr>
          <w:p w14:paraId="041FD36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2126" w:type="dxa"/>
            <w:vAlign w:val="bottom"/>
          </w:tcPr>
          <w:p w14:paraId="53FD6A8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2127" w:type="dxa"/>
            <w:vAlign w:val="bottom"/>
          </w:tcPr>
          <w:p w14:paraId="3BEBEC7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1.669 €</w:t>
            </w:r>
          </w:p>
        </w:tc>
        <w:tc>
          <w:tcPr>
            <w:tcW w:w="1285" w:type="dxa"/>
            <w:vAlign w:val="bottom"/>
          </w:tcPr>
          <w:p w14:paraId="64DC93D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12</w:t>
            </w:r>
          </w:p>
        </w:tc>
      </w:tr>
      <w:tr w:rsidR="009754BD" w14:paraId="19D60F23"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01250ED"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Ourense</w:t>
            </w:r>
          </w:p>
        </w:tc>
        <w:tc>
          <w:tcPr>
            <w:tcW w:w="1861" w:type="dxa"/>
            <w:vAlign w:val="bottom"/>
          </w:tcPr>
          <w:p w14:paraId="59B7564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w:t>
            </w:r>
          </w:p>
        </w:tc>
        <w:tc>
          <w:tcPr>
            <w:tcW w:w="2126" w:type="dxa"/>
            <w:vAlign w:val="bottom"/>
          </w:tcPr>
          <w:p w14:paraId="69750AB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w:t>
            </w:r>
          </w:p>
        </w:tc>
        <w:tc>
          <w:tcPr>
            <w:tcW w:w="2127" w:type="dxa"/>
            <w:vAlign w:val="bottom"/>
          </w:tcPr>
          <w:p w14:paraId="4A29668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1.518 €</w:t>
            </w:r>
          </w:p>
        </w:tc>
        <w:tc>
          <w:tcPr>
            <w:tcW w:w="1285" w:type="dxa"/>
            <w:vAlign w:val="bottom"/>
          </w:tcPr>
          <w:p w14:paraId="314E09A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0B63B38B"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40F6AA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Bizkaia</w:t>
            </w:r>
          </w:p>
        </w:tc>
        <w:tc>
          <w:tcPr>
            <w:tcW w:w="1861" w:type="dxa"/>
            <w:vAlign w:val="bottom"/>
          </w:tcPr>
          <w:p w14:paraId="1E7BB10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2126" w:type="dxa"/>
            <w:vAlign w:val="bottom"/>
          </w:tcPr>
          <w:p w14:paraId="0A435F5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127" w:type="dxa"/>
            <w:vAlign w:val="bottom"/>
          </w:tcPr>
          <w:p w14:paraId="55AE5C5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2.238 €</w:t>
            </w:r>
          </w:p>
        </w:tc>
        <w:tc>
          <w:tcPr>
            <w:tcW w:w="1285" w:type="dxa"/>
            <w:vAlign w:val="bottom"/>
          </w:tcPr>
          <w:p w14:paraId="1D1A0CA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2</w:t>
            </w:r>
          </w:p>
        </w:tc>
      </w:tr>
      <w:tr w:rsidR="009754BD" w14:paraId="612476BE"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AEB854F"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Málaga</w:t>
            </w:r>
          </w:p>
        </w:tc>
        <w:tc>
          <w:tcPr>
            <w:tcW w:w="1861" w:type="dxa"/>
            <w:vAlign w:val="bottom"/>
          </w:tcPr>
          <w:p w14:paraId="0865E8D1"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w:t>
            </w:r>
          </w:p>
        </w:tc>
        <w:tc>
          <w:tcPr>
            <w:tcW w:w="2126" w:type="dxa"/>
            <w:vAlign w:val="bottom"/>
          </w:tcPr>
          <w:p w14:paraId="48A1477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127" w:type="dxa"/>
            <w:vAlign w:val="bottom"/>
          </w:tcPr>
          <w:p w14:paraId="6E40244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1.152 €</w:t>
            </w:r>
          </w:p>
        </w:tc>
        <w:tc>
          <w:tcPr>
            <w:tcW w:w="1285" w:type="dxa"/>
            <w:vAlign w:val="bottom"/>
          </w:tcPr>
          <w:p w14:paraId="2DBDB06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3</w:t>
            </w:r>
          </w:p>
        </w:tc>
      </w:tr>
      <w:tr w:rsidR="009754BD" w14:paraId="1FD8AEB9"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EEC3A6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Alicante</w:t>
            </w:r>
          </w:p>
        </w:tc>
        <w:tc>
          <w:tcPr>
            <w:tcW w:w="1861" w:type="dxa"/>
            <w:vAlign w:val="bottom"/>
          </w:tcPr>
          <w:p w14:paraId="57886F8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2126" w:type="dxa"/>
            <w:vAlign w:val="bottom"/>
          </w:tcPr>
          <w:p w14:paraId="282B9B8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127" w:type="dxa"/>
            <w:vAlign w:val="bottom"/>
          </w:tcPr>
          <w:p w14:paraId="2BF9A1A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2.951 €</w:t>
            </w:r>
          </w:p>
        </w:tc>
        <w:tc>
          <w:tcPr>
            <w:tcW w:w="1285" w:type="dxa"/>
            <w:vAlign w:val="bottom"/>
          </w:tcPr>
          <w:p w14:paraId="22BBF5F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0</w:t>
            </w:r>
          </w:p>
        </w:tc>
      </w:tr>
      <w:tr w:rsidR="009754BD" w14:paraId="45C59196"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6B3B17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Almería</w:t>
            </w:r>
          </w:p>
        </w:tc>
        <w:tc>
          <w:tcPr>
            <w:tcW w:w="1861" w:type="dxa"/>
            <w:vAlign w:val="bottom"/>
          </w:tcPr>
          <w:p w14:paraId="46AB2BC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w:t>
            </w:r>
          </w:p>
        </w:tc>
        <w:tc>
          <w:tcPr>
            <w:tcW w:w="2126" w:type="dxa"/>
            <w:vAlign w:val="bottom"/>
          </w:tcPr>
          <w:p w14:paraId="2FBAF7B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w:t>
            </w:r>
          </w:p>
        </w:tc>
        <w:tc>
          <w:tcPr>
            <w:tcW w:w="2127" w:type="dxa"/>
            <w:vAlign w:val="bottom"/>
          </w:tcPr>
          <w:p w14:paraId="32BED8F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1.371 €</w:t>
            </w:r>
          </w:p>
        </w:tc>
        <w:tc>
          <w:tcPr>
            <w:tcW w:w="1285" w:type="dxa"/>
            <w:vAlign w:val="bottom"/>
          </w:tcPr>
          <w:p w14:paraId="5E96444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4</w:t>
            </w:r>
          </w:p>
        </w:tc>
      </w:tr>
      <w:tr w:rsidR="009754BD" w14:paraId="70883725"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76EF9C3"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Murcia</w:t>
            </w:r>
          </w:p>
        </w:tc>
        <w:tc>
          <w:tcPr>
            <w:tcW w:w="1861" w:type="dxa"/>
            <w:vAlign w:val="bottom"/>
          </w:tcPr>
          <w:p w14:paraId="0770989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c>
          <w:tcPr>
            <w:tcW w:w="2126" w:type="dxa"/>
            <w:vAlign w:val="bottom"/>
          </w:tcPr>
          <w:p w14:paraId="059B92A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w:t>
            </w:r>
          </w:p>
        </w:tc>
        <w:tc>
          <w:tcPr>
            <w:tcW w:w="2127" w:type="dxa"/>
            <w:vAlign w:val="bottom"/>
          </w:tcPr>
          <w:p w14:paraId="3C5605C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1.101 €</w:t>
            </w:r>
          </w:p>
        </w:tc>
        <w:tc>
          <w:tcPr>
            <w:tcW w:w="1285" w:type="dxa"/>
            <w:vAlign w:val="bottom"/>
          </w:tcPr>
          <w:p w14:paraId="4B289FD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5</w:t>
            </w:r>
          </w:p>
        </w:tc>
      </w:tr>
      <w:tr w:rsidR="009754BD" w14:paraId="4739AE97"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34B869F2"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Cantabria</w:t>
            </w:r>
          </w:p>
        </w:tc>
        <w:tc>
          <w:tcPr>
            <w:tcW w:w="1861" w:type="dxa"/>
            <w:vAlign w:val="bottom"/>
          </w:tcPr>
          <w:p w14:paraId="21C54B2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w:t>
            </w:r>
          </w:p>
        </w:tc>
        <w:tc>
          <w:tcPr>
            <w:tcW w:w="2126" w:type="dxa"/>
            <w:vAlign w:val="bottom"/>
          </w:tcPr>
          <w:p w14:paraId="28E0A94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2127" w:type="dxa"/>
            <w:vAlign w:val="bottom"/>
          </w:tcPr>
          <w:p w14:paraId="4DCBC72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1.085 €</w:t>
            </w:r>
          </w:p>
        </w:tc>
        <w:tc>
          <w:tcPr>
            <w:tcW w:w="1285" w:type="dxa"/>
            <w:vAlign w:val="bottom"/>
          </w:tcPr>
          <w:p w14:paraId="1DA4681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5</w:t>
            </w:r>
          </w:p>
        </w:tc>
      </w:tr>
      <w:tr w:rsidR="009754BD" w14:paraId="34F7CFB0"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AEBC335"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Albacete</w:t>
            </w:r>
          </w:p>
        </w:tc>
        <w:tc>
          <w:tcPr>
            <w:tcW w:w="1861" w:type="dxa"/>
            <w:vAlign w:val="bottom"/>
          </w:tcPr>
          <w:p w14:paraId="11AC6E6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w:t>
            </w:r>
          </w:p>
        </w:tc>
        <w:tc>
          <w:tcPr>
            <w:tcW w:w="2126" w:type="dxa"/>
            <w:vAlign w:val="bottom"/>
          </w:tcPr>
          <w:p w14:paraId="1F13DDA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w:t>
            </w:r>
          </w:p>
        </w:tc>
        <w:tc>
          <w:tcPr>
            <w:tcW w:w="2127" w:type="dxa"/>
            <w:vAlign w:val="bottom"/>
          </w:tcPr>
          <w:p w14:paraId="582A212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1.514 €</w:t>
            </w:r>
          </w:p>
        </w:tc>
        <w:tc>
          <w:tcPr>
            <w:tcW w:w="1285" w:type="dxa"/>
            <w:vAlign w:val="bottom"/>
          </w:tcPr>
          <w:p w14:paraId="6346FA2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4</w:t>
            </w:r>
          </w:p>
        </w:tc>
      </w:tr>
      <w:tr w:rsidR="009754BD" w14:paraId="3828A871"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21E74FC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Ávila</w:t>
            </w:r>
          </w:p>
        </w:tc>
        <w:tc>
          <w:tcPr>
            <w:tcW w:w="1861" w:type="dxa"/>
            <w:vAlign w:val="bottom"/>
          </w:tcPr>
          <w:p w14:paraId="41EC720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2126" w:type="dxa"/>
            <w:vAlign w:val="bottom"/>
          </w:tcPr>
          <w:p w14:paraId="26DECC6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w:t>
            </w:r>
          </w:p>
        </w:tc>
        <w:tc>
          <w:tcPr>
            <w:tcW w:w="2127" w:type="dxa"/>
            <w:vAlign w:val="bottom"/>
          </w:tcPr>
          <w:p w14:paraId="4C55950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1.566 €</w:t>
            </w:r>
          </w:p>
        </w:tc>
        <w:tc>
          <w:tcPr>
            <w:tcW w:w="1285" w:type="dxa"/>
            <w:vAlign w:val="bottom"/>
          </w:tcPr>
          <w:p w14:paraId="0A429A5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5</w:t>
            </w:r>
          </w:p>
        </w:tc>
      </w:tr>
      <w:tr w:rsidR="009754BD" w14:paraId="259F3355"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AD2DBE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Guadalajara</w:t>
            </w:r>
          </w:p>
        </w:tc>
        <w:tc>
          <w:tcPr>
            <w:tcW w:w="1861" w:type="dxa"/>
            <w:vAlign w:val="bottom"/>
          </w:tcPr>
          <w:p w14:paraId="564B197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2126" w:type="dxa"/>
            <w:vAlign w:val="bottom"/>
          </w:tcPr>
          <w:p w14:paraId="1A1DB1D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2127" w:type="dxa"/>
            <w:vAlign w:val="bottom"/>
          </w:tcPr>
          <w:p w14:paraId="003B7DD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1.086 €</w:t>
            </w:r>
          </w:p>
        </w:tc>
        <w:tc>
          <w:tcPr>
            <w:tcW w:w="1285" w:type="dxa"/>
            <w:vAlign w:val="bottom"/>
          </w:tcPr>
          <w:p w14:paraId="0558401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4F39CDBE"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67811396"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Segovia</w:t>
            </w:r>
          </w:p>
        </w:tc>
        <w:tc>
          <w:tcPr>
            <w:tcW w:w="1861" w:type="dxa"/>
            <w:vAlign w:val="bottom"/>
          </w:tcPr>
          <w:p w14:paraId="5DD954F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2126" w:type="dxa"/>
            <w:vAlign w:val="bottom"/>
          </w:tcPr>
          <w:p w14:paraId="759E813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c>
          <w:tcPr>
            <w:tcW w:w="2127" w:type="dxa"/>
            <w:vAlign w:val="bottom"/>
          </w:tcPr>
          <w:p w14:paraId="5CD01F3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1.114 €</w:t>
            </w:r>
          </w:p>
        </w:tc>
        <w:tc>
          <w:tcPr>
            <w:tcW w:w="1285" w:type="dxa"/>
            <w:vAlign w:val="bottom"/>
          </w:tcPr>
          <w:p w14:paraId="374AE4D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6BB9B548"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7796D05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Madrid</w:t>
            </w:r>
          </w:p>
        </w:tc>
        <w:tc>
          <w:tcPr>
            <w:tcW w:w="1861" w:type="dxa"/>
            <w:vAlign w:val="bottom"/>
          </w:tcPr>
          <w:p w14:paraId="6FC4273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w:t>
            </w:r>
          </w:p>
        </w:tc>
        <w:tc>
          <w:tcPr>
            <w:tcW w:w="2126" w:type="dxa"/>
            <w:vAlign w:val="bottom"/>
          </w:tcPr>
          <w:p w14:paraId="532097F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2127" w:type="dxa"/>
            <w:vAlign w:val="bottom"/>
          </w:tcPr>
          <w:p w14:paraId="24736AE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1.729 €</w:t>
            </w:r>
          </w:p>
        </w:tc>
        <w:tc>
          <w:tcPr>
            <w:tcW w:w="1285" w:type="dxa"/>
            <w:vAlign w:val="bottom"/>
          </w:tcPr>
          <w:p w14:paraId="7AD8D6E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0</w:t>
            </w:r>
          </w:p>
        </w:tc>
      </w:tr>
      <w:tr w:rsidR="009754BD" w14:paraId="4D5D895A"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E6C891C"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Barcelona</w:t>
            </w:r>
          </w:p>
        </w:tc>
        <w:tc>
          <w:tcPr>
            <w:tcW w:w="1861" w:type="dxa"/>
            <w:vAlign w:val="bottom"/>
          </w:tcPr>
          <w:p w14:paraId="34D4DE0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w:t>
            </w:r>
          </w:p>
        </w:tc>
        <w:tc>
          <w:tcPr>
            <w:tcW w:w="2126" w:type="dxa"/>
            <w:vAlign w:val="bottom"/>
          </w:tcPr>
          <w:p w14:paraId="65575B4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2127" w:type="dxa"/>
            <w:vAlign w:val="bottom"/>
          </w:tcPr>
          <w:p w14:paraId="6354D83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1.293 €</w:t>
            </w:r>
          </w:p>
        </w:tc>
        <w:tc>
          <w:tcPr>
            <w:tcW w:w="1285" w:type="dxa"/>
            <w:vAlign w:val="bottom"/>
          </w:tcPr>
          <w:p w14:paraId="48F72BF1"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5</w:t>
            </w:r>
          </w:p>
        </w:tc>
      </w:tr>
      <w:tr w:rsidR="009754BD" w14:paraId="6E015D22"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186B228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Navarra</w:t>
            </w:r>
          </w:p>
        </w:tc>
        <w:tc>
          <w:tcPr>
            <w:tcW w:w="1861" w:type="dxa"/>
            <w:vAlign w:val="bottom"/>
          </w:tcPr>
          <w:p w14:paraId="61177C6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c>
          <w:tcPr>
            <w:tcW w:w="2126" w:type="dxa"/>
            <w:vAlign w:val="bottom"/>
          </w:tcPr>
          <w:p w14:paraId="5D0CC84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0,0%</w:t>
            </w:r>
          </w:p>
        </w:tc>
        <w:tc>
          <w:tcPr>
            <w:tcW w:w="2127" w:type="dxa"/>
            <w:vAlign w:val="bottom"/>
          </w:tcPr>
          <w:p w14:paraId="4E6BF02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1.721 €</w:t>
            </w:r>
          </w:p>
        </w:tc>
        <w:tc>
          <w:tcPr>
            <w:tcW w:w="1285" w:type="dxa"/>
            <w:vAlign w:val="bottom"/>
          </w:tcPr>
          <w:p w14:paraId="1DE825D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2</w:t>
            </w:r>
          </w:p>
        </w:tc>
      </w:tr>
      <w:tr w:rsidR="009754BD" w14:paraId="4D49E265"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55ED6FD"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León</w:t>
            </w:r>
          </w:p>
        </w:tc>
        <w:tc>
          <w:tcPr>
            <w:tcW w:w="1861" w:type="dxa"/>
            <w:vAlign w:val="bottom"/>
          </w:tcPr>
          <w:p w14:paraId="626A88A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2126" w:type="dxa"/>
            <w:vAlign w:val="bottom"/>
          </w:tcPr>
          <w:p w14:paraId="2C08E88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0,0%</w:t>
            </w:r>
          </w:p>
        </w:tc>
        <w:tc>
          <w:tcPr>
            <w:tcW w:w="2127" w:type="dxa"/>
            <w:vAlign w:val="bottom"/>
          </w:tcPr>
          <w:p w14:paraId="6CCD3A9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1.780 €</w:t>
            </w:r>
          </w:p>
        </w:tc>
        <w:tc>
          <w:tcPr>
            <w:tcW w:w="1285" w:type="dxa"/>
            <w:vAlign w:val="bottom"/>
          </w:tcPr>
          <w:p w14:paraId="184C970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33EFBF27"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267F1F26"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Castellón</w:t>
            </w:r>
          </w:p>
        </w:tc>
        <w:tc>
          <w:tcPr>
            <w:tcW w:w="1861" w:type="dxa"/>
            <w:vAlign w:val="bottom"/>
          </w:tcPr>
          <w:p w14:paraId="75DAC23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2126" w:type="dxa"/>
            <w:vAlign w:val="bottom"/>
          </w:tcPr>
          <w:p w14:paraId="6459371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2127" w:type="dxa"/>
            <w:vAlign w:val="bottom"/>
          </w:tcPr>
          <w:p w14:paraId="4DA2F39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1.427 €</w:t>
            </w:r>
          </w:p>
        </w:tc>
        <w:tc>
          <w:tcPr>
            <w:tcW w:w="1285" w:type="dxa"/>
            <w:vAlign w:val="bottom"/>
          </w:tcPr>
          <w:p w14:paraId="7F672B2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12</w:t>
            </w:r>
          </w:p>
        </w:tc>
      </w:tr>
      <w:tr w:rsidR="009754BD" w14:paraId="55E1A14A"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0F850D5E"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Lleida</w:t>
            </w:r>
          </w:p>
        </w:tc>
        <w:tc>
          <w:tcPr>
            <w:tcW w:w="1861" w:type="dxa"/>
            <w:vAlign w:val="bottom"/>
          </w:tcPr>
          <w:p w14:paraId="7E5E8C9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w:t>
            </w:r>
          </w:p>
        </w:tc>
        <w:tc>
          <w:tcPr>
            <w:tcW w:w="2126" w:type="dxa"/>
            <w:vAlign w:val="bottom"/>
          </w:tcPr>
          <w:p w14:paraId="0C44549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w:t>
            </w:r>
          </w:p>
        </w:tc>
        <w:tc>
          <w:tcPr>
            <w:tcW w:w="2127" w:type="dxa"/>
            <w:vAlign w:val="bottom"/>
          </w:tcPr>
          <w:p w14:paraId="346E400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3.056 €</w:t>
            </w:r>
          </w:p>
        </w:tc>
        <w:tc>
          <w:tcPr>
            <w:tcW w:w="1285" w:type="dxa"/>
            <w:vAlign w:val="bottom"/>
          </w:tcPr>
          <w:p w14:paraId="049B5391"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4C6EE213"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BF575E3"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lastRenderedPageBreak/>
              <w:t>Valladolid</w:t>
            </w:r>
          </w:p>
        </w:tc>
        <w:tc>
          <w:tcPr>
            <w:tcW w:w="1861" w:type="dxa"/>
            <w:vAlign w:val="bottom"/>
          </w:tcPr>
          <w:p w14:paraId="22B875C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2126" w:type="dxa"/>
            <w:vAlign w:val="bottom"/>
          </w:tcPr>
          <w:p w14:paraId="198B5E3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w:t>
            </w:r>
          </w:p>
        </w:tc>
        <w:tc>
          <w:tcPr>
            <w:tcW w:w="2127" w:type="dxa"/>
            <w:vAlign w:val="bottom"/>
          </w:tcPr>
          <w:p w14:paraId="12AA0E5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2.402 €</w:t>
            </w:r>
          </w:p>
        </w:tc>
        <w:tc>
          <w:tcPr>
            <w:tcW w:w="1285" w:type="dxa"/>
            <w:vAlign w:val="bottom"/>
          </w:tcPr>
          <w:p w14:paraId="20F404F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3</w:t>
            </w:r>
          </w:p>
        </w:tc>
      </w:tr>
      <w:tr w:rsidR="009754BD" w14:paraId="6535B9D2"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4E3E026"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Salamanca</w:t>
            </w:r>
          </w:p>
        </w:tc>
        <w:tc>
          <w:tcPr>
            <w:tcW w:w="1861" w:type="dxa"/>
            <w:vAlign w:val="bottom"/>
          </w:tcPr>
          <w:p w14:paraId="451AE53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126" w:type="dxa"/>
            <w:vAlign w:val="bottom"/>
          </w:tcPr>
          <w:p w14:paraId="33D7B5B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w:t>
            </w:r>
          </w:p>
        </w:tc>
        <w:tc>
          <w:tcPr>
            <w:tcW w:w="2127" w:type="dxa"/>
            <w:vAlign w:val="bottom"/>
          </w:tcPr>
          <w:p w14:paraId="7563CFD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1.529 €</w:t>
            </w:r>
          </w:p>
        </w:tc>
        <w:tc>
          <w:tcPr>
            <w:tcW w:w="1285" w:type="dxa"/>
            <w:vAlign w:val="bottom"/>
          </w:tcPr>
          <w:p w14:paraId="1128CC6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13</w:t>
            </w:r>
          </w:p>
        </w:tc>
      </w:tr>
      <w:tr w:rsidR="009754BD" w14:paraId="6A3D2A4A"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9268E8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Burgos</w:t>
            </w:r>
          </w:p>
        </w:tc>
        <w:tc>
          <w:tcPr>
            <w:tcW w:w="1861" w:type="dxa"/>
            <w:vAlign w:val="bottom"/>
          </w:tcPr>
          <w:p w14:paraId="373761D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2126" w:type="dxa"/>
            <w:vAlign w:val="bottom"/>
          </w:tcPr>
          <w:p w14:paraId="62B1F5F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w:t>
            </w:r>
          </w:p>
        </w:tc>
        <w:tc>
          <w:tcPr>
            <w:tcW w:w="2127" w:type="dxa"/>
            <w:vAlign w:val="bottom"/>
          </w:tcPr>
          <w:p w14:paraId="6035AB5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2.857 €</w:t>
            </w:r>
          </w:p>
        </w:tc>
        <w:tc>
          <w:tcPr>
            <w:tcW w:w="1285" w:type="dxa"/>
            <w:vAlign w:val="bottom"/>
          </w:tcPr>
          <w:p w14:paraId="05FA312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13</w:t>
            </w:r>
          </w:p>
        </w:tc>
      </w:tr>
      <w:tr w:rsidR="009754BD" w14:paraId="36CFC476"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78C59C2"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Ciudad Real</w:t>
            </w:r>
          </w:p>
        </w:tc>
        <w:tc>
          <w:tcPr>
            <w:tcW w:w="1861" w:type="dxa"/>
            <w:vAlign w:val="bottom"/>
          </w:tcPr>
          <w:p w14:paraId="6E5C517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126" w:type="dxa"/>
            <w:vAlign w:val="bottom"/>
          </w:tcPr>
          <w:p w14:paraId="66AF762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w:t>
            </w:r>
          </w:p>
        </w:tc>
        <w:tc>
          <w:tcPr>
            <w:tcW w:w="2127" w:type="dxa"/>
            <w:vAlign w:val="bottom"/>
          </w:tcPr>
          <w:p w14:paraId="7454FB0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1.734 €</w:t>
            </w:r>
          </w:p>
        </w:tc>
        <w:tc>
          <w:tcPr>
            <w:tcW w:w="1285" w:type="dxa"/>
            <w:vAlign w:val="bottom"/>
          </w:tcPr>
          <w:p w14:paraId="7B2E35B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9</w:t>
            </w:r>
          </w:p>
        </w:tc>
      </w:tr>
      <w:tr w:rsidR="009754BD" w14:paraId="642EA032"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5BB0BD0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61" w:type="dxa"/>
            <w:vAlign w:val="bottom"/>
          </w:tcPr>
          <w:p w14:paraId="264FBCE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2126" w:type="dxa"/>
            <w:vAlign w:val="bottom"/>
          </w:tcPr>
          <w:p w14:paraId="5C0EFF8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w:t>
            </w:r>
          </w:p>
        </w:tc>
        <w:tc>
          <w:tcPr>
            <w:tcW w:w="2127" w:type="dxa"/>
            <w:vAlign w:val="bottom"/>
          </w:tcPr>
          <w:p w14:paraId="466E93F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1.115 €</w:t>
            </w:r>
          </w:p>
        </w:tc>
        <w:tc>
          <w:tcPr>
            <w:tcW w:w="1285" w:type="dxa"/>
            <w:vAlign w:val="bottom"/>
          </w:tcPr>
          <w:p w14:paraId="1B2E8EF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07D2E7AD"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6BC4868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Jaén</w:t>
            </w:r>
          </w:p>
        </w:tc>
        <w:tc>
          <w:tcPr>
            <w:tcW w:w="1861" w:type="dxa"/>
            <w:vAlign w:val="bottom"/>
          </w:tcPr>
          <w:p w14:paraId="6D6A36F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w:t>
            </w:r>
          </w:p>
        </w:tc>
        <w:tc>
          <w:tcPr>
            <w:tcW w:w="2126" w:type="dxa"/>
            <w:vAlign w:val="bottom"/>
          </w:tcPr>
          <w:p w14:paraId="1ECAC17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w:t>
            </w:r>
          </w:p>
        </w:tc>
        <w:tc>
          <w:tcPr>
            <w:tcW w:w="2127" w:type="dxa"/>
            <w:vAlign w:val="bottom"/>
          </w:tcPr>
          <w:p w14:paraId="636C230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2.794 €</w:t>
            </w:r>
          </w:p>
        </w:tc>
        <w:tc>
          <w:tcPr>
            <w:tcW w:w="1285" w:type="dxa"/>
            <w:vAlign w:val="bottom"/>
          </w:tcPr>
          <w:p w14:paraId="4688C3F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3</w:t>
            </w:r>
          </w:p>
        </w:tc>
      </w:tr>
      <w:tr w:rsidR="009754BD" w14:paraId="2F3F33D8"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10E7E83"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Córdoba</w:t>
            </w:r>
          </w:p>
        </w:tc>
        <w:tc>
          <w:tcPr>
            <w:tcW w:w="1861" w:type="dxa"/>
            <w:vAlign w:val="bottom"/>
          </w:tcPr>
          <w:p w14:paraId="641836F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2126" w:type="dxa"/>
            <w:vAlign w:val="bottom"/>
          </w:tcPr>
          <w:p w14:paraId="10007CB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w:t>
            </w:r>
          </w:p>
        </w:tc>
        <w:tc>
          <w:tcPr>
            <w:tcW w:w="2127" w:type="dxa"/>
            <w:vAlign w:val="bottom"/>
          </w:tcPr>
          <w:p w14:paraId="7DBE398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1.415 €</w:t>
            </w:r>
          </w:p>
        </w:tc>
        <w:tc>
          <w:tcPr>
            <w:tcW w:w="1285" w:type="dxa"/>
            <w:vAlign w:val="bottom"/>
          </w:tcPr>
          <w:p w14:paraId="05B2965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13</w:t>
            </w:r>
          </w:p>
        </w:tc>
      </w:tr>
      <w:tr w:rsidR="009754BD" w14:paraId="7BECDE17"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26B4B8F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Huesca</w:t>
            </w:r>
          </w:p>
        </w:tc>
        <w:tc>
          <w:tcPr>
            <w:tcW w:w="1861" w:type="dxa"/>
            <w:vAlign w:val="bottom"/>
          </w:tcPr>
          <w:p w14:paraId="7E27B65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4,2%</w:t>
            </w:r>
          </w:p>
        </w:tc>
        <w:tc>
          <w:tcPr>
            <w:tcW w:w="2126" w:type="dxa"/>
            <w:vAlign w:val="bottom"/>
          </w:tcPr>
          <w:p w14:paraId="548BEC3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-5,1%</w:t>
            </w:r>
          </w:p>
        </w:tc>
        <w:tc>
          <w:tcPr>
            <w:tcW w:w="2127" w:type="dxa"/>
            <w:vAlign w:val="bottom"/>
          </w:tcPr>
          <w:p w14:paraId="16F10EE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1.240 €</w:t>
            </w:r>
          </w:p>
        </w:tc>
        <w:tc>
          <w:tcPr>
            <w:tcW w:w="1285" w:type="dxa"/>
            <w:vAlign w:val="bottom"/>
          </w:tcPr>
          <w:p w14:paraId="38D5C4D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6</w:t>
            </w:r>
          </w:p>
        </w:tc>
      </w:tr>
      <w:tr w:rsidR="009754BD" w14:paraId="5F3526CD" w14:textId="77777777" w:rsidTr="009754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491119D5"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Soria</w:t>
            </w:r>
          </w:p>
        </w:tc>
        <w:tc>
          <w:tcPr>
            <w:tcW w:w="1861" w:type="dxa"/>
            <w:vAlign w:val="bottom"/>
          </w:tcPr>
          <w:p w14:paraId="3018D56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w:t>
            </w:r>
          </w:p>
        </w:tc>
        <w:tc>
          <w:tcPr>
            <w:tcW w:w="2126" w:type="dxa"/>
            <w:vAlign w:val="bottom"/>
          </w:tcPr>
          <w:p w14:paraId="43C0704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-5,2%</w:t>
            </w:r>
          </w:p>
        </w:tc>
        <w:tc>
          <w:tcPr>
            <w:tcW w:w="2127" w:type="dxa"/>
            <w:vAlign w:val="bottom"/>
          </w:tcPr>
          <w:p w14:paraId="48A0C1D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3.142 €</w:t>
            </w:r>
          </w:p>
        </w:tc>
        <w:tc>
          <w:tcPr>
            <w:tcW w:w="1285" w:type="dxa"/>
            <w:vAlign w:val="bottom"/>
          </w:tcPr>
          <w:p w14:paraId="5A3931B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2</w:t>
            </w:r>
          </w:p>
        </w:tc>
      </w:tr>
      <w:tr w:rsidR="009754BD" w14:paraId="7A61B369" w14:textId="77777777" w:rsidTr="009754BD">
        <w:trPr>
          <w:trHeight w:val="278"/>
        </w:trPr>
        <w:tc>
          <w:tcPr>
            <w:cnfStyle w:val="001000000000" w:firstRow="0" w:lastRow="0" w:firstColumn="1" w:lastColumn="0" w:oddVBand="0" w:evenVBand="0" w:oddHBand="0" w:evenHBand="0" w:firstRowFirstColumn="0" w:firstRowLastColumn="0" w:lastRowFirstColumn="0" w:lastRowLastColumn="0"/>
            <w:tcW w:w="1678" w:type="dxa"/>
            <w:shd w:val="clear" w:color="auto" w:fill="1DBDC5"/>
            <w:vAlign w:val="bottom"/>
          </w:tcPr>
          <w:p w14:paraId="151E60D7"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Teruel</w:t>
            </w:r>
          </w:p>
        </w:tc>
        <w:tc>
          <w:tcPr>
            <w:tcW w:w="1861" w:type="dxa"/>
            <w:vAlign w:val="bottom"/>
          </w:tcPr>
          <w:p w14:paraId="4975CDD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w:t>
            </w:r>
          </w:p>
        </w:tc>
        <w:tc>
          <w:tcPr>
            <w:tcW w:w="2126" w:type="dxa"/>
            <w:vAlign w:val="bottom"/>
          </w:tcPr>
          <w:p w14:paraId="476620E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-6,0%</w:t>
            </w:r>
          </w:p>
        </w:tc>
        <w:tc>
          <w:tcPr>
            <w:tcW w:w="2127" w:type="dxa"/>
            <w:vAlign w:val="bottom"/>
          </w:tcPr>
          <w:p w14:paraId="3409CE9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1.474 €</w:t>
            </w:r>
          </w:p>
        </w:tc>
        <w:tc>
          <w:tcPr>
            <w:tcW w:w="1285" w:type="dxa"/>
            <w:vAlign w:val="bottom"/>
          </w:tcPr>
          <w:p w14:paraId="7747039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b/>
                <w:color w:val="000000"/>
                <w:sz w:val="22"/>
                <w:szCs w:val="22"/>
              </w:rPr>
              <w:t>13</w:t>
            </w:r>
          </w:p>
        </w:tc>
      </w:tr>
    </w:tbl>
    <w:p w14:paraId="112CB138" w14:textId="77777777" w:rsidR="009754BD" w:rsidRDefault="00A0775A">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interanual (marzo.20 – marzo.21)</w:t>
      </w:r>
    </w:p>
    <w:tbl>
      <w:tblPr>
        <w:tblStyle w:val="a1"/>
        <w:tblW w:w="90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70"/>
        <w:gridCol w:w="1701"/>
        <w:gridCol w:w="1701"/>
        <w:gridCol w:w="1781"/>
        <w:gridCol w:w="1372"/>
        <w:gridCol w:w="1268"/>
      </w:tblGrid>
      <w:tr w:rsidR="009754BD" w14:paraId="101F29E2" w14:textId="77777777" w:rsidTr="009754B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center"/>
          </w:tcPr>
          <w:p w14:paraId="7A975E5F" w14:textId="77777777" w:rsidR="009754BD" w:rsidRDefault="00A0775A">
            <w:pPr>
              <w:rPr>
                <w:rFonts w:ascii="Open Sans" w:eastAsia="Open Sans" w:hAnsi="Open Sans" w:cs="Open Sans"/>
                <w:sz w:val="20"/>
                <w:szCs w:val="20"/>
              </w:rPr>
            </w:pPr>
            <w:r>
              <w:rPr>
                <w:rFonts w:ascii="Open Sans" w:eastAsia="Open Sans" w:hAnsi="Open Sans" w:cs="Open Sans"/>
                <w:sz w:val="20"/>
                <w:szCs w:val="20"/>
              </w:rPr>
              <w:t>Provincia</w:t>
            </w:r>
          </w:p>
        </w:tc>
        <w:tc>
          <w:tcPr>
            <w:tcW w:w="1701" w:type="dxa"/>
            <w:shd w:val="clear" w:color="auto" w:fill="1DBDC5"/>
            <w:vAlign w:val="center"/>
          </w:tcPr>
          <w:p w14:paraId="1C0C6916" w14:textId="77777777" w:rsidR="009754BD" w:rsidRDefault="00A0775A">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Municipio</w:t>
            </w:r>
          </w:p>
        </w:tc>
        <w:tc>
          <w:tcPr>
            <w:tcW w:w="1701" w:type="dxa"/>
            <w:shd w:val="clear" w:color="auto" w:fill="1DBDC5"/>
          </w:tcPr>
          <w:p w14:paraId="23282D29"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Variación</w:t>
            </w:r>
          </w:p>
          <w:p w14:paraId="57595243"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trimestral (%)</w:t>
            </w:r>
          </w:p>
        </w:tc>
        <w:tc>
          <w:tcPr>
            <w:tcW w:w="1781" w:type="dxa"/>
            <w:shd w:val="clear" w:color="auto" w:fill="1DBDC5"/>
          </w:tcPr>
          <w:p w14:paraId="18B5C26A"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Variación interanual (%)</w:t>
            </w:r>
          </w:p>
        </w:tc>
        <w:tc>
          <w:tcPr>
            <w:tcW w:w="1372" w:type="dxa"/>
            <w:shd w:val="clear" w:color="auto" w:fill="1DBDC5"/>
          </w:tcPr>
          <w:p w14:paraId="0FF00978"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Mar. 2021</w:t>
            </w:r>
          </w:p>
          <w:p w14:paraId="06A7F379"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(euros/m²)</w:t>
            </w:r>
          </w:p>
        </w:tc>
        <w:tc>
          <w:tcPr>
            <w:tcW w:w="1268" w:type="dxa"/>
            <w:shd w:val="clear" w:color="auto" w:fill="1DBDC5"/>
          </w:tcPr>
          <w:p w14:paraId="7434293E" w14:textId="77777777" w:rsidR="009754BD" w:rsidRDefault="00A0775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16"/>
                <w:szCs w:val="16"/>
              </w:rPr>
              <w:t>Meses con caídas interanuales</w:t>
            </w:r>
          </w:p>
        </w:tc>
      </w:tr>
      <w:tr w:rsidR="009754BD" w14:paraId="6C146198"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6968E6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Las Palmas</w:t>
            </w:r>
          </w:p>
        </w:tc>
        <w:tc>
          <w:tcPr>
            <w:tcW w:w="1701" w:type="dxa"/>
            <w:vAlign w:val="bottom"/>
          </w:tcPr>
          <w:p w14:paraId="28E1F450"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701" w:type="dxa"/>
            <w:vAlign w:val="bottom"/>
          </w:tcPr>
          <w:p w14:paraId="7F66744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6,4%</w:t>
            </w:r>
          </w:p>
        </w:tc>
        <w:tc>
          <w:tcPr>
            <w:tcW w:w="1781" w:type="dxa"/>
            <w:vAlign w:val="bottom"/>
          </w:tcPr>
          <w:p w14:paraId="1888CCF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10,6%</w:t>
            </w:r>
          </w:p>
        </w:tc>
        <w:tc>
          <w:tcPr>
            <w:tcW w:w="1372" w:type="dxa"/>
            <w:vAlign w:val="bottom"/>
          </w:tcPr>
          <w:p w14:paraId="532C310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2.268 €</w:t>
            </w:r>
          </w:p>
        </w:tc>
        <w:tc>
          <w:tcPr>
            <w:tcW w:w="1268" w:type="dxa"/>
            <w:vAlign w:val="bottom"/>
          </w:tcPr>
          <w:p w14:paraId="6161480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76E6F0C4"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64F1017F"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Badajoz</w:t>
            </w:r>
          </w:p>
        </w:tc>
        <w:tc>
          <w:tcPr>
            <w:tcW w:w="1701" w:type="dxa"/>
            <w:vAlign w:val="bottom"/>
          </w:tcPr>
          <w:p w14:paraId="0CD359F4"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01" w:type="dxa"/>
            <w:vAlign w:val="bottom"/>
          </w:tcPr>
          <w:p w14:paraId="232E9FF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2,6%</w:t>
            </w:r>
          </w:p>
        </w:tc>
        <w:tc>
          <w:tcPr>
            <w:tcW w:w="1781" w:type="dxa"/>
            <w:vAlign w:val="bottom"/>
          </w:tcPr>
          <w:p w14:paraId="4EBA79C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6,8%</w:t>
            </w:r>
          </w:p>
        </w:tc>
        <w:tc>
          <w:tcPr>
            <w:tcW w:w="1372" w:type="dxa"/>
            <w:vAlign w:val="bottom"/>
          </w:tcPr>
          <w:p w14:paraId="62DF8F7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1.401 €</w:t>
            </w:r>
          </w:p>
        </w:tc>
        <w:tc>
          <w:tcPr>
            <w:tcW w:w="1268" w:type="dxa"/>
            <w:vAlign w:val="bottom"/>
          </w:tcPr>
          <w:p w14:paraId="35902BA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57073977"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4AF8644"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Cuenca</w:t>
            </w:r>
          </w:p>
        </w:tc>
        <w:tc>
          <w:tcPr>
            <w:tcW w:w="1701" w:type="dxa"/>
            <w:vAlign w:val="bottom"/>
          </w:tcPr>
          <w:p w14:paraId="2CBEAA4F"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701" w:type="dxa"/>
            <w:vAlign w:val="bottom"/>
          </w:tcPr>
          <w:p w14:paraId="299856B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3,2%</w:t>
            </w:r>
          </w:p>
        </w:tc>
        <w:tc>
          <w:tcPr>
            <w:tcW w:w="1781" w:type="dxa"/>
            <w:vAlign w:val="bottom"/>
          </w:tcPr>
          <w:p w14:paraId="544479C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6,0%</w:t>
            </w:r>
          </w:p>
        </w:tc>
        <w:tc>
          <w:tcPr>
            <w:tcW w:w="1372" w:type="dxa"/>
            <w:vAlign w:val="bottom"/>
          </w:tcPr>
          <w:p w14:paraId="6200E7C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1.339 €</w:t>
            </w:r>
          </w:p>
        </w:tc>
        <w:tc>
          <w:tcPr>
            <w:tcW w:w="1268" w:type="dxa"/>
            <w:vAlign w:val="bottom"/>
          </w:tcPr>
          <w:p w14:paraId="57C90D1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8</w:t>
            </w:r>
          </w:p>
        </w:tc>
      </w:tr>
      <w:tr w:rsidR="009754BD" w14:paraId="56B84676"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4B34607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Pontevedra</w:t>
            </w:r>
          </w:p>
        </w:tc>
        <w:tc>
          <w:tcPr>
            <w:tcW w:w="1701" w:type="dxa"/>
            <w:vAlign w:val="bottom"/>
          </w:tcPr>
          <w:p w14:paraId="3365DE6B"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701" w:type="dxa"/>
            <w:vAlign w:val="bottom"/>
          </w:tcPr>
          <w:p w14:paraId="66128E41"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2,7%</w:t>
            </w:r>
          </w:p>
        </w:tc>
        <w:tc>
          <w:tcPr>
            <w:tcW w:w="1781" w:type="dxa"/>
            <w:vAlign w:val="bottom"/>
          </w:tcPr>
          <w:p w14:paraId="70E8363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5,7%</w:t>
            </w:r>
          </w:p>
        </w:tc>
        <w:tc>
          <w:tcPr>
            <w:tcW w:w="1372" w:type="dxa"/>
            <w:vAlign w:val="bottom"/>
          </w:tcPr>
          <w:p w14:paraId="1774DDA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1.837 €</w:t>
            </w:r>
          </w:p>
        </w:tc>
        <w:tc>
          <w:tcPr>
            <w:tcW w:w="1268" w:type="dxa"/>
            <w:vAlign w:val="bottom"/>
          </w:tcPr>
          <w:p w14:paraId="7969463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7E22CDF9"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7673EE9C"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Navarra</w:t>
            </w:r>
          </w:p>
        </w:tc>
        <w:tc>
          <w:tcPr>
            <w:tcW w:w="1701" w:type="dxa"/>
            <w:vAlign w:val="bottom"/>
          </w:tcPr>
          <w:p w14:paraId="5895DD64"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701" w:type="dxa"/>
            <w:vAlign w:val="bottom"/>
          </w:tcPr>
          <w:p w14:paraId="085B35F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7,1%</w:t>
            </w:r>
          </w:p>
        </w:tc>
        <w:tc>
          <w:tcPr>
            <w:tcW w:w="1781" w:type="dxa"/>
            <w:vAlign w:val="bottom"/>
          </w:tcPr>
          <w:p w14:paraId="2E315EF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5,1%</w:t>
            </w:r>
          </w:p>
        </w:tc>
        <w:tc>
          <w:tcPr>
            <w:tcW w:w="1372" w:type="dxa"/>
            <w:vAlign w:val="bottom"/>
          </w:tcPr>
          <w:p w14:paraId="3715836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2.534 €</w:t>
            </w:r>
          </w:p>
        </w:tc>
        <w:tc>
          <w:tcPr>
            <w:tcW w:w="1268" w:type="dxa"/>
            <w:vAlign w:val="bottom"/>
          </w:tcPr>
          <w:p w14:paraId="4F5EAD1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6BD2EBD3"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844D760"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701" w:type="dxa"/>
            <w:vAlign w:val="bottom"/>
          </w:tcPr>
          <w:p w14:paraId="2407328D"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701" w:type="dxa"/>
            <w:vAlign w:val="bottom"/>
          </w:tcPr>
          <w:p w14:paraId="432B194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3,3%</w:t>
            </w:r>
          </w:p>
        </w:tc>
        <w:tc>
          <w:tcPr>
            <w:tcW w:w="1781" w:type="dxa"/>
            <w:vAlign w:val="bottom"/>
          </w:tcPr>
          <w:p w14:paraId="67765CC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4,0%</w:t>
            </w:r>
          </w:p>
        </w:tc>
        <w:tc>
          <w:tcPr>
            <w:tcW w:w="1372" w:type="dxa"/>
            <w:vAlign w:val="bottom"/>
          </w:tcPr>
          <w:p w14:paraId="42D2859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2.634 €</w:t>
            </w:r>
          </w:p>
        </w:tc>
        <w:tc>
          <w:tcPr>
            <w:tcW w:w="1268" w:type="dxa"/>
            <w:vAlign w:val="bottom"/>
          </w:tcPr>
          <w:p w14:paraId="215C451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2FCA82C3"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5ADFC82"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Lugo</w:t>
            </w:r>
          </w:p>
        </w:tc>
        <w:tc>
          <w:tcPr>
            <w:tcW w:w="1701" w:type="dxa"/>
            <w:vAlign w:val="bottom"/>
          </w:tcPr>
          <w:p w14:paraId="4EBCCEA2"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01" w:type="dxa"/>
            <w:vAlign w:val="bottom"/>
          </w:tcPr>
          <w:p w14:paraId="3C4FFAA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color w:val="9C0006"/>
                <w:sz w:val="22"/>
                <w:szCs w:val="22"/>
              </w:rPr>
              <w:t>-1,0%</w:t>
            </w:r>
          </w:p>
        </w:tc>
        <w:tc>
          <w:tcPr>
            <w:tcW w:w="1781" w:type="dxa"/>
            <w:vAlign w:val="bottom"/>
          </w:tcPr>
          <w:p w14:paraId="63500F1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3,7%</w:t>
            </w:r>
          </w:p>
        </w:tc>
        <w:tc>
          <w:tcPr>
            <w:tcW w:w="1372" w:type="dxa"/>
            <w:vAlign w:val="bottom"/>
          </w:tcPr>
          <w:p w14:paraId="1160D70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1.362 €</w:t>
            </w:r>
          </w:p>
        </w:tc>
        <w:tc>
          <w:tcPr>
            <w:tcW w:w="1268" w:type="dxa"/>
            <w:vAlign w:val="bottom"/>
          </w:tcPr>
          <w:p w14:paraId="4B26EFC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6DDEA3BF"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7072CE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Palencia</w:t>
            </w:r>
          </w:p>
        </w:tc>
        <w:tc>
          <w:tcPr>
            <w:tcW w:w="1701" w:type="dxa"/>
            <w:vAlign w:val="bottom"/>
          </w:tcPr>
          <w:p w14:paraId="3952B7B8"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701" w:type="dxa"/>
            <w:vAlign w:val="bottom"/>
          </w:tcPr>
          <w:p w14:paraId="355ED5D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color w:val="9C0006"/>
                <w:sz w:val="22"/>
                <w:szCs w:val="22"/>
              </w:rPr>
              <w:t>-0,5%</w:t>
            </w:r>
          </w:p>
        </w:tc>
        <w:tc>
          <w:tcPr>
            <w:tcW w:w="1781" w:type="dxa"/>
            <w:vAlign w:val="bottom"/>
          </w:tcPr>
          <w:p w14:paraId="123ED50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3,2%</w:t>
            </w:r>
          </w:p>
        </w:tc>
        <w:tc>
          <w:tcPr>
            <w:tcW w:w="1372" w:type="dxa"/>
            <w:vAlign w:val="bottom"/>
          </w:tcPr>
          <w:p w14:paraId="0F7F364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1.533 €</w:t>
            </w:r>
          </w:p>
        </w:tc>
        <w:tc>
          <w:tcPr>
            <w:tcW w:w="1268" w:type="dxa"/>
            <w:vAlign w:val="bottom"/>
          </w:tcPr>
          <w:p w14:paraId="1E52E9C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4</w:t>
            </w:r>
          </w:p>
        </w:tc>
      </w:tr>
      <w:tr w:rsidR="009754BD" w14:paraId="4E9A4335"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13CC24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Huelva</w:t>
            </w:r>
          </w:p>
        </w:tc>
        <w:tc>
          <w:tcPr>
            <w:tcW w:w="1701" w:type="dxa"/>
            <w:vAlign w:val="bottom"/>
          </w:tcPr>
          <w:p w14:paraId="62F63393"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701" w:type="dxa"/>
            <w:vAlign w:val="bottom"/>
          </w:tcPr>
          <w:p w14:paraId="1A256C11"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0,6%</w:t>
            </w:r>
          </w:p>
        </w:tc>
        <w:tc>
          <w:tcPr>
            <w:tcW w:w="1781" w:type="dxa"/>
            <w:vAlign w:val="bottom"/>
          </w:tcPr>
          <w:p w14:paraId="28AF7D9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3,2%</w:t>
            </w:r>
          </w:p>
        </w:tc>
        <w:tc>
          <w:tcPr>
            <w:tcW w:w="1372" w:type="dxa"/>
            <w:vAlign w:val="bottom"/>
          </w:tcPr>
          <w:p w14:paraId="6F7243F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1.271 €</w:t>
            </w:r>
          </w:p>
        </w:tc>
        <w:tc>
          <w:tcPr>
            <w:tcW w:w="1268" w:type="dxa"/>
            <w:vAlign w:val="bottom"/>
          </w:tcPr>
          <w:p w14:paraId="0DA6AF2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316B3E6B"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F11328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701" w:type="dxa"/>
            <w:vAlign w:val="bottom"/>
          </w:tcPr>
          <w:p w14:paraId="21CB4812"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701" w:type="dxa"/>
            <w:vAlign w:val="bottom"/>
          </w:tcPr>
          <w:p w14:paraId="0E989FC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3,8%</w:t>
            </w:r>
          </w:p>
        </w:tc>
        <w:tc>
          <w:tcPr>
            <w:tcW w:w="1781" w:type="dxa"/>
            <w:vAlign w:val="bottom"/>
          </w:tcPr>
          <w:p w14:paraId="1036427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2,8%</w:t>
            </w:r>
          </w:p>
        </w:tc>
        <w:tc>
          <w:tcPr>
            <w:tcW w:w="1372" w:type="dxa"/>
            <w:vAlign w:val="bottom"/>
          </w:tcPr>
          <w:p w14:paraId="0CA10A1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3.107 €</w:t>
            </w:r>
          </w:p>
        </w:tc>
        <w:tc>
          <w:tcPr>
            <w:tcW w:w="1268" w:type="dxa"/>
            <w:vAlign w:val="bottom"/>
          </w:tcPr>
          <w:p w14:paraId="190D61B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45A6ED23"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7A464F8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701" w:type="dxa"/>
            <w:vAlign w:val="bottom"/>
          </w:tcPr>
          <w:p w14:paraId="76660B3D"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701" w:type="dxa"/>
            <w:vAlign w:val="bottom"/>
          </w:tcPr>
          <w:p w14:paraId="43CA26A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1,2%</w:t>
            </w:r>
          </w:p>
        </w:tc>
        <w:tc>
          <w:tcPr>
            <w:tcW w:w="1781" w:type="dxa"/>
            <w:vAlign w:val="bottom"/>
          </w:tcPr>
          <w:p w14:paraId="3D39F2D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2,5%</w:t>
            </w:r>
          </w:p>
        </w:tc>
        <w:tc>
          <w:tcPr>
            <w:tcW w:w="1372" w:type="dxa"/>
            <w:vAlign w:val="bottom"/>
          </w:tcPr>
          <w:p w14:paraId="73260CF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1.650 €</w:t>
            </w:r>
          </w:p>
        </w:tc>
        <w:tc>
          <w:tcPr>
            <w:tcW w:w="1268" w:type="dxa"/>
            <w:vAlign w:val="bottom"/>
          </w:tcPr>
          <w:p w14:paraId="15CBC73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371E06AF"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FE4353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Ourense</w:t>
            </w:r>
          </w:p>
        </w:tc>
        <w:tc>
          <w:tcPr>
            <w:tcW w:w="1701" w:type="dxa"/>
            <w:vAlign w:val="bottom"/>
          </w:tcPr>
          <w:p w14:paraId="60DABFEB"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701" w:type="dxa"/>
            <w:vAlign w:val="bottom"/>
          </w:tcPr>
          <w:p w14:paraId="4301900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color w:val="9C0006"/>
                <w:sz w:val="22"/>
                <w:szCs w:val="22"/>
              </w:rPr>
              <w:t>-0,3%</w:t>
            </w:r>
          </w:p>
        </w:tc>
        <w:tc>
          <w:tcPr>
            <w:tcW w:w="1781" w:type="dxa"/>
            <w:vAlign w:val="bottom"/>
          </w:tcPr>
          <w:p w14:paraId="2DFE7D5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2,2%</w:t>
            </w:r>
          </w:p>
        </w:tc>
        <w:tc>
          <w:tcPr>
            <w:tcW w:w="1372" w:type="dxa"/>
            <w:vAlign w:val="bottom"/>
          </w:tcPr>
          <w:p w14:paraId="171A1EB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1.532 €</w:t>
            </w:r>
          </w:p>
        </w:tc>
        <w:tc>
          <w:tcPr>
            <w:tcW w:w="1268" w:type="dxa"/>
            <w:vAlign w:val="bottom"/>
          </w:tcPr>
          <w:p w14:paraId="6018EBE1"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19B2D9DD"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5F3294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Cáceres</w:t>
            </w:r>
          </w:p>
        </w:tc>
        <w:tc>
          <w:tcPr>
            <w:tcW w:w="1701" w:type="dxa"/>
            <w:vAlign w:val="bottom"/>
          </w:tcPr>
          <w:p w14:paraId="2C83BAD3"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701" w:type="dxa"/>
            <w:vAlign w:val="bottom"/>
          </w:tcPr>
          <w:p w14:paraId="54A2FA4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3,0%</w:t>
            </w:r>
          </w:p>
        </w:tc>
        <w:tc>
          <w:tcPr>
            <w:tcW w:w="1781" w:type="dxa"/>
            <w:vAlign w:val="bottom"/>
          </w:tcPr>
          <w:p w14:paraId="0B69716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1,9%</w:t>
            </w:r>
          </w:p>
        </w:tc>
        <w:tc>
          <w:tcPr>
            <w:tcW w:w="1372" w:type="dxa"/>
            <w:vAlign w:val="bottom"/>
          </w:tcPr>
          <w:p w14:paraId="672F776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1.307 €</w:t>
            </w:r>
          </w:p>
        </w:tc>
        <w:tc>
          <w:tcPr>
            <w:tcW w:w="1268" w:type="dxa"/>
            <w:vAlign w:val="bottom"/>
          </w:tcPr>
          <w:p w14:paraId="2305344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10</w:t>
            </w:r>
          </w:p>
        </w:tc>
      </w:tr>
      <w:tr w:rsidR="009754BD" w14:paraId="4F750C66"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7D5CBFDC"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Asturias</w:t>
            </w:r>
          </w:p>
        </w:tc>
        <w:tc>
          <w:tcPr>
            <w:tcW w:w="1701" w:type="dxa"/>
            <w:vAlign w:val="bottom"/>
          </w:tcPr>
          <w:p w14:paraId="6A394D2F"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701" w:type="dxa"/>
            <w:vAlign w:val="bottom"/>
          </w:tcPr>
          <w:p w14:paraId="3353046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1,9%</w:t>
            </w:r>
          </w:p>
        </w:tc>
        <w:tc>
          <w:tcPr>
            <w:tcW w:w="1781" w:type="dxa"/>
            <w:vAlign w:val="bottom"/>
          </w:tcPr>
          <w:p w14:paraId="12DDA93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1,7%</w:t>
            </w:r>
          </w:p>
        </w:tc>
        <w:tc>
          <w:tcPr>
            <w:tcW w:w="1372" w:type="dxa"/>
            <w:vAlign w:val="bottom"/>
          </w:tcPr>
          <w:p w14:paraId="5CB1276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1.691 €</w:t>
            </w:r>
          </w:p>
        </w:tc>
        <w:tc>
          <w:tcPr>
            <w:tcW w:w="1268" w:type="dxa"/>
            <w:vAlign w:val="bottom"/>
          </w:tcPr>
          <w:p w14:paraId="1341696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60A0693F"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5869948C"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Bizkaia</w:t>
            </w:r>
          </w:p>
        </w:tc>
        <w:tc>
          <w:tcPr>
            <w:tcW w:w="1701" w:type="dxa"/>
            <w:vAlign w:val="bottom"/>
          </w:tcPr>
          <w:p w14:paraId="6574A37C"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01" w:type="dxa"/>
            <w:vAlign w:val="bottom"/>
          </w:tcPr>
          <w:p w14:paraId="46B0CA1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color w:val="9C0006"/>
                <w:sz w:val="22"/>
                <w:szCs w:val="22"/>
              </w:rPr>
              <w:t>-0,2%</w:t>
            </w:r>
          </w:p>
        </w:tc>
        <w:tc>
          <w:tcPr>
            <w:tcW w:w="1781" w:type="dxa"/>
            <w:vAlign w:val="bottom"/>
          </w:tcPr>
          <w:p w14:paraId="074528A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1,7%</w:t>
            </w:r>
          </w:p>
        </w:tc>
        <w:tc>
          <w:tcPr>
            <w:tcW w:w="1372" w:type="dxa"/>
            <w:vAlign w:val="bottom"/>
          </w:tcPr>
          <w:p w14:paraId="03362C4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3.359 €</w:t>
            </w:r>
          </w:p>
        </w:tc>
        <w:tc>
          <w:tcPr>
            <w:tcW w:w="1268" w:type="dxa"/>
            <w:vAlign w:val="bottom"/>
          </w:tcPr>
          <w:p w14:paraId="504E22F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62B611D1"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4F28EF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Almería</w:t>
            </w:r>
          </w:p>
        </w:tc>
        <w:tc>
          <w:tcPr>
            <w:tcW w:w="1701" w:type="dxa"/>
            <w:vAlign w:val="bottom"/>
          </w:tcPr>
          <w:p w14:paraId="6863AE50"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701" w:type="dxa"/>
            <w:vAlign w:val="bottom"/>
          </w:tcPr>
          <w:p w14:paraId="5323145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1,0%</w:t>
            </w:r>
          </w:p>
        </w:tc>
        <w:tc>
          <w:tcPr>
            <w:tcW w:w="1781" w:type="dxa"/>
            <w:vAlign w:val="bottom"/>
          </w:tcPr>
          <w:p w14:paraId="03CF5EC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1,6%</w:t>
            </w:r>
          </w:p>
        </w:tc>
        <w:tc>
          <w:tcPr>
            <w:tcW w:w="1372" w:type="dxa"/>
            <w:vAlign w:val="bottom"/>
          </w:tcPr>
          <w:p w14:paraId="45742C6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1.346 €</w:t>
            </w:r>
          </w:p>
        </w:tc>
        <w:tc>
          <w:tcPr>
            <w:tcW w:w="1268" w:type="dxa"/>
            <w:vAlign w:val="bottom"/>
          </w:tcPr>
          <w:p w14:paraId="14D8F83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358C6BEE"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7DD66A9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Gipuzkoa</w:t>
            </w:r>
          </w:p>
        </w:tc>
        <w:tc>
          <w:tcPr>
            <w:tcW w:w="1701" w:type="dxa"/>
            <w:vAlign w:val="bottom"/>
          </w:tcPr>
          <w:p w14:paraId="25C44A19"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01" w:type="dxa"/>
            <w:vAlign w:val="bottom"/>
          </w:tcPr>
          <w:p w14:paraId="765B64B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color w:val="9C0006"/>
                <w:sz w:val="22"/>
                <w:szCs w:val="22"/>
              </w:rPr>
              <w:t>-1,3%</w:t>
            </w:r>
          </w:p>
        </w:tc>
        <w:tc>
          <w:tcPr>
            <w:tcW w:w="1781" w:type="dxa"/>
            <w:vAlign w:val="bottom"/>
          </w:tcPr>
          <w:p w14:paraId="2B34A7B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1,4%</w:t>
            </w:r>
          </w:p>
        </w:tc>
        <w:tc>
          <w:tcPr>
            <w:tcW w:w="1372" w:type="dxa"/>
            <w:vAlign w:val="bottom"/>
          </w:tcPr>
          <w:p w14:paraId="1E11DCB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5.493 €</w:t>
            </w:r>
          </w:p>
        </w:tc>
        <w:tc>
          <w:tcPr>
            <w:tcW w:w="1268" w:type="dxa"/>
            <w:vAlign w:val="bottom"/>
          </w:tcPr>
          <w:p w14:paraId="2E4C05E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14C3EE94"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67155596"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 Coruña</w:t>
            </w:r>
          </w:p>
        </w:tc>
        <w:tc>
          <w:tcPr>
            <w:tcW w:w="1701" w:type="dxa"/>
            <w:vAlign w:val="bottom"/>
          </w:tcPr>
          <w:p w14:paraId="38814A50"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701" w:type="dxa"/>
            <w:vAlign w:val="bottom"/>
          </w:tcPr>
          <w:p w14:paraId="530CAB5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1,0%</w:t>
            </w:r>
          </w:p>
        </w:tc>
        <w:tc>
          <w:tcPr>
            <w:tcW w:w="1781" w:type="dxa"/>
            <w:vAlign w:val="bottom"/>
          </w:tcPr>
          <w:p w14:paraId="2815FF0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1,4%</w:t>
            </w:r>
          </w:p>
        </w:tc>
        <w:tc>
          <w:tcPr>
            <w:tcW w:w="1372" w:type="dxa"/>
            <w:vAlign w:val="bottom"/>
          </w:tcPr>
          <w:p w14:paraId="6EE4670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2.359 €</w:t>
            </w:r>
          </w:p>
        </w:tc>
        <w:tc>
          <w:tcPr>
            <w:tcW w:w="1268" w:type="dxa"/>
            <w:vAlign w:val="bottom"/>
          </w:tcPr>
          <w:p w14:paraId="4B519B6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51CB79FF"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3BA458A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lastRenderedPageBreak/>
              <w:t>Zamora</w:t>
            </w:r>
          </w:p>
        </w:tc>
        <w:tc>
          <w:tcPr>
            <w:tcW w:w="1701" w:type="dxa"/>
            <w:vAlign w:val="bottom"/>
          </w:tcPr>
          <w:p w14:paraId="2AEA54BD"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701" w:type="dxa"/>
            <w:vAlign w:val="bottom"/>
          </w:tcPr>
          <w:p w14:paraId="7AC1AE7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color w:val="9C0006"/>
                <w:sz w:val="22"/>
                <w:szCs w:val="22"/>
              </w:rPr>
              <w:t>-0,5%</w:t>
            </w:r>
          </w:p>
        </w:tc>
        <w:tc>
          <w:tcPr>
            <w:tcW w:w="1781" w:type="dxa"/>
            <w:vAlign w:val="bottom"/>
          </w:tcPr>
          <w:p w14:paraId="734F53A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1,2%</w:t>
            </w:r>
          </w:p>
        </w:tc>
        <w:tc>
          <w:tcPr>
            <w:tcW w:w="1372" w:type="dxa"/>
            <w:vAlign w:val="bottom"/>
          </w:tcPr>
          <w:p w14:paraId="4549766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1.326 €</w:t>
            </w:r>
          </w:p>
        </w:tc>
        <w:tc>
          <w:tcPr>
            <w:tcW w:w="1268" w:type="dxa"/>
            <w:vAlign w:val="bottom"/>
          </w:tcPr>
          <w:p w14:paraId="2E50189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4</w:t>
            </w:r>
          </w:p>
        </w:tc>
      </w:tr>
      <w:tr w:rsidR="009754BD" w14:paraId="2C65348F"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614072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Tarragona</w:t>
            </w:r>
          </w:p>
        </w:tc>
        <w:tc>
          <w:tcPr>
            <w:tcW w:w="1701" w:type="dxa"/>
            <w:vAlign w:val="bottom"/>
          </w:tcPr>
          <w:p w14:paraId="49622826"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701" w:type="dxa"/>
            <w:vAlign w:val="bottom"/>
          </w:tcPr>
          <w:p w14:paraId="55AB054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2,8%</w:t>
            </w:r>
          </w:p>
        </w:tc>
        <w:tc>
          <w:tcPr>
            <w:tcW w:w="1781" w:type="dxa"/>
            <w:vAlign w:val="bottom"/>
          </w:tcPr>
          <w:p w14:paraId="1CF58B7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1,1%</w:t>
            </w:r>
          </w:p>
        </w:tc>
        <w:tc>
          <w:tcPr>
            <w:tcW w:w="1372" w:type="dxa"/>
            <w:vAlign w:val="bottom"/>
          </w:tcPr>
          <w:p w14:paraId="12F35F6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1.710 €</w:t>
            </w:r>
          </w:p>
        </w:tc>
        <w:tc>
          <w:tcPr>
            <w:tcW w:w="1268" w:type="dxa"/>
            <w:vAlign w:val="bottom"/>
          </w:tcPr>
          <w:p w14:paraId="1DA05EE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1</w:t>
            </w:r>
          </w:p>
        </w:tc>
      </w:tr>
      <w:tr w:rsidR="009754BD" w14:paraId="22FC9C4A"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419E22B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Zaragoza</w:t>
            </w:r>
          </w:p>
        </w:tc>
        <w:tc>
          <w:tcPr>
            <w:tcW w:w="1701" w:type="dxa"/>
            <w:vAlign w:val="bottom"/>
          </w:tcPr>
          <w:p w14:paraId="6AA6E5B3"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701" w:type="dxa"/>
            <w:vAlign w:val="bottom"/>
          </w:tcPr>
          <w:p w14:paraId="1FC703B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1,4%</w:t>
            </w:r>
          </w:p>
        </w:tc>
        <w:tc>
          <w:tcPr>
            <w:tcW w:w="1781" w:type="dxa"/>
            <w:vAlign w:val="bottom"/>
          </w:tcPr>
          <w:p w14:paraId="30E5FE0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1,0%</w:t>
            </w:r>
          </w:p>
        </w:tc>
        <w:tc>
          <w:tcPr>
            <w:tcW w:w="1372" w:type="dxa"/>
            <w:vAlign w:val="bottom"/>
          </w:tcPr>
          <w:p w14:paraId="024E88F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1.842 €</w:t>
            </w:r>
          </w:p>
        </w:tc>
        <w:tc>
          <w:tcPr>
            <w:tcW w:w="1268" w:type="dxa"/>
            <w:vAlign w:val="bottom"/>
          </w:tcPr>
          <w:p w14:paraId="19E9375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7</w:t>
            </w:r>
          </w:p>
        </w:tc>
      </w:tr>
      <w:tr w:rsidR="009754BD" w14:paraId="6F249713"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5004764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Segovia</w:t>
            </w:r>
          </w:p>
        </w:tc>
        <w:tc>
          <w:tcPr>
            <w:tcW w:w="1701" w:type="dxa"/>
            <w:vAlign w:val="bottom"/>
          </w:tcPr>
          <w:p w14:paraId="563A9939"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701" w:type="dxa"/>
            <w:vAlign w:val="bottom"/>
          </w:tcPr>
          <w:p w14:paraId="2114FD3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2,9%</w:t>
            </w:r>
          </w:p>
        </w:tc>
        <w:tc>
          <w:tcPr>
            <w:tcW w:w="1781" w:type="dxa"/>
            <w:vAlign w:val="bottom"/>
          </w:tcPr>
          <w:p w14:paraId="3D431B3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1,0%</w:t>
            </w:r>
          </w:p>
        </w:tc>
        <w:tc>
          <w:tcPr>
            <w:tcW w:w="1372" w:type="dxa"/>
            <w:vAlign w:val="bottom"/>
          </w:tcPr>
          <w:p w14:paraId="52771C7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1.683 €</w:t>
            </w:r>
          </w:p>
        </w:tc>
        <w:tc>
          <w:tcPr>
            <w:tcW w:w="1268" w:type="dxa"/>
            <w:vAlign w:val="bottom"/>
          </w:tcPr>
          <w:p w14:paraId="3E8AD54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2</w:t>
            </w:r>
          </w:p>
        </w:tc>
      </w:tr>
      <w:tr w:rsidR="009754BD" w14:paraId="60969C09"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69C49A07"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Albacete</w:t>
            </w:r>
          </w:p>
        </w:tc>
        <w:tc>
          <w:tcPr>
            <w:tcW w:w="1701" w:type="dxa"/>
            <w:vAlign w:val="bottom"/>
          </w:tcPr>
          <w:p w14:paraId="3655EE90"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701" w:type="dxa"/>
            <w:vAlign w:val="bottom"/>
          </w:tcPr>
          <w:p w14:paraId="19ADD2F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0,6%</w:t>
            </w:r>
          </w:p>
        </w:tc>
        <w:tc>
          <w:tcPr>
            <w:tcW w:w="1781" w:type="dxa"/>
            <w:vAlign w:val="bottom"/>
          </w:tcPr>
          <w:p w14:paraId="3C843B7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0,9%</w:t>
            </w:r>
          </w:p>
        </w:tc>
        <w:tc>
          <w:tcPr>
            <w:tcW w:w="1372" w:type="dxa"/>
            <w:vAlign w:val="bottom"/>
          </w:tcPr>
          <w:p w14:paraId="37E9C18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1.454 €</w:t>
            </w:r>
          </w:p>
        </w:tc>
        <w:tc>
          <w:tcPr>
            <w:tcW w:w="1268" w:type="dxa"/>
            <w:vAlign w:val="bottom"/>
          </w:tcPr>
          <w:p w14:paraId="1DB269E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1</w:t>
            </w:r>
          </w:p>
        </w:tc>
      </w:tr>
      <w:tr w:rsidR="009754BD" w14:paraId="5D80949C"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CECF78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León</w:t>
            </w:r>
          </w:p>
        </w:tc>
        <w:tc>
          <w:tcPr>
            <w:tcW w:w="1701" w:type="dxa"/>
            <w:vAlign w:val="bottom"/>
          </w:tcPr>
          <w:p w14:paraId="79E11CAE"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701" w:type="dxa"/>
            <w:vAlign w:val="bottom"/>
          </w:tcPr>
          <w:p w14:paraId="4C163E3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color w:val="9C0006"/>
                <w:sz w:val="22"/>
                <w:szCs w:val="22"/>
              </w:rPr>
              <w:t>-0,3%</w:t>
            </w:r>
          </w:p>
        </w:tc>
        <w:tc>
          <w:tcPr>
            <w:tcW w:w="1781" w:type="dxa"/>
            <w:vAlign w:val="bottom"/>
          </w:tcPr>
          <w:p w14:paraId="0C5D995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0,8%</w:t>
            </w:r>
          </w:p>
        </w:tc>
        <w:tc>
          <w:tcPr>
            <w:tcW w:w="1372" w:type="dxa"/>
            <w:vAlign w:val="bottom"/>
          </w:tcPr>
          <w:p w14:paraId="7DCFDAB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1.505 €</w:t>
            </w:r>
          </w:p>
        </w:tc>
        <w:tc>
          <w:tcPr>
            <w:tcW w:w="1268" w:type="dxa"/>
            <w:vAlign w:val="bottom"/>
          </w:tcPr>
          <w:p w14:paraId="2A06AF5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27D4966B"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8D20AE0"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Cádiz</w:t>
            </w:r>
          </w:p>
        </w:tc>
        <w:tc>
          <w:tcPr>
            <w:tcW w:w="1701" w:type="dxa"/>
            <w:vAlign w:val="bottom"/>
          </w:tcPr>
          <w:p w14:paraId="1CF803ED"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701" w:type="dxa"/>
            <w:vAlign w:val="bottom"/>
          </w:tcPr>
          <w:p w14:paraId="71BB58B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sz w:val="22"/>
                <w:szCs w:val="22"/>
              </w:rPr>
              <w:t>2,4%</w:t>
            </w:r>
          </w:p>
        </w:tc>
        <w:tc>
          <w:tcPr>
            <w:tcW w:w="1781" w:type="dxa"/>
            <w:vAlign w:val="bottom"/>
          </w:tcPr>
          <w:p w14:paraId="3B463D9E"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sz w:val="22"/>
                <w:szCs w:val="22"/>
              </w:rPr>
              <w:t>0,7%</w:t>
            </w:r>
          </w:p>
        </w:tc>
        <w:tc>
          <w:tcPr>
            <w:tcW w:w="1372" w:type="dxa"/>
            <w:vAlign w:val="bottom"/>
          </w:tcPr>
          <w:p w14:paraId="10B69C9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2.495 €</w:t>
            </w:r>
          </w:p>
        </w:tc>
        <w:tc>
          <w:tcPr>
            <w:tcW w:w="1268" w:type="dxa"/>
            <w:vAlign w:val="bottom"/>
          </w:tcPr>
          <w:p w14:paraId="48A2C7B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0</w:t>
            </w:r>
          </w:p>
        </w:tc>
      </w:tr>
      <w:tr w:rsidR="009754BD" w14:paraId="726815A4"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19B3FA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Cantabria</w:t>
            </w:r>
          </w:p>
        </w:tc>
        <w:tc>
          <w:tcPr>
            <w:tcW w:w="1701" w:type="dxa"/>
            <w:vAlign w:val="bottom"/>
          </w:tcPr>
          <w:p w14:paraId="5BE650D2"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701" w:type="dxa"/>
            <w:vAlign w:val="bottom"/>
          </w:tcPr>
          <w:p w14:paraId="2DB76FF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781" w:type="dxa"/>
            <w:vAlign w:val="bottom"/>
          </w:tcPr>
          <w:p w14:paraId="715025B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0,5%</w:t>
            </w:r>
          </w:p>
        </w:tc>
        <w:tc>
          <w:tcPr>
            <w:tcW w:w="1372" w:type="dxa"/>
            <w:vAlign w:val="bottom"/>
          </w:tcPr>
          <w:p w14:paraId="2AC47B8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2.145 €</w:t>
            </w:r>
          </w:p>
        </w:tc>
        <w:tc>
          <w:tcPr>
            <w:tcW w:w="1268" w:type="dxa"/>
            <w:vAlign w:val="bottom"/>
          </w:tcPr>
          <w:p w14:paraId="4EC4E3E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4</w:t>
            </w:r>
          </w:p>
        </w:tc>
      </w:tr>
      <w:tr w:rsidR="009754BD" w14:paraId="37527765"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E13370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Castellón</w:t>
            </w:r>
          </w:p>
        </w:tc>
        <w:tc>
          <w:tcPr>
            <w:tcW w:w="1701" w:type="dxa"/>
            <w:vAlign w:val="bottom"/>
          </w:tcPr>
          <w:p w14:paraId="6232EA85"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Castellón de la Plana </w:t>
            </w:r>
          </w:p>
        </w:tc>
        <w:tc>
          <w:tcPr>
            <w:tcW w:w="1701" w:type="dxa"/>
            <w:vAlign w:val="bottom"/>
          </w:tcPr>
          <w:p w14:paraId="565BEE7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781" w:type="dxa"/>
            <w:vAlign w:val="bottom"/>
          </w:tcPr>
          <w:p w14:paraId="1FD9537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0,2%</w:t>
            </w:r>
          </w:p>
        </w:tc>
        <w:tc>
          <w:tcPr>
            <w:tcW w:w="1372" w:type="dxa"/>
            <w:vAlign w:val="bottom"/>
          </w:tcPr>
          <w:p w14:paraId="6F646B4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1.229 €</w:t>
            </w:r>
          </w:p>
        </w:tc>
        <w:tc>
          <w:tcPr>
            <w:tcW w:w="1268" w:type="dxa"/>
            <w:vAlign w:val="bottom"/>
          </w:tcPr>
          <w:p w14:paraId="7A7360B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10</w:t>
            </w:r>
          </w:p>
        </w:tc>
      </w:tr>
      <w:tr w:rsidR="009754BD" w14:paraId="43D65616"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71BB1D9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Málaga</w:t>
            </w:r>
          </w:p>
        </w:tc>
        <w:tc>
          <w:tcPr>
            <w:tcW w:w="1701" w:type="dxa"/>
            <w:vAlign w:val="bottom"/>
          </w:tcPr>
          <w:p w14:paraId="326B9AD3"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701" w:type="dxa"/>
            <w:vAlign w:val="bottom"/>
          </w:tcPr>
          <w:p w14:paraId="651F707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781" w:type="dxa"/>
            <w:vAlign w:val="bottom"/>
          </w:tcPr>
          <w:p w14:paraId="022B2B1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-0,05%</w:t>
            </w:r>
          </w:p>
        </w:tc>
        <w:tc>
          <w:tcPr>
            <w:tcW w:w="1372" w:type="dxa"/>
            <w:vAlign w:val="bottom"/>
          </w:tcPr>
          <w:p w14:paraId="4D21470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2.372 €</w:t>
            </w:r>
          </w:p>
        </w:tc>
        <w:tc>
          <w:tcPr>
            <w:tcW w:w="1268" w:type="dxa"/>
            <w:vAlign w:val="bottom"/>
          </w:tcPr>
          <w:p w14:paraId="10AFD04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025B76C6"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0B1747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La Rioja</w:t>
            </w:r>
          </w:p>
        </w:tc>
        <w:tc>
          <w:tcPr>
            <w:tcW w:w="1701" w:type="dxa"/>
            <w:vAlign w:val="bottom"/>
          </w:tcPr>
          <w:p w14:paraId="02CDD758"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701" w:type="dxa"/>
            <w:vAlign w:val="bottom"/>
          </w:tcPr>
          <w:p w14:paraId="2DCB03D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781" w:type="dxa"/>
            <w:vAlign w:val="bottom"/>
          </w:tcPr>
          <w:p w14:paraId="605F23C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w:t>
            </w:r>
          </w:p>
        </w:tc>
        <w:tc>
          <w:tcPr>
            <w:tcW w:w="1372" w:type="dxa"/>
            <w:vAlign w:val="bottom"/>
          </w:tcPr>
          <w:p w14:paraId="3CEC5D8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1.692 €</w:t>
            </w:r>
          </w:p>
        </w:tc>
        <w:tc>
          <w:tcPr>
            <w:tcW w:w="1268" w:type="dxa"/>
            <w:vAlign w:val="bottom"/>
          </w:tcPr>
          <w:p w14:paraId="52CC4AB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5</w:t>
            </w:r>
          </w:p>
        </w:tc>
      </w:tr>
      <w:tr w:rsidR="009754BD" w14:paraId="577129F2"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9E83C0F"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Valencia</w:t>
            </w:r>
          </w:p>
        </w:tc>
        <w:tc>
          <w:tcPr>
            <w:tcW w:w="1701" w:type="dxa"/>
            <w:vAlign w:val="bottom"/>
          </w:tcPr>
          <w:p w14:paraId="2D54D2C9"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701" w:type="dxa"/>
            <w:vAlign w:val="bottom"/>
          </w:tcPr>
          <w:p w14:paraId="2A27307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781" w:type="dxa"/>
            <w:vAlign w:val="bottom"/>
          </w:tcPr>
          <w:p w14:paraId="3C7C274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372" w:type="dxa"/>
            <w:vAlign w:val="bottom"/>
          </w:tcPr>
          <w:p w14:paraId="01FCAF2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2.072 €</w:t>
            </w:r>
          </w:p>
        </w:tc>
        <w:tc>
          <w:tcPr>
            <w:tcW w:w="1268" w:type="dxa"/>
            <w:vAlign w:val="bottom"/>
          </w:tcPr>
          <w:p w14:paraId="55D7EB7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1</w:t>
            </w:r>
          </w:p>
        </w:tc>
      </w:tr>
      <w:tr w:rsidR="009754BD" w14:paraId="013799B3"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B63011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Ávila</w:t>
            </w:r>
          </w:p>
        </w:tc>
        <w:tc>
          <w:tcPr>
            <w:tcW w:w="1701" w:type="dxa"/>
            <w:vAlign w:val="bottom"/>
          </w:tcPr>
          <w:p w14:paraId="102E3AA2"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701" w:type="dxa"/>
            <w:vAlign w:val="bottom"/>
          </w:tcPr>
          <w:p w14:paraId="588C19D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781" w:type="dxa"/>
            <w:vAlign w:val="bottom"/>
          </w:tcPr>
          <w:p w14:paraId="11C72CE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w:t>
            </w:r>
          </w:p>
        </w:tc>
        <w:tc>
          <w:tcPr>
            <w:tcW w:w="1372" w:type="dxa"/>
            <w:vAlign w:val="bottom"/>
          </w:tcPr>
          <w:p w14:paraId="2112B32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1.191 €</w:t>
            </w:r>
          </w:p>
        </w:tc>
        <w:tc>
          <w:tcPr>
            <w:tcW w:w="1268" w:type="dxa"/>
            <w:vAlign w:val="bottom"/>
          </w:tcPr>
          <w:p w14:paraId="656F7DB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1</w:t>
            </w:r>
          </w:p>
        </w:tc>
      </w:tr>
      <w:tr w:rsidR="009754BD" w14:paraId="3F7CCC42"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4D1019EE"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Sevilla</w:t>
            </w:r>
          </w:p>
        </w:tc>
        <w:tc>
          <w:tcPr>
            <w:tcW w:w="1701" w:type="dxa"/>
            <w:vAlign w:val="bottom"/>
          </w:tcPr>
          <w:p w14:paraId="7DBF9840"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701" w:type="dxa"/>
            <w:vAlign w:val="bottom"/>
          </w:tcPr>
          <w:p w14:paraId="3A40BDEB"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781" w:type="dxa"/>
            <w:vAlign w:val="bottom"/>
          </w:tcPr>
          <w:p w14:paraId="60C2C52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w:t>
            </w:r>
          </w:p>
        </w:tc>
        <w:tc>
          <w:tcPr>
            <w:tcW w:w="1372" w:type="dxa"/>
            <w:vAlign w:val="bottom"/>
          </w:tcPr>
          <w:p w14:paraId="2B12286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2.123 €</w:t>
            </w:r>
          </w:p>
        </w:tc>
        <w:tc>
          <w:tcPr>
            <w:tcW w:w="1268" w:type="dxa"/>
            <w:vAlign w:val="bottom"/>
          </w:tcPr>
          <w:p w14:paraId="72A5034E"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4</w:t>
            </w:r>
          </w:p>
        </w:tc>
      </w:tr>
      <w:tr w:rsidR="009754BD" w14:paraId="5EC8100F"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31B4E2CF"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Valladolid</w:t>
            </w:r>
          </w:p>
        </w:tc>
        <w:tc>
          <w:tcPr>
            <w:tcW w:w="1701" w:type="dxa"/>
            <w:vAlign w:val="bottom"/>
          </w:tcPr>
          <w:p w14:paraId="036DE915"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701" w:type="dxa"/>
            <w:vAlign w:val="bottom"/>
          </w:tcPr>
          <w:p w14:paraId="2A9381D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781" w:type="dxa"/>
            <w:vAlign w:val="bottom"/>
          </w:tcPr>
          <w:p w14:paraId="77E95D0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c>
          <w:tcPr>
            <w:tcW w:w="1372" w:type="dxa"/>
            <w:vAlign w:val="bottom"/>
          </w:tcPr>
          <w:p w14:paraId="4EA22D9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1.725 €</w:t>
            </w:r>
          </w:p>
        </w:tc>
        <w:tc>
          <w:tcPr>
            <w:tcW w:w="1268" w:type="dxa"/>
            <w:vAlign w:val="bottom"/>
          </w:tcPr>
          <w:p w14:paraId="3EBC7457"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6A3C79B2"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3C1D0337"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Ciudad Real</w:t>
            </w:r>
          </w:p>
        </w:tc>
        <w:tc>
          <w:tcPr>
            <w:tcW w:w="1701" w:type="dxa"/>
            <w:vAlign w:val="bottom"/>
          </w:tcPr>
          <w:p w14:paraId="401120CF"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701" w:type="dxa"/>
            <w:vAlign w:val="bottom"/>
          </w:tcPr>
          <w:p w14:paraId="6C24782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781" w:type="dxa"/>
            <w:vAlign w:val="bottom"/>
          </w:tcPr>
          <w:p w14:paraId="4E22003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w:t>
            </w:r>
          </w:p>
        </w:tc>
        <w:tc>
          <w:tcPr>
            <w:tcW w:w="1372" w:type="dxa"/>
            <w:vAlign w:val="bottom"/>
          </w:tcPr>
          <w:p w14:paraId="096E9FF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1.233 €</w:t>
            </w:r>
          </w:p>
        </w:tc>
        <w:tc>
          <w:tcPr>
            <w:tcW w:w="1268" w:type="dxa"/>
            <w:vAlign w:val="bottom"/>
          </w:tcPr>
          <w:p w14:paraId="73FA73E1"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10</w:t>
            </w:r>
          </w:p>
        </w:tc>
      </w:tr>
      <w:tr w:rsidR="009754BD" w14:paraId="425E6DB6"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D157E5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Madrid</w:t>
            </w:r>
          </w:p>
        </w:tc>
        <w:tc>
          <w:tcPr>
            <w:tcW w:w="1701" w:type="dxa"/>
            <w:vAlign w:val="bottom"/>
          </w:tcPr>
          <w:p w14:paraId="2C9D109F"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701" w:type="dxa"/>
            <w:vAlign w:val="bottom"/>
          </w:tcPr>
          <w:p w14:paraId="20937A0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w:t>
            </w:r>
          </w:p>
        </w:tc>
        <w:tc>
          <w:tcPr>
            <w:tcW w:w="1781" w:type="dxa"/>
            <w:vAlign w:val="bottom"/>
          </w:tcPr>
          <w:p w14:paraId="54BC54D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w:t>
            </w:r>
          </w:p>
        </w:tc>
        <w:tc>
          <w:tcPr>
            <w:tcW w:w="1372" w:type="dxa"/>
            <w:vAlign w:val="bottom"/>
          </w:tcPr>
          <w:p w14:paraId="580F0209"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3.887 €</w:t>
            </w:r>
          </w:p>
        </w:tc>
        <w:tc>
          <w:tcPr>
            <w:tcW w:w="1268" w:type="dxa"/>
            <w:vAlign w:val="bottom"/>
          </w:tcPr>
          <w:p w14:paraId="52CDF5E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2513F346"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3BA3C91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Guadalajara</w:t>
            </w:r>
          </w:p>
        </w:tc>
        <w:tc>
          <w:tcPr>
            <w:tcW w:w="1701" w:type="dxa"/>
            <w:vAlign w:val="bottom"/>
          </w:tcPr>
          <w:p w14:paraId="156564E0"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701" w:type="dxa"/>
            <w:vAlign w:val="bottom"/>
          </w:tcPr>
          <w:p w14:paraId="6DDB94B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781" w:type="dxa"/>
            <w:vAlign w:val="bottom"/>
          </w:tcPr>
          <w:p w14:paraId="1BE59BF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w:t>
            </w:r>
          </w:p>
        </w:tc>
        <w:tc>
          <w:tcPr>
            <w:tcW w:w="1372" w:type="dxa"/>
            <w:vAlign w:val="bottom"/>
          </w:tcPr>
          <w:p w14:paraId="529DC22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1.441 €</w:t>
            </w:r>
          </w:p>
        </w:tc>
        <w:tc>
          <w:tcPr>
            <w:tcW w:w="1268" w:type="dxa"/>
            <w:vAlign w:val="bottom"/>
          </w:tcPr>
          <w:p w14:paraId="092D2C9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12</w:t>
            </w:r>
          </w:p>
        </w:tc>
      </w:tr>
      <w:tr w:rsidR="009754BD" w14:paraId="46D80CE2"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9687F2D"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Murcia</w:t>
            </w:r>
          </w:p>
        </w:tc>
        <w:tc>
          <w:tcPr>
            <w:tcW w:w="1701" w:type="dxa"/>
            <w:vAlign w:val="bottom"/>
          </w:tcPr>
          <w:p w14:paraId="08E3A46A"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701" w:type="dxa"/>
            <w:vAlign w:val="bottom"/>
          </w:tcPr>
          <w:p w14:paraId="2027196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781" w:type="dxa"/>
            <w:vAlign w:val="bottom"/>
          </w:tcPr>
          <w:p w14:paraId="170736CD"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w:t>
            </w:r>
          </w:p>
        </w:tc>
        <w:tc>
          <w:tcPr>
            <w:tcW w:w="1372" w:type="dxa"/>
            <w:vAlign w:val="bottom"/>
          </w:tcPr>
          <w:p w14:paraId="0ACE25E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1.359 €</w:t>
            </w:r>
          </w:p>
        </w:tc>
        <w:tc>
          <w:tcPr>
            <w:tcW w:w="1268" w:type="dxa"/>
            <w:vAlign w:val="bottom"/>
          </w:tcPr>
          <w:p w14:paraId="2190B0B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2</w:t>
            </w:r>
          </w:p>
        </w:tc>
      </w:tr>
      <w:tr w:rsidR="009754BD" w14:paraId="27CD53CF"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697320F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Salamanca</w:t>
            </w:r>
          </w:p>
        </w:tc>
        <w:tc>
          <w:tcPr>
            <w:tcW w:w="1701" w:type="dxa"/>
            <w:vAlign w:val="bottom"/>
          </w:tcPr>
          <w:p w14:paraId="00C4FFB9"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701" w:type="dxa"/>
            <w:vAlign w:val="bottom"/>
          </w:tcPr>
          <w:p w14:paraId="20931B13"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781" w:type="dxa"/>
            <w:vAlign w:val="bottom"/>
          </w:tcPr>
          <w:p w14:paraId="46826A9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w:t>
            </w:r>
          </w:p>
        </w:tc>
        <w:tc>
          <w:tcPr>
            <w:tcW w:w="1372" w:type="dxa"/>
            <w:vAlign w:val="bottom"/>
          </w:tcPr>
          <w:p w14:paraId="143FFB2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1.889 €</w:t>
            </w:r>
          </w:p>
        </w:tc>
        <w:tc>
          <w:tcPr>
            <w:tcW w:w="1268" w:type="dxa"/>
            <w:vAlign w:val="bottom"/>
          </w:tcPr>
          <w:p w14:paraId="75931D0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7</w:t>
            </w:r>
          </w:p>
        </w:tc>
      </w:tr>
      <w:tr w:rsidR="009754BD" w14:paraId="7AB5BAE5"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0B1503F2"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Granada</w:t>
            </w:r>
          </w:p>
        </w:tc>
        <w:tc>
          <w:tcPr>
            <w:tcW w:w="1701" w:type="dxa"/>
            <w:vAlign w:val="bottom"/>
          </w:tcPr>
          <w:p w14:paraId="404502ED"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701" w:type="dxa"/>
            <w:vAlign w:val="bottom"/>
          </w:tcPr>
          <w:p w14:paraId="328E17C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781" w:type="dxa"/>
            <w:vAlign w:val="bottom"/>
          </w:tcPr>
          <w:p w14:paraId="1033641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-2,8%</w:t>
            </w:r>
          </w:p>
        </w:tc>
        <w:tc>
          <w:tcPr>
            <w:tcW w:w="1372" w:type="dxa"/>
            <w:vAlign w:val="bottom"/>
          </w:tcPr>
          <w:p w14:paraId="1E94B48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1.904 €</w:t>
            </w:r>
          </w:p>
        </w:tc>
        <w:tc>
          <w:tcPr>
            <w:tcW w:w="1268" w:type="dxa"/>
            <w:vAlign w:val="bottom"/>
          </w:tcPr>
          <w:p w14:paraId="49DE92E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7</w:t>
            </w:r>
          </w:p>
        </w:tc>
      </w:tr>
      <w:tr w:rsidR="009754BD" w14:paraId="0370F668"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8CFD862"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Córdoba</w:t>
            </w:r>
          </w:p>
        </w:tc>
        <w:tc>
          <w:tcPr>
            <w:tcW w:w="1701" w:type="dxa"/>
            <w:vAlign w:val="bottom"/>
          </w:tcPr>
          <w:p w14:paraId="48ACDE60"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701" w:type="dxa"/>
            <w:vAlign w:val="bottom"/>
          </w:tcPr>
          <w:p w14:paraId="2ADBDA4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781" w:type="dxa"/>
            <w:vAlign w:val="bottom"/>
          </w:tcPr>
          <w:p w14:paraId="4F5086C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w:t>
            </w:r>
          </w:p>
        </w:tc>
        <w:tc>
          <w:tcPr>
            <w:tcW w:w="1372" w:type="dxa"/>
            <w:vAlign w:val="bottom"/>
          </w:tcPr>
          <w:p w14:paraId="5F4EEBE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1.462 €</w:t>
            </w:r>
          </w:p>
        </w:tc>
        <w:tc>
          <w:tcPr>
            <w:tcW w:w="1268" w:type="dxa"/>
            <w:vAlign w:val="bottom"/>
          </w:tcPr>
          <w:p w14:paraId="71BD3A42"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12</w:t>
            </w:r>
          </w:p>
        </w:tc>
      </w:tr>
      <w:tr w:rsidR="009754BD" w14:paraId="4A851842"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FA9B426"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Girona</w:t>
            </w:r>
          </w:p>
        </w:tc>
        <w:tc>
          <w:tcPr>
            <w:tcW w:w="1701" w:type="dxa"/>
            <w:vAlign w:val="bottom"/>
          </w:tcPr>
          <w:p w14:paraId="4C70CA67"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701" w:type="dxa"/>
            <w:vAlign w:val="bottom"/>
          </w:tcPr>
          <w:p w14:paraId="1E11BEE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2,7%</w:t>
            </w:r>
          </w:p>
        </w:tc>
        <w:tc>
          <w:tcPr>
            <w:tcW w:w="1781" w:type="dxa"/>
            <w:vAlign w:val="bottom"/>
          </w:tcPr>
          <w:p w14:paraId="29D4F2C4"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-3,4%</w:t>
            </w:r>
          </w:p>
        </w:tc>
        <w:tc>
          <w:tcPr>
            <w:tcW w:w="1372" w:type="dxa"/>
            <w:vAlign w:val="bottom"/>
          </w:tcPr>
          <w:p w14:paraId="69721D0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2.316 €</w:t>
            </w:r>
          </w:p>
        </w:tc>
        <w:tc>
          <w:tcPr>
            <w:tcW w:w="1268" w:type="dxa"/>
            <w:vAlign w:val="bottom"/>
          </w:tcPr>
          <w:p w14:paraId="59D1390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8</w:t>
            </w:r>
          </w:p>
        </w:tc>
      </w:tr>
      <w:tr w:rsidR="009754BD" w14:paraId="019E3AAA"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6F007297"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Soria</w:t>
            </w:r>
          </w:p>
        </w:tc>
        <w:tc>
          <w:tcPr>
            <w:tcW w:w="1701" w:type="dxa"/>
            <w:vAlign w:val="bottom"/>
          </w:tcPr>
          <w:p w14:paraId="7F390A28"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701" w:type="dxa"/>
            <w:vAlign w:val="bottom"/>
          </w:tcPr>
          <w:p w14:paraId="4A4791B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781" w:type="dxa"/>
            <w:vAlign w:val="bottom"/>
          </w:tcPr>
          <w:p w14:paraId="36AF37E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w:t>
            </w:r>
          </w:p>
        </w:tc>
        <w:tc>
          <w:tcPr>
            <w:tcW w:w="1372" w:type="dxa"/>
            <w:vAlign w:val="bottom"/>
          </w:tcPr>
          <w:p w14:paraId="7B00B23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1.344 €</w:t>
            </w:r>
          </w:p>
        </w:tc>
        <w:tc>
          <w:tcPr>
            <w:tcW w:w="1268" w:type="dxa"/>
            <w:vAlign w:val="bottom"/>
          </w:tcPr>
          <w:p w14:paraId="64C2009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3</w:t>
            </w:r>
          </w:p>
        </w:tc>
      </w:tr>
      <w:tr w:rsidR="009754BD" w14:paraId="5DB00C3D"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E3D4501"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Barcelona</w:t>
            </w:r>
          </w:p>
        </w:tc>
        <w:tc>
          <w:tcPr>
            <w:tcW w:w="1701" w:type="dxa"/>
            <w:vAlign w:val="bottom"/>
          </w:tcPr>
          <w:p w14:paraId="7F8D0882"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701" w:type="dxa"/>
            <w:vAlign w:val="bottom"/>
          </w:tcPr>
          <w:p w14:paraId="608C6410"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781" w:type="dxa"/>
            <w:vAlign w:val="bottom"/>
          </w:tcPr>
          <w:p w14:paraId="04E7B39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w:t>
            </w:r>
          </w:p>
        </w:tc>
        <w:tc>
          <w:tcPr>
            <w:tcW w:w="1372" w:type="dxa"/>
            <w:vAlign w:val="bottom"/>
          </w:tcPr>
          <w:p w14:paraId="47E0C83F"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4.405 €</w:t>
            </w:r>
          </w:p>
        </w:tc>
        <w:tc>
          <w:tcPr>
            <w:tcW w:w="1268" w:type="dxa"/>
            <w:vAlign w:val="bottom"/>
          </w:tcPr>
          <w:p w14:paraId="156EFB6C"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4</w:t>
            </w:r>
          </w:p>
        </w:tc>
      </w:tr>
      <w:tr w:rsidR="009754BD" w14:paraId="78607BF2"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45D26E3B"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Burgos</w:t>
            </w:r>
          </w:p>
        </w:tc>
        <w:tc>
          <w:tcPr>
            <w:tcW w:w="1701" w:type="dxa"/>
            <w:vAlign w:val="bottom"/>
          </w:tcPr>
          <w:p w14:paraId="34DBA0C1"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701" w:type="dxa"/>
            <w:vAlign w:val="bottom"/>
          </w:tcPr>
          <w:p w14:paraId="68B2E55A"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781" w:type="dxa"/>
            <w:vAlign w:val="bottom"/>
          </w:tcPr>
          <w:p w14:paraId="3215945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w:t>
            </w:r>
          </w:p>
        </w:tc>
        <w:tc>
          <w:tcPr>
            <w:tcW w:w="1372" w:type="dxa"/>
            <w:vAlign w:val="bottom"/>
          </w:tcPr>
          <w:p w14:paraId="00E8EE5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1.675 €</w:t>
            </w:r>
          </w:p>
        </w:tc>
        <w:tc>
          <w:tcPr>
            <w:tcW w:w="1268" w:type="dxa"/>
            <w:vAlign w:val="bottom"/>
          </w:tcPr>
          <w:p w14:paraId="030BD7BF"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13</w:t>
            </w:r>
          </w:p>
        </w:tc>
      </w:tr>
      <w:tr w:rsidR="009754BD" w14:paraId="43F22AC3"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87FFC25"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Lleida</w:t>
            </w:r>
          </w:p>
        </w:tc>
        <w:tc>
          <w:tcPr>
            <w:tcW w:w="1701" w:type="dxa"/>
            <w:vAlign w:val="bottom"/>
          </w:tcPr>
          <w:p w14:paraId="50F8E118"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701" w:type="dxa"/>
            <w:vAlign w:val="bottom"/>
          </w:tcPr>
          <w:p w14:paraId="76E044C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w:t>
            </w:r>
          </w:p>
        </w:tc>
        <w:tc>
          <w:tcPr>
            <w:tcW w:w="1781" w:type="dxa"/>
            <w:vAlign w:val="bottom"/>
          </w:tcPr>
          <w:p w14:paraId="14BACE0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-4,6%</w:t>
            </w:r>
          </w:p>
        </w:tc>
        <w:tc>
          <w:tcPr>
            <w:tcW w:w="1372" w:type="dxa"/>
            <w:vAlign w:val="bottom"/>
          </w:tcPr>
          <w:p w14:paraId="5D7E864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1.181 €</w:t>
            </w:r>
          </w:p>
        </w:tc>
        <w:tc>
          <w:tcPr>
            <w:tcW w:w="1268" w:type="dxa"/>
            <w:vAlign w:val="bottom"/>
          </w:tcPr>
          <w:p w14:paraId="59F26AA5"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7</w:t>
            </w:r>
          </w:p>
        </w:tc>
      </w:tr>
      <w:tr w:rsidR="009754BD" w14:paraId="26A9D148"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3C5F471E"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Huesca</w:t>
            </w:r>
          </w:p>
        </w:tc>
        <w:tc>
          <w:tcPr>
            <w:tcW w:w="1701" w:type="dxa"/>
            <w:vAlign w:val="bottom"/>
          </w:tcPr>
          <w:p w14:paraId="2E38204B"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701" w:type="dxa"/>
            <w:vAlign w:val="bottom"/>
          </w:tcPr>
          <w:p w14:paraId="3A3BA148"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8,1%</w:t>
            </w:r>
          </w:p>
        </w:tc>
        <w:tc>
          <w:tcPr>
            <w:tcW w:w="1781" w:type="dxa"/>
            <w:vAlign w:val="bottom"/>
          </w:tcPr>
          <w:p w14:paraId="1CA71E4D"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w:t>
            </w:r>
          </w:p>
        </w:tc>
        <w:tc>
          <w:tcPr>
            <w:tcW w:w="1372" w:type="dxa"/>
            <w:vAlign w:val="bottom"/>
          </w:tcPr>
          <w:p w14:paraId="52422CF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1.463 €</w:t>
            </w:r>
          </w:p>
        </w:tc>
        <w:tc>
          <w:tcPr>
            <w:tcW w:w="1268" w:type="dxa"/>
            <w:vAlign w:val="bottom"/>
          </w:tcPr>
          <w:p w14:paraId="4FC3D406"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4</w:t>
            </w:r>
          </w:p>
        </w:tc>
      </w:tr>
      <w:tr w:rsidR="009754BD" w14:paraId="1EB15C35"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5BCE8E99"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Alicante</w:t>
            </w:r>
          </w:p>
        </w:tc>
        <w:tc>
          <w:tcPr>
            <w:tcW w:w="1701" w:type="dxa"/>
            <w:vAlign w:val="bottom"/>
          </w:tcPr>
          <w:p w14:paraId="1E415C73"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701" w:type="dxa"/>
            <w:vAlign w:val="bottom"/>
          </w:tcPr>
          <w:p w14:paraId="4C846B96"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781" w:type="dxa"/>
            <w:vAlign w:val="bottom"/>
          </w:tcPr>
          <w:p w14:paraId="0F204218"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-4,9%</w:t>
            </w:r>
          </w:p>
        </w:tc>
        <w:tc>
          <w:tcPr>
            <w:tcW w:w="1372" w:type="dxa"/>
            <w:vAlign w:val="bottom"/>
          </w:tcPr>
          <w:p w14:paraId="63945C1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1.618 €</w:t>
            </w:r>
          </w:p>
        </w:tc>
        <w:tc>
          <w:tcPr>
            <w:tcW w:w="1268" w:type="dxa"/>
            <w:vAlign w:val="bottom"/>
          </w:tcPr>
          <w:p w14:paraId="4D9D181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2</w:t>
            </w:r>
          </w:p>
        </w:tc>
      </w:tr>
      <w:tr w:rsidR="009754BD" w14:paraId="77D3EFCC"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52B25C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Toledo</w:t>
            </w:r>
          </w:p>
        </w:tc>
        <w:tc>
          <w:tcPr>
            <w:tcW w:w="1701" w:type="dxa"/>
            <w:vAlign w:val="bottom"/>
          </w:tcPr>
          <w:p w14:paraId="33556344"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701" w:type="dxa"/>
            <w:vAlign w:val="bottom"/>
          </w:tcPr>
          <w:p w14:paraId="6DCDF9F9"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5,1%</w:t>
            </w:r>
          </w:p>
        </w:tc>
        <w:tc>
          <w:tcPr>
            <w:tcW w:w="1781" w:type="dxa"/>
            <w:vAlign w:val="bottom"/>
          </w:tcPr>
          <w:p w14:paraId="11FBB03C"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-4,9%</w:t>
            </w:r>
          </w:p>
        </w:tc>
        <w:tc>
          <w:tcPr>
            <w:tcW w:w="1372" w:type="dxa"/>
            <w:vAlign w:val="bottom"/>
          </w:tcPr>
          <w:p w14:paraId="7FA49B20"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1.435 €</w:t>
            </w:r>
          </w:p>
        </w:tc>
        <w:tc>
          <w:tcPr>
            <w:tcW w:w="1268" w:type="dxa"/>
            <w:vAlign w:val="bottom"/>
          </w:tcPr>
          <w:p w14:paraId="68E016B4"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9</w:t>
            </w:r>
          </w:p>
        </w:tc>
      </w:tr>
      <w:tr w:rsidR="009754BD" w14:paraId="4E29AAC2" w14:textId="77777777" w:rsidTr="009754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18A36158"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Teruel</w:t>
            </w:r>
          </w:p>
        </w:tc>
        <w:tc>
          <w:tcPr>
            <w:tcW w:w="1701" w:type="dxa"/>
            <w:vAlign w:val="bottom"/>
          </w:tcPr>
          <w:p w14:paraId="4EDA26BD" w14:textId="77777777" w:rsidR="009754BD" w:rsidRDefault="00A0775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701" w:type="dxa"/>
            <w:vAlign w:val="bottom"/>
          </w:tcPr>
          <w:p w14:paraId="220CFC3A"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3,7%</w:t>
            </w:r>
          </w:p>
        </w:tc>
        <w:tc>
          <w:tcPr>
            <w:tcW w:w="1781" w:type="dxa"/>
            <w:vAlign w:val="bottom"/>
          </w:tcPr>
          <w:p w14:paraId="6734EF32"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-5,0%</w:t>
            </w:r>
          </w:p>
        </w:tc>
        <w:tc>
          <w:tcPr>
            <w:tcW w:w="1372" w:type="dxa"/>
            <w:vAlign w:val="bottom"/>
          </w:tcPr>
          <w:p w14:paraId="74C93EDB"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1.295 €</w:t>
            </w:r>
          </w:p>
        </w:tc>
        <w:tc>
          <w:tcPr>
            <w:tcW w:w="1268" w:type="dxa"/>
            <w:vAlign w:val="bottom"/>
          </w:tcPr>
          <w:p w14:paraId="677D54C3" w14:textId="77777777" w:rsidR="009754BD" w:rsidRDefault="00A0775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b/>
                <w:color w:val="000000"/>
                <w:sz w:val="22"/>
                <w:szCs w:val="22"/>
              </w:rPr>
              <w:t>7</w:t>
            </w:r>
          </w:p>
        </w:tc>
      </w:tr>
      <w:tr w:rsidR="009754BD" w14:paraId="62424312" w14:textId="77777777" w:rsidTr="009754BD">
        <w:trPr>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1DBDC5"/>
            <w:vAlign w:val="bottom"/>
          </w:tcPr>
          <w:p w14:paraId="2F88C03A" w14:textId="77777777" w:rsidR="009754BD" w:rsidRDefault="00A0775A">
            <w:pPr>
              <w:rPr>
                <w:rFonts w:ascii="Open Sans" w:eastAsia="Open Sans" w:hAnsi="Open Sans" w:cs="Open Sans"/>
                <w:sz w:val="22"/>
                <w:szCs w:val="22"/>
              </w:rPr>
            </w:pPr>
            <w:r>
              <w:rPr>
                <w:rFonts w:ascii="Open Sans" w:eastAsia="Open Sans" w:hAnsi="Open Sans" w:cs="Open Sans"/>
                <w:b w:val="0"/>
                <w:sz w:val="22"/>
                <w:szCs w:val="22"/>
              </w:rPr>
              <w:t>Jaén</w:t>
            </w:r>
          </w:p>
        </w:tc>
        <w:tc>
          <w:tcPr>
            <w:tcW w:w="1701" w:type="dxa"/>
            <w:vAlign w:val="bottom"/>
          </w:tcPr>
          <w:p w14:paraId="2C432C31" w14:textId="77777777" w:rsidR="009754BD" w:rsidRDefault="00A0775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701" w:type="dxa"/>
            <w:vAlign w:val="bottom"/>
          </w:tcPr>
          <w:p w14:paraId="28031357"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-3,1%</w:t>
            </w:r>
          </w:p>
        </w:tc>
        <w:tc>
          <w:tcPr>
            <w:tcW w:w="1781" w:type="dxa"/>
            <w:vAlign w:val="bottom"/>
          </w:tcPr>
          <w:p w14:paraId="1909CBA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-5,2%</w:t>
            </w:r>
          </w:p>
        </w:tc>
        <w:tc>
          <w:tcPr>
            <w:tcW w:w="1372" w:type="dxa"/>
            <w:vAlign w:val="bottom"/>
          </w:tcPr>
          <w:p w14:paraId="27D64705"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1.292 €</w:t>
            </w:r>
          </w:p>
        </w:tc>
        <w:tc>
          <w:tcPr>
            <w:tcW w:w="1268" w:type="dxa"/>
            <w:vAlign w:val="bottom"/>
          </w:tcPr>
          <w:p w14:paraId="626F48A1" w14:textId="77777777" w:rsidR="009754BD" w:rsidRDefault="00A0775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b/>
                <w:color w:val="000000"/>
                <w:sz w:val="22"/>
                <w:szCs w:val="22"/>
              </w:rPr>
              <w:t>5</w:t>
            </w:r>
          </w:p>
        </w:tc>
      </w:tr>
    </w:tbl>
    <w:p w14:paraId="2313E9AD" w14:textId="77777777" w:rsidR="009754BD" w:rsidRDefault="009754BD">
      <w:pPr>
        <w:spacing w:line="276" w:lineRule="auto"/>
        <w:ind w:right="-574"/>
        <w:jc w:val="right"/>
        <w:rPr>
          <w:rFonts w:ascii="Open Sans Light" w:eastAsia="Open Sans Light" w:hAnsi="Open Sans Light" w:cs="Open Sans Light"/>
          <w:b/>
          <w:color w:val="303AB2"/>
        </w:rPr>
      </w:pPr>
    </w:p>
    <w:p w14:paraId="1939C7C9" w14:textId="77777777" w:rsidR="007C6EE4" w:rsidRDefault="007C6EE4" w:rsidP="007C6EE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8B22450" w14:textId="77777777" w:rsidR="007C6EE4" w:rsidRDefault="007C6EE4" w:rsidP="007C6EE4">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4527F70A" w14:textId="77777777" w:rsidR="007C6EE4" w:rsidRDefault="007C6EE4" w:rsidP="007C6EE4">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293D1CA4" w14:textId="77777777" w:rsidR="007C6EE4" w:rsidRDefault="007C6EE4" w:rsidP="007C6EE4">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28808989" w14:textId="77777777" w:rsidR="007C6EE4" w:rsidRDefault="007C6EE4" w:rsidP="007C6EE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66290AF5" w14:textId="77777777" w:rsidR="007C6EE4" w:rsidRDefault="007C6EE4" w:rsidP="007C6EE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4F965010" w14:textId="77777777" w:rsidR="007C6EE4" w:rsidRDefault="007C6EE4" w:rsidP="007C6EE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548A67B4" w14:textId="77777777" w:rsidR="007C6EE4" w:rsidRDefault="007C6EE4" w:rsidP="007C6EE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5CB941D3" w14:textId="77777777" w:rsidR="007C6EE4" w:rsidRDefault="007C6EE4" w:rsidP="007C6EE4">
      <w:pPr>
        <w:spacing w:line="276" w:lineRule="auto"/>
        <w:ind w:right="-716"/>
        <w:rPr>
          <w:rFonts w:ascii="Open Sans Light" w:eastAsia="Open Sans Light" w:hAnsi="Open Sans Light" w:cs="Open Sans Light"/>
          <w:b/>
          <w:color w:val="303AB2"/>
          <w:sz w:val="22"/>
          <w:szCs w:val="22"/>
        </w:rPr>
      </w:pPr>
    </w:p>
    <w:p w14:paraId="4A1F28E6" w14:textId="77777777" w:rsidR="007C6EE4" w:rsidRDefault="007C6EE4" w:rsidP="007C6EE4">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870D2F4" w14:textId="77777777" w:rsidR="007C6EE4" w:rsidRDefault="007C6EE4" w:rsidP="007C6EE4">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B59947D" w14:textId="77777777" w:rsidR="007C6EE4" w:rsidRDefault="007C6EE4" w:rsidP="007C6EE4">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5">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6">
        <w:r>
          <w:rPr>
            <w:rFonts w:ascii="Open Sans" w:eastAsia="Open Sans" w:hAnsi="Open Sans" w:cs="Open Sans"/>
            <w:color w:val="0000FF"/>
            <w:sz w:val="19"/>
            <w:szCs w:val="19"/>
            <w:u w:val="single"/>
          </w:rPr>
          <w:t>comunicacion@fotocasa.es</w:t>
        </w:r>
      </w:hyperlink>
    </w:p>
    <w:p w14:paraId="06A23B95" w14:textId="77777777" w:rsidR="007C6EE4" w:rsidRDefault="007C6EE4" w:rsidP="007C6EE4">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18D47123" w14:textId="77777777" w:rsidR="007C6EE4" w:rsidRDefault="007C6EE4" w:rsidP="007C6EE4">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905136C" w14:textId="77777777" w:rsidR="007C6EE4" w:rsidRDefault="007C6EE4" w:rsidP="007C6EE4">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42C6E98E" w14:textId="77777777" w:rsidR="007C6EE4" w:rsidRDefault="007C6EE4" w:rsidP="007C6EE4">
      <w:pPr>
        <w:shd w:val="clear" w:color="auto" w:fill="FFFFFF"/>
        <w:ind w:right="-716"/>
        <w:rPr>
          <w:rFonts w:ascii="Open Sans" w:eastAsia="Open Sans" w:hAnsi="Open Sans" w:cs="Open Sans"/>
          <w:color w:val="0000FF"/>
          <w:sz w:val="19"/>
          <w:szCs w:val="19"/>
        </w:rPr>
      </w:pPr>
      <w:hyperlink r:id="rId27">
        <w:r>
          <w:rPr>
            <w:rFonts w:ascii="Open Sans" w:eastAsia="Open Sans" w:hAnsi="Open Sans" w:cs="Open Sans"/>
            <w:color w:val="0000FF"/>
            <w:sz w:val="19"/>
            <w:szCs w:val="19"/>
          </w:rPr>
          <w:t>emerino@llorenteycuenca.com</w:t>
        </w:r>
      </w:hyperlink>
    </w:p>
    <w:p w14:paraId="63FAC5D3" w14:textId="77777777" w:rsidR="007C6EE4" w:rsidRDefault="007C6EE4" w:rsidP="007C6EE4">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2684164E" w14:textId="77777777" w:rsidR="007C6EE4" w:rsidRDefault="007C6EE4" w:rsidP="007C6EE4">
      <w:pPr>
        <w:shd w:val="clear" w:color="auto" w:fill="FFFFFF"/>
        <w:ind w:right="-716"/>
        <w:rPr>
          <w:rFonts w:ascii="Open Sans" w:eastAsia="Open Sans" w:hAnsi="Open Sans" w:cs="Open Sans"/>
          <w:color w:val="000000"/>
          <w:sz w:val="19"/>
          <w:szCs w:val="19"/>
        </w:rPr>
      </w:pPr>
    </w:p>
    <w:p w14:paraId="34588255" w14:textId="77777777" w:rsidR="007C6EE4" w:rsidRPr="004655BE" w:rsidRDefault="007C6EE4" w:rsidP="007C6EE4">
      <w:pPr>
        <w:shd w:val="clear" w:color="auto" w:fill="FFFFFF"/>
        <w:ind w:right="-716"/>
        <w:rPr>
          <w:rFonts w:ascii="Open Sans" w:eastAsia="Open Sans" w:hAnsi="Open Sans" w:cs="Open Sans"/>
          <w:b/>
          <w:color w:val="000000"/>
          <w:sz w:val="19"/>
          <w:szCs w:val="19"/>
        </w:rPr>
      </w:pPr>
      <w:r w:rsidRPr="004655BE">
        <w:rPr>
          <w:rFonts w:ascii="Open Sans" w:eastAsia="Open Sans" w:hAnsi="Open Sans" w:cs="Open Sans"/>
          <w:b/>
          <w:color w:val="000000"/>
          <w:sz w:val="19"/>
          <w:szCs w:val="19"/>
        </w:rPr>
        <w:t>Laura Lázaro</w:t>
      </w:r>
    </w:p>
    <w:p w14:paraId="428CC21B" w14:textId="77777777" w:rsidR="007C6EE4" w:rsidRPr="00C33DDE" w:rsidRDefault="007C6EE4" w:rsidP="007C6EE4">
      <w:pPr>
        <w:shd w:val="clear" w:color="auto" w:fill="FFFFFF"/>
        <w:ind w:right="-716"/>
        <w:rPr>
          <w:rFonts w:ascii="Open Sans" w:eastAsia="Open Sans" w:hAnsi="Open Sans" w:cs="Open Sans"/>
          <w:color w:val="0000FF"/>
          <w:sz w:val="19"/>
          <w:szCs w:val="19"/>
          <w:lang w:val="en-US"/>
        </w:rPr>
      </w:pPr>
      <w:hyperlink r:id="rId28" w:history="1">
        <w:r w:rsidRPr="00670DCF">
          <w:rPr>
            <w:rStyle w:val="Hipervnculo"/>
            <w:rFonts w:ascii="Open Sans" w:eastAsia="Open Sans" w:hAnsi="Open Sans" w:cs="Open Sans"/>
            <w:sz w:val="19"/>
            <w:szCs w:val="19"/>
            <w:lang w:val="en-US"/>
          </w:rPr>
          <w:t>llazaro@llorenteycuenca.com</w:t>
        </w:r>
      </w:hyperlink>
    </w:p>
    <w:p w14:paraId="2CFF6DBC" w14:textId="77777777" w:rsidR="007C6EE4" w:rsidRPr="00C33DDE" w:rsidRDefault="007C6EE4" w:rsidP="007C6EE4">
      <w:pPr>
        <w:shd w:val="clear" w:color="auto" w:fill="FFFFFF"/>
        <w:ind w:right="-716"/>
        <w:rPr>
          <w:rFonts w:ascii="Open Sans" w:eastAsia="Open Sans" w:hAnsi="Open Sans" w:cs="Open Sans"/>
          <w:color w:val="000000"/>
          <w:sz w:val="21"/>
          <w:szCs w:val="21"/>
          <w:lang w:val="en-US"/>
        </w:rPr>
      </w:pPr>
      <w:r w:rsidRPr="00C33DDE">
        <w:rPr>
          <w:rFonts w:ascii="Open Sans" w:eastAsia="Open Sans" w:hAnsi="Open Sans" w:cs="Open Sans"/>
          <w:color w:val="000000"/>
          <w:sz w:val="19"/>
          <w:szCs w:val="19"/>
          <w:lang w:val="en-US"/>
        </w:rPr>
        <w:t>6</w:t>
      </w:r>
      <w:r>
        <w:rPr>
          <w:rFonts w:ascii="Open Sans" w:eastAsia="Open Sans" w:hAnsi="Open Sans" w:cs="Open Sans"/>
          <w:color w:val="000000"/>
          <w:sz w:val="19"/>
          <w:szCs w:val="19"/>
          <w:lang w:val="en-US"/>
        </w:rPr>
        <w:t>85 839 655</w:t>
      </w:r>
    </w:p>
    <w:p w14:paraId="5E219CA9" w14:textId="77777777" w:rsidR="007C6EE4" w:rsidRPr="00C33DDE" w:rsidRDefault="007C6EE4" w:rsidP="007C6EE4">
      <w:pPr>
        <w:shd w:val="clear" w:color="auto" w:fill="FFFFFF"/>
        <w:ind w:right="-716"/>
        <w:rPr>
          <w:rFonts w:ascii="Open Sans" w:eastAsia="Open Sans" w:hAnsi="Open Sans" w:cs="Open Sans"/>
          <w:color w:val="000000"/>
          <w:sz w:val="21"/>
          <w:szCs w:val="21"/>
          <w:lang w:val="en-US"/>
        </w:rPr>
      </w:pPr>
    </w:p>
    <w:p w14:paraId="24A8BE53" w14:textId="77777777" w:rsidR="009754BD" w:rsidRDefault="009754BD" w:rsidP="007C6EE4">
      <w:pPr>
        <w:spacing w:line="276" w:lineRule="auto"/>
        <w:ind w:right="-574"/>
        <w:jc w:val="right"/>
        <w:rPr>
          <w:rFonts w:ascii="Times New Roman" w:eastAsia="Times New Roman" w:hAnsi="Times New Roman" w:cs="Times New Roman"/>
          <w:color w:val="000000"/>
        </w:rPr>
      </w:pPr>
    </w:p>
    <w:sectPr w:rsidR="009754BD">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D1E17"/>
    <w:multiLevelType w:val="multilevel"/>
    <w:tmpl w:val="0AEA0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BD"/>
    <w:rsid w:val="00610E55"/>
    <w:rsid w:val="006575C8"/>
    <w:rsid w:val="007C6EE4"/>
    <w:rsid w:val="00920964"/>
    <w:rsid w:val="009754BD"/>
    <w:rsid w:val="00A0775A"/>
    <w:rsid w:val="00C20703"/>
    <w:rsid w:val="00E33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4D37"/>
  <w15:docId w15:val="{7711BDF0-65B7-4FCF-8FB0-B60C9609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C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65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medio-ano-de-pandemia-impacto-en-el-sector-inmobiliario/" TargetMode="External"/><Relationship Id="rId13" Type="http://schemas.openxmlformats.org/officeDocument/2006/relationships/image" Target="media/image4.png"/><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hyperlink" Target="https://www.fotocasa.es" TargetMode="External"/><Relationship Id="rId12" Type="http://schemas.openxmlformats.org/officeDocument/2006/relationships/image" Target="media/image3.png"/><Relationship Id="rId17" Type="http://schemas.openxmlformats.org/officeDocument/2006/relationships/hyperlink" Target="https://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otos.coches.net/" TargetMode="External"/><Relationship Id="rId28" Type="http://schemas.openxmlformats.org/officeDocument/2006/relationships/hyperlink" Target="mailto:llazaro@llorenteycuenca.com" TargetMode="External"/><Relationship Id="rId10" Type="http://schemas.openxmlformats.org/officeDocument/2006/relationships/chart" Target="charts/chart1.xm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5.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AppData\Roaming\Microsoft\Excel\PRENSA%20VENTA%20MAR%20202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4.6053759727325082E-2"/>
          <c:y val="5.4946819922645003E-2"/>
          <c:w val="0.93166795795941482"/>
          <c:h val="0.77963460546544849"/>
        </c:manualLayout>
      </c:layout>
      <c:barChart>
        <c:barDir val="col"/>
        <c:grouping val="clustered"/>
        <c:varyColors val="0"/>
        <c:ser>
          <c:idx val="0"/>
          <c:order val="0"/>
          <c:tx>
            <c:strRef>
              <c:f>comu!$E$70</c:f>
              <c:strCache>
                <c:ptCount val="1"/>
                <c:pt idx="0">
                  <c:v>Suma de Variación interanual</c:v>
                </c:pt>
              </c:strCache>
            </c:strRef>
          </c:tx>
          <c:spPr>
            <a:solidFill>
              <a:srgbClr val="61C2C7"/>
            </a:solidFill>
            <a:ln>
              <a:noFill/>
            </a:ln>
            <a:effectLst/>
          </c:spPr>
          <c:invertIfNegative val="0"/>
          <c:dLbls>
            <c:dLbl>
              <c:idx val="1"/>
              <c:layout>
                <c:manualLayout>
                  <c:x val="-3.0905075830186587E-2"/>
                  <c:y val="-2.9350107728761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F9-4FE9-BA1C-65327B1A6933}"/>
                </c:ext>
              </c:extLst>
            </c:dLbl>
            <c:dLbl>
              <c:idx val="2"/>
              <c:layout>
                <c:manualLayout>
                  <c:x val="-3.0905075830186587E-2"/>
                  <c:y val="-2.93501077287616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F9-4FE9-BA1C-65327B1A693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comu!$B$71:$B$83</c:f>
              <c:numCache>
                <c:formatCode>[$-C0A]mmm\-yy;@</c:formatCode>
                <c:ptCount val="13"/>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numCache>
            </c:numRef>
          </c:cat>
          <c:val>
            <c:numRef>
              <c:f>comu!$E$71:$E$83</c:f>
              <c:numCache>
                <c:formatCode>#,##0.0"%"</c:formatCode>
                <c:ptCount val="13"/>
                <c:pt idx="0">
                  <c:v>-2.9460909838051164</c:v>
                </c:pt>
                <c:pt idx="1">
                  <c:v>-1.9880154463444377</c:v>
                </c:pt>
                <c:pt idx="2">
                  <c:v>-1.0605431441696123</c:v>
                </c:pt>
                <c:pt idx="3">
                  <c:v>-1.8914307125737828</c:v>
                </c:pt>
                <c:pt idx="4">
                  <c:v>-0.70173314193738845</c:v>
                </c:pt>
                <c:pt idx="5">
                  <c:v>-0.75121819166216186</c:v>
                </c:pt>
                <c:pt idx="6">
                  <c:v>-2.3876150058407042</c:v>
                </c:pt>
                <c:pt idx="7">
                  <c:v>-1.7295082279115137</c:v>
                </c:pt>
                <c:pt idx="8">
                  <c:v>0.71838232532686064</c:v>
                </c:pt>
                <c:pt idx="9">
                  <c:v>1.6389800938417798</c:v>
                </c:pt>
                <c:pt idx="10">
                  <c:v>1.7768494720995509</c:v>
                </c:pt>
                <c:pt idx="11">
                  <c:v>2.1596162611507763</c:v>
                </c:pt>
                <c:pt idx="12">
                  <c:v>2.866345478918797</c:v>
                </c:pt>
              </c:numCache>
            </c:numRef>
          </c:val>
          <c:extLst>
            <c:ext xmlns:c16="http://schemas.microsoft.com/office/drawing/2014/chart" uri="{C3380CC4-5D6E-409C-BE32-E72D297353CC}">
              <c16:uniqueId val="{00000002-F9F9-4FE9-BA1C-65327B1A6933}"/>
            </c:ext>
          </c:extLst>
        </c:ser>
        <c:dLbls>
          <c:showLegendKey val="0"/>
          <c:showVal val="0"/>
          <c:showCatName val="0"/>
          <c:showSerName val="0"/>
          <c:showPercent val="0"/>
          <c:showBubbleSize val="0"/>
        </c:dLbls>
        <c:gapWidth val="219"/>
        <c:overlap val="-23"/>
        <c:axId val="714532111"/>
        <c:axId val="1020150815"/>
      </c:barChart>
      <c:dateAx>
        <c:axId val="714532111"/>
        <c:scaling>
          <c:orientation val="minMax"/>
        </c:scaling>
        <c:delete val="0"/>
        <c:axPos val="b"/>
        <c:numFmt formatCode="[$-C0A]mmm\-yy;@" sourceLinked="1"/>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Offset val="100"/>
        <c:baseTimeUnit val="months"/>
      </c:date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hk6Fz2Lbm75YkXhKDNDvPHbOw==">AMUW2mWoMdh4Yj7Xe4ZEKhYsUF/ncESMxnti/1ks+YemKPHFAqemYi37mf6xGLZIF1N4imN+GjtWhhfUwC5NZivm9X/TnN/PwkhnI0G9h9ctY+ASsvub+BcaP5DUnQ9FaLcuTDx/vfo3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2981</Words>
  <Characters>16398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7</cp:revision>
  <dcterms:created xsi:type="dcterms:W3CDTF">2020-06-21T17:03:00Z</dcterms:created>
  <dcterms:modified xsi:type="dcterms:W3CDTF">2021-04-11T20:36:00Z</dcterms:modified>
</cp:coreProperties>
</file>