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086" w:rsidRDefault="00D345E3">
      <w:r>
        <w:rPr>
          <w:noProof/>
        </w:rPr>
        <w:drawing>
          <wp:anchor distT="0" distB="0" distL="0" distR="0" simplePos="0" relativeHeight="251658240" behindDoc="0" locked="0" layoutInCell="1" hidden="0" allowOverlap="1">
            <wp:simplePos x="0" y="0"/>
            <wp:positionH relativeFrom="column">
              <wp:posOffset>-1056070</wp:posOffset>
            </wp:positionH>
            <wp:positionV relativeFrom="paragraph">
              <wp:posOffset>-346339</wp:posOffset>
            </wp:positionV>
            <wp:extent cx="7711147" cy="1037167"/>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00000002" w14:textId="77777777" w:rsidR="00C95086" w:rsidRDefault="00C95086">
      <w:pPr>
        <w:rPr>
          <w:rFonts w:ascii="National" w:eastAsia="National" w:hAnsi="National" w:cs="National"/>
          <w:color w:val="303AB2"/>
          <w:sz w:val="36"/>
          <w:szCs w:val="36"/>
        </w:rPr>
      </w:pPr>
    </w:p>
    <w:p w14:paraId="00000003" w14:textId="77777777" w:rsidR="00C95086" w:rsidRDefault="00C95086">
      <w:pPr>
        <w:rPr>
          <w:rFonts w:ascii="National" w:eastAsia="National" w:hAnsi="National" w:cs="National"/>
          <w:color w:val="303AB2"/>
          <w:sz w:val="36"/>
          <w:szCs w:val="36"/>
        </w:rPr>
      </w:pPr>
    </w:p>
    <w:p w14:paraId="00000004" w14:textId="62FEDB90" w:rsidR="00C95086" w:rsidRPr="00525422" w:rsidRDefault="00D345E3">
      <w:pPr>
        <w:pBdr>
          <w:top w:val="nil"/>
          <w:left w:val="nil"/>
          <w:bottom w:val="nil"/>
          <w:right w:val="nil"/>
          <w:between w:val="nil"/>
        </w:pBdr>
        <w:shd w:val="clear" w:color="auto" w:fill="FFFFFF"/>
        <w:spacing w:after="225" w:line="276" w:lineRule="auto"/>
        <w:jc w:val="center"/>
        <w:rPr>
          <w:rFonts w:ascii="Times New Roman" w:eastAsia="Times New Roman" w:hAnsi="Times New Roman" w:cs="Times New Roman"/>
          <w:color w:val="000000"/>
          <w:sz w:val="40"/>
          <w:szCs w:val="40"/>
        </w:rPr>
      </w:pPr>
      <w:bookmarkStart w:id="0" w:name="_heading=h.gjdgxs" w:colFirst="0" w:colLast="0"/>
      <w:bookmarkEnd w:id="0"/>
      <w:r w:rsidRPr="00525422">
        <w:rPr>
          <w:rFonts w:ascii="National" w:eastAsia="National" w:hAnsi="National" w:cs="National"/>
          <w:b/>
          <w:color w:val="303AB2"/>
          <w:sz w:val="46"/>
          <w:szCs w:val="46"/>
        </w:rPr>
        <w:t>"El</w:t>
      </w:r>
      <w:r w:rsidRPr="00525422">
        <w:rPr>
          <w:rFonts w:ascii="National" w:eastAsia="National" w:hAnsi="National" w:cs="National"/>
          <w:b/>
          <w:color w:val="303AB2"/>
          <w:sz w:val="46"/>
          <w:szCs w:val="46"/>
        </w:rPr>
        <w:t xml:space="preserve"> auge por comprar vivienda se mantiene y provoca subidas de precio en 2021”</w:t>
      </w:r>
    </w:p>
    <w:p w14:paraId="00000005" w14:textId="77777777" w:rsidR="00C95086" w:rsidRDefault="00D345E3">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8 de junio de 2021</w:t>
      </w:r>
    </w:p>
    <w:p w14:paraId="00000006" w14:textId="77777777"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El Índice de Precios (IPV) correspondiente al </w:t>
      </w:r>
      <w:r>
        <w:rPr>
          <w:rFonts w:ascii="Open Sans" w:eastAsia="Open Sans" w:hAnsi="Open Sans" w:cs="Open Sans"/>
          <w:sz w:val="21"/>
          <w:szCs w:val="21"/>
        </w:rPr>
        <w:t>primer</w:t>
      </w:r>
      <w:r>
        <w:rPr>
          <w:rFonts w:ascii="Open Sans" w:eastAsia="Open Sans" w:hAnsi="Open Sans" w:cs="Open Sans"/>
          <w:color w:val="000000"/>
          <w:sz w:val="21"/>
          <w:szCs w:val="21"/>
        </w:rPr>
        <w:t xml:space="preserve"> trimestre de 202</w:t>
      </w:r>
      <w:r>
        <w:rPr>
          <w:rFonts w:ascii="Open Sans" w:eastAsia="Open Sans" w:hAnsi="Open Sans" w:cs="Open Sans"/>
          <w:sz w:val="21"/>
          <w:szCs w:val="21"/>
        </w:rPr>
        <w:t>1</w:t>
      </w:r>
      <w:r>
        <w:rPr>
          <w:rFonts w:ascii="Open Sans" w:eastAsia="Open Sans" w:hAnsi="Open Sans" w:cs="Open Sans"/>
          <w:color w:val="000000"/>
          <w:sz w:val="21"/>
          <w:szCs w:val="21"/>
        </w:rPr>
        <w:t xml:space="preserve">, publicado hoy por el Instituto Nacional de Estadística (INE), refleja una </w:t>
      </w:r>
      <w:r>
        <w:rPr>
          <w:rFonts w:ascii="Open Sans" w:eastAsia="Open Sans" w:hAnsi="Open Sans" w:cs="Open Sans"/>
          <w:sz w:val="21"/>
          <w:szCs w:val="21"/>
        </w:rPr>
        <w:t>leve s</w:t>
      </w:r>
      <w:r>
        <w:rPr>
          <w:rFonts w:ascii="Open Sans" w:eastAsia="Open Sans" w:hAnsi="Open Sans" w:cs="Open Sans"/>
          <w:color w:val="000000"/>
          <w:sz w:val="21"/>
          <w:szCs w:val="21"/>
        </w:rPr>
        <w:t xml:space="preserve">ubida del 0,5% </w:t>
      </w:r>
      <w:r>
        <w:rPr>
          <w:rFonts w:ascii="Open Sans" w:eastAsia="Open Sans" w:hAnsi="Open Sans" w:cs="Open Sans"/>
          <w:sz w:val="21"/>
          <w:szCs w:val="21"/>
        </w:rPr>
        <w:t xml:space="preserve">con respecto al trimestre anterior y </w:t>
      </w:r>
      <w:r>
        <w:rPr>
          <w:rFonts w:ascii="Open Sans" w:eastAsia="Open Sans" w:hAnsi="Open Sans" w:cs="Open Sans"/>
          <w:color w:val="000000"/>
          <w:sz w:val="21"/>
          <w:szCs w:val="21"/>
        </w:rPr>
        <w:t xml:space="preserve">un </w:t>
      </w:r>
      <w:r>
        <w:rPr>
          <w:rFonts w:ascii="Open Sans" w:eastAsia="Open Sans" w:hAnsi="Open Sans" w:cs="Open Sans"/>
          <w:sz w:val="21"/>
          <w:szCs w:val="21"/>
        </w:rPr>
        <w:t>incremento</w:t>
      </w:r>
      <w:r>
        <w:rPr>
          <w:rFonts w:ascii="Open Sans" w:eastAsia="Open Sans" w:hAnsi="Open Sans" w:cs="Open Sans"/>
          <w:color w:val="000000"/>
          <w:sz w:val="21"/>
          <w:szCs w:val="21"/>
        </w:rPr>
        <w:t xml:space="preserve"> interanual del 0,</w:t>
      </w:r>
      <w:r>
        <w:rPr>
          <w:rFonts w:ascii="Open Sans" w:eastAsia="Open Sans" w:hAnsi="Open Sans" w:cs="Open Sans"/>
          <w:sz w:val="21"/>
          <w:szCs w:val="21"/>
        </w:rPr>
        <w:t>9</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Pr>
          <w:rFonts w:ascii="Open Sans" w:eastAsia="Open Sans" w:hAnsi="Open Sans" w:cs="Open Sans"/>
          <w:color w:val="000000"/>
          <w:sz w:val="21"/>
          <w:szCs w:val="21"/>
        </w:rPr>
        <w:t>Est</w:t>
      </w:r>
      <w:r>
        <w:rPr>
          <w:rFonts w:ascii="Open Sans" w:eastAsia="Open Sans" w:hAnsi="Open Sans" w:cs="Open Sans"/>
          <w:sz w:val="21"/>
          <w:szCs w:val="21"/>
        </w:rPr>
        <w:t>e aumento trimestral constata la recuperación del precio de la vivienda tras el impa</w:t>
      </w:r>
      <w:r>
        <w:rPr>
          <w:rFonts w:ascii="Open Sans" w:eastAsia="Open Sans" w:hAnsi="Open Sans" w:cs="Open Sans"/>
          <w:sz w:val="21"/>
          <w:szCs w:val="21"/>
        </w:rPr>
        <w:t>cto de la pandemia, y a nivel interanual muestra la continuación del ciclo de moderación iniciado ya en 2019. Además, c</w:t>
      </w:r>
      <w:r>
        <w:rPr>
          <w:rFonts w:ascii="Open Sans" w:eastAsia="Open Sans" w:hAnsi="Open Sans" w:cs="Open Sans"/>
          <w:color w:val="000000"/>
          <w:sz w:val="21"/>
          <w:szCs w:val="21"/>
        </w:rPr>
        <w:t>on este nuevo incremento son ya</w:t>
      </w:r>
      <w:r>
        <w:rPr>
          <w:rFonts w:ascii="Open Sans" w:eastAsia="Open Sans" w:hAnsi="Open Sans" w:cs="Open Sans"/>
          <w:sz w:val="21"/>
          <w:szCs w:val="21"/>
        </w:rPr>
        <w:t xml:space="preserve"> </w:t>
      </w:r>
      <w:r>
        <w:rPr>
          <w:rFonts w:ascii="Open Sans" w:eastAsia="Open Sans" w:hAnsi="Open Sans" w:cs="Open Sans"/>
          <w:color w:val="000000"/>
          <w:sz w:val="21"/>
          <w:szCs w:val="21"/>
        </w:rPr>
        <w:t>2</w:t>
      </w:r>
      <w:r>
        <w:rPr>
          <w:rFonts w:ascii="Open Sans" w:eastAsia="Open Sans" w:hAnsi="Open Sans" w:cs="Open Sans"/>
          <w:sz w:val="21"/>
          <w:szCs w:val="21"/>
        </w:rPr>
        <w:t>8</w:t>
      </w:r>
      <w:r>
        <w:rPr>
          <w:rFonts w:ascii="Open Sans" w:eastAsia="Open Sans" w:hAnsi="Open Sans" w:cs="Open Sans"/>
          <w:color w:val="000000"/>
          <w:sz w:val="21"/>
          <w:szCs w:val="21"/>
        </w:rPr>
        <w:t xml:space="preserve"> los trimestres de crecimientos interanuales en el precio de la vivienda. </w:t>
      </w:r>
    </w:p>
    <w:p w14:paraId="00000007" w14:textId="77777777"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w:t>
      </w:r>
      <w:r>
        <w:rPr>
          <w:rFonts w:ascii="Open Sans" w:eastAsia="Open Sans" w:hAnsi="Open Sans" w:cs="Open Sans"/>
          <w:sz w:val="21"/>
          <w:szCs w:val="21"/>
        </w:rPr>
        <w:t>Aunque el precio de la vivi</w:t>
      </w:r>
      <w:r>
        <w:rPr>
          <w:rFonts w:ascii="Open Sans" w:eastAsia="Open Sans" w:hAnsi="Open Sans" w:cs="Open Sans"/>
          <w:sz w:val="21"/>
          <w:szCs w:val="21"/>
        </w:rPr>
        <w:t>enda continúa subiendo, lo cierto es que lo hace a un ritmo más moderado, presentando su menor ritmo anual en siete años. Esta templanza podría ser señal de que el gran auge por comprar vivienda detectado tras el confinamiento va serenándose a medida que e</w:t>
      </w:r>
      <w:r>
        <w:rPr>
          <w:rFonts w:ascii="Open Sans" w:eastAsia="Open Sans" w:hAnsi="Open Sans" w:cs="Open Sans"/>
          <w:sz w:val="21"/>
          <w:szCs w:val="21"/>
        </w:rPr>
        <w:t>l sector inmobiliario va dando respuesta a la demanda surgida y las transacciones se van completando. Son incrementos suaves y moderados pero que indican que la demanda de vivienda está siendo intensa. Mientras siga esta intensidad en el mercado es posible</w:t>
      </w:r>
      <w:r>
        <w:rPr>
          <w:rFonts w:ascii="Open Sans" w:eastAsia="Open Sans" w:hAnsi="Open Sans" w:cs="Open Sans"/>
          <w:sz w:val="21"/>
          <w:szCs w:val="21"/>
        </w:rPr>
        <w:t xml:space="preserve"> que los precios sigan yendo al alza, aunque no esperamos que sean incrementos muy acusados” explica María Matos, directora de Estudios y Portavoz de </w:t>
      </w:r>
      <w:hyperlink r:id="rId8">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w:t>
      </w:r>
    </w:p>
    <w:p w14:paraId="00000008" w14:textId="0810DEF1"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El </w:t>
      </w:r>
      <w:hyperlink r:id="rId9" w:anchor="/filter/eyJ0cmFuc2FjdGlvbiI6ImJ1eSJ9">
        <w:r>
          <w:rPr>
            <w:rFonts w:ascii="Open Sans" w:eastAsia="Open Sans" w:hAnsi="Open Sans" w:cs="Open Sans"/>
            <w:color w:val="1155CC"/>
            <w:sz w:val="21"/>
            <w:szCs w:val="21"/>
            <w:u w:val="single"/>
          </w:rPr>
          <w:t>Índice Inmobiliario Fotocasa</w:t>
        </w:r>
      </w:hyperlink>
      <w:r>
        <w:rPr>
          <w:rFonts w:ascii="Open Sans" w:eastAsia="Open Sans" w:hAnsi="Open Sans" w:cs="Open Sans"/>
          <w:sz w:val="21"/>
          <w:szCs w:val="21"/>
        </w:rPr>
        <w:t xml:space="preserve"> ya detectó el pasado mes de marzo esta tendencia ascendente del precio de la vivienda mostrando un incremento de un 2,9% interanual, por</w:t>
      </w:r>
      <w:r>
        <w:rPr>
          <w:rFonts w:ascii="Open Sans" w:eastAsia="Open Sans" w:hAnsi="Open Sans" w:cs="Open Sans"/>
          <w:sz w:val="21"/>
          <w:szCs w:val="21"/>
        </w:rPr>
        <w:t xml:space="preserve"> lo </w:t>
      </w:r>
      <w:r w:rsidR="00525422">
        <w:rPr>
          <w:rFonts w:ascii="Open Sans" w:eastAsia="Open Sans" w:hAnsi="Open Sans" w:cs="Open Sans"/>
          <w:sz w:val="21"/>
          <w:szCs w:val="21"/>
        </w:rPr>
        <w:t>tanto,</w:t>
      </w:r>
      <w:r>
        <w:rPr>
          <w:rFonts w:ascii="Open Sans" w:eastAsia="Open Sans" w:hAnsi="Open Sans" w:cs="Open Sans"/>
          <w:sz w:val="21"/>
          <w:szCs w:val="21"/>
        </w:rPr>
        <w:t xml:space="preserve"> la evolución es coincidente, y muestra el gran interés que está despertando la compra de vivienda.  “A pesar del impacto de la pandemia, el precio de la vivienda se resiste a bajar debido a cuatro razones principales: la gran demanda latente por </w:t>
      </w:r>
      <w:r>
        <w:rPr>
          <w:rFonts w:ascii="Open Sans" w:eastAsia="Open Sans" w:hAnsi="Open Sans" w:cs="Open Sans"/>
          <w:sz w:val="21"/>
          <w:szCs w:val="21"/>
        </w:rPr>
        <w:t xml:space="preserve">cambiar de casa, la alta rentabilidad como producto financiero, las atractivas condiciones de financiación de los bancos a la hora de conceder hipotecas, y el cambio en las preferencias habitacionales de los individuos, ya que ahora valoramos más nuestra </w:t>
      </w:r>
      <w:r>
        <w:rPr>
          <w:rFonts w:ascii="Open Sans" w:eastAsia="Open Sans" w:hAnsi="Open Sans" w:cs="Open Sans"/>
          <w:sz w:val="21"/>
          <w:szCs w:val="21"/>
        </w:rPr>
        <w:lastRenderedPageBreak/>
        <w:t>v</w:t>
      </w:r>
      <w:r>
        <w:rPr>
          <w:rFonts w:ascii="Open Sans" w:eastAsia="Open Sans" w:hAnsi="Open Sans" w:cs="Open Sans"/>
          <w:sz w:val="21"/>
          <w:szCs w:val="21"/>
        </w:rPr>
        <w:t xml:space="preserve">ivienda. Por ello, de momento, </w:t>
      </w:r>
      <w:r>
        <w:rPr>
          <w:rFonts w:ascii="Open Sans" w:eastAsia="Open Sans" w:hAnsi="Open Sans" w:cs="Open Sans"/>
          <w:color w:val="000000"/>
          <w:sz w:val="21"/>
          <w:szCs w:val="21"/>
        </w:rPr>
        <w:t xml:space="preserve">la situación económica provocada por </w:t>
      </w:r>
      <w:r>
        <w:rPr>
          <w:rFonts w:ascii="Open Sans" w:eastAsia="Open Sans" w:hAnsi="Open Sans" w:cs="Open Sans"/>
          <w:sz w:val="21"/>
          <w:szCs w:val="21"/>
        </w:rPr>
        <w:t>la crisis del</w:t>
      </w:r>
      <w:r>
        <w:rPr>
          <w:rFonts w:ascii="Open Sans" w:eastAsia="Open Sans" w:hAnsi="Open Sans" w:cs="Open Sans"/>
          <w:color w:val="000000"/>
          <w:sz w:val="21"/>
          <w:szCs w:val="21"/>
        </w:rPr>
        <w:t xml:space="preserve"> coronavirus no está haciendo que los precios de la vivienda caigan y los propietarios todavía se resisten a bajar precios</w:t>
      </w:r>
      <w:r>
        <w:rPr>
          <w:rFonts w:ascii="Open Sans" w:eastAsia="Open Sans" w:hAnsi="Open Sans" w:cs="Open Sans"/>
          <w:sz w:val="21"/>
          <w:szCs w:val="21"/>
        </w:rPr>
        <w:t>” comenta la Portavoz.</w:t>
      </w:r>
    </w:p>
    <w:p w14:paraId="00000009" w14:textId="77777777"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 hecho, este pasado mes </w:t>
      </w:r>
      <w:hyperlink r:id="rId10">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publicaba el informe “</w:t>
      </w:r>
      <w:hyperlink r:id="rId11">
        <w:r>
          <w:rPr>
            <w:rFonts w:ascii="Open Sans" w:eastAsia="Open Sans" w:hAnsi="Open Sans" w:cs="Open Sans"/>
            <w:b/>
            <w:color w:val="1155CC"/>
            <w:sz w:val="21"/>
            <w:szCs w:val="21"/>
            <w:u w:val="single"/>
          </w:rPr>
          <w:t>Radiografía de la vivienda 2020-2021: un año de pandemia</w:t>
        </w:r>
      </w:hyperlink>
      <w:r>
        <w:rPr>
          <w:rFonts w:ascii="Open Sans" w:eastAsia="Open Sans" w:hAnsi="Open Sans" w:cs="Open Sans"/>
          <w:sz w:val="21"/>
          <w:szCs w:val="21"/>
        </w:rPr>
        <w:t>” en el que se muestra</w:t>
      </w:r>
      <w:r>
        <w:rPr>
          <w:rFonts w:ascii="Open Sans" w:eastAsia="Open Sans" w:hAnsi="Open Sans" w:cs="Open Sans"/>
          <w:sz w:val="21"/>
          <w:szCs w:val="21"/>
        </w:rPr>
        <w:t xml:space="preserve"> que la participación de los españoles en el mercado de la compra no solo se ha recuperado, sino que presenta datos superiores a los registrados antes de que el coronavirus impactase en España. (del 39% registrado en febrero del 2020, ha aumentado al 40% e</w:t>
      </w:r>
      <w:r>
        <w:rPr>
          <w:rFonts w:ascii="Open Sans" w:eastAsia="Open Sans" w:hAnsi="Open Sans" w:cs="Open Sans"/>
          <w:sz w:val="21"/>
          <w:szCs w:val="21"/>
        </w:rPr>
        <w:t>n 2021). “La demanda de compra está viviendo un auge sin precedentes y muchos españoles se han pasado a la compra de vivienda y se han animado a buscar una vivienda mayor” remarca María Matos.</w:t>
      </w:r>
    </w:p>
    <w:p w14:paraId="0000000A" w14:textId="77777777"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w:t>
      </w:r>
      <w:r>
        <w:rPr>
          <w:rFonts w:ascii="Open Sans" w:eastAsia="Open Sans" w:hAnsi="Open Sans" w:cs="Open Sans"/>
          <w:color w:val="000000"/>
          <w:sz w:val="21"/>
          <w:szCs w:val="21"/>
        </w:rPr>
        <w:t>Una mención especial merece la vivienda de obra nueva y es que</w:t>
      </w:r>
      <w:r>
        <w:rPr>
          <w:rFonts w:ascii="Open Sans" w:eastAsia="Open Sans" w:hAnsi="Open Sans" w:cs="Open Sans"/>
          <w:color w:val="000000"/>
          <w:sz w:val="21"/>
          <w:szCs w:val="21"/>
        </w:rPr>
        <w:t xml:space="preserve"> el precio se incrementa un </w:t>
      </w:r>
      <w:r>
        <w:rPr>
          <w:rFonts w:ascii="Open Sans" w:eastAsia="Open Sans" w:hAnsi="Open Sans" w:cs="Open Sans"/>
          <w:sz w:val="21"/>
          <w:szCs w:val="21"/>
        </w:rPr>
        <w:t>2</w:t>
      </w:r>
      <w:r>
        <w:rPr>
          <w:rFonts w:ascii="Open Sans" w:eastAsia="Open Sans" w:hAnsi="Open Sans" w:cs="Open Sans"/>
          <w:color w:val="000000"/>
          <w:sz w:val="21"/>
          <w:szCs w:val="21"/>
        </w:rPr>
        <w:t>,</w:t>
      </w:r>
      <w:r>
        <w:rPr>
          <w:rFonts w:ascii="Open Sans" w:eastAsia="Open Sans" w:hAnsi="Open Sans" w:cs="Open Sans"/>
          <w:sz w:val="21"/>
          <w:szCs w:val="21"/>
        </w:rPr>
        <w:t>3</w:t>
      </w:r>
      <w:r>
        <w:rPr>
          <w:rFonts w:ascii="Open Sans" w:eastAsia="Open Sans" w:hAnsi="Open Sans" w:cs="Open Sans"/>
          <w:color w:val="000000"/>
          <w:sz w:val="21"/>
          <w:szCs w:val="21"/>
        </w:rPr>
        <w:t xml:space="preserve">% interanual. </w:t>
      </w:r>
      <w:r>
        <w:rPr>
          <w:rFonts w:ascii="Open Sans" w:eastAsia="Open Sans" w:hAnsi="Open Sans" w:cs="Open Sans"/>
          <w:sz w:val="21"/>
          <w:szCs w:val="21"/>
        </w:rPr>
        <w:t>Este tipo de vivienda a estrenar</w:t>
      </w:r>
      <w:r>
        <w:rPr>
          <w:rFonts w:ascii="Open Sans" w:eastAsia="Open Sans" w:hAnsi="Open Sans" w:cs="Open Sans"/>
          <w:color w:val="000000"/>
          <w:sz w:val="21"/>
          <w:szCs w:val="21"/>
        </w:rPr>
        <w:t xml:space="preserve"> está </w:t>
      </w:r>
      <w:r>
        <w:rPr>
          <w:rFonts w:ascii="Open Sans" w:eastAsia="Open Sans" w:hAnsi="Open Sans" w:cs="Open Sans"/>
          <w:sz w:val="21"/>
          <w:szCs w:val="21"/>
        </w:rPr>
        <w:t>teniendo mucho tirón, es un</w:t>
      </w:r>
      <w:r>
        <w:rPr>
          <w:rFonts w:ascii="Open Sans" w:eastAsia="Open Sans" w:hAnsi="Open Sans" w:cs="Open Sans"/>
          <w:color w:val="000000"/>
          <w:sz w:val="21"/>
          <w:szCs w:val="21"/>
        </w:rPr>
        <w:t xml:space="preserve"> producto que se ha disparado en nuestro buscador, especialmente la tipolog</w:t>
      </w:r>
      <w:r>
        <w:rPr>
          <w:rFonts w:ascii="Open Sans" w:eastAsia="Open Sans" w:hAnsi="Open Sans" w:cs="Open Sans"/>
          <w:sz w:val="21"/>
          <w:szCs w:val="21"/>
        </w:rPr>
        <w:t>ía de viviendas unifamiliares como</w:t>
      </w:r>
      <w:r>
        <w:rPr>
          <w:rFonts w:ascii="Open Sans" w:eastAsia="Open Sans" w:hAnsi="Open Sans" w:cs="Open Sans"/>
          <w:color w:val="000000"/>
          <w:sz w:val="21"/>
          <w:szCs w:val="21"/>
        </w:rPr>
        <w:t xml:space="preserve"> chalets y casas adosadas</w:t>
      </w:r>
      <w:r>
        <w:rPr>
          <w:rFonts w:ascii="Open Sans" w:eastAsia="Open Sans" w:hAnsi="Open Sans" w:cs="Open Sans"/>
          <w:sz w:val="21"/>
          <w:szCs w:val="21"/>
        </w:rPr>
        <w:t>, e</w:t>
      </w:r>
      <w:r>
        <w:rPr>
          <w:rFonts w:ascii="Open Sans" w:eastAsia="Open Sans" w:hAnsi="Open Sans" w:cs="Open Sans"/>
          <w:color w:val="000000"/>
          <w:sz w:val="21"/>
          <w:szCs w:val="21"/>
        </w:rPr>
        <w:t>mpujad</w:t>
      </w:r>
      <w:r>
        <w:rPr>
          <w:rFonts w:ascii="Open Sans" w:eastAsia="Open Sans" w:hAnsi="Open Sans" w:cs="Open Sans"/>
          <w:sz w:val="21"/>
          <w:szCs w:val="21"/>
        </w:rPr>
        <w:t>as</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por la búsqueda de luz natural, espacios abiertos</w:t>
      </w:r>
      <w:r>
        <w:rPr>
          <w:rFonts w:ascii="Open Sans" w:eastAsia="Open Sans" w:hAnsi="Open Sans" w:cs="Open Sans"/>
          <w:sz w:val="21"/>
          <w:szCs w:val="21"/>
        </w:rPr>
        <w:t xml:space="preserve"> </w:t>
      </w:r>
      <w:r>
        <w:rPr>
          <w:rFonts w:ascii="Open Sans" w:eastAsia="Open Sans" w:hAnsi="Open Sans" w:cs="Open Sans"/>
          <w:color w:val="000000"/>
          <w:sz w:val="21"/>
          <w:szCs w:val="21"/>
        </w:rPr>
        <w:t>y la implantación del teletrabajo</w:t>
      </w:r>
      <w:r>
        <w:rPr>
          <w:rFonts w:ascii="Open Sans" w:eastAsia="Open Sans" w:hAnsi="Open Sans" w:cs="Open Sans"/>
          <w:sz w:val="21"/>
          <w:szCs w:val="21"/>
        </w:rPr>
        <w:t xml:space="preserve">” comenta la portavoz de </w:t>
      </w:r>
      <w:hyperlink r:id="rId12">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 xml:space="preserve">. “Precisamente esta cifra tan alta debe poner al sector en alerta y escuchar la gran demanda que </w:t>
      </w:r>
      <w:r>
        <w:rPr>
          <w:rFonts w:ascii="Open Sans" w:eastAsia="Open Sans" w:hAnsi="Open Sans" w:cs="Open Sans"/>
          <w:sz w:val="21"/>
          <w:szCs w:val="21"/>
        </w:rPr>
        <w:t>está surgiendo en obra nueva, porque en estos momentos tenemos escasez de vivienda con estas características, ya que mientras la demanda ha subido, la oferta se ha mantenido al ralentí ante las dificultades de los promotores para obtener financiación, tant</w:t>
      </w:r>
      <w:r>
        <w:rPr>
          <w:rFonts w:ascii="Open Sans" w:eastAsia="Open Sans" w:hAnsi="Open Sans" w:cs="Open Sans"/>
          <w:sz w:val="21"/>
          <w:szCs w:val="21"/>
        </w:rPr>
        <w:t>o para desarrollar la promoción como para la compra de suelo. Esta demanda que busca obra nueva tardará un tiempo en poderse atender”, añade la Portavoz.</w:t>
      </w:r>
    </w:p>
    <w:p w14:paraId="0000000B" w14:textId="77777777" w:rsidR="00C95086" w:rsidRDefault="00D345E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Para 2021 se espera que los precios registren </w:t>
      </w:r>
      <w:r>
        <w:rPr>
          <w:rFonts w:ascii="Open Sans" w:eastAsia="Open Sans" w:hAnsi="Open Sans" w:cs="Open Sans"/>
          <w:sz w:val="21"/>
          <w:szCs w:val="21"/>
        </w:rPr>
        <w:t>pequeñas subidas, aunque también sería posible que</w:t>
      </w:r>
      <w:r>
        <w:rPr>
          <w:rFonts w:ascii="Open Sans" w:eastAsia="Open Sans" w:hAnsi="Open Sans" w:cs="Open Sans"/>
          <w:color w:val="000000"/>
          <w:sz w:val="21"/>
          <w:szCs w:val="21"/>
        </w:rPr>
        <w:t xml:space="preserve"> emp</w:t>
      </w:r>
      <w:r>
        <w:rPr>
          <w:rFonts w:ascii="Open Sans" w:eastAsia="Open Sans" w:hAnsi="Open Sans" w:cs="Open Sans"/>
          <w:sz w:val="21"/>
          <w:szCs w:val="21"/>
        </w:rPr>
        <w:t>ezasen</w:t>
      </w:r>
      <w:r>
        <w:rPr>
          <w:rFonts w:ascii="Open Sans" w:eastAsia="Open Sans" w:hAnsi="Open Sans" w:cs="Open Sans"/>
          <w:color w:val="000000"/>
          <w:sz w:val="21"/>
          <w:szCs w:val="21"/>
        </w:rPr>
        <w:t xml:space="preserve"> a caer levemente en los próximos meses. No obstante, “el precio de la vivienda no caerá mucho en nuestro país porque el empuje de la obra nueva </w:t>
      </w:r>
      <w:r>
        <w:rPr>
          <w:rFonts w:ascii="Open Sans" w:eastAsia="Open Sans" w:hAnsi="Open Sans" w:cs="Open Sans"/>
          <w:sz w:val="21"/>
          <w:szCs w:val="21"/>
        </w:rPr>
        <w:t>está siendo</w:t>
      </w:r>
      <w:r>
        <w:rPr>
          <w:rFonts w:ascii="Open Sans" w:eastAsia="Open Sans" w:hAnsi="Open Sans" w:cs="Open Sans"/>
          <w:color w:val="000000"/>
          <w:sz w:val="21"/>
          <w:szCs w:val="21"/>
        </w:rPr>
        <w:t xml:space="preserve"> muy fuerte y los precios de la vivienda</w:t>
      </w:r>
      <w:r>
        <w:rPr>
          <w:rFonts w:ascii="Open Sans" w:eastAsia="Open Sans" w:hAnsi="Open Sans" w:cs="Open Sans"/>
          <w:color w:val="000000"/>
          <w:sz w:val="21"/>
          <w:szCs w:val="21"/>
        </w:rPr>
        <w:t xml:space="preserve"> de segunda mano se encuentran un -3</w:t>
      </w:r>
      <w:r>
        <w:rPr>
          <w:rFonts w:ascii="Open Sans" w:eastAsia="Open Sans" w:hAnsi="Open Sans" w:cs="Open Sans"/>
          <w:sz w:val="21"/>
          <w:szCs w:val="21"/>
        </w:rPr>
        <w:t>6</w:t>
      </w:r>
      <w:r>
        <w:rPr>
          <w:rFonts w:ascii="Open Sans" w:eastAsia="Open Sans" w:hAnsi="Open Sans" w:cs="Open Sans"/>
          <w:color w:val="000000"/>
          <w:sz w:val="21"/>
          <w:szCs w:val="21"/>
        </w:rPr>
        <w:t>% por debajo de los años del boom inmobiliario y no tiene grandes recorridos a la baja. No obstante, sí que es un momento de poder buscar oportunidades en el mercado inmobiliario y es posible que muchos compradores esté</w:t>
      </w:r>
      <w:r>
        <w:rPr>
          <w:rFonts w:ascii="Open Sans" w:eastAsia="Open Sans" w:hAnsi="Open Sans" w:cs="Open Sans"/>
          <w:color w:val="000000"/>
          <w:sz w:val="21"/>
          <w:szCs w:val="21"/>
        </w:rPr>
        <w:t xml:space="preserve">n abiertos a negociar”, concluye </w:t>
      </w:r>
      <w:r>
        <w:rPr>
          <w:rFonts w:ascii="Open Sans" w:eastAsia="Open Sans" w:hAnsi="Open Sans" w:cs="Open Sans"/>
          <w:sz w:val="21"/>
          <w:szCs w:val="21"/>
        </w:rPr>
        <w:t>la directora de Estudios</w:t>
      </w:r>
      <w:r>
        <w:rPr>
          <w:rFonts w:ascii="Open Sans" w:eastAsia="Open Sans" w:hAnsi="Open Sans" w:cs="Open Sans"/>
          <w:color w:val="000000"/>
          <w:sz w:val="21"/>
          <w:szCs w:val="21"/>
        </w:rPr>
        <w:t xml:space="preserve">. </w:t>
      </w:r>
    </w:p>
    <w:p w14:paraId="0000000C" w14:textId="77777777" w:rsidR="00C95086" w:rsidRDefault="00D345E3">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00D" w14:textId="77777777" w:rsidR="00C95086" w:rsidRDefault="00D345E3">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00E" w14:textId="77777777" w:rsidR="00C95086" w:rsidRDefault="00D345E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00F" w14:textId="77777777" w:rsidR="00C95086" w:rsidRDefault="00D345E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comunicacion@fotocasa.es</w:t>
        </w:r>
      </w:hyperlink>
    </w:p>
    <w:p w14:paraId="00000010" w14:textId="77777777" w:rsidR="00C95086" w:rsidRDefault="00D345E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4">
        <w:r>
          <w:rPr>
            <w:rFonts w:ascii="Open Sans" w:eastAsia="Open Sans" w:hAnsi="Open Sans" w:cs="Open Sans"/>
            <w:color w:val="0563C1"/>
            <w:sz w:val="21"/>
            <w:szCs w:val="21"/>
            <w:u w:val="single"/>
          </w:rPr>
          <w:t>ht</w:t>
        </w:r>
        <w:r>
          <w:rPr>
            <w:rFonts w:ascii="Open Sans" w:eastAsia="Open Sans" w:hAnsi="Open Sans" w:cs="Open Sans"/>
            <w:color w:val="0563C1"/>
            <w:sz w:val="21"/>
            <w:szCs w:val="21"/>
            <w:u w:val="single"/>
          </w:rPr>
          <w:t>tp://prensa.fotocasa.es</w:t>
        </w:r>
      </w:hyperlink>
    </w:p>
    <w:p w14:paraId="00000011" w14:textId="77777777" w:rsidR="00C95086" w:rsidRDefault="00D345E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C95086">
      <w:footerReference w:type="default" r:id="rId1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AC61" w14:textId="77777777" w:rsidR="00D345E3" w:rsidRDefault="00D345E3">
      <w:r>
        <w:separator/>
      </w:r>
    </w:p>
  </w:endnote>
  <w:endnote w:type="continuationSeparator" w:id="0">
    <w:p w14:paraId="40DB38B5" w14:textId="77777777" w:rsidR="00D345E3" w:rsidRDefault="00D3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C95086" w:rsidRDefault="00D345E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-1106168</wp:posOffset>
          </wp:positionH>
          <wp:positionV relativeFrom="paragraph">
            <wp:posOffset>148705</wp:posOffset>
          </wp:positionV>
          <wp:extent cx="7670550" cy="45131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4219" w14:textId="77777777" w:rsidR="00D345E3" w:rsidRDefault="00D345E3">
      <w:r>
        <w:separator/>
      </w:r>
    </w:p>
  </w:footnote>
  <w:footnote w:type="continuationSeparator" w:id="0">
    <w:p w14:paraId="35A896A3" w14:textId="77777777" w:rsidR="00D345E3" w:rsidRDefault="00D34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86"/>
    <w:rsid w:val="00525422"/>
    <w:rsid w:val="00C95086"/>
    <w:rsid w:val="00D3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BC84"/>
  <w15:docId w15:val="{9638B1E0-087A-4599-849A-6B9A6FDD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36360.pcdn.co/wp-content/uploads/2021/05/RadiografiaMercadoVivienda2020-2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s://www.fotocasa.es/indice/"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Y3HOOVfUFrOK0lJQiMq+syYnw==">AMUW2mWrdABYcExxxFDECUwPMIJrl7jRUrLMYOkwYZImQas1an8ydJKGaMqbapUey+JIFyENb6zqH6QHarta8tvrCh7x0OEg7lspVwe0HCz5q1BvMA5x1tVbOA7glf/GRYvpXANrS365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2021-06-08T07:26:00Z</dcterms:modified>
</cp:coreProperties>
</file>