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07CED" w:rsidRDefault="00742D69">
      <w:pPr>
        <w:ind w:right="-574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-1078858</wp:posOffset>
            </wp:positionH>
            <wp:positionV relativeFrom="paragraph">
              <wp:posOffset>-350446</wp:posOffset>
            </wp:positionV>
            <wp:extent cx="7581265" cy="1019175"/>
            <wp:effectExtent l="0" t="0" r="0" b="0"/>
            <wp:wrapNone/>
            <wp:docPr id="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907CED" w:rsidRDefault="00907CED">
      <w:pPr>
        <w:ind w:right="-574"/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00000003" w14:textId="77777777" w:rsidR="00907CED" w:rsidRDefault="00907CED">
      <w:pPr>
        <w:ind w:right="-574"/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00000004" w14:textId="77777777" w:rsidR="00907CED" w:rsidRDefault="00907CED">
      <w:pPr>
        <w:spacing w:line="276" w:lineRule="auto"/>
        <w:ind w:right="-574"/>
        <w:jc w:val="center"/>
        <w:rPr>
          <w:rFonts w:ascii="National" w:eastAsia="National" w:hAnsi="National" w:cs="National"/>
          <w:b/>
          <w:color w:val="1DBDC5"/>
          <w:sz w:val="20"/>
          <w:szCs w:val="20"/>
        </w:rPr>
      </w:pPr>
    </w:p>
    <w:p w14:paraId="00000005" w14:textId="77777777" w:rsidR="00907CED" w:rsidRDefault="00742D69">
      <w:pPr>
        <w:spacing w:line="276" w:lineRule="auto"/>
        <w:ind w:right="-574"/>
        <w:jc w:val="center"/>
        <w:rPr>
          <w:rFonts w:ascii="National" w:eastAsia="National" w:hAnsi="National" w:cs="National"/>
          <w:b/>
          <w:color w:val="1DBDC5"/>
          <w:sz w:val="28"/>
          <w:szCs w:val="28"/>
        </w:rPr>
      </w:pPr>
      <w:r>
        <w:rPr>
          <w:rFonts w:ascii="National" w:eastAsia="National" w:hAnsi="National" w:cs="National"/>
          <w:b/>
          <w:color w:val="1DBDC5"/>
          <w:sz w:val="28"/>
          <w:szCs w:val="28"/>
        </w:rPr>
        <w:t>RADIOGRAFÍA DEL MERCADO DE LA VIVIENDA: UN AÑO DE PANDEMIA</w:t>
      </w:r>
    </w:p>
    <w:p w14:paraId="00000006" w14:textId="03DF1C69" w:rsidR="00907CED" w:rsidRPr="002E5966" w:rsidRDefault="002E5966">
      <w:pPr>
        <w:shd w:val="clear" w:color="auto" w:fill="FFFFFF"/>
        <w:ind w:right="-574"/>
        <w:jc w:val="center"/>
        <w:rPr>
          <w:rFonts w:ascii="National" w:eastAsia="National" w:hAnsi="National" w:cs="National"/>
          <w:b/>
          <w:color w:val="303AB2"/>
          <w:sz w:val="50"/>
          <w:szCs w:val="50"/>
        </w:rPr>
      </w:pPr>
      <w:r w:rsidRPr="002E5966">
        <w:rPr>
          <w:rFonts w:ascii="National" w:eastAsia="National" w:hAnsi="National" w:cs="National"/>
          <w:b/>
          <w:color w:val="303AB2"/>
          <w:sz w:val="50"/>
          <w:szCs w:val="50"/>
        </w:rPr>
        <w:t xml:space="preserve">La idea de que estamos cercanos a una burbuja inmobiliaria se desvanece y pierde </w:t>
      </w:r>
      <w:r w:rsidR="00557FBD">
        <w:rPr>
          <w:rFonts w:ascii="National" w:eastAsia="National" w:hAnsi="National" w:cs="National"/>
          <w:b/>
          <w:color w:val="303AB2"/>
          <w:sz w:val="50"/>
          <w:szCs w:val="50"/>
        </w:rPr>
        <w:t>fuerza</w:t>
      </w:r>
      <w:r w:rsidR="00FC1FE7">
        <w:rPr>
          <w:rFonts w:ascii="National" w:eastAsia="National" w:hAnsi="National" w:cs="National"/>
          <w:b/>
          <w:color w:val="303AB2"/>
          <w:sz w:val="50"/>
          <w:szCs w:val="50"/>
        </w:rPr>
        <w:t xml:space="preserve"> por primera vez en cinco años</w:t>
      </w:r>
    </w:p>
    <w:p w14:paraId="00000007" w14:textId="77777777" w:rsidR="00907CED" w:rsidRPr="002F0AEB" w:rsidRDefault="00907C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-574"/>
        <w:rPr>
          <w:rFonts w:ascii="Open Sans" w:eastAsia="Open Sans" w:hAnsi="Open Sans" w:cs="Open Sans"/>
          <w:color w:val="000000"/>
          <w:sz w:val="22"/>
          <w:szCs w:val="22"/>
          <w:highlight w:val="yellow"/>
        </w:rPr>
      </w:pPr>
    </w:p>
    <w:p w14:paraId="02FCB286" w14:textId="163A7248" w:rsidR="002E5966" w:rsidRDefault="002E59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L</w:t>
      </w:r>
      <w:r w:rsidRPr="002E5966">
        <w:rPr>
          <w:rFonts w:ascii="Open Sans" w:eastAsia="Open Sans" w:hAnsi="Open Sans" w:cs="Open Sans"/>
          <w:color w:val="000000"/>
          <w:sz w:val="22"/>
          <w:szCs w:val="22"/>
        </w:rPr>
        <w:t>a percepción de proximidad a una nueva burbuja inmobiliaria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pierde fuerza</w:t>
      </w:r>
      <w:r w:rsidRPr="002E5966">
        <w:rPr>
          <w:rFonts w:ascii="Open Sans" w:eastAsia="Open Sans" w:hAnsi="Open Sans" w:cs="Open Sans"/>
          <w:color w:val="000000"/>
          <w:sz w:val="22"/>
          <w:szCs w:val="22"/>
        </w:rPr>
        <w:t>: en febrero de 2020 se valoraba con 6,1 puntos sobre 10 y doce meses después la valoración es de 5,5</w:t>
      </w:r>
    </w:p>
    <w:p w14:paraId="00000008" w14:textId="77F166AB" w:rsidR="00907CED" w:rsidRPr="004771F3" w:rsidRDefault="004771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4771F3">
        <w:rPr>
          <w:rFonts w:ascii="Open Sans" w:eastAsia="Open Sans" w:hAnsi="Open Sans" w:cs="Open Sans"/>
          <w:color w:val="000000"/>
          <w:sz w:val="22"/>
          <w:szCs w:val="22"/>
        </w:rPr>
        <w:t xml:space="preserve">El sentimiento de propiedad sigue siendo lo que más valoran los españoles con una importancia media de 7,6 puntos sobre 10 </w:t>
      </w:r>
    </w:p>
    <w:p w14:paraId="1F466DEE" w14:textId="7CA7F4E2" w:rsidR="004771F3" w:rsidRPr="002E5966" w:rsidRDefault="004771F3" w:rsidP="002E59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4771F3">
        <w:rPr>
          <w:rFonts w:ascii="Open Sans" w:eastAsia="Open Sans" w:hAnsi="Open Sans" w:cs="Open Sans"/>
          <w:color w:val="000000"/>
          <w:sz w:val="22"/>
          <w:szCs w:val="22"/>
        </w:rPr>
        <w:t>En este sentido, los españoles creen que compensa más pagar una hipoteca que un alquiler y que una vivienda es la mejor herencia que se puede dejar a un hijo</w:t>
      </w:r>
    </w:p>
    <w:p w14:paraId="0000000B" w14:textId="68C58A34" w:rsidR="00907CED" w:rsidRPr="00944242" w:rsidRDefault="005141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 w:hanging="358"/>
        <w:jc w:val="both"/>
        <w:rPr>
          <w:rFonts w:ascii="Open Sans" w:eastAsia="Open Sans" w:hAnsi="Open Sans" w:cs="Open Sans"/>
          <w:b/>
          <w:color w:val="000000"/>
          <w:sz w:val="22"/>
          <w:szCs w:val="22"/>
        </w:rPr>
      </w:pPr>
      <w:hyperlink r:id="rId9" w:history="1">
        <w:r w:rsidR="00742D69" w:rsidRPr="00944242">
          <w:rPr>
            <w:rStyle w:val="Hipervnculo"/>
            <w:rFonts w:ascii="Open Sans" w:eastAsia="Open Sans" w:hAnsi="Open Sans" w:cs="Open Sans"/>
            <w:b/>
            <w:sz w:val="22"/>
            <w:szCs w:val="22"/>
          </w:rPr>
          <w:t>Aquí se puede ver la valoración en vídeo</w:t>
        </w:r>
      </w:hyperlink>
      <w:r w:rsidR="00742D69" w:rsidRPr="00944242">
        <w:rPr>
          <w:rFonts w:ascii="Open Sans" w:eastAsia="Open Sans" w:hAnsi="Open Sans" w:cs="Open Sans"/>
          <w:b/>
          <w:color w:val="000000"/>
          <w:sz w:val="22"/>
          <w:szCs w:val="22"/>
        </w:rPr>
        <w:t xml:space="preserve"> </w:t>
      </w:r>
      <w:r w:rsidR="00742D69" w:rsidRPr="00944242">
        <w:rPr>
          <w:rFonts w:ascii="Open Sans" w:eastAsia="Open Sans" w:hAnsi="Open Sans" w:cs="Open Sans"/>
          <w:color w:val="000000"/>
          <w:sz w:val="22"/>
          <w:szCs w:val="22"/>
        </w:rPr>
        <w:t>de la directora de Estudios de Fotocasa</w:t>
      </w:r>
    </w:p>
    <w:p w14:paraId="0000000C" w14:textId="77777777" w:rsidR="00907CED" w:rsidRDefault="00907CED">
      <w:pPr>
        <w:spacing w:line="276" w:lineRule="auto"/>
        <w:ind w:right="-574"/>
        <w:rPr>
          <w:rFonts w:ascii="Open Sans" w:eastAsia="Open Sans" w:hAnsi="Open Sans" w:cs="Open Sans"/>
          <w:sz w:val="22"/>
          <w:szCs w:val="22"/>
        </w:rPr>
      </w:pPr>
    </w:p>
    <w:p w14:paraId="167F39EF" w14:textId="32C3AA6D" w:rsidR="002F0AEB" w:rsidRPr="002E5966" w:rsidRDefault="00742D69" w:rsidP="002E5966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 w:rsidRPr="00B21492"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Madrid, </w:t>
      </w:r>
      <w:r w:rsidR="002F0AEB"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22</w:t>
      </w:r>
      <w:r w:rsidRPr="00B21492"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 de junio de 2021</w:t>
      </w:r>
    </w:p>
    <w:p w14:paraId="1FFEF560" w14:textId="5AE28289" w:rsidR="002F0AEB" w:rsidRPr="002F0AEB" w:rsidRDefault="002F0AEB" w:rsidP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Más allá de la interacción que hagan con el mercado inmobiliario, los españoles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tienen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una determinada percepción de cómo funciona el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mercado inmobiliario y de cómo se ha visto afectado por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la covid-19 y las restricciones de la actividad económica.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En agosto de 2020 se apreció un incremento del sentimiento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de propiedad entre los particulares españoles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mayores de 18 años, quizá vinculado al aumento que se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 xml:space="preserve">produjo en la intención de compra. Ahora, con </w:t>
      </w:r>
      <w:r w:rsidRPr="00490E7D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la moderación de la intención de compra, también se ha moderado el sentimiento de propiedad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. Pese a esto, sigue siendo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una cuestión que los particulares valoran con una importancia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media de 7,6 puntos sobre 10.</w:t>
      </w:r>
    </w:p>
    <w:p w14:paraId="7ADA5794" w14:textId="77777777" w:rsidR="002F0AEB" w:rsidRDefault="002F0AEB" w:rsidP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5153E216" w14:textId="526A8201" w:rsidR="002F0AEB" w:rsidRDefault="002F0AEB" w:rsidP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Pese a que siga siendo una cuestión bastante arraigada,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esta situación también tiene su reflejo en la idea de que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el precio actual del alquiler hace que compense más pagar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una hipoteca. Una idea que ha perdido algo de fuerza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en comparación con los meses anteriores, al comienzo de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la pandemia. Vinculado también al sentimiento de arraigo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 xml:space="preserve">a la propiedad, hay ideas como que </w:t>
      </w:r>
      <w:r w:rsidRPr="00490E7D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la vivienda es la mejor herencia que se puede dejar a los hijos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 xml:space="preserve"> o que comprar una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casa es una buena inversión que incrementan ligeramente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su importancia entre los particulares. La primera ahora se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valora con 6,2 sobre 10 y la segunda con 6,9.</w:t>
      </w:r>
    </w:p>
    <w:p w14:paraId="59E58916" w14:textId="45E14DAD" w:rsidR="002F0AEB" w:rsidRDefault="002F0AEB" w:rsidP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490E7D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lastRenderedPageBreak/>
        <w:t>El cambio más significativo es el de la percepción de proximidad</w:t>
      </w:r>
      <w:r w:rsidR="004771F3" w:rsidRPr="00490E7D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</w:t>
      </w:r>
      <w:r w:rsidRPr="00490E7D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a una nueva burbuja inmobiliaria: una opinión que</w:t>
      </w:r>
      <w:r w:rsidR="004771F3" w:rsidRPr="00490E7D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</w:t>
      </w:r>
      <w:r w:rsidRPr="00490E7D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en febrero de 2020 se valoraba con 6,1 puntos sobre 10</w:t>
      </w:r>
      <w:r w:rsidR="004771F3" w:rsidRPr="00490E7D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</w:t>
      </w:r>
      <w:r w:rsidRPr="00490E7D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y</w:t>
      </w:r>
      <w:r w:rsidR="004771F3" w:rsidRPr="00490E7D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</w:t>
      </w:r>
      <w:r w:rsidRPr="00490E7D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doce meses después la valoración es de 5,5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. Tras varias</w:t>
      </w:r>
      <w:r w:rsidR="004771F3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encuestas incrementando progresivamente su respaldo,</w:t>
      </w:r>
      <w:r w:rsidR="004771F3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esta opinión parece haber iniciado una senda de descenso.</w:t>
      </w:r>
    </w:p>
    <w:p w14:paraId="6F6DB319" w14:textId="551497B7" w:rsidR="00490E7D" w:rsidRDefault="00490E7D" w:rsidP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120D1B54" w14:textId="1BDE22CF" w:rsidR="00490E7D" w:rsidRDefault="00490E7D" w:rsidP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3EA2901" wp14:editId="65DC0682">
            <wp:extent cx="5791200" cy="3061199"/>
            <wp:effectExtent l="0" t="0" r="0" b="6350"/>
            <wp:docPr id="2" name="Imagen 2" descr="Interfaz de usuario gráfica, Aplicación&#10;&#10;Descripción generada automáticament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3868" cy="306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E4FA" w14:textId="77777777" w:rsidR="00490E7D" w:rsidRPr="002F0AEB" w:rsidRDefault="00490E7D" w:rsidP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2BCA8D45" w14:textId="5CDB8536" w:rsidR="002F0AEB" w:rsidRDefault="002F0AEB" w:rsidP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Más allá de todas las consecuencias del coronavirus</w:t>
      </w:r>
      <w:r w:rsidR="004771F3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en el sector, otro de los temas candentes de los últimos</w:t>
      </w:r>
      <w:r w:rsidR="004771F3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meses está relacionado con la regulación de precios</w:t>
      </w:r>
      <w:r w:rsidR="004771F3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del alquiler.</w:t>
      </w:r>
      <w:r w:rsidR="004771F3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Esta cuestión genera división de opiniones ya</w:t>
      </w:r>
      <w:r w:rsidR="004771F3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que casi la mitad de los particulares españoles no tiene</w:t>
      </w:r>
      <w:r w:rsidR="004771F3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clara su posición al respecto y se mantiene a la expectativa.</w:t>
      </w:r>
      <w:r w:rsidR="004771F3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Entre los</w:t>
      </w:r>
      <w:r w:rsidR="004771F3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que sí se posicionan, ha incrementado ligeramente</w:t>
      </w:r>
      <w:r w:rsidR="004771F3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el volumen de detractores: son un 22% los que</w:t>
      </w:r>
      <w:r w:rsidR="004771F3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ahora tienen una percepción negativa, mientras que en</w:t>
      </w:r>
      <w:r w:rsidR="004771F3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2F0AEB">
        <w:rPr>
          <w:rFonts w:ascii="Open Sans" w:eastAsia="Open Sans" w:hAnsi="Open Sans" w:cs="Open Sans"/>
          <w:color w:val="000000"/>
          <w:sz w:val="22"/>
          <w:szCs w:val="22"/>
        </w:rPr>
        <w:t>agosto de 2020 eran el 18%</w:t>
      </w:r>
    </w:p>
    <w:p w14:paraId="6C925689" w14:textId="77777777" w:rsidR="00490E7D" w:rsidRDefault="00490E7D" w:rsidP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12F187B4" w14:textId="77777777" w:rsidR="00490E7D" w:rsidRDefault="00490E7D" w:rsidP="00490E7D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4771F3">
        <w:rPr>
          <w:rFonts w:ascii="Open Sans" w:eastAsia="Open Sans" w:hAnsi="Open Sans" w:cs="Open Sans"/>
          <w:color w:val="000000"/>
          <w:sz w:val="22"/>
          <w:szCs w:val="22"/>
        </w:rPr>
        <w:t>Si se observan estos datos en función del territorio, catalanes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4771F3">
        <w:rPr>
          <w:rFonts w:ascii="Open Sans" w:eastAsia="Open Sans" w:hAnsi="Open Sans" w:cs="Open Sans"/>
          <w:color w:val="000000"/>
          <w:sz w:val="22"/>
          <w:szCs w:val="22"/>
        </w:rPr>
        <w:t>y madrileños empiezan a abandonar progresivamente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4771F3">
        <w:rPr>
          <w:rFonts w:ascii="Open Sans" w:eastAsia="Open Sans" w:hAnsi="Open Sans" w:cs="Open Sans"/>
          <w:color w:val="000000"/>
          <w:sz w:val="22"/>
          <w:szCs w:val="22"/>
        </w:rPr>
        <w:t>la idea de que pagar una hipoteca es más rentable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4771F3">
        <w:rPr>
          <w:rFonts w:ascii="Open Sans" w:eastAsia="Open Sans" w:hAnsi="Open Sans" w:cs="Open Sans"/>
          <w:color w:val="000000"/>
          <w:sz w:val="22"/>
          <w:szCs w:val="22"/>
        </w:rPr>
        <w:t>que pagar el alquiler. Sin salir de este mercado, es Madrid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4771F3">
        <w:rPr>
          <w:rFonts w:ascii="Open Sans" w:eastAsia="Open Sans" w:hAnsi="Open Sans" w:cs="Open Sans"/>
          <w:color w:val="000000"/>
          <w:sz w:val="22"/>
          <w:szCs w:val="22"/>
        </w:rPr>
        <w:t>la comunidad en la que más se notan las reticencias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4771F3">
        <w:rPr>
          <w:rFonts w:ascii="Open Sans" w:eastAsia="Open Sans" w:hAnsi="Open Sans" w:cs="Open Sans"/>
          <w:color w:val="000000"/>
          <w:sz w:val="22"/>
          <w:szCs w:val="22"/>
        </w:rPr>
        <w:t>hacia la normativa de regulación de precios. En Cataluña,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4771F3">
        <w:rPr>
          <w:rFonts w:ascii="Open Sans" w:eastAsia="Open Sans" w:hAnsi="Open Sans" w:cs="Open Sans"/>
          <w:color w:val="000000"/>
          <w:sz w:val="22"/>
          <w:szCs w:val="22"/>
        </w:rPr>
        <w:t>sin embargo, es mayor el porcentaje de particulares que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4771F3">
        <w:rPr>
          <w:rFonts w:ascii="Open Sans" w:eastAsia="Open Sans" w:hAnsi="Open Sans" w:cs="Open Sans"/>
          <w:color w:val="000000"/>
          <w:sz w:val="22"/>
          <w:szCs w:val="22"/>
        </w:rPr>
        <w:t>prevén una conversión paulatina de los pisos de alquiler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4771F3">
        <w:rPr>
          <w:rFonts w:ascii="Open Sans" w:eastAsia="Open Sans" w:hAnsi="Open Sans" w:cs="Open Sans"/>
          <w:color w:val="000000"/>
          <w:sz w:val="22"/>
          <w:szCs w:val="22"/>
        </w:rPr>
        <w:t>vacacional al mercado de arrendamiento residencial.</w:t>
      </w:r>
    </w:p>
    <w:p w14:paraId="31DCC2E5" w14:textId="7D2DAADF" w:rsidR="00490E7D" w:rsidRDefault="00490E7D" w:rsidP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5C012B7D" w14:textId="7BBE12B9" w:rsidR="00490E7D" w:rsidRDefault="00490E7D" w:rsidP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57D82492" w14:textId="19FFE103" w:rsidR="00490E7D" w:rsidRDefault="00490E7D" w:rsidP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003A3959" w14:textId="54B6C7B9" w:rsidR="002F0AEB" w:rsidRDefault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0318ED7D" w14:textId="6A86D3FB" w:rsidR="002F0AEB" w:rsidRDefault="004771F3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17F21C5" wp14:editId="14822B6A">
            <wp:extent cx="5745924" cy="2733675"/>
            <wp:effectExtent l="0" t="0" r="7620" b="0"/>
            <wp:docPr id="1" name="Imagen 1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abla&#10;&#10;Descripción generada automáticamente con confianza me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4157" cy="273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57BC" w14:textId="6FF6B01E" w:rsidR="002F0AEB" w:rsidRDefault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224BBC1A" w14:textId="6703AD8D" w:rsidR="002F0AEB" w:rsidRPr="005452D2" w:rsidRDefault="005452D2" w:rsidP="005452D2">
      <w:pPr>
        <w:spacing w:before="240"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6"/>
          <w:szCs w:val="26"/>
        </w:rPr>
      </w:pPr>
      <w:r w:rsidRPr="005452D2">
        <w:rPr>
          <w:rFonts w:ascii="Open Sans Light" w:eastAsia="Open Sans Light" w:hAnsi="Open Sans Light" w:cs="Open Sans Light"/>
          <w:b/>
          <w:color w:val="303AB2"/>
          <w:sz w:val="26"/>
          <w:szCs w:val="26"/>
        </w:rPr>
        <w:t>Opinión sobre el mercado inmobiliario por edad</w:t>
      </w:r>
    </w:p>
    <w:p w14:paraId="3E104B1A" w14:textId="77777777" w:rsidR="002F0AEB" w:rsidRDefault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08F98884" w14:textId="3EBAC297" w:rsidR="005452D2" w:rsidRPr="005452D2" w:rsidRDefault="005452D2" w:rsidP="005452D2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En función del momento vital en el que se encuentran las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personas, la opinión que se tiene sobre el mercado del alquiler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cambia. Por ejemplo, los segmentos de mayor edad,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 xml:space="preserve">como vienen reflejando los últimos estudios de </w:t>
      </w:r>
      <w:hyperlink r:id="rId12" w:history="1">
        <w:r w:rsidRPr="008A06EA">
          <w:rPr>
            <w:rStyle w:val="Hipervnculo"/>
            <w:rFonts w:ascii="Open Sans" w:eastAsia="Open Sans" w:hAnsi="Open Sans" w:cs="Open Sans"/>
            <w:sz w:val="22"/>
            <w:szCs w:val="22"/>
          </w:rPr>
          <w:t xml:space="preserve">Fotocasa </w:t>
        </w:r>
        <w:proofErr w:type="spellStart"/>
        <w:r w:rsidRPr="008A06EA">
          <w:rPr>
            <w:rStyle w:val="Hipervnculo"/>
            <w:rFonts w:ascii="Open Sans" w:eastAsia="Open Sans" w:hAnsi="Open Sans" w:cs="Open Sans"/>
            <w:sz w:val="22"/>
            <w:szCs w:val="22"/>
          </w:rPr>
          <w:t>Research</w:t>
        </w:r>
        <w:proofErr w:type="spellEnd"/>
      </w:hyperlink>
      <w:r w:rsidRPr="005452D2">
        <w:rPr>
          <w:rFonts w:ascii="Open Sans" w:eastAsia="Open Sans" w:hAnsi="Open Sans" w:cs="Open Sans"/>
          <w:color w:val="000000"/>
          <w:sz w:val="22"/>
          <w:szCs w:val="22"/>
        </w:rPr>
        <w:t>, son más favorables al sentimiento de propiedad.</w:t>
      </w:r>
    </w:p>
    <w:p w14:paraId="3A8207C1" w14:textId="77777777" w:rsidR="005452D2" w:rsidRDefault="005452D2" w:rsidP="005452D2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6AB4908F" w14:textId="0EDED771" w:rsidR="005452D2" w:rsidRPr="005452D2" w:rsidRDefault="005452D2" w:rsidP="005452D2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Por ejemplo, los particulares que tienen entre 55 y 75 años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valoran esta cuestión con 7,9 puntos sobre 10 mientras que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los que tienen entre 18 y 24 años la valoran con 6,7 puntos.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La percepción de los más adultos sobre el valor de los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bienes inmuebles como propiedad también queda patente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con su mayor conservadurismo con respecto a la idea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de que vivir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de alquiler es tirar el dinero. Más del 40 %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de los que componen la horquilla de los 45 y 75 años se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muestra a favor de esta idea.</w:t>
      </w:r>
    </w:p>
    <w:p w14:paraId="73B16C16" w14:textId="77777777" w:rsidR="005452D2" w:rsidRDefault="005452D2" w:rsidP="005452D2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214FA39C" w14:textId="48EA510A" w:rsidR="002F0AEB" w:rsidRDefault="005452D2" w:rsidP="005452D2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Si antes hablábamos de que la percepción de proximidad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a una burbuja parecía disiparse, hay que tener en cuenta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que a ese respecto hay grandes diferencias por edad: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los más jóvenes siguen fieles a esta idea. También ven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más clara la traslación de inmuebles desde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el alquiler vacacional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hacia el alquiler residencial. De hecho, uno de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cada dos particulares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que tiene de 18 a 34 años se muestra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 w:rsidRPr="005452D2">
        <w:rPr>
          <w:rFonts w:ascii="Open Sans" w:eastAsia="Open Sans" w:hAnsi="Open Sans" w:cs="Open Sans"/>
          <w:color w:val="000000"/>
          <w:sz w:val="22"/>
          <w:szCs w:val="22"/>
        </w:rPr>
        <w:t>favorable a esta idea.</w:t>
      </w:r>
    </w:p>
    <w:p w14:paraId="6664D00A" w14:textId="77777777" w:rsidR="002F0AEB" w:rsidRDefault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13CC926D" w14:textId="77777777" w:rsidR="002F0AEB" w:rsidRDefault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44635CB2" w14:textId="77777777" w:rsidR="002F0AEB" w:rsidRDefault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089C8189" w14:textId="77777777" w:rsidR="002F0AEB" w:rsidRDefault="002F0AEB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683AECD8" w14:textId="77777777" w:rsidR="00897869" w:rsidRDefault="00897869">
      <w:pPr>
        <w:spacing w:line="276" w:lineRule="auto"/>
        <w:ind w:right="-716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0173711" wp14:editId="3C2711C0">
            <wp:extent cx="5895975" cy="4466732"/>
            <wp:effectExtent l="0" t="0" r="0" b="0"/>
            <wp:docPr id="3" name="Imagen 3" descr="Tab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abla&#10;&#10;Descripción generada automáticamente con confianza baj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4805" cy="447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4530" w14:textId="77777777" w:rsidR="00897869" w:rsidRDefault="00897869">
      <w:pPr>
        <w:spacing w:line="276" w:lineRule="auto"/>
        <w:ind w:right="-716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038BA696" w14:textId="77777777" w:rsidR="00897869" w:rsidRDefault="00897869">
      <w:pPr>
        <w:spacing w:line="276" w:lineRule="auto"/>
        <w:ind w:right="-716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6ACF56CA" w14:textId="77777777" w:rsidR="00897869" w:rsidRDefault="00897869">
      <w:pPr>
        <w:spacing w:line="276" w:lineRule="auto"/>
        <w:ind w:right="-716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499C8B73" w14:textId="77777777" w:rsidR="00897869" w:rsidRDefault="00897869">
      <w:pPr>
        <w:spacing w:line="276" w:lineRule="auto"/>
        <w:ind w:right="-716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00000045" w14:textId="2C4E0EDA" w:rsidR="00907CED" w:rsidRDefault="00742D69">
      <w:pPr>
        <w:spacing w:line="276" w:lineRule="auto"/>
        <w:ind w:right="-716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Sobre el informe “Radiografía del mercado de la vivienda 2021-2021: un año de pandemia”</w:t>
      </w:r>
    </w:p>
    <w:p w14:paraId="00000046" w14:textId="77777777" w:rsidR="00907CED" w:rsidRDefault="00742D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El portal inmobiliario </w:t>
      </w:r>
      <w:hyperlink r:id="rId14">
        <w:r>
          <w:rPr>
            <w:rFonts w:ascii="Open Sans" w:eastAsia="Open Sans" w:hAnsi="Open Sans" w:cs="Open Sans"/>
            <w:b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ha realizado el informe “</w:t>
      </w:r>
      <w:r>
        <w:rPr>
          <w:rFonts w:ascii="Open Sans" w:eastAsia="Open Sans" w:hAnsi="Open Sans" w:cs="Open Sans"/>
          <w:b/>
          <w:i/>
          <w:color w:val="000000"/>
          <w:sz w:val="22"/>
          <w:szCs w:val="22"/>
        </w:rPr>
        <w:t>Radiografía del mercado de la vivienda 2020-2021: un año de pandemia”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en base a un exhaustivo análisis del equipo de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Bussiness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Analytics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de Fotocasa en colaboración con el instituto de investigación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Cocktail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Analysis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. </w:t>
      </w:r>
    </w:p>
    <w:p w14:paraId="00000047" w14:textId="77777777" w:rsidR="00907CED" w:rsidRDefault="00742D69">
      <w:pPr>
        <w:spacing w:before="24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El estudio pretende dar continuidad a los informes presentados en 2020, 2019, 2018 y 2017. Al igual que los anteriores estudios, se ha realizado sobre un panel independiente con una muestra de 5.000 personas representativas de la sociedad española y que tienen entre 18 y 75 años, a través de encuestas online que se efectuaron entre febrero y marzo de 2021. Error muestral: +-1,4%</w:t>
      </w:r>
    </w:p>
    <w:p w14:paraId="00000048" w14:textId="77777777" w:rsidR="00907CED" w:rsidRDefault="00907CED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0000049" w14:textId="159E94D8" w:rsidR="00907CED" w:rsidRDefault="00907CED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7FC0E2AE" w14:textId="77777777" w:rsidR="00897869" w:rsidRDefault="00897869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000004A" w14:textId="77777777" w:rsidR="00907CED" w:rsidRDefault="00742D69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>Sobre Fotocasa</w:t>
      </w:r>
    </w:p>
    <w:p w14:paraId="0000004B" w14:textId="77777777" w:rsidR="00907CED" w:rsidRDefault="00742D69">
      <w:pPr>
        <w:shd w:val="clear" w:color="auto" w:fill="FFFFFF"/>
        <w:spacing w:before="280" w:after="280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, un informe de referencia sobre la evolución del precio medio de la vivienda en España, tanto en venta como en alquiler.</w:t>
      </w:r>
    </w:p>
    <w:bookmarkStart w:id="0" w:name="_heading=h.30j0zll" w:colFirst="0" w:colLast="0"/>
    <w:bookmarkEnd w:id="0"/>
    <w:p w14:paraId="0000004C" w14:textId="77777777" w:rsidR="00907CED" w:rsidRDefault="00742D69">
      <w:pPr>
        <w:shd w:val="clear" w:color="auto" w:fill="FFFFFF"/>
        <w:spacing w:before="280" w:after="280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fldChar w:fldCharType="begin"/>
      </w:r>
      <w:r>
        <w:instrText xml:space="preserve"> HYPERLINK "http://www.fotocasa.es/" \h 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> pertenece a </w:t>
      </w:r>
      <w:proofErr w:type="spellStart"/>
      <w:r>
        <w:fldChar w:fldCharType="begin"/>
      </w:r>
      <w:r>
        <w:instrText xml:space="preserve"> HYPERLINK "https://www.adevinta.com/" \h 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una empresa 100% especializada en Marketplace digitales y el único “pure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>” del sector a nivel mundial. Con presencia en 12 países de Europa, América Latina y África del Norte, el conjunto de sus plataformas locales recibe un promedio de 1.500 millones de visitas cada mes.</w:t>
      </w:r>
    </w:p>
    <w:p w14:paraId="0000004D" w14:textId="77777777" w:rsidR="00907CED" w:rsidRDefault="00514163">
      <w:pPr>
        <w:shd w:val="clear" w:color="auto" w:fill="FFFFFF"/>
        <w:spacing w:before="280" w:after="280"/>
        <w:ind w:right="-716"/>
        <w:jc w:val="both"/>
        <w:rPr>
          <w:rFonts w:ascii="Times New Roman" w:eastAsia="Times New Roman" w:hAnsi="Times New Roman" w:cs="Times New Roman"/>
          <w:color w:val="222222"/>
          <w:sz w:val="22"/>
          <w:szCs w:val="22"/>
        </w:rPr>
      </w:pPr>
      <w:hyperlink r:id="rId16">
        <w:r w:rsidR="00742D69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 w:rsidR="00742D69">
        <w:rPr>
          <w:rFonts w:ascii="Open Sans" w:eastAsia="Open Sans" w:hAnsi="Open Sans" w:cs="Open Sans"/>
          <w:color w:val="000000"/>
          <w:sz w:val="22"/>
          <w:szCs w:val="22"/>
        </w:rPr>
        <w:t>.</w:t>
      </w:r>
    </w:p>
    <w:p w14:paraId="0000004E" w14:textId="77777777" w:rsidR="00907CED" w:rsidRDefault="00742D69">
      <w:pPr>
        <w:shd w:val="clear" w:color="auto" w:fill="FFFFFF"/>
        <w:spacing w:line="276" w:lineRule="auto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En España, </w:t>
      </w:r>
      <w:proofErr w:type="spellStart"/>
      <w:r>
        <w:fldChar w:fldCharType="begin"/>
      </w:r>
      <w:r>
        <w:instrText xml:space="preserve"> HYPERLINK "https://www.adevinta.com/" \h 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antes Schibsted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Spain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es una de las principales empresas del sector tecnológico del país y un referente de transformación digital. En sus 40 años de trayectoria en el mercado español de clasificados, los negocios de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han evolucionado del papel al online hasta convertirse en el referente de Internet en sectores relevantes como inmobiliaria (</w:t>
      </w:r>
      <w:hyperlink r:id="rId17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 y </w:t>
      </w:r>
      <w:proofErr w:type="spellStart"/>
      <w:r>
        <w:fldChar w:fldCharType="begin"/>
      </w:r>
      <w:r>
        <w:instrText xml:space="preserve"> HYPERLINK "https://www.habitaclia.com/" \h 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habitaclia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>), empleo (</w:t>
      </w:r>
      <w:hyperlink r:id="rId18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Infojobs.net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), motor (</w:t>
      </w:r>
      <w:hyperlink r:id="rId19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 y </w:t>
      </w:r>
      <w:hyperlink r:id="rId20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motos.ne</w:t>
        </w:r>
      </w:hyperlink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t</w:t>
      </w:r>
      <w:r>
        <w:rPr>
          <w:rFonts w:ascii="Open Sans" w:eastAsia="Open Sans" w:hAnsi="Open Sans" w:cs="Open Sans"/>
          <w:color w:val="000000"/>
          <w:sz w:val="22"/>
          <w:szCs w:val="22"/>
        </w:rPr>
        <w:t>) y segunda mano (</w:t>
      </w:r>
      <w:proofErr w:type="spellStart"/>
      <w:r>
        <w:fldChar w:fldCharType="begin"/>
      </w:r>
      <w:r>
        <w:instrText xml:space="preserve"> HYPERLINK "https://www.milanuncios.es/" \h 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Milanuncios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> y </w:t>
      </w:r>
      <w:proofErr w:type="spellStart"/>
      <w:r>
        <w:fldChar w:fldCharType="begin"/>
      </w:r>
      <w:r>
        <w:instrText xml:space="preserve"> HYPERLINK "https://www.vibbo.com/" \h 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vibbo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). Sus más de 18 millones de usuarios al mes sitúan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entre las diez compañías con mayor audiencia de Internet en España (y la mayor empresa digital española).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cuenta en la actualidad con una plantilla de más de 1.000 empleados en España. </w:t>
      </w:r>
    </w:p>
    <w:p w14:paraId="0000004F" w14:textId="77777777" w:rsidR="00907CED" w:rsidRDefault="00907CED">
      <w:pPr>
        <w:shd w:val="clear" w:color="auto" w:fill="FFFFFF"/>
        <w:spacing w:line="276" w:lineRule="auto"/>
        <w:ind w:right="-716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</w:p>
    <w:p w14:paraId="00000050" w14:textId="77777777" w:rsidR="00907CED" w:rsidRDefault="00742D69">
      <w:pPr>
        <w:shd w:val="clear" w:color="auto" w:fill="FFFFFF"/>
        <w:spacing w:line="276" w:lineRule="auto"/>
        <w:ind w:right="-716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  <w:r>
        <w:rPr>
          <w:rFonts w:ascii="Open Sans" w:eastAsia="Open Sans" w:hAnsi="Open Sans" w:cs="Open Sans"/>
          <w:color w:val="000000"/>
          <w:sz w:val="21"/>
          <w:szCs w:val="21"/>
        </w:rPr>
        <w:t xml:space="preserve">Toda nuestra información la puedes encontrar en nuestra </w:t>
      </w:r>
      <w:hyperlink r:id="rId21">
        <w:r>
          <w:rPr>
            <w:rFonts w:ascii="Open Sans" w:eastAsia="Open Sans" w:hAnsi="Open Sans" w:cs="Open Sans"/>
            <w:color w:val="0000FF"/>
            <w:sz w:val="21"/>
            <w:szCs w:val="21"/>
            <w:u w:val="single"/>
          </w:rPr>
          <w:t>Sala de Prensa</w:t>
        </w:r>
      </w:hyperlink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</w:p>
    <w:p w14:paraId="00000051" w14:textId="77777777" w:rsidR="00907CED" w:rsidRDefault="00907CED">
      <w:pPr>
        <w:shd w:val="clear" w:color="auto" w:fill="FFFFFF"/>
        <w:spacing w:line="276" w:lineRule="auto"/>
        <w:ind w:right="-716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</w:p>
    <w:p w14:paraId="00000052" w14:textId="77777777" w:rsidR="00907CED" w:rsidRDefault="00907CED">
      <w:pPr>
        <w:spacing w:line="276" w:lineRule="auto"/>
        <w:ind w:right="-71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00000053" w14:textId="77777777" w:rsidR="00907CED" w:rsidRDefault="00742D69">
      <w:pPr>
        <w:spacing w:line="276" w:lineRule="auto"/>
        <w:ind w:right="-71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 </w:t>
      </w:r>
      <w:r>
        <w:rPr>
          <w:rFonts w:ascii="Open Sans Light" w:eastAsia="Open Sans Light" w:hAnsi="Open Sans Light" w:cs="Open Sans Light"/>
          <w:b/>
          <w:color w:val="303AB2"/>
        </w:rPr>
        <w:t>Departamento Comunicación Fotocasa</w:t>
      </w:r>
    </w:p>
    <w:p w14:paraId="00000054" w14:textId="77777777" w:rsidR="00907CED" w:rsidRDefault="00742D69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b/>
          <w:color w:val="000000"/>
          <w:sz w:val="19"/>
          <w:szCs w:val="19"/>
        </w:rPr>
      </w:pPr>
      <w:r>
        <w:rPr>
          <w:rFonts w:ascii="Open Sans" w:eastAsia="Open Sans" w:hAnsi="Open Sans" w:cs="Open Sans"/>
          <w:b/>
          <w:color w:val="000000"/>
          <w:sz w:val="19"/>
          <w:szCs w:val="19"/>
        </w:rPr>
        <w:t>Ramon Torné</w:t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  <w:t xml:space="preserve">                               Anaïs López </w:t>
      </w:r>
    </w:p>
    <w:p w14:paraId="00000055" w14:textId="77777777" w:rsidR="00907CED" w:rsidRDefault="00514163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color w:val="0000FF"/>
          <w:sz w:val="19"/>
          <w:szCs w:val="19"/>
          <w:u w:val="single"/>
        </w:rPr>
      </w:pPr>
      <w:hyperlink r:id="rId22">
        <w:r w:rsidR="00742D69">
          <w:rPr>
            <w:rFonts w:ascii="Open Sans" w:eastAsia="Open Sans" w:hAnsi="Open Sans" w:cs="Open Sans"/>
            <w:color w:val="0000FF"/>
            <w:sz w:val="19"/>
            <w:szCs w:val="19"/>
            <w:u w:val="single"/>
          </w:rPr>
          <w:t>rtorne@llorenteycuenca.com</w:t>
        </w:r>
      </w:hyperlink>
      <w:r w:rsidR="00742D69">
        <w:rPr>
          <w:rFonts w:ascii="Open Sans" w:eastAsia="Open Sans" w:hAnsi="Open Sans" w:cs="Open Sans"/>
          <w:color w:val="0000FF"/>
          <w:sz w:val="19"/>
          <w:szCs w:val="19"/>
        </w:rPr>
        <w:tab/>
      </w:r>
      <w:r w:rsidR="00742D69">
        <w:rPr>
          <w:rFonts w:ascii="Open Sans" w:eastAsia="Open Sans" w:hAnsi="Open Sans" w:cs="Open Sans"/>
          <w:color w:val="0000FF"/>
          <w:sz w:val="19"/>
          <w:szCs w:val="19"/>
        </w:rPr>
        <w:tab/>
      </w:r>
      <w:r w:rsidR="00742D69">
        <w:rPr>
          <w:rFonts w:ascii="Open Sans" w:eastAsia="Open Sans" w:hAnsi="Open Sans" w:cs="Open Sans"/>
          <w:color w:val="0000FF"/>
          <w:sz w:val="19"/>
          <w:szCs w:val="19"/>
        </w:rPr>
        <w:tab/>
        <w:t xml:space="preserve">                                                  </w:t>
      </w:r>
      <w:hyperlink r:id="rId23">
        <w:r w:rsidR="00742D69">
          <w:rPr>
            <w:rFonts w:ascii="Open Sans" w:eastAsia="Open Sans" w:hAnsi="Open Sans" w:cs="Open Sans"/>
            <w:color w:val="0000FF"/>
            <w:sz w:val="19"/>
            <w:szCs w:val="19"/>
            <w:u w:val="single"/>
          </w:rPr>
          <w:t>comunicacion@fotocasa.es</w:t>
        </w:r>
      </w:hyperlink>
    </w:p>
    <w:p w14:paraId="00000056" w14:textId="77777777" w:rsidR="00907CED" w:rsidRDefault="00742D69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 xml:space="preserve">638 68 19 85      </w:t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  <w:t xml:space="preserve">                   620 66 29 26</w:t>
      </w:r>
    </w:p>
    <w:p w14:paraId="00000057" w14:textId="77777777" w:rsidR="00907CED" w:rsidRDefault="00742D69">
      <w:pPr>
        <w:shd w:val="clear" w:color="auto" w:fill="FFFFFF"/>
        <w:ind w:right="-716"/>
        <w:rPr>
          <w:rFonts w:ascii="Open Sans" w:eastAsia="Open Sans" w:hAnsi="Open Sans" w:cs="Open Sans"/>
          <w:color w:val="0000FF"/>
          <w:sz w:val="19"/>
          <w:szCs w:val="19"/>
          <w:u w:val="single"/>
        </w:rPr>
      </w:pP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  <w:t xml:space="preserve">                </w:t>
      </w: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  <w:t xml:space="preserve">     </w:t>
      </w:r>
    </w:p>
    <w:p w14:paraId="00000058" w14:textId="77777777" w:rsidR="00907CED" w:rsidRDefault="00742D69">
      <w:pPr>
        <w:shd w:val="clear" w:color="auto" w:fill="FFFFFF"/>
        <w:ind w:right="-716"/>
        <w:rPr>
          <w:rFonts w:ascii="Open Sans" w:eastAsia="Open Sans" w:hAnsi="Open Sans" w:cs="Open Sans"/>
          <w:b/>
          <w:color w:val="000000"/>
          <w:sz w:val="19"/>
          <w:szCs w:val="19"/>
        </w:rPr>
      </w:pPr>
      <w:r>
        <w:rPr>
          <w:rFonts w:ascii="Open Sans" w:eastAsia="Open Sans" w:hAnsi="Open Sans" w:cs="Open Sans"/>
          <w:b/>
          <w:color w:val="000000"/>
          <w:sz w:val="19"/>
          <w:szCs w:val="19"/>
        </w:rPr>
        <w:t>Fanny Merino</w:t>
      </w:r>
    </w:p>
    <w:p w14:paraId="00000059" w14:textId="77777777" w:rsidR="00907CED" w:rsidRDefault="00514163">
      <w:pPr>
        <w:shd w:val="clear" w:color="auto" w:fill="FFFFFF"/>
        <w:ind w:right="-716"/>
        <w:rPr>
          <w:rFonts w:ascii="Open Sans" w:eastAsia="Open Sans" w:hAnsi="Open Sans" w:cs="Open Sans"/>
          <w:color w:val="0000FF"/>
          <w:sz w:val="19"/>
          <w:szCs w:val="19"/>
        </w:rPr>
      </w:pPr>
      <w:hyperlink r:id="rId24">
        <w:r w:rsidR="00742D69">
          <w:rPr>
            <w:rFonts w:ascii="Open Sans" w:eastAsia="Open Sans" w:hAnsi="Open Sans" w:cs="Open Sans"/>
            <w:color w:val="0000FF"/>
            <w:sz w:val="19"/>
            <w:szCs w:val="19"/>
            <w:u w:val="single"/>
          </w:rPr>
          <w:t>emerino@llorenteycuenca.com</w:t>
        </w:r>
      </w:hyperlink>
    </w:p>
    <w:p w14:paraId="0000005A" w14:textId="77777777" w:rsidR="00907CED" w:rsidRDefault="00742D69">
      <w:pPr>
        <w:shd w:val="clear" w:color="auto" w:fill="FFFFFF"/>
        <w:ind w:right="-716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663 35 69 75 </w:t>
      </w:r>
    </w:p>
    <w:p w14:paraId="0000005B" w14:textId="77777777" w:rsidR="00907CED" w:rsidRDefault="00907CED">
      <w:pPr>
        <w:shd w:val="clear" w:color="auto" w:fill="FFFFFF"/>
        <w:ind w:right="-716"/>
        <w:rPr>
          <w:rFonts w:ascii="Open Sans" w:eastAsia="Open Sans" w:hAnsi="Open Sans" w:cs="Open Sans"/>
          <w:color w:val="000000"/>
          <w:sz w:val="19"/>
          <w:szCs w:val="19"/>
        </w:rPr>
      </w:pPr>
    </w:p>
    <w:p w14:paraId="0000005C" w14:textId="77777777" w:rsidR="00907CED" w:rsidRDefault="00742D69">
      <w:pPr>
        <w:shd w:val="clear" w:color="auto" w:fill="FFFFFF"/>
        <w:ind w:right="-716"/>
        <w:rPr>
          <w:rFonts w:ascii="Open Sans" w:eastAsia="Open Sans" w:hAnsi="Open Sans" w:cs="Open Sans"/>
          <w:b/>
          <w:color w:val="000000"/>
          <w:sz w:val="19"/>
          <w:szCs w:val="19"/>
        </w:rPr>
      </w:pPr>
      <w:r>
        <w:rPr>
          <w:rFonts w:ascii="Open Sans" w:eastAsia="Open Sans" w:hAnsi="Open Sans" w:cs="Open Sans"/>
          <w:b/>
          <w:color w:val="000000"/>
          <w:sz w:val="19"/>
          <w:szCs w:val="19"/>
        </w:rPr>
        <w:t>Laura Lázaro</w:t>
      </w:r>
    </w:p>
    <w:p w14:paraId="0000005D" w14:textId="77777777" w:rsidR="00907CED" w:rsidRDefault="00514163">
      <w:pPr>
        <w:shd w:val="clear" w:color="auto" w:fill="FFFFFF"/>
        <w:ind w:right="-716"/>
        <w:rPr>
          <w:rFonts w:ascii="Open Sans" w:eastAsia="Open Sans" w:hAnsi="Open Sans" w:cs="Open Sans"/>
          <w:color w:val="0000FF"/>
          <w:sz w:val="19"/>
          <w:szCs w:val="19"/>
        </w:rPr>
      </w:pPr>
      <w:hyperlink r:id="rId25">
        <w:r w:rsidR="00742D69">
          <w:rPr>
            <w:rFonts w:ascii="Open Sans" w:eastAsia="Open Sans" w:hAnsi="Open Sans" w:cs="Open Sans"/>
            <w:color w:val="0000FF"/>
            <w:sz w:val="19"/>
            <w:szCs w:val="19"/>
            <w:u w:val="single"/>
          </w:rPr>
          <w:t>llazaro@llorenteycuenca.com</w:t>
        </w:r>
      </w:hyperlink>
    </w:p>
    <w:p w14:paraId="0000005E" w14:textId="77777777" w:rsidR="00907CED" w:rsidRDefault="00742D69">
      <w:pPr>
        <w:shd w:val="clear" w:color="auto" w:fill="FFFFFF"/>
        <w:ind w:right="-716"/>
        <w:rPr>
          <w:rFonts w:ascii="Open Sans" w:eastAsia="Open Sans" w:hAnsi="Open Sans" w:cs="Open Sans"/>
          <w:color w:val="000000"/>
          <w:sz w:val="21"/>
          <w:szCs w:val="21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685 839 655</w:t>
      </w:r>
    </w:p>
    <w:sectPr w:rsidR="00907CED">
      <w:footerReference w:type="default" r:id="rId26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C0F76" w14:textId="77777777" w:rsidR="00514163" w:rsidRDefault="00514163">
      <w:r>
        <w:separator/>
      </w:r>
    </w:p>
  </w:endnote>
  <w:endnote w:type="continuationSeparator" w:id="0">
    <w:p w14:paraId="15F6F3F1" w14:textId="77777777" w:rsidR="00514163" w:rsidRDefault="00514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F" w14:textId="77777777" w:rsidR="00907CED" w:rsidRDefault="00742D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-1068063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Square wrapText="bothSides" distT="0" distB="0" distL="0" distR="0"/>
          <wp:docPr id="2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E040E" w14:textId="77777777" w:rsidR="00514163" w:rsidRDefault="00514163">
      <w:r>
        <w:separator/>
      </w:r>
    </w:p>
  </w:footnote>
  <w:footnote w:type="continuationSeparator" w:id="0">
    <w:p w14:paraId="18A430E8" w14:textId="77777777" w:rsidR="00514163" w:rsidRDefault="005141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5F1E14"/>
    <w:multiLevelType w:val="multilevel"/>
    <w:tmpl w:val="2F94CBC0"/>
    <w:lvl w:ilvl="0">
      <w:start w:val="1"/>
      <w:numFmt w:val="bullet"/>
      <w:lvlText w:val="●"/>
      <w:lvlJc w:val="left"/>
      <w:pPr>
        <w:ind w:left="644" w:hanging="357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CED"/>
    <w:rsid w:val="002E5966"/>
    <w:rsid w:val="002F0AEB"/>
    <w:rsid w:val="004771F3"/>
    <w:rsid w:val="00490E7D"/>
    <w:rsid w:val="004B62AC"/>
    <w:rsid w:val="004C480A"/>
    <w:rsid w:val="00514163"/>
    <w:rsid w:val="005452D2"/>
    <w:rsid w:val="00557FBD"/>
    <w:rsid w:val="00742D69"/>
    <w:rsid w:val="00897869"/>
    <w:rsid w:val="008A06EA"/>
    <w:rsid w:val="00907CED"/>
    <w:rsid w:val="00944242"/>
    <w:rsid w:val="00A55A89"/>
    <w:rsid w:val="00B21492"/>
    <w:rsid w:val="00E253EC"/>
    <w:rsid w:val="00E93659"/>
    <w:rsid w:val="00FC1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E2468"/>
  <w15:docId w15:val="{1601624C-787E-43F2-AE93-ABBFE475A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4D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A84CA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CA4"/>
  </w:style>
  <w:style w:type="paragraph" w:styleId="Piedepgina">
    <w:name w:val="footer"/>
    <w:basedOn w:val="Normal"/>
    <w:link w:val="Piedepgina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CA4"/>
  </w:style>
  <w:style w:type="character" w:styleId="Hipervnculo">
    <w:name w:val="Hyperlink"/>
    <w:basedOn w:val="Fuentedeprrafopredeter"/>
    <w:uiPriority w:val="99"/>
    <w:unhideWhenUsed/>
    <w:rsid w:val="00DC7AC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9E9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7530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64BE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64BE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64BED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2F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FE2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7C4E4A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813155"/>
    <w:pPr>
      <w:spacing w:after="200"/>
    </w:pPr>
    <w:rPr>
      <w:i/>
      <w:iCs/>
      <w:color w:val="44546A" w:themeColor="text2"/>
      <w:sz w:val="18"/>
      <w:szCs w:val="18"/>
      <w:lang w:val="es-ES"/>
    </w:rPr>
  </w:style>
  <w:style w:type="paragraph" w:customStyle="1" w:styleId="Prrafodelista1">
    <w:name w:val="Párrafo de lista1"/>
    <w:basedOn w:val="Normal"/>
    <w:uiPriority w:val="34"/>
    <w:qFormat/>
    <w:rsid w:val="00471E3C"/>
    <w:pPr>
      <w:spacing w:after="160" w:line="259" w:lineRule="auto"/>
      <w:ind w:left="720"/>
      <w:contextualSpacing/>
    </w:pPr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471E3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59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594F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visitado">
    <w:name w:val="FollowedHyperlink"/>
    <w:basedOn w:val="Fuentedeprrafopredeter"/>
    <w:uiPriority w:val="99"/>
    <w:semiHidden/>
    <w:unhideWhenUsed/>
    <w:rsid w:val="00151B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infojobs.net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prensa.fotocasa.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esearch.fotocasa.es/" TargetMode="External"/><Relationship Id="rId17" Type="http://schemas.openxmlformats.org/officeDocument/2006/relationships/hyperlink" Target="http://www.fotocasa.es/" TargetMode="External"/><Relationship Id="rId25" Type="http://schemas.openxmlformats.org/officeDocument/2006/relationships/hyperlink" Target="mailto:llazaro@llorenteycuenca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otocasa.es/es/quienes-somos/" TargetMode="External"/><Relationship Id="rId20" Type="http://schemas.openxmlformats.org/officeDocument/2006/relationships/hyperlink" Target="https://motos.coches.ne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emerino@llorenteycuenca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otocasa.es/indice/" TargetMode="External"/><Relationship Id="rId23" Type="http://schemas.openxmlformats.org/officeDocument/2006/relationships/hyperlink" Target="mailto:comunicacion@fotocasa.e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coches.ne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UdX2Pj9APs" TargetMode="External"/><Relationship Id="rId14" Type="http://schemas.openxmlformats.org/officeDocument/2006/relationships/hyperlink" Target="http://www.fotocasa.es" TargetMode="External"/><Relationship Id="rId22" Type="http://schemas.openxmlformats.org/officeDocument/2006/relationships/hyperlink" Target="mailto:rtorne@llorenteycuenca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e0oROoATcDhLgo2ODpfxLdwJ9A==">AMUW2mVUcmYZGcQoz/t6m9OBae5g56BLyxds/42RZ65cMoLPPYy9v6SCFvFaN0XsBsTvB/psSf7I1gzzoymnJ4C42A0qDCeTV9k0Jt2RXJpHNbH5daObpeuDGZlV0pxsOmh9XKwGBtEN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1285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Urrea Rodriguez</dc:creator>
  <cp:lastModifiedBy>Anaïs López García</cp:lastModifiedBy>
  <cp:revision>14</cp:revision>
  <dcterms:created xsi:type="dcterms:W3CDTF">2021-05-04T14:46:00Z</dcterms:created>
  <dcterms:modified xsi:type="dcterms:W3CDTF">2021-06-21T10:21:00Z</dcterms:modified>
</cp:coreProperties>
</file>