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59BEAC40" w:rsidR="00450B0D" w:rsidRDefault="0068095F" w:rsidP="00450B0D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JULIO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141E501B" w14:textId="6CFB86B7" w:rsidR="001A1F5E" w:rsidRDefault="00930F2E" w:rsidP="001A1F5E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 la vivienda en alquiler</w:t>
      </w:r>
      <w:r w:rsidR="002B12F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modera su caída y desciende un -2,7% interanual</w:t>
      </w:r>
      <w:r w:rsidR="001A1F5E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2B12F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en julio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07A770FF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El precio medio de la vivienda en alquiler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se sitúa en 10,4</w:t>
      </w:r>
      <w:r w:rsidR="0070775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4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7746FA23" w14:textId="4EC3A411" w:rsidR="0067613D" w:rsidRPr="00E1499B" w:rsidRDefault="00607C0B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alquiler </w:t>
      </w:r>
      <w:r w:rsidR="003951B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sube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</w:t>
      </w:r>
      <w:r w:rsidR="00256DE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</w:t>
      </w:r>
      <w:r w:rsidR="00AB1948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3</w:t>
      </w:r>
      <w:r w:rsidR="00A33E7A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comunidades autónomas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y </w:t>
      </w:r>
      <w:r w:rsidR="003951B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en</w:t>
      </w:r>
      <w:r w:rsidR="00BD5033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256DE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</w:t>
      </w:r>
      <w:r w:rsidR="00BD5033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54</w:t>
      </w:r>
      <w:r w:rsidR="00256DE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de los municipios 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estudiados</w:t>
      </w:r>
    </w:p>
    <w:p w14:paraId="68A82822" w14:textId="5D5ADE80" w:rsidR="00BD5033" w:rsidRPr="00BD5033" w:rsidRDefault="00E0498E" w:rsidP="00E00C5A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BD5033">
        <w:rPr>
          <w:rFonts w:ascii="Open Sans" w:hAnsi="Open Sans" w:cs="Open Sans"/>
          <w:color w:val="303AB2"/>
        </w:rPr>
        <w:t xml:space="preserve">En </w:t>
      </w:r>
      <w:r w:rsidR="00BD5033" w:rsidRPr="00BD5033">
        <w:rPr>
          <w:rFonts w:ascii="Open Sans" w:hAnsi="Open Sans" w:cs="Open Sans"/>
          <w:color w:val="303AB2"/>
        </w:rPr>
        <w:t xml:space="preserve">los distritos de </w:t>
      </w:r>
      <w:r w:rsidR="00DB0BC8" w:rsidRPr="00BD5033">
        <w:rPr>
          <w:rFonts w:ascii="Open Sans" w:hAnsi="Open Sans" w:cs="Open Sans"/>
          <w:color w:val="303AB2"/>
        </w:rPr>
        <w:t>Madrid</w:t>
      </w:r>
      <w:r w:rsidR="00E825C2" w:rsidRPr="00BD5033">
        <w:rPr>
          <w:rFonts w:ascii="Open Sans" w:hAnsi="Open Sans" w:cs="Open Sans"/>
          <w:color w:val="303AB2"/>
        </w:rPr>
        <w:t xml:space="preserve"> </w:t>
      </w:r>
      <w:r w:rsidR="00BD5033" w:rsidRPr="00BD5033">
        <w:rPr>
          <w:rFonts w:ascii="Open Sans" w:hAnsi="Open Sans" w:cs="Open Sans"/>
          <w:color w:val="303AB2"/>
        </w:rPr>
        <w:t xml:space="preserve">y Barcelona </w:t>
      </w:r>
      <w:r w:rsidR="007322C5">
        <w:rPr>
          <w:rFonts w:ascii="Open Sans" w:hAnsi="Open Sans" w:cs="Open Sans"/>
          <w:color w:val="303AB2"/>
        </w:rPr>
        <w:t>las caídas siguen siendo pronunciadas</w:t>
      </w:r>
    </w:p>
    <w:p w14:paraId="36515B93" w14:textId="4C86C108" w:rsidR="00450B0D" w:rsidRPr="00BD5033" w:rsidRDefault="00450B0D" w:rsidP="002B12F7">
      <w:pPr>
        <w:pStyle w:val="Prrafodelista"/>
        <w:spacing w:line="276" w:lineRule="auto"/>
        <w:ind w:left="0" w:right="-574" w:firstLine="720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BD503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D76964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9</w:t>
      </w:r>
      <w:r w:rsidR="0093290E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de </w:t>
      </w:r>
      <w:r w:rsidR="00D76964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agosto</w:t>
      </w:r>
      <w:r w:rsidR="002E0625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E25E22" w:rsidRPr="00BD5033">
        <w:rPr>
          <w:rFonts w:ascii="Open Sans" w:hAnsi="Open Sans" w:cs="Open Sans"/>
          <w:bCs/>
          <w:iCs/>
          <w:color w:val="303AB2"/>
          <w:szCs w:val="20"/>
          <w:lang w:val="es-ES"/>
        </w:rPr>
        <w:t>1</w:t>
      </w:r>
    </w:p>
    <w:p w14:paraId="57D1A253" w14:textId="3B932600" w:rsidR="00930F2E" w:rsidRDefault="00930F2E" w:rsidP="00930F2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España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6A71FD">
        <w:rPr>
          <w:rFonts w:ascii="Open Sans" w:hAnsi="Open Sans" w:cs="Open Sans"/>
          <w:color w:val="000000"/>
        </w:rPr>
        <w:t xml:space="preserve">se mantiene sin variar </w:t>
      </w:r>
      <w:r w:rsidR="006A71FD" w:rsidRPr="003701F2">
        <w:rPr>
          <w:rFonts w:ascii="Open Sans" w:hAnsi="Open Sans" w:cs="Open Sans"/>
          <w:color w:val="000000"/>
        </w:rPr>
        <w:t>en su variación mensual</w:t>
      </w:r>
      <w:r w:rsidR="006A71FD">
        <w:rPr>
          <w:rFonts w:ascii="Open Sans" w:hAnsi="Open Sans" w:cs="Open Sans"/>
          <w:color w:val="000000"/>
        </w:rPr>
        <w:t>, pero desciende un -2,7</w:t>
      </w:r>
      <w:r w:rsidRPr="003701F2">
        <w:rPr>
          <w:rFonts w:ascii="Open Sans" w:hAnsi="Open Sans" w:cs="Open Sans"/>
          <w:color w:val="000000"/>
        </w:rPr>
        <w:t xml:space="preserve">% </w:t>
      </w:r>
      <w:r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</w:t>
      </w:r>
      <w:r w:rsidR="006A71FD">
        <w:rPr>
          <w:rFonts w:ascii="Open Sans" w:hAnsi="Open Sans" w:cs="Open Sans"/>
          <w:color w:val="000000"/>
        </w:rPr>
        <w:t>manteniendo</w:t>
      </w:r>
      <w:r w:rsidRPr="003701F2">
        <w:rPr>
          <w:rFonts w:ascii="Open Sans" w:hAnsi="Open Sans" w:cs="Open Sans"/>
          <w:color w:val="000000"/>
        </w:rPr>
        <w:t xml:space="preserve"> su precio en </w:t>
      </w:r>
      <w:r>
        <w:rPr>
          <w:rFonts w:ascii="Open Sans" w:hAnsi="Open Sans" w:cs="Open Sans"/>
          <w:color w:val="000000"/>
        </w:rPr>
        <w:t>10,4</w:t>
      </w:r>
      <w:r w:rsidR="0068095F">
        <w:rPr>
          <w:rFonts w:ascii="Open Sans" w:hAnsi="Open Sans" w:cs="Open Sans"/>
          <w:color w:val="000000"/>
        </w:rPr>
        <w:t>4</w:t>
      </w:r>
      <w:r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 w:rsidR="0068095F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 xml:space="preserve">, </w:t>
      </w:r>
      <w:r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9" w:history="1">
        <w:r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>Este último valor (-</w:t>
      </w:r>
      <w:r w:rsidR="006A71FD">
        <w:rPr>
          <w:rFonts w:ascii="Open Sans" w:hAnsi="Open Sans" w:cs="Open Sans"/>
          <w:color w:val="000000"/>
        </w:rPr>
        <w:t>2,7</w:t>
      </w:r>
      <w:r>
        <w:rPr>
          <w:rFonts w:ascii="Open Sans" w:hAnsi="Open Sans" w:cs="Open Sans"/>
          <w:color w:val="000000"/>
        </w:rPr>
        <w:t xml:space="preserve">%) es el </w:t>
      </w:r>
      <w:r w:rsidR="0068095F">
        <w:rPr>
          <w:rFonts w:ascii="Open Sans" w:hAnsi="Open Sans" w:cs="Open Sans"/>
          <w:color w:val="000000"/>
        </w:rPr>
        <w:t>sexto</w:t>
      </w:r>
      <w:r>
        <w:rPr>
          <w:rFonts w:ascii="Open Sans" w:hAnsi="Open Sans" w:cs="Open Sans"/>
          <w:color w:val="000000"/>
        </w:rPr>
        <w:t xml:space="preserve"> descenso registrado desde </w:t>
      </w:r>
      <w:r w:rsidR="00996A8C">
        <w:rPr>
          <w:rFonts w:ascii="Open Sans" w:hAnsi="Open Sans" w:cs="Open Sans"/>
          <w:color w:val="000000"/>
        </w:rPr>
        <w:t xml:space="preserve">febrero </w:t>
      </w:r>
      <w:r>
        <w:rPr>
          <w:rFonts w:ascii="Open Sans" w:hAnsi="Open Sans" w:cs="Open Sans"/>
          <w:color w:val="000000"/>
        </w:rPr>
        <w:t>de 20</w:t>
      </w:r>
      <w:r w:rsidR="00996A8C">
        <w:rPr>
          <w:rFonts w:ascii="Open Sans" w:hAnsi="Open Sans" w:cs="Open Sans"/>
          <w:color w:val="000000"/>
        </w:rPr>
        <w:t>21</w:t>
      </w:r>
      <w:r>
        <w:rPr>
          <w:rFonts w:ascii="Open Sans" w:hAnsi="Open Sans" w:cs="Open Sans"/>
          <w:color w:val="000000"/>
        </w:rPr>
        <w:t xml:space="preserve"> (-1,</w:t>
      </w:r>
      <w:r w:rsidR="00996A8C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>%).</w:t>
      </w:r>
    </w:p>
    <w:p w14:paraId="0041D7EF" w14:textId="77777777" w:rsidR="00930F2E" w:rsidRDefault="00930F2E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F74D764" w14:textId="17B1B80C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1E2E05CE" w14:textId="2C8FFA4E" w:rsidR="00123DCB" w:rsidRDefault="0068095F" w:rsidP="00354BC3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6EE5B05C" wp14:editId="1FFF4C5B">
            <wp:extent cx="5072380" cy="2679404"/>
            <wp:effectExtent l="0" t="0" r="0" b="698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EDFF56" w14:textId="0385322E" w:rsidR="000D0BDF" w:rsidRDefault="000D0BDF" w:rsidP="006A71FD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“Desde hace varios meses la tendencia del precio del alquiler en España ha cambiado y atrás han quedado las subidas de precio. Este es el sexto mes consecutivo en que el precio de la vivienda en alquiler cae a nivel </w:t>
      </w:r>
      <w:r w:rsidR="00DA0F52">
        <w:rPr>
          <w:rFonts w:ascii="Open Sans" w:hAnsi="Open Sans" w:cs="Open Sans"/>
          <w:color w:val="000000"/>
        </w:rPr>
        <w:t>interanual,</w:t>
      </w:r>
      <w:r>
        <w:rPr>
          <w:rFonts w:ascii="Open Sans" w:hAnsi="Open Sans" w:cs="Open Sans"/>
          <w:color w:val="000000"/>
        </w:rPr>
        <w:t xml:space="preserve"> aunque la caída del mes de julio (-2,7%) es algo más suave que las registradas los meses anteriores. Los</w:t>
      </w:r>
      <w:r w:rsidR="00DA0F52">
        <w:rPr>
          <w:rFonts w:ascii="Open Sans" w:hAnsi="Open Sans" w:cs="Open Sans"/>
          <w:color w:val="000000"/>
        </w:rPr>
        <w:t xml:space="preserve"> próximos meses vamos a seguir registrando datos similares a nivel nacional, pero en algunas comunidades las caídas de precios van a ser algo más acusadas, como puede ser Baleares, Madrid o Cataluña. Otras comunidades como La Rioja o Cantabria están lejos de presentar ajustes en el precio y aún veremos cómo el precio del alquiler </w:t>
      </w:r>
      <w:r w:rsidR="00B63362">
        <w:rPr>
          <w:rFonts w:ascii="Open Sans" w:hAnsi="Open Sans" w:cs="Open Sans"/>
          <w:color w:val="000000"/>
        </w:rPr>
        <w:t xml:space="preserve">en estas comunidades presenta variaciones positivas los próximos meses”, explica María Matos, directora de Estudios y Portavoz de </w:t>
      </w:r>
      <w:hyperlink r:id="rId11" w:history="1">
        <w:r w:rsidR="00B63362" w:rsidRPr="002C23B0">
          <w:rPr>
            <w:rStyle w:val="Hipervnculo"/>
            <w:rFonts w:ascii="Open Sans" w:hAnsi="Open Sans" w:cs="Open Sans"/>
          </w:rPr>
          <w:t>Fotocasa</w:t>
        </w:r>
      </w:hyperlink>
      <w:r w:rsidR="00B63362">
        <w:rPr>
          <w:rFonts w:ascii="Open Sans" w:hAnsi="Open Sans" w:cs="Open Sans"/>
          <w:color w:val="000000"/>
        </w:rPr>
        <w:t>.</w:t>
      </w:r>
    </w:p>
    <w:p w14:paraId="27E2D1B3" w14:textId="77777777" w:rsidR="00B63362" w:rsidRDefault="00B63362" w:rsidP="006A71FD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E29268F" w14:textId="1076F7B5" w:rsidR="006A71FD" w:rsidRDefault="00DF0BBC" w:rsidP="006A71FD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>En España</w:t>
      </w:r>
      <w:r w:rsidR="00123DCB">
        <w:rPr>
          <w:rFonts w:ascii="Open Sans" w:hAnsi="Open Sans" w:cs="Open Sans"/>
          <w:color w:val="000000"/>
        </w:rPr>
        <w:t xml:space="preserve"> </w:t>
      </w:r>
      <w:r w:rsidR="00863A46">
        <w:rPr>
          <w:rFonts w:ascii="Open Sans" w:hAnsi="Open Sans" w:cs="Open Sans"/>
          <w:color w:val="000000"/>
        </w:rPr>
        <w:t>1</w:t>
      </w:r>
      <w:r w:rsidR="0068095F">
        <w:rPr>
          <w:rFonts w:ascii="Open Sans" w:hAnsi="Open Sans" w:cs="Open Sans"/>
          <w:color w:val="000000"/>
        </w:rPr>
        <w:t>3</w:t>
      </w:r>
      <w:r w:rsidR="00123DCB">
        <w:rPr>
          <w:rFonts w:ascii="Open Sans" w:hAnsi="Open Sans" w:cs="Open Sans"/>
          <w:color w:val="000000"/>
        </w:rPr>
        <w:t xml:space="preserve"> </w:t>
      </w:r>
      <w:r w:rsidRPr="00F64561">
        <w:rPr>
          <w:rFonts w:ascii="Open Sans" w:hAnsi="Open Sans" w:cs="Open Sans"/>
          <w:color w:val="000000"/>
        </w:rPr>
        <w:t xml:space="preserve">comunidades autónomas </w:t>
      </w:r>
      <w:r w:rsidR="0068095F">
        <w:rPr>
          <w:rFonts w:ascii="Open Sans" w:hAnsi="Open Sans" w:cs="Open Sans"/>
          <w:color w:val="000000"/>
        </w:rPr>
        <w:t xml:space="preserve">se </w:t>
      </w:r>
      <w:r w:rsidRPr="00F64561">
        <w:rPr>
          <w:rFonts w:ascii="Open Sans" w:hAnsi="Open Sans" w:cs="Open Sans"/>
          <w:color w:val="000000"/>
        </w:rPr>
        <w:t xml:space="preserve">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863A46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68095F">
        <w:rPr>
          <w:rFonts w:ascii="Open Sans" w:hAnsi="Open Sans" w:cs="Open Sans"/>
          <w:color w:val="000000"/>
        </w:rPr>
        <w:t>julio</w:t>
      </w:r>
      <w:r w:rsidRPr="00F64561">
        <w:rPr>
          <w:rFonts w:ascii="Open Sans" w:hAnsi="Open Sans" w:cs="Open Sans"/>
          <w:color w:val="000000"/>
        </w:rPr>
        <w:t xml:space="preserve"> de 20</w:t>
      </w:r>
      <w:r>
        <w:rPr>
          <w:rFonts w:ascii="Open Sans" w:hAnsi="Open Sans" w:cs="Open Sans"/>
          <w:color w:val="000000"/>
        </w:rPr>
        <w:t>2</w:t>
      </w:r>
      <w:r w:rsidR="00DF395A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. </w:t>
      </w:r>
      <w:r w:rsidR="00217B0D">
        <w:rPr>
          <w:rFonts w:ascii="Open Sans" w:hAnsi="Open Sans" w:cs="Open Sans"/>
          <w:color w:val="000000"/>
        </w:rPr>
        <w:t xml:space="preserve">Las comunidades de </w:t>
      </w:r>
      <w:r w:rsidR="006A71FD" w:rsidRPr="006A71FD">
        <w:rPr>
          <w:rFonts w:ascii="Open Sans" w:hAnsi="Open Sans" w:cs="Open Sans"/>
          <w:color w:val="000000"/>
        </w:rPr>
        <w:t xml:space="preserve">Extremadura </w:t>
      </w:r>
      <w:r w:rsidR="006A71FD">
        <w:rPr>
          <w:rFonts w:ascii="Open Sans" w:hAnsi="Open Sans" w:cs="Open Sans"/>
          <w:color w:val="000000"/>
        </w:rPr>
        <w:t xml:space="preserve">y </w:t>
      </w:r>
      <w:r w:rsidR="00863A46">
        <w:rPr>
          <w:rFonts w:ascii="Open Sans" w:hAnsi="Open Sans" w:cs="Open Sans"/>
          <w:color w:val="000000"/>
        </w:rPr>
        <w:t>Cantabria</w:t>
      </w:r>
      <w:r w:rsidR="0063628C">
        <w:rPr>
          <w:rFonts w:ascii="Open Sans" w:hAnsi="Open Sans" w:cs="Open Sans"/>
          <w:color w:val="000000"/>
        </w:rPr>
        <w:t xml:space="preserve"> </w:t>
      </w:r>
      <w:r w:rsidR="00986896" w:rsidRPr="00F64561">
        <w:rPr>
          <w:rFonts w:ascii="Open Sans" w:hAnsi="Open Sans" w:cs="Open Sans"/>
          <w:color w:val="000000"/>
        </w:rPr>
        <w:t xml:space="preserve">con un </w:t>
      </w:r>
      <w:r w:rsidR="00863A46">
        <w:rPr>
          <w:rFonts w:ascii="Open Sans" w:hAnsi="Open Sans" w:cs="Open Sans"/>
          <w:color w:val="000000"/>
        </w:rPr>
        <w:t>incremento</w:t>
      </w:r>
      <w:r w:rsidR="00986896" w:rsidRPr="00F64561">
        <w:rPr>
          <w:rFonts w:ascii="Open Sans" w:hAnsi="Open Sans" w:cs="Open Sans"/>
          <w:color w:val="000000"/>
        </w:rPr>
        <w:t xml:space="preserve"> de</w:t>
      </w:r>
      <w:r w:rsidR="00863A46">
        <w:rPr>
          <w:rFonts w:ascii="Open Sans" w:hAnsi="Open Sans" w:cs="Open Sans"/>
          <w:color w:val="000000"/>
        </w:rPr>
        <w:t xml:space="preserve"> un </w:t>
      </w:r>
      <w:r w:rsidR="006A71FD">
        <w:rPr>
          <w:rFonts w:ascii="Open Sans" w:hAnsi="Open Sans" w:cs="Open Sans"/>
          <w:color w:val="000000"/>
        </w:rPr>
        <w:t>3,1</w:t>
      </w:r>
      <w:r w:rsidR="00863A46">
        <w:rPr>
          <w:rFonts w:ascii="Open Sans" w:hAnsi="Open Sans" w:cs="Open Sans"/>
          <w:color w:val="000000"/>
        </w:rPr>
        <w:t xml:space="preserve">% y un </w:t>
      </w:r>
      <w:r w:rsidR="0063628C">
        <w:rPr>
          <w:rFonts w:ascii="Open Sans" w:hAnsi="Open Sans" w:cs="Open Sans"/>
          <w:color w:val="000000"/>
        </w:rPr>
        <w:t>2</w:t>
      </w:r>
      <w:r w:rsidR="006A71FD">
        <w:rPr>
          <w:rFonts w:ascii="Open Sans" w:hAnsi="Open Sans" w:cs="Open Sans"/>
          <w:color w:val="000000"/>
        </w:rPr>
        <w:t>,9</w:t>
      </w:r>
      <w:r w:rsidR="00863A46">
        <w:rPr>
          <w:rFonts w:ascii="Open Sans" w:hAnsi="Open Sans" w:cs="Open Sans"/>
          <w:color w:val="000000"/>
        </w:rPr>
        <w:t xml:space="preserve">%, </w:t>
      </w:r>
      <w:r w:rsidR="00217B0D">
        <w:rPr>
          <w:rFonts w:ascii="Open Sans" w:hAnsi="Open Sans" w:cs="Open Sans"/>
          <w:color w:val="000000"/>
        </w:rPr>
        <w:t>son las</w:t>
      </w:r>
      <w:r w:rsidR="00986896" w:rsidRPr="00F64561">
        <w:rPr>
          <w:rFonts w:ascii="Open Sans" w:hAnsi="Open Sans" w:cs="Open Sans"/>
          <w:color w:val="000000"/>
        </w:rPr>
        <w:t xml:space="preserve"> regi</w:t>
      </w:r>
      <w:r w:rsidR="00217B0D">
        <w:rPr>
          <w:rFonts w:ascii="Open Sans" w:hAnsi="Open Sans" w:cs="Open Sans"/>
          <w:color w:val="000000"/>
        </w:rPr>
        <w:t xml:space="preserve">ones </w:t>
      </w:r>
      <w:r w:rsidR="00986896" w:rsidRPr="00F64561">
        <w:rPr>
          <w:rFonts w:ascii="Open Sans" w:hAnsi="Open Sans" w:cs="Open Sans"/>
          <w:color w:val="000000"/>
        </w:rPr>
        <w:t xml:space="preserve">que más </w:t>
      </w:r>
      <w:r w:rsidR="00863A46">
        <w:rPr>
          <w:rFonts w:ascii="Open Sans" w:hAnsi="Open Sans" w:cs="Open Sans"/>
          <w:color w:val="000000"/>
        </w:rPr>
        <w:t>suben</w:t>
      </w:r>
      <w:r w:rsidR="00986896" w:rsidRPr="00F64561">
        <w:rPr>
          <w:rFonts w:ascii="Open Sans" w:hAnsi="Open Sans" w:cs="Open Sans"/>
          <w:color w:val="000000"/>
        </w:rPr>
        <w:t xml:space="preserve"> de precio</w:t>
      </w:r>
      <w:r w:rsidR="006928CA">
        <w:rPr>
          <w:rFonts w:ascii="Open Sans" w:hAnsi="Open Sans" w:cs="Open Sans"/>
          <w:color w:val="000000"/>
        </w:rPr>
        <w:t xml:space="preserve">. Le siguen, </w:t>
      </w:r>
      <w:r w:rsidR="006A71FD" w:rsidRPr="006A71FD">
        <w:rPr>
          <w:rFonts w:ascii="Open Sans" w:hAnsi="Open Sans" w:cs="Open Sans"/>
          <w:color w:val="000000"/>
        </w:rPr>
        <w:t>Aragón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1,5%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Asturias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1,4%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La Rioja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1,2%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Comunitat Valenciana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1,1%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Baleares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0,9%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Región de Murcia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0,5%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País Vasco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0,5%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Madrid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0,4%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Canarias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0,3%</w:t>
      </w:r>
      <w:r w:rsidR="006A71FD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Castilla-La Mancha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0,2%</w:t>
      </w:r>
      <w:r w:rsidR="006A71FD">
        <w:rPr>
          <w:rFonts w:ascii="Open Sans" w:hAnsi="Open Sans" w:cs="Open Sans"/>
          <w:color w:val="000000"/>
        </w:rPr>
        <w:t xml:space="preserve">) y </w:t>
      </w:r>
      <w:r w:rsidR="006A71FD" w:rsidRPr="006A71FD">
        <w:rPr>
          <w:rFonts w:ascii="Open Sans" w:hAnsi="Open Sans" w:cs="Open Sans"/>
          <w:color w:val="000000"/>
        </w:rPr>
        <w:t>Cataluña</w:t>
      </w:r>
      <w:r w:rsidR="006A71FD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0,0%</w:t>
      </w:r>
      <w:r w:rsidR="006A71FD">
        <w:rPr>
          <w:rFonts w:ascii="Open Sans" w:hAnsi="Open Sans" w:cs="Open Sans"/>
          <w:color w:val="000000"/>
        </w:rPr>
        <w:t xml:space="preserve">). </w:t>
      </w:r>
      <w:r w:rsidR="001C79E5">
        <w:rPr>
          <w:rFonts w:ascii="Open Sans" w:hAnsi="Open Sans" w:cs="Open Sans"/>
          <w:color w:val="000000"/>
        </w:rPr>
        <w:t xml:space="preserve">Por otro lado, el precio de la vivienda </w:t>
      </w:r>
      <w:r w:rsidR="00A735AD">
        <w:rPr>
          <w:rFonts w:ascii="Open Sans" w:hAnsi="Open Sans" w:cs="Open Sans"/>
          <w:color w:val="000000"/>
        </w:rPr>
        <w:t>desciende</w:t>
      </w:r>
      <w:r w:rsidR="001C79E5">
        <w:rPr>
          <w:rFonts w:ascii="Open Sans" w:hAnsi="Open Sans" w:cs="Open Sans"/>
          <w:color w:val="000000"/>
        </w:rPr>
        <w:t xml:space="preserve"> en las comunidades de</w:t>
      </w:r>
      <w:r w:rsidR="00A735AD">
        <w:rPr>
          <w:rFonts w:ascii="Open Sans" w:hAnsi="Open Sans" w:cs="Open Sans"/>
          <w:color w:val="000000"/>
        </w:rPr>
        <w:t xml:space="preserve"> </w:t>
      </w:r>
      <w:r w:rsidR="006A71FD" w:rsidRPr="006A71FD">
        <w:rPr>
          <w:rFonts w:ascii="Open Sans" w:hAnsi="Open Sans" w:cs="Open Sans"/>
          <w:color w:val="000000"/>
        </w:rPr>
        <w:t>Navarra</w:t>
      </w:r>
      <w:r w:rsidR="0048482C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-4,4%</w:t>
      </w:r>
      <w:r w:rsidR="0048482C">
        <w:rPr>
          <w:rFonts w:ascii="Open Sans" w:hAnsi="Open Sans" w:cs="Open Sans"/>
          <w:color w:val="000000"/>
        </w:rPr>
        <w:t xml:space="preserve">), </w:t>
      </w:r>
      <w:r w:rsidR="006A71FD" w:rsidRPr="006A71FD">
        <w:rPr>
          <w:rFonts w:ascii="Open Sans" w:hAnsi="Open Sans" w:cs="Open Sans"/>
          <w:color w:val="000000"/>
        </w:rPr>
        <w:t>Castilla y León</w:t>
      </w:r>
      <w:r w:rsidR="0048482C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-0,7%</w:t>
      </w:r>
      <w:r w:rsidR="0048482C">
        <w:rPr>
          <w:rFonts w:ascii="Open Sans" w:hAnsi="Open Sans" w:cs="Open Sans"/>
          <w:color w:val="000000"/>
        </w:rPr>
        <w:t>),</w:t>
      </w:r>
      <w:r w:rsidR="006A71FD" w:rsidRPr="006A71FD">
        <w:rPr>
          <w:rFonts w:ascii="Open Sans" w:hAnsi="Open Sans" w:cs="Open Sans"/>
          <w:color w:val="000000"/>
        </w:rPr>
        <w:t>Andalucía</w:t>
      </w:r>
      <w:r w:rsidR="0048482C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-0,5%</w:t>
      </w:r>
      <w:r w:rsidR="0048482C">
        <w:rPr>
          <w:rFonts w:ascii="Open Sans" w:hAnsi="Open Sans" w:cs="Open Sans"/>
          <w:color w:val="000000"/>
        </w:rPr>
        <w:t xml:space="preserve">) y </w:t>
      </w:r>
      <w:r w:rsidR="006A71FD" w:rsidRPr="006A71FD">
        <w:rPr>
          <w:rFonts w:ascii="Open Sans" w:hAnsi="Open Sans" w:cs="Open Sans"/>
          <w:color w:val="000000"/>
        </w:rPr>
        <w:t>Galicia</w:t>
      </w:r>
      <w:r w:rsidR="0048482C">
        <w:rPr>
          <w:rFonts w:ascii="Open Sans" w:hAnsi="Open Sans" w:cs="Open Sans"/>
          <w:color w:val="000000"/>
        </w:rPr>
        <w:t xml:space="preserve"> (</w:t>
      </w:r>
      <w:r w:rsidR="006A71FD" w:rsidRPr="006A71FD">
        <w:rPr>
          <w:rFonts w:ascii="Open Sans" w:hAnsi="Open Sans" w:cs="Open Sans"/>
          <w:color w:val="000000"/>
        </w:rPr>
        <w:t>-0,3%</w:t>
      </w:r>
      <w:r w:rsidR="0048482C">
        <w:rPr>
          <w:rFonts w:ascii="Open Sans" w:hAnsi="Open Sans" w:cs="Open Sans"/>
          <w:color w:val="000000"/>
        </w:rPr>
        <w:t>).</w:t>
      </w:r>
    </w:p>
    <w:p w14:paraId="4E663CC8" w14:textId="3D2D709D" w:rsidR="00D8094C" w:rsidRDefault="00217B0D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="00F248C4" w:rsidRPr="00E232BD">
        <w:rPr>
          <w:rFonts w:ascii="Open Sans" w:hAnsi="Open Sans" w:cs="Open Sans"/>
          <w:color w:val="000000"/>
        </w:rPr>
        <w:t xml:space="preserve">n cuanto al ranking de Comunidades Autónomas (CC.AA.) con el precio de la vivienda </w:t>
      </w:r>
      <w:r w:rsidR="00F248C4"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="00E54D47" w:rsidRPr="00467BFA">
        <w:rPr>
          <w:rFonts w:ascii="Open Sans" w:hAnsi="Open Sans" w:cs="Open Sans"/>
          <w:color w:val="000000"/>
        </w:rPr>
        <w:t>Madrid</w:t>
      </w:r>
      <w:r w:rsidR="00E54D47">
        <w:rPr>
          <w:rFonts w:ascii="Open Sans" w:hAnsi="Open Sans" w:cs="Open Sans"/>
          <w:color w:val="000000"/>
        </w:rPr>
        <w:t xml:space="preserve"> y </w:t>
      </w:r>
      <w:r w:rsidR="000A5FCD"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123DCB">
        <w:rPr>
          <w:rFonts w:ascii="Open Sans" w:hAnsi="Open Sans" w:cs="Open Sans"/>
          <w:color w:val="000000"/>
        </w:rPr>
        <w:t>13,</w:t>
      </w:r>
      <w:r w:rsidR="00E54D47">
        <w:rPr>
          <w:rFonts w:ascii="Open Sans" w:hAnsi="Open Sans" w:cs="Open Sans"/>
          <w:color w:val="000000"/>
        </w:rPr>
        <w:t>84</w:t>
      </w:r>
      <w:r w:rsidR="00591752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F248C4" w:rsidRPr="00467BFA">
        <w:rPr>
          <w:rFonts w:ascii="Open Sans" w:hAnsi="Open Sans" w:cs="Open Sans"/>
          <w:color w:val="000000"/>
        </w:rPr>
        <w:t xml:space="preserve"> y los </w:t>
      </w:r>
      <w:r w:rsidR="00F82D47">
        <w:rPr>
          <w:rFonts w:ascii="Open Sans" w:hAnsi="Open Sans" w:cs="Open Sans"/>
          <w:color w:val="000000"/>
        </w:rPr>
        <w:t>13,</w:t>
      </w:r>
      <w:r w:rsidR="00A735AD">
        <w:rPr>
          <w:rFonts w:ascii="Open Sans" w:hAnsi="Open Sans" w:cs="Open Sans"/>
          <w:color w:val="000000"/>
        </w:rPr>
        <w:t>7</w:t>
      </w:r>
      <w:r w:rsidR="00E54D47">
        <w:rPr>
          <w:rFonts w:ascii="Open Sans" w:hAnsi="Open Sans" w:cs="Open Sans"/>
          <w:color w:val="000000"/>
        </w:rPr>
        <w:t xml:space="preserve">9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 w:rsidR="00F248C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29335C" w:rsidRPr="0029335C">
        <w:rPr>
          <w:rFonts w:ascii="Open Sans" w:hAnsi="Open Sans" w:cs="Open Sans"/>
          <w:color w:val="000000"/>
        </w:rPr>
        <w:t>País Vasco</w:t>
      </w:r>
      <w:r w:rsidR="0029335C">
        <w:rPr>
          <w:rFonts w:ascii="Open Sans" w:hAnsi="Open Sans" w:cs="Open Sans"/>
          <w:color w:val="000000"/>
        </w:rPr>
        <w:t xml:space="preserve"> con </w:t>
      </w:r>
      <w:r w:rsidR="00F6414F">
        <w:rPr>
          <w:rFonts w:ascii="Open Sans" w:hAnsi="Open Sans" w:cs="Open Sans"/>
          <w:color w:val="000000"/>
        </w:rPr>
        <w:t>13,</w:t>
      </w:r>
      <w:r w:rsidR="00E54D47">
        <w:rPr>
          <w:rFonts w:ascii="Open Sans" w:hAnsi="Open Sans" w:cs="Open Sans"/>
          <w:color w:val="000000"/>
        </w:rPr>
        <w:t>15</w:t>
      </w:r>
      <w:r w:rsidR="00130E43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Baleares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591752">
        <w:rPr>
          <w:rFonts w:ascii="Open Sans" w:hAnsi="Open Sans" w:cs="Open Sans"/>
          <w:color w:val="000000"/>
        </w:rPr>
        <w:t>11,</w:t>
      </w:r>
      <w:r w:rsidR="00E54D47">
        <w:rPr>
          <w:rFonts w:ascii="Open Sans" w:hAnsi="Open Sans" w:cs="Open Sans"/>
          <w:color w:val="000000"/>
        </w:rPr>
        <w:t>5</w:t>
      </w:r>
      <w:r w:rsidR="00130E43">
        <w:rPr>
          <w:rFonts w:ascii="Open Sans" w:hAnsi="Open Sans" w:cs="Open Sans"/>
          <w:color w:val="000000"/>
        </w:rPr>
        <w:t>3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E54D47" w:rsidRPr="0029335C">
        <w:rPr>
          <w:rFonts w:ascii="Open Sans" w:hAnsi="Open Sans" w:cs="Open Sans"/>
          <w:color w:val="000000"/>
        </w:rPr>
        <w:t>Cantabria</w:t>
      </w:r>
      <w:r w:rsidR="00E54D47">
        <w:rPr>
          <w:rFonts w:ascii="Open Sans" w:hAnsi="Open Sans" w:cs="Open Sans"/>
          <w:color w:val="000000"/>
        </w:rPr>
        <w:t xml:space="preserve"> con 9,81 </w:t>
      </w:r>
      <w:r w:rsidR="00E54D47" w:rsidRPr="00467BFA">
        <w:rPr>
          <w:rFonts w:ascii="Open Sans" w:hAnsi="Open Sans" w:cs="Open Sans"/>
          <w:color w:val="000000"/>
        </w:rPr>
        <w:t>€/m</w:t>
      </w:r>
      <w:r w:rsidR="00E54D47" w:rsidRPr="00FC4BCC">
        <w:rPr>
          <w:rFonts w:ascii="Open Sans" w:hAnsi="Open Sans" w:cs="Open Sans"/>
          <w:color w:val="000000"/>
          <w:vertAlign w:val="superscript"/>
        </w:rPr>
        <w:t>2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 w:rsidRPr="00A1719F">
        <w:rPr>
          <w:rFonts w:ascii="Open Sans" w:hAnsi="Open Sans" w:cs="Open Sans"/>
          <w:color w:val="000000"/>
        </w:rPr>
        <w:t>al mes</w:t>
      </w:r>
      <w:r w:rsidR="00E54D47">
        <w:rPr>
          <w:rFonts w:ascii="Open Sans" w:hAnsi="Open Sans" w:cs="Open Sans"/>
          <w:color w:val="000000"/>
        </w:rPr>
        <w:t>,</w:t>
      </w:r>
      <w:r w:rsidR="00E54D47" w:rsidRPr="0029335C">
        <w:rPr>
          <w:rFonts w:ascii="Open Sans" w:hAnsi="Open Sans" w:cs="Open Sans"/>
          <w:color w:val="000000"/>
        </w:rPr>
        <w:t xml:space="preserve"> Navarra</w:t>
      </w:r>
      <w:r w:rsidR="00E54D47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E54D47">
        <w:rPr>
          <w:rFonts w:ascii="Open Sans" w:hAnsi="Open Sans" w:cs="Open Sans"/>
          <w:color w:val="000000"/>
        </w:rPr>
        <w:t xml:space="preserve">9,61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>,</w:t>
      </w:r>
      <w:r w:rsidR="00E54D47">
        <w:rPr>
          <w:rFonts w:ascii="Open Sans" w:hAnsi="Open Sans" w:cs="Open Sans"/>
          <w:color w:val="000000"/>
        </w:rPr>
        <w:t xml:space="preserve"> </w:t>
      </w:r>
      <w:r w:rsidR="00E54D47" w:rsidRPr="0029335C">
        <w:rPr>
          <w:rFonts w:ascii="Open Sans" w:hAnsi="Open Sans" w:cs="Open Sans"/>
          <w:color w:val="000000"/>
        </w:rPr>
        <w:t>Canarias</w:t>
      </w:r>
      <w:r w:rsidR="00E54D47">
        <w:rPr>
          <w:rFonts w:ascii="Open Sans" w:hAnsi="Open Sans" w:cs="Open Sans"/>
          <w:color w:val="000000"/>
        </w:rPr>
        <w:t xml:space="preserve"> con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>
        <w:rPr>
          <w:rFonts w:ascii="Open Sans" w:hAnsi="Open Sans" w:cs="Open Sans"/>
          <w:color w:val="000000"/>
        </w:rPr>
        <w:t xml:space="preserve">9,61 </w:t>
      </w:r>
      <w:r w:rsidR="00E54D47" w:rsidRPr="00467BFA">
        <w:rPr>
          <w:rFonts w:ascii="Open Sans" w:hAnsi="Open Sans" w:cs="Open Sans"/>
          <w:color w:val="000000"/>
        </w:rPr>
        <w:t>€/m</w:t>
      </w:r>
      <w:r w:rsidR="00E54D47" w:rsidRPr="00FC4BCC">
        <w:rPr>
          <w:rFonts w:ascii="Open Sans" w:hAnsi="Open Sans" w:cs="Open Sans"/>
          <w:color w:val="000000"/>
          <w:vertAlign w:val="superscript"/>
        </w:rPr>
        <w:t>2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 w:rsidRPr="00A1719F">
        <w:rPr>
          <w:rFonts w:ascii="Open Sans" w:hAnsi="Open Sans" w:cs="Open Sans"/>
          <w:color w:val="000000"/>
        </w:rPr>
        <w:t>al mes</w:t>
      </w:r>
      <w:r w:rsidR="00E54D47">
        <w:rPr>
          <w:rFonts w:ascii="Open Sans" w:hAnsi="Open Sans" w:cs="Open Sans"/>
          <w:color w:val="000000"/>
        </w:rPr>
        <w:t>,</w:t>
      </w:r>
      <w:r w:rsidR="0029335C">
        <w:rPr>
          <w:rFonts w:ascii="Open Sans" w:hAnsi="Open Sans" w:cs="Open Sans"/>
          <w:color w:val="000000"/>
        </w:rPr>
        <w:t xml:space="preserve"> </w:t>
      </w:r>
      <w:r w:rsidR="00E54D47" w:rsidRPr="0029335C">
        <w:rPr>
          <w:rFonts w:ascii="Open Sans" w:hAnsi="Open Sans" w:cs="Open Sans"/>
          <w:color w:val="000000"/>
        </w:rPr>
        <w:t>Aragón</w:t>
      </w:r>
      <w:r w:rsidR="00E54D47">
        <w:rPr>
          <w:rFonts w:ascii="Open Sans" w:hAnsi="Open Sans" w:cs="Open Sans"/>
          <w:color w:val="000000"/>
        </w:rPr>
        <w:t xml:space="preserve"> con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>
        <w:rPr>
          <w:rFonts w:ascii="Open Sans" w:hAnsi="Open Sans" w:cs="Open Sans"/>
          <w:color w:val="000000"/>
        </w:rPr>
        <w:t xml:space="preserve">8,54 </w:t>
      </w:r>
      <w:r w:rsidR="00E54D47" w:rsidRPr="00467BFA">
        <w:rPr>
          <w:rFonts w:ascii="Open Sans" w:hAnsi="Open Sans" w:cs="Open Sans"/>
          <w:color w:val="000000"/>
        </w:rPr>
        <w:t>€/m</w:t>
      </w:r>
      <w:r w:rsidR="00E54D47" w:rsidRPr="00FC4BCC">
        <w:rPr>
          <w:rFonts w:ascii="Open Sans" w:hAnsi="Open Sans" w:cs="Open Sans"/>
          <w:color w:val="000000"/>
          <w:vertAlign w:val="superscript"/>
        </w:rPr>
        <w:t>2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 w:rsidRPr="00A1719F">
        <w:rPr>
          <w:rFonts w:ascii="Open Sans" w:hAnsi="Open Sans" w:cs="Open Sans"/>
          <w:color w:val="000000"/>
        </w:rPr>
        <w:t>al mes</w:t>
      </w:r>
      <w:r w:rsidR="008F660D">
        <w:rPr>
          <w:rFonts w:ascii="Open Sans" w:hAnsi="Open Sans" w:cs="Open Sans"/>
          <w:color w:val="000000"/>
        </w:rPr>
        <w:t>,</w:t>
      </w:r>
      <w:r w:rsidR="00E54D47" w:rsidRPr="0029335C">
        <w:rPr>
          <w:rFonts w:ascii="Open Sans" w:hAnsi="Open Sans" w:cs="Open Sans"/>
          <w:color w:val="000000"/>
        </w:rPr>
        <w:t xml:space="preserve"> Comunitat Valenciana</w:t>
      </w:r>
      <w:r w:rsidR="00E54D47">
        <w:rPr>
          <w:rFonts w:ascii="Open Sans" w:hAnsi="Open Sans" w:cs="Open Sans"/>
          <w:color w:val="000000"/>
        </w:rPr>
        <w:t xml:space="preserve"> con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>
        <w:rPr>
          <w:rFonts w:ascii="Open Sans" w:hAnsi="Open Sans" w:cs="Open Sans"/>
          <w:color w:val="000000"/>
        </w:rPr>
        <w:t xml:space="preserve">8,51 </w:t>
      </w:r>
      <w:r w:rsidR="00E54D47" w:rsidRPr="00467BFA">
        <w:rPr>
          <w:rFonts w:ascii="Open Sans" w:hAnsi="Open Sans" w:cs="Open Sans"/>
          <w:color w:val="000000"/>
        </w:rPr>
        <w:t>€/m</w:t>
      </w:r>
      <w:r w:rsidR="00E54D47" w:rsidRPr="00FC4BCC">
        <w:rPr>
          <w:rFonts w:ascii="Open Sans" w:hAnsi="Open Sans" w:cs="Open Sans"/>
          <w:color w:val="000000"/>
          <w:vertAlign w:val="superscript"/>
        </w:rPr>
        <w:t>2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 w:rsidRPr="00A1719F">
        <w:rPr>
          <w:rFonts w:ascii="Open Sans" w:hAnsi="Open Sans" w:cs="Open Sans"/>
          <w:color w:val="000000"/>
        </w:rPr>
        <w:t>al mes</w:t>
      </w:r>
      <w:r w:rsidR="00E54D47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Andalucía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E54D47">
        <w:rPr>
          <w:rFonts w:ascii="Open Sans" w:hAnsi="Open Sans" w:cs="Open Sans"/>
          <w:color w:val="000000"/>
        </w:rPr>
        <w:t>47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Asturias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B76893">
        <w:rPr>
          <w:rFonts w:ascii="Open Sans" w:hAnsi="Open Sans" w:cs="Open Sans"/>
          <w:color w:val="000000"/>
        </w:rPr>
        <w:t>8,</w:t>
      </w:r>
      <w:r w:rsidR="00E54D47">
        <w:rPr>
          <w:rFonts w:ascii="Open Sans" w:hAnsi="Open Sans" w:cs="Open Sans"/>
          <w:color w:val="000000"/>
        </w:rPr>
        <w:t>21</w:t>
      </w:r>
      <w:r w:rsidR="00F82D47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A735AD" w:rsidRPr="0029335C">
        <w:rPr>
          <w:rFonts w:ascii="Open Sans" w:hAnsi="Open Sans" w:cs="Open Sans"/>
          <w:color w:val="000000"/>
        </w:rPr>
        <w:t>La Rioja</w:t>
      </w:r>
      <w:r w:rsidR="00A735AD">
        <w:rPr>
          <w:rFonts w:ascii="Open Sans" w:hAnsi="Open Sans" w:cs="Open Sans"/>
          <w:color w:val="000000"/>
        </w:rPr>
        <w:t xml:space="preserve"> con</w:t>
      </w:r>
      <w:r w:rsidR="00A735AD" w:rsidRPr="00467BFA">
        <w:rPr>
          <w:rFonts w:ascii="Open Sans" w:hAnsi="Open Sans" w:cs="Open Sans"/>
          <w:color w:val="000000"/>
        </w:rPr>
        <w:t xml:space="preserve"> </w:t>
      </w:r>
      <w:r w:rsidR="00A735AD">
        <w:rPr>
          <w:rFonts w:ascii="Open Sans" w:hAnsi="Open Sans" w:cs="Open Sans"/>
          <w:color w:val="000000"/>
        </w:rPr>
        <w:t>7,</w:t>
      </w:r>
      <w:r w:rsidR="00E54D47">
        <w:rPr>
          <w:rFonts w:ascii="Open Sans" w:hAnsi="Open Sans" w:cs="Open Sans"/>
          <w:color w:val="000000"/>
        </w:rPr>
        <w:t>63</w:t>
      </w:r>
      <w:r w:rsidR="00A735AD">
        <w:rPr>
          <w:rFonts w:ascii="Open Sans" w:hAnsi="Open Sans" w:cs="Open Sans"/>
          <w:color w:val="000000"/>
        </w:rPr>
        <w:t xml:space="preserve"> </w:t>
      </w:r>
      <w:r w:rsidR="00A735AD" w:rsidRPr="00467BFA">
        <w:rPr>
          <w:rFonts w:ascii="Open Sans" w:hAnsi="Open Sans" w:cs="Open Sans"/>
          <w:color w:val="000000"/>
        </w:rPr>
        <w:t>€/m</w:t>
      </w:r>
      <w:r w:rsidR="00A735AD" w:rsidRPr="00FC4BCC">
        <w:rPr>
          <w:rFonts w:ascii="Open Sans" w:hAnsi="Open Sans" w:cs="Open Sans"/>
          <w:color w:val="000000"/>
          <w:vertAlign w:val="superscript"/>
        </w:rPr>
        <w:t>2</w:t>
      </w:r>
      <w:r w:rsidR="00A735AD" w:rsidRPr="00467BFA">
        <w:rPr>
          <w:rFonts w:ascii="Open Sans" w:hAnsi="Open Sans" w:cs="Open Sans"/>
          <w:color w:val="000000"/>
        </w:rPr>
        <w:t xml:space="preserve"> </w:t>
      </w:r>
      <w:r w:rsidR="00A735AD" w:rsidRPr="00A1719F">
        <w:rPr>
          <w:rFonts w:ascii="Open Sans" w:hAnsi="Open Sans" w:cs="Open Sans"/>
          <w:color w:val="000000"/>
        </w:rPr>
        <w:t>al mes</w:t>
      </w:r>
      <w:r w:rsidR="00A735AD">
        <w:rPr>
          <w:rFonts w:ascii="Open Sans" w:hAnsi="Open Sans" w:cs="Open Sans"/>
          <w:color w:val="000000"/>
        </w:rPr>
        <w:t>,</w:t>
      </w:r>
      <w:r w:rsidR="00A735AD" w:rsidRPr="0029335C">
        <w:rPr>
          <w:rFonts w:ascii="Open Sans" w:hAnsi="Open Sans" w:cs="Open Sans"/>
          <w:color w:val="000000"/>
        </w:rPr>
        <w:t xml:space="preserve"> </w:t>
      </w:r>
      <w:r w:rsidR="00B76893" w:rsidRPr="0029335C">
        <w:rPr>
          <w:rFonts w:ascii="Open Sans" w:hAnsi="Open Sans" w:cs="Open Sans"/>
          <w:color w:val="000000"/>
        </w:rPr>
        <w:t>Región de Murcia</w:t>
      </w:r>
      <w:r w:rsidR="00B76893">
        <w:rPr>
          <w:rFonts w:ascii="Open Sans" w:hAnsi="Open Sans" w:cs="Open Sans"/>
          <w:color w:val="000000"/>
        </w:rPr>
        <w:t xml:space="preserve"> con</w:t>
      </w:r>
      <w:r w:rsidR="00B76893" w:rsidRPr="00467BFA">
        <w:rPr>
          <w:rFonts w:ascii="Open Sans" w:hAnsi="Open Sans" w:cs="Open Sans"/>
          <w:color w:val="000000"/>
        </w:rPr>
        <w:t xml:space="preserve"> </w:t>
      </w:r>
      <w:r w:rsidR="00B76893">
        <w:rPr>
          <w:rFonts w:ascii="Open Sans" w:hAnsi="Open Sans" w:cs="Open Sans"/>
          <w:color w:val="000000"/>
        </w:rPr>
        <w:t>7,4</w:t>
      </w:r>
      <w:r w:rsidR="00E54D47">
        <w:rPr>
          <w:rFonts w:ascii="Open Sans" w:hAnsi="Open Sans" w:cs="Open Sans"/>
          <w:color w:val="000000"/>
        </w:rPr>
        <w:t>7</w:t>
      </w:r>
      <w:r w:rsidR="00B76893">
        <w:rPr>
          <w:rFonts w:ascii="Open Sans" w:hAnsi="Open Sans" w:cs="Open Sans"/>
          <w:color w:val="000000"/>
        </w:rPr>
        <w:t xml:space="preserve"> </w:t>
      </w:r>
      <w:r w:rsidR="00B76893" w:rsidRPr="00467BFA">
        <w:rPr>
          <w:rFonts w:ascii="Open Sans" w:hAnsi="Open Sans" w:cs="Open Sans"/>
          <w:color w:val="000000"/>
        </w:rPr>
        <w:t>€/m</w:t>
      </w:r>
      <w:r w:rsidR="00B76893" w:rsidRPr="00FC4BCC">
        <w:rPr>
          <w:rFonts w:ascii="Open Sans" w:hAnsi="Open Sans" w:cs="Open Sans"/>
          <w:color w:val="000000"/>
          <w:vertAlign w:val="superscript"/>
        </w:rPr>
        <w:t>2</w:t>
      </w:r>
      <w:r w:rsidR="00B76893" w:rsidRPr="00467BFA">
        <w:rPr>
          <w:rFonts w:ascii="Open Sans" w:hAnsi="Open Sans" w:cs="Open Sans"/>
          <w:color w:val="000000"/>
        </w:rPr>
        <w:t xml:space="preserve"> </w:t>
      </w:r>
      <w:r w:rsidR="00B76893" w:rsidRPr="00A1719F">
        <w:rPr>
          <w:rFonts w:ascii="Open Sans" w:hAnsi="Open Sans" w:cs="Open Sans"/>
          <w:color w:val="000000"/>
        </w:rPr>
        <w:t>al mes</w:t>
      </w:r>
      <w:r w:rsidR="00E54D47">
        <w:rPr>
          <w:rFonts w:ascii="Open Sans" w:hAnsi="Open Sans" w:cs="Open Sans"/>
          <w:color w:val="000000"/>
        </w:rPr>
        <w:t>,</w:t>
      </w:r>
      <w:r w:rsidR="00B76893" w:rsidRPr="0029335C">
        <w:rPr>
          <w:rFonts w:ascii="Open Sans" w:hAnsi="Open Sans" w:cs="Open Sans"/>
          <w:color w:val="000000"/>
        </w:rPr>
        <w:t xml:space="preserve"> </w:t>
      </w:r>
      <w:r w:rsidR="00E54D47" w:rsidRPr="0029335C">
        <w:rPr>
          <w:rFonts w:ascii="Open Sans" w:hAnsi="Open Sans" w:cs="Open Sans"/>
          <w:color w:val="000000"/>
        </w:rPr>
        <w:t>Galicia</w:t>
      </w:r>
      <w:r w:rsidR="00E54D47">
        <w:rPr>
          <w:rFonts w:ascii="Open Sans" w:hAnsi="Open Sans" w:cs="Open Sans"/>
          <w:color w:val="000000"/>
        </w:rPr>
        <w:t xml:space="preserve"> con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>
        <w:rPr>
          <w:rFonts w:ascii="Open Sans" w:hAnsi="Open Sans" w:cs="Open Sans"/>
          <w:color w:val="000000"/>
        </w:rPr>
        <w:t xml:space="preserve">7,32 </w:t>
      </w:r>
      <w:r w:rsidR="00E54D47" w:rsidRPr="00467BFA">
        <w:rPr>
          <w:rFonts w:ascii="Open Sans" w:hAnsi="Open Sans" w:cs="Open Sans"/>
          <w:color w:val="000000"/>
        </w:rPr>
        <w:t>€/m</w:t>
      </w:r>
      <w:r w:rsidR="00E54D47" w:rsidRPr="00FC4BCC">
        <w:rPr>
          <w:rFonts w:ascii="Open Sans" w:hAnsi="Open Sans" w:cs="Open Sans"/>
          <w:color w:val="000000"/>
          <w:vertAlign w:val="superscript"/>
        </w:rPr>
        <w:t>2</w:t>
      </w:r>
      <w:r w:rsidR="00E54D47" w:rsidRPr="00467BFA">
        <w:rPr>
          <w:rFonts w:ascii="Open Sans" w:hAnsi="Open Sans" w:cs="Open Sans"/>
          <w:color w:val="000000"/>
        </w:rPr>
        <w:t xml:space="preserve"> </w:t>
      </w:r>
      <w:r w:rsidR="00E54D47" w:rsidRPr="00A1719F">
        <w:rPr>
          <w:rFonts w:ascii="Open Sans" w:hAnsi="Open Sans" w:cs="Open Sans"/>
          <w:color w:val="000000"/>
        </w:rPr>
        <w:t>al mes</w:t>
      </w:r>
      <w:r w:rsidR="00E54D47">
        <w:rPr>
          <w:rFonts w:ascii="Open Sans" w:hAnsi="Open Sans" w:cs="Open Sans"/>
          <w:color w:val="000000"/>
        </w:rPr>
        <w:t xml:space="preserve">, </w:t>
      </w:r>
      <w:r w:rsidR="00F82D47" w:rsidRPr="0029335C">
        <w:rPr>
          <w:rFonts w:ascii="Open Sans" w:hAnsi="Open Sans" w:cs="Open Sans"/>
          <w:color w:val="000000"/>
        </w:rPr>
        <w:t>Castilla y León</w:t>
      </w:r>
      <w:r w:rsidR="00F82D47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B76893">
        <w:rPr>
          <w:rFonts w:ascii="Open Sans" w:hAnsi="Open Sans" w:cs="Open Sans"/>
          <w:color w:val="000000"/>
        </w:rPr>
        <w:t>3</w:t>
      </w:r>
      <w:r w:rsidR="00E54D47">
        <w:rPr>
          <w:rFonts w:ascii="Open Sans" w:hAnsi="Open Sans" w:cs="Open Sans"/>
          <w:color w:val="000000"/>
        </w:rPr>
        <w:t>1</w:t>
      </w:r>
      <w:r w:rsidR="00A735A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>,</w:t>
      </w:r>
      <w:r w:rsidR="00A735AD" w:rsidRPr="0029335C">
        <w:rPr>
          <w:rFonts w:ascii="Open Sans" w:hAnsi="Open Sans" w:cs="Open Sans"/>
          <w:color w:val="000000"/>
        </w:rPr>
        <w:t xml:space="preserve"> </w:t>
      </w:r>
      <w:r w:rsidR="0029335C" w:rsidRPr="0029335C">
        <w:rPr>
          <w:rFonts w:ascii="Open Sans" w:hAnsi="Open Sans" w:cs="Open Sans"/>
          <w:color w:val="000000"/>
        </w:rPr>
        <w:t>Castilla-La Mancha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B76893">
        <w:rPr>
          <w:rFonts w:ascii="Open Sans" w:hAnsi="Open Sans" w:cs="Open Sans"/>
          <w:color w:val="000000"/>
        </w:rPr>
        <w:t>6,0</w:t>
      </w:r>
      <w:r w:rsidR="00E54D47">
        <w:rPr>
          <w:rFonts w:ascii="Open Sans" w:hAnsi="Open Sans" w:cs="Open Sans"/>
          <w:color w:val="000000"/>
        </w:rPr>
        <w:t>1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 y </w:t>
      </w:r>
      <w:r w:rsidR="0029335C" w:rsidRPr="0029335C">
        <w:rPr>
          <w:rFonts w:ascii="Open Sans" w:hAnsi="Open Sans" w:cs="Open Sans"/>
          <w:color w:val="000000"/>
        </w:rPr>
        <w:t>Extremadura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5,</w:t>
      </w:r>
      <w:r w:rsidR="00E54D47">
        <w:rPr>
          <w:rFonts w:ascii="Open Sans" w:hAnsi="Open Sans" w:cs="Open Sans"/>
          <w:color w:val="000000"/>
        </w:rPr>
        <w:t>72</w:t>
      </w:r>
      <w:r w:rsidR="0029335C">
        <w:rPr>
          <w:rFonts w:ascii="Open Sans" w:hAnsi="Open Sans" w:cs="Open Sans"/>
          <w:color w:val="000000"/>
        </w:rPr>
        <w:t xml:space="preserve"> </w:t>
      </w:r>
      <w:r w:rsidR="009503DB" w:rsidRPr="00467BFA">
        <w:rPr>
          <w:rFonts w:ascii="Open Sans" w:hAnsi="Open Sans" w:cs="Open Sans"/>
          <w:color w:val="000000"/>
        </w:rPr>
        <w:t>€/m</w:t>
      </w:r>
      <w:r w:rsidR="009503DB" w:rsidRPr="00FC4BCC">
        <w:rPr>
          <w:rFonts w:ascii="Open Sans" w:hAnsi="Open Sans" w:cs="Open Sans"/>
          <w:color w:val="000000"/>
          <w:vertAlign w:val="superscript"/>
        </w:rPr>
        <w:t>2</w:t>
      </w:r>
      <w:r w:rsidR="009503DB" w:rsidRPr="00467BFA">
        <w:rPr>
          <w:rFonts w:ascii="Open Sans" w:hAnsi="Open Sans" w:cs="Open Sans"/>
          <w:color w:val="000000"/>
        </w:rPr>
        <w:t xml:space="preserve"> </w:t>
      </w:r>
      <w:r w:rsidR="009503DB" w:rsidRPr="00A1719F">
        <w:rPr>
          <w:rFonts w:ascii="Open Sans" w:hAnsi="Open Sans" w:cs="Open Sans"/>
          <w:color w:val="000000"/>
        </w:rPr>
        <w:t>al mes</w:t>
      </w:r>
      <w:r w:rsidR="009503DB">
        <w:rPr>
          <w:rFonts w:ascii="Open Sans" w:hAnsi="Open Sans" w:cs="Open Sans"/>
          <w:color w:val="000000"/>
        </w:rPr>
        <w:t>.</w:t>
      </w:r>
    </w:p>
    <w:p w14:paraId="13461945" w14:textId="03442491" w:rsidR="00FB5C93" w:rsidRDefault="00FB5C93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83B8080" w14:textId="4DBDA6B0" w:rsidR="00FB5C93" w:rsidRDefault="00FB5C93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FB085E6" w14:textId="77777777" w:rsidR="00FB5C93" w:rsidRDefault="00FB5C93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5E1BABE" w14:textId="22E1C53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CCAA </w:t>
      </w:r>
      <w:r w:rsidR="00F82D47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variación mensual e interanual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376"/>
        <w:gridCol w:w="2127"/>
        <w:gridCol w:w="1856"/>
      </w:tblGrid>
      <w:tr w:rsidR="00F248C4" w:rsidRPr="0022457A" w14:paraId="51B76B03" w14:textId="77777777" w:rsidTr="000C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22457A" w:rsidRDefault="00F248C4" w:rsidP="002D1A36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76" w:type="dxa"/>
            <w:vAlign w:val="center"/>
          </w:tcPr>
          <w:p w14:paraId="1BF9FE33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22457A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</w:t>
            </w:r>
            <w:r w:rsidR="00F248C4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2127" w:type="dxa"/>
            <w:vAlign w:val="center"/>
          </w:tcPr>
          <w:p w14:paraId="0140D32D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1C292949" w14:textId="77777777" w:rsidR="00074253" w:rsidRDefault="00074253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0A148E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187B6AA8" w14:textId="37CBAFEF" w:rsidR="00F248C4" w:rsidRPr="0022457A" w:rsidRDefault="00F248C4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</w:tr>
      <w:tr w:rsidR="00D25E16" w:rsidRPr="0022457A" w14:paraId="7E862122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2000EF63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376" w:type="dxa"/>
            <w:vAlign w:val="bottom"/>
          </w:tcPr>
          <w:p w14:paraId="4FC0D17F" w14:textId="0B969BF1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2127" w:type="dxa"/>
            <w:vAlign w:val="bottom"/>
          </w:tcPr>
          <w:p w14:paraId="3331D738" w14:textId="2B27EB14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856" w:type="dxa"/>
            <w:vAlign w:val="bottom"/>
          </w:tcPr>
          <w:p w14:paraId="1A1A5045" w14:textId="63FFD9F5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5,72 €</w:t>
            </w:r>
          </w:p>
        </w:tc>
      </w:tr>
      <w:tr w:rsidR="00D25E16" w:rsidRPr="0022457A" w14:paraId="2880A5C1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2EEAB279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376" w:type="dxa"/>
            <w:vAlign w:val="bottom"/>
          </w:tcPr>
          <w:p w14:paraId="1BA1698B" w14:textId="74A3B1BE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127" w:type="dxa"/>
            <w:vAlign w:val="bottom"/>
          </w:tcPr>
          <w:p w14:paraId="1A5AA9FA" w14:textId="1E946DB7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856" w:type="dxa"/>
            <w:vAlign w:val="bottom"/>
          </w:tcPr>
          <w:p w14:paraId="2337A34E" w14:textId="2948373E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9,81 €</w:t>
            </w:r>
          </w:p>
        </w:tc>
      </w:tr>
      <w:tr w:rsidR="00D25E16" w:rsidRPr="0022457A" w14:paraId="21CE2FE9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73A9EAF7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376" w:type="dxa"/>
            <w:vAlign w:val="bottom"/>
          </w:tcPr>
          <w:p w14:paraId="0A720E3A" w14:textId="5AC8597D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27" w:type="dxa"/>
            <w:vAlign w:val="bottom"/>
          </w:tcPr>
          <w:p w14:paraId="54987F44" w14:textId="40372DD3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856" w:type="dxa"/>
            <w:vAlign w:val="bottom"/>
          </w:tcPr>
          <w:p w14:paraId="79573661" w14:textId="7A1A7A83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8,54 €</w:t>
            </w:r>
          </w:p>
        </w:tc>
      </w:tr>
      <w:tr w:rsidR="00D25E16" w:rsidRPr="0022457A" w14:paraId="5FABD0D3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40F87392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376" w:type="dxa"/>
            <w:vAlign w:val="bottom"/>
          </w:tcPr>
          <w:p w14:paraId="6333AF3D" w14:textId="4D974C79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7" w:type="dxa"/>
            <w:vAlign w:val="bottom"/>
          </w:tcPr>
          <w:p w14:paraId="50D6AFDE" w14:textId="6175A034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856" w:type="dxa"/>
            <w:vAlign w:val="bottom"/>
          </w:tcPr>
          <w:p w14:paraId="5725C963" w14:textId="3E268BBC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8,21 €</w:t>
            </w:r>
          </w:p>
        </w:tc>
      </w:tr>
      <w:tr w:rsidR="00D25E16" w:rsidRPr="0022457A" w14:paraId="7F835EB9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5C5B7B28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376" w:type="dxa"/>
            <w:vAlign w:val="bottom"/>
          </w:tcPr>
          <w:p w14:paraId="3EB24BB9" w14:textId="3F75205B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7" w:type="dxa"/>
            <w:vAlign w:val="bottom"/>
          </w:tcPr>
          <w:p w14:paraId="590FDF75" w14:textId="0BC14CC4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1856" w:type="dxa"/>
            <w:vAlign w:val="bottom"/>
          </w:tcPr>
          <w:p w14:paraId="50FC70E2" w14:textId="06D0751B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7,63 €</w:t>
            </w:r>
          </w:p>
        </w:tc>
      </w:tr>
      <w:tr w:rsidR="00D25E16" w:rsidRPr="0022457A" w14:paraId="6996BFB8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1357CEA3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376" w:type="dxa"/>
            <w:vAlign w:val="bottom"/>
          </w:tcPr>
          <w:p w14:paraId="3DB8359F" w14:textId="5F157730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27" w:type="dxa"/>
            <w:vAlign w:val="bottom"/>
          </w:tcPr>
          <w:p w14:paraId="5EEDE250" w14:textId="36AB0CF7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6" w:type="dxa"/>
            <w:vAlign w:val="bottom"/>
          </w:tcPr>
          <w:p w14:paraId="670FF0D3" w14:textId="7654F08B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8,51 €</w:t>
            </w:r>
          </w:p>
        </w:tc>
      </w:tr>
      <w:tr w:rsidR="00D25E16" w:rsidRPr="0022457A" w14:paraId="710B7EA6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33222B2B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376" w:type="dxa"/>
            <w:vAlign w:val="bottom"/>
          </w:tcPr>
          <w:p w14:paraId="2CCA17E9" w14:textId="072B9646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7" w:type="dxa"/>
            <w:vAlign w:val="bottom"/>
          </w:tcPr>
          <w:p w14:paraId="600414EB" w14:textId="1ABEA275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  <w:tc>
          <w:tcPr>
            <w:tcW w:w="1856" w:type="dxa"/>
            <w:vAlign w:val="bottom"/>
          </w:tcPr>
          <w:p w14:paraId="17A35BF5" w14:textId="2948BEAC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11,53 €</w:t>
            </w:r>
          </w:p>
        </w:tc>
      </w:tr>
      <w:tr w:rsidR="00D25E16" w:rsidRPr="0022457A" w14:paraId="45A8189F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3F91082C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376" w:type="dxa"/>
            <w:vAlign w:val="bottom"/>
          </w:tcPr>
          <w:p w14:paraId="534647FA" w14:textId="111F62DA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7" w:type="dxa"/>
            <w:vAlign w:val="bottom"/>
          </w:tcPr>
          <w:p w14:paraId="4A4430DD" w14:textId="750EC810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856" w:type="dxa"/>
            <w:vAlign w:val="bottom"/>
          </w:tcPr>
          <w:p w14:paraId="35136F78" w14:textId="0F95E5C2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7,47 €</w:t>
            </w:r>
          </w:p>
        </w:tc>
      </w:tr>
      <w:tr w:rsidR="00D25E16" w:rsidRPr="0022457A" w14:paraId="55E3C282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4936D4E6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376" w:type="dxa"/>
            <w:vAlign w:val="bottom"/>
          </w:tcPr>
          <w:p w14:paraId="1E7DF819" w14:textId="414095E4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7" w:type="dxa"/>
            <w:vAlign w:val="bottom"/>
          </w:tcPr>
          <w:p w14:paraId="61A3A2FC" w14:textId="0C96EB21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56" w:type="dxa"/>
            <w:vAlign w:val="bottom"/>
          </w:tcPr>
          <w:p w14:paraId="5DB07776" w14:textId="6D1EAEAA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13,15 €</w:t>
            </w:r>
          </w:p>
        </w:tc>
      </w:tr>
      <w:tr w:rsidR="00D25E16" w:rsidRPr="0022457A" w14:paraId="1892E112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25DF9E79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376" w:type="dxa"/>
            <w:vAlign w:val="bottom"/>
          </w:tcPr>
          <w:p w14:paraId="15CA38BD" w14:textId="33E8E50C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7" w:type="dxa"/>
            <w:vAlign w:val="bottom"/>
          </w:tcPr>
          <w:p w14:paraId="09EF72E5" w14:textId="29033C32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  <w:tc>
          <w:tcPr>
            <w:tcW w:w="1856" w:type="dxa"/>
            <w:vAlign w:val="bottom"/>
          </w:tcPr>
          <w:p w14:paraId="42177290" w14:textId="532CE802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13,84 €</w:t>
            </w:r>
          </w:p>
        </w:tc>
      </w:tr>
      <w:tr w:rsidR="00D25E16" w:rsidRPr="0022457A" w14:paraId="6D15CEF9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44C24276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376" w:type="dxa"/>
            <w:vAlign w:val="bottom"/>
          </w:tcPr>
          <w:p w14:paraId="5589477C" w14:textId="4C46A65C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27" w:type="dxa"/>
            <w:vAlign w:val="bottom"/>
          </w:tcPr>
          <w:p w14:paraId="0E88347F" w14:textId="50804C0B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56" w:type="dxa"/>
            <w:vAlign w:val="bottom"/>
          </w:tcPr>
          <w:p w14:paraId="1A529473" w14:textId="7128960F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9,61 €</w:t>
            </w:r>
          </w:p>
        </w:tc>
      </w:tr>
      <w:tr w:rsidR="00D25E16" w:rsidRPr="0022457A" w14:paraId="3357C19B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24E571F3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376" w:type="dxa"/>
            <w:vAlign w:val="bottom"/>
          </w:tcPr>
          <w:p w14:paraId="65795374" w14:textId="36B57754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127" w:type="dxa"/>
            <w:vAlign w:val="bottom"/>
          </w:tcPr>
          <w:p w14:paraId="7A836EF7" w14:textId="70B50F12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856" w:type="dxa"/>
            <w:vAlign w:val="bottom"/>
          </w:tcPr>
          <w:p w14:paraId="1F44F42A" w14:textId="6B694FA3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6,01 €</w:t>
            </w:r>
          </w:p>
        </w:tc>
      </w:tr>
      <w:tr w:rsidR="00D25E16" w:rsidRPr="0022457A" w14:paraId="1D5B5A82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76A4C8F3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376" w:type="dxa"/>
            <w:vAlign w:val="bottom"/>
          </w:tcPr>
          <w:p w14:paraId="685E896F" w14:textId="2036F3C1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7" w:type="dxa"/>
            <w:vAlign w:val="bottom"/>
          </w:tcPr>
          <w:p w14:paraId="0DCB5CD1" w14:textId="53591EA5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856" w:type="dxa"/>
            <w:vAlign w:val="bottom"/>
          </w:tcPr>
          <w:p w14:paraId="4DB46A35" w14:textId="0BD15B74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13,79 €</w:t>
            </w:r>
          </w:p>
        </w:tc>
      </w:tr>
      <w:tr w:rsidR="00D25E16" w:rsidRPr="0022457A" w14:paraId="3550BC7A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55A1AF6B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376" w:type="dxa"/>
            <w:vAlign w:val="bottom"/>
          </w:tcPr>
          <w:p w14:paraId="6292D725" w14:textId="28DBC9AD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7" w:type="dxa"/>
            <w:vAlign w:val="bottom"/>
          </w:tcPr>
          <w:p w14:paraId="3654915D" w14:textId="062FCC4A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856" w:type="dxa"/>
            <w:vAlign w:val="bottom"/>
          </w:tcPr>
          <w:p w14:paraId="65597E57" w14:textId="27414446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</w:tr>
      <w:tr w:rsidR="00D25E16" w:rsidRPr="0022457A" w14:paraId="56B157AB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68B97FE6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376" w:type="dxa"/>
            <w:vAlign w:val="bottom"/>
          </w:tcPr>
          <w:p w14:paraId="4F2DD19C" w14:textId="53BBAAA5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7" w:type="dxa"/>
            <w:vAlign w:val="bottom"/>
          </w:tcPr>
          <w:p w14:paraId="2BCF2E68" w14:textId="2E1B98B5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856" w:type="dxa"/>
            <w:vAlign w:val="bottom"/>
          </w:tcPr>
          <w:p w14:paraId="4634125D" w14:textId="22C69797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8,47 €</w:t>
            </w:r>
          </w:p>
        </w:tc>
      </w:tr>
      <w:tr w:rsidR="00D25E16" w:rsidRPr="0022457A" w14:paraId="038866F9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73E17D00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376" w:type="dxa"/>
            <w:vAlign w:val="bottom"/>
          </w:tcPr>
          <w:p w14:paraId="1906AB99" w14:textId="5FBE45B4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7" w:type="dxa"/>
            <w:vAlign w:val="bottom"/>
          </w:tcPr>
          <w:p w14:paraId="2FF1C8C0" w14:textId="0495E1B1" w:rsidR="00D25E16" w:rsidRPr="00074253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856" w:type="dxa"/>
            <w:vAlign w:val="bottom"/>
          </w:tcPr>
          <w:p w14:paraId="69AF421E" w14:textId="4E0770EC" w:rsidR="00D25E16" w:rsidRPr="0022457A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7,31 €</w:t>
            </w:r>
          </w:p>
        </w:tc>
      </w:tr>
      <w:tr w:rsidR="00D25E16" w:rsidRPr="0022457A" w14:paraId="54A9AA88" w14:textId="77777777" w:rsidTr="000C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134D36A5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376" w:type="dxa"/>
            <w:vAlign w:val="bottom"/>
          </w:tcPr>
          <w:p w14:paraId="7B39BABE" w14:textId="6BE733BD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2127" w:type="dxa"/>
            <w:vAlign w:val="bottom"/>
          </w:tcPr>
          <w:p w14:paraId="70BE1809" w14:textId="0CC7FBDF" w:rsidR="00D25E16" w:rsidRPr="00074253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6" w:type="dxa"/>
            <w:vAlign w:val="bottom"/>
          </w:tcPr>
          <w:p w14:paraId="47AD0BC7" w14:textId="78C75C7F" w:rsidR="00D25E16" w:rsidRPr="0022457A" w:rsidRDefault="00D25E16" w:rsidP="00D25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9,61 €</w:t>
            </w:r>
          </w:p>
        </w:tc>
      </w:tr>
      <w:tr w:rsidR="00D25E16" w:rsidRPr="0022457A" w14:paraId="0806443C" w14:textId="77777777" w:rsidTr="000C2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7B3DD890" w:rsidR="00D25E16" w:rsidRPr="00D25E16" w:rsidRDefault="00D25E16" w:rsidP="00D25E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España</w:t>
            </w:r>
          </w:p>
        </w:tc>
        <w:tc>
          <w:tcPr>
            <w:tcW w:w="2376" w:type="dxa"/>
            <w:vAlign w:val="bottom"/>
          </w:tcPr>
          <w:p w14:paraId="788EB571" w14:textId="4406B8D6" w:rsidR="00D25E16" w:rsidRPr="00D25E16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7" w:type="dxa"/>
            <w:vAlign w:val="bottom"/>
          </w:tcPr>
          <w:p w14:paraId="15D3A1A5" w14:textId="49F6D983" w:rsidR="00D25E16" w:rsidRPr="00D25E16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5E16"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856" w:type="dxa"/>
            <w:vAlign w:val="bottom"/>
          </w:tcPr>
          <w:p w14:paraId="72ECF880" w14:textId="5F0C7797" w:rsidR="00D25E16" w:rsidRPr="00F82D47" w:rsidRDefault="00D25E16" w:rsidP="00D25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10,44 €</w:t>
            </w:r>
          </w:p>
        </w:tc>
      </w:tr>
    </w:tbl>
    <w:p w14:paraId="73745D7A" w14:textId="418ACE05" w:rsidR="00F5226F" w:rsidRDefault="006464DE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0904D4F0" w14:textId="3EFCE6B3" w:rsidR="006E5D91" w:rsidRDefault="0030676B" w:rsidP="006E5D9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7C08A3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6E5D91">
        <w:rPr>
          <w:rFonts w:ascii="Open Sans" w:hAnsi="Open Sans" w:cs="Open Sans"/>
          <w:color w:val="000000"/>
        </w:rPr>
        <w:t>2</w:t>
      </w:r>
      <w:r w:rsidR="000C22F8">
        <w:rPr>
          <w:rFonts w:ascii="Open Sans" w:hAnsi="Open Sans" w:cs="Open Sans"/>
          <w:color w:val="000000"/>
        </w:rPr>
        <w:t>6</w:t>
      </w:r>
      <w:r w:rsidR="001C79E5">
        <w:rPr>
          <w:rFonts w:ascii="Open Sans" w:hAnsi="Open Sans" w:cs="Open Sans"/>
          <w:color w:val="000000"/>
        </w:rPr>
        <w:t xml:space="preserve"> </w:t>
      </w:r>
      <w:r w:rsidR="00B80FB1">
        <w:rPr>
          <w:rFonts w:ascii="Open Sans" w:hAnsi="Open Sans" w:cs="Open Sans"/>
          <w:color w:val="000000"/>
        </w:rPr>
        <w:t>de las 4</w:t>
      </w:r>
      <w:r w:rsidR="006E5D91">
        <w:rPr>
          <w:rFonts w:ascii="Open Sans" w:hAnsi="Open Sans" w:cs="Open Sans"/>
          <w:color w:val="000000"/>
        </w:rPr>
        <w:t>8</w:t>
      </w:r>
      <w:r w:rsidR="00B80FB1">
        <w:rPr>
          <w:rFonts w:ascii="Open Sans" w:hAnsi="Open Sans" w:cs="Open Sans"/>
          <w:color w:val="000000"/>
        </w:rPr>
        <w:t xml:space="preserve"> provincias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>analizadas</w:t>
      </w:r>
      <w:r w:rsidR="003A7A2A">
        <w:rPr>
          <w:rFonts w:ascii="Open Sans" w:hAnsi="Open Sans" w:cs="Open Sans"/>
          <w:color w:val="000000"/>
        </w:rPr>
        <w:t xml:space="preserve"> (</w:t>
      </w:r>
      <w:r w:rsidR="006E5D91">
        <w:rPr>
          <w:rFonts w:ascii="Open Sans" w:hAnsi="Open Sans" w:cs="Open Sans"/>
          <w:color w:val="000000"/>
        </w:rPr>
        <w:t>54</w:t>
      </w:r>
      <w:r w:rsidR="003A7A2A">
        <w:rPr>
          <w:rFonts w:ascii="Open Sans" w:hAnsi="Open Sans" w:cs="Open Sans"/>
          <w:color w:val="000000"/>
        </w:rPr>
        <w:t xml:space="preserve">%)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D03D14">
        <w:rPr>
          <w:rFonts w:ascii="Open Sans" w:hAnsi="Open Sans" w:cs="Open Sans"/>
          <w:color w:val="000000"/>
        </w:rPr>
        <w:t xml:space="preserve">El orden de las 10 provincias con los </w:t>
      </w:r>
      <w:r w:rsidR="00B1183E">
        <w:rPr>
          <w:rFonts w:ascii="Open Sans" w:hAnsi="Open Sans" w:cs="Open Sans"/>
          <w:color w:val="000000"/>
        </w:rPr>
        <w:t>incremento</w:t>
      </w:r>
      <w:r w:rsidR="00D03D14">
        <w:rPr>
          <w:rFonts w:ascii="Open Sans" w:hAnsi="Open Sans" w:cs="Open Sans"/>
          <w:color w:val="000000"/>
        </w:rPr>
        <w:t>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D03D14">
        <w:rPr>
          <w:rFonts w:ascii="Open Sans" w:hAnsi="Open Sans" w:cs="Open Sans"/>
          <w:color w:val="000000"/>
        </w:rPr>
        <w:t>es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</w:t>
      </w:r>
      <w:r w:rsidR="00D03D14">
        <w:rPr>
          <w:rFonts w:ascii="Open Sans" w:hAnsi="Open Sans" w:cs="Open Sans"/>
          <w:color w:val="000000"/>
        </w:rPr>
        <w:t>altos es:</w:t>
      </w:r>
      <w:r w:rsidR="00B50341">
        <w:rPr>
          <w:rFonts w:ascii="Open Sans" w:hAnsi="Open Sans" w:cs="Open Sans"/>
          <w:color w:val="000000"/>
        </w:rPr>
        <w:t xml:space="preserve"> </w:t>
      </w:r>
      <w:r w:rsidR="006E5D91" w:rsidRPr="006E5D91">
        <w:rPr>
          <w:rFonts w:ascii="Open Sans" w:hAnsi="Open Sans" w:cs="Open Sans"/>
          <w:color w:val="000000"/>
        </w:rPr>
        <w:t>Jaén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4,7%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Lugo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4,3%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Badajoz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4,3%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Huelva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3,4%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Cantabria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2,9%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Burgos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2,3%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Zaragoza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1,5%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Castellón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1,5%</w:t>
      </w:r>
      <w:r w:rsidR="0045775D">
        <w:rPr>
          <w:rFonts w:ascii="Open Sans" w:hAnsi="Open Sans" w:cs="Open Sans"/>
          <w:color w:val="000000"/>
        </w:rPr>
        <w:t xml:space="preserve">), </w:t>
      </w:r>
      <w:r w:rsidR="006E5D91" w:rsidRPr="006E5D91">
        <w:rPr>
          <w:rFonts w:ascii="Open Sans" w:hAnsi="Open Sans" w:cs="Open Sans"/>
          <w:color w:val="000000"/>
        </w:rPr>
        <w:t>Asturias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1,4%</w:t>
      </w:r>
      <w:r w:rsidR="0045775D">
        <w:rPr>
          <w:rFonts w:ascii="Open Sans" w:hAnsi="Open Sans" w:cs="Open Sans"/>
          <w:color w:val="000000"/>
        </w:rPr>
        <w:t xml:space="preserve">) y </w:t>
      </w:r>
      <w:r w:rsidR="006E5D91" w:rsidRPr="006E5D91">
        <w:rPr>
          <w:rFonts w:ascii="Open Sans" w:hAnsi="Open Sans" w:cs="Open Sans"/>
          <w:color w:val="000000"/>
        </w:rPr>
        <w:t>Almería</w:t>
      </w:r>
      <w:r w:rsidR="0045775D">
        <w:rPr>
          <w:rFonts w:ascii="Open Sans" w:hAnsi="Open Sans" w:cs="Open Sans"/>
          <w:color w:val="000000"/>
        </w:rPr>
        <w:t xml:space="preserve"> (</w:t>
      </w:r>
      <w:r w:rsidR="006E5D91" w:rsidRPr="006E5D91">
        <w:rPr>
          <w:rFonts w:ascii="Open Sans" w:hAnsi="Open Sans" w:cs="Open Sans"/>
          <w:color w:val="000000"/>
        </w:rPr>
        <w:t>1,3%</w:t>
      </w:r>
      <w:r w:rsidR="0045775D">
        <w:rPr>
          <w:rFonts w:ascii="Open Sans" w:hAnsi="Open Sans" w:cs="Open Sans"/>
          <w:color w:val="000000"/>
        </w:rPr>
        <w:t>).</w:t>
      </w:r>
    </w:p>
    <w:p w14:paraId="24865508" w14:textId="3093B0F5" w:rsidR="0045775D" w:rsidRDefault="0000483C" w:rsidP="0045775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733302">
        <w:rPr>
          <w:rFonts w:ascii="Open Sans" w:hAnsi="Open Sans" w:cs="Open Sans"/>
          <w:color w:val="000000"/>
        </w:rPr>
        <w:t xml:space="preserve">las provincias con </w:t>
      </w:r>
      <w:r w:rsidR="00B1183E">
        <w:rPr>
          <w:rFonts w:ascii="Open Sans" w:hAnsi="Open Sans" w:cs="Open Sans"/>
          <w:color w:val="000000"/>
        </w:rPr>
        <w:t>descensos</w:t>
      </w:r>
      <w:r w:rsidR="00733302">
        <w:rPr>
          <w:rFonts w:ascii="Open Sans" w:hAnsi="Open Sans" w:cs="Open Sans"/>
          <w:color w:val="000000"/>
        </w:rPr>
        <w:t xml:space="preserve"> son:</w:t>
      </w:r>
      <w:r w:rsidR="00294208">
        <w:rPr>
          <w:rFonts w:ascii="Open Sans" w:hAnsi="Open Sans" w:cs="Open Sans"/>
          <w:color w:val="000000"/>
        </w:rPr>
        <w:t xml:space="preserve"> </w:t>
      </w:r>
      <w:r w:rsidR="0045775D" w:rsidRPr="0045775D">
        <w:rPr>
          <w:rFonts w:ascii="Open Sans" w:hAnsi="Open Sans" w:cs="Open Sans"/>
          <w:color w:val="000000"/>
        </w:rPr>
        <w:t>Zamora</w:t>
      </w:r>
      <w:r w:rsidR="0045775D" w:rsidRPr="0045775D">
        <w:rPr>
          <w:rFonts w:ascii="Open Sans" w:hAnsi="Open Sans" w:cs="Open Sans"/>
          <w:color w:val="000000"/>
        </w:rPr>
        <w:tab/>
      </w:r>
      <w:r w:rsidR="0045775D">
        <w:rPr>
          <w:rFonts w:ascii="Open Sans" w:hAnsi="Open Sans" w:cs="Open Sans"/>
          <w:color w:val="000000"/>
        </w:rPr>
        <w:t>(</w:t>
      </w:r>
      <w:r w:rsidR="0045775D" w:rsidRPr="0045775D">
        <w:rPr>
          <w:rFonts w:ascii="Open Sans" w:hAnsi="Open Sans" w:cs="Open Sans"/>
          <w:color w:val="000000"/>
        </w:rPr>
        <w:t>-6,4%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Navarra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-4,4%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Palencia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-2,9%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Cádiz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-2,8%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Valladolid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-1,9%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 xml:space="preserve">Araba </w:t>
      </w:r>
      <w:r w:rsidR="0045775D">
        <w:rPr>
          <w:rFonts w:ascii="Open Sans" w:hAnsi="Open Sans" w:cs="Open Sans"/>
          <w:color w:val="000000"/>
        </w:rPr>
        <w:t>–</w:t>
      </w:r>
      <w:r w:rsidR="0045775D" w:rsidRPr="0045775D">
        <w:rPr>
          <w:rFonts w:ascii="Open Sans" w:hAnsi="Open Sans" w:cs="Open Sans"/>
          <w:color w:val="000000"/>
        </w:rPr>
        <w:t xml:space="preserve"> Álava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-1,9%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Tarragona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-1,5%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Ciudad Real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-1,5%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, </w:t>
      </w:r>
      <w:r w:rsidR="0045775D" w:rsidRPr="0045775D">
        <w:rPr>
          <w:rFonts w:ascii="Open Sans" w:hAnsi="Open Sans" w:cs="Open Sans"/>
          <w:color w:val="000000"/>
        </w:rPr>
        <w:t>Segovia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-1,1%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 xml:space="preserve"> y </w:t>
      </w:r>
      <w:r w:rsidR="0045775D" w:rsidRPr="0045775D">
        <w:rPr>
          <w:rFonts w:ascii="Open Sans" w:hAnsi="Open Sans" w:cs="Open Sans"/>
          <w:color w:val="000000"/>
        </w:rPr>
        <w:t>A Coruña</w:t>
      </w:r>
      <w:r w:rsidR="0045775D">
        <w:rPr>
          <w:rFonts w:ascii="Open Sans" w:hAnsi="Open Sans" w:cs="Open Sans"/>
          <w:color w:val="000000"/>
        </w:rPr>
        <w:t xml:space="preserve"> (</w:t>
      </w:r>
      <w:r w:rsidR="0045775D" w:rsidRPr="0045775D">
        <w:rPr>
          <w:rFonts w:ascii="Open Sans" w:hAnsi="Open Sans" w:cs="Open Sans"/>
          <w:color w:val="000000"/>
        </w:rPr>
        <w:t>-1,1%</w:t>
      </w:r>
      <w:r w:rsidR="0045775D" w:rsidRPr="00B1183E">
        <w:rPr>
          <w:rFonts w:ascii="Open Sans" w:hAnsi="Open Sans" w:cs="Open Sans"/>
          <w:color w:val="000000"/>
        </w:rPr>
        <w:t>)</w:t>
      </w:r>
      <w:r w:rsidR="0045775D">
        <w:rPr>
          <w:rFonts w:ascii="Open Sans" w:hAnsi="Open Sans" w:cs="Open Sans"/>
          <w:color w:val="000000"/>
        </w:rPr>
        <w:t>.</w:t>
      </w:r>
    </w:p>
    <w:p w14:paraId="07A0698A" w14:textId="567CAF72" w:rsidR="00572505" w:rsidRDefault="00572505" w:rsidP="00873864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>
        <w:rPr>
          <w:rFonts w:ascii="Open Sans" w:hAnsi="Open Sans" w:cs="Open Sans"/>
          <w:color w:val="000000"/>
        </w:rPr>
        <w:t xml:space="preserve"> </w:t>
      </w:r>
      <w:r w:rsidR="001C090D">
        <w:rPr>
          <w:rFonts w:ascii="Open Sans" w:hAnsi="Open Sans" w:cs="Open Sans"/>
          <w:color w:val="000000"/>
        </w:rPr>
        <w:t>siete</w:t>
      </w:r>
      <w:r>
        <w:rPr>
          <w:rFonts w:ascii="Open Sans" w:hAnsi="Open Sans" w:cs="Open Sans"/>
          <w:color w:val="000000"/>
        </w:rPr>
        <w:t xml:space="preserve"> provincias superan los 10,00 euros el metro cuadrado al mes. La provincia m</w:t>
      </w:r>
      <w:r w:rsidRPr="004272DD">
        <w:rPr>
          <w:rFonts w:ascii="Open Sans" w:hAnsi="Open Sans" w:cs="Open Sans"/>
          <w:color w:val="000000"/>
        </w:rPr>
        <w:t xml:space="preserve">ás cara </w:t>
      </w:r>
      <w:r>
        <w:rPr>
          <w:rFonts w:ascii="Open Sans" w:hAnsi="Open Sans" w:cs="Open Sans"/>
          <w:color w:val="000000"/>
        </w:rPr>
        <w:t xml:space="preserve">es </w:t>
      </w:r>
      <w:r w:rsidR="0093651E" w:rsidRPr="0093651E">
        <w:rPr>
          <w:rFonts w:ascii="Open Sans" w:hAnsi="Open Sans" w:cs="Open Sans"/>
          <w:color w:val="000000"/>
        </w:rPr>
        <w:t>Gipuzkoa</w:t>
      </w:r>
      <w:r w:rsidR="0093651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1C090D">
        <w:rPr>
          <w:rFonts w:ascii="Open Sans" w:hAnsi="Open Sans" w:cs="Open Sans"/>
          <w:color w:val="000000"/>
        </w:rPr>
        <w:t>15,</w:t>
      </w:r>
      <w:r w:rsidR="009C36EA">
        <w:rPr>
          <w:rFonts w:ascii="Open Sans" w:hAnsi="Open Sans" w:cs="Open Sans"/>
          <w:color w:val="000000"/>
        </w:rPr>
        <w:t>21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93651E">
        <w:rPr>
          <w:rFonts w:ascii="Open Sans" w:hAnsi="Open Sans" w:cs="Open Sans"/>
          <w:color w:val="000000"/>
        </w:rPr>
        <w:t>Barcelona</w:t>
      </w:r>
      <w:r w:rsidR="009A7C5D" w:rsidRPr="00DB0D5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EE4FE3">
        <w:rPr>
          <w:rFonts w:ascii="Open Sans" w:hAnsi="Open Sans" w:cs="Open Sans"/>
          <w:color w:val="000000"/>
        </w:rPr>
        <w:t>14,</w:t>
      </w:r>
      <w:r w:rsidR="00230F06">
        <w:rPr>
          <w:rFonts w:ascii="Open Sans" w:hAnsi="Open Sans" w:cs="Open Sans"/>
          <w:color w:val="000000"/>
        </w:rPr>
        <w:t>5</w:t>
      </w:r>
      <w:r w:rsidR="009C36EA">
        <w:rPr>
          <w:rFonts w:ascii="Open Sans" w:hAnsi="Open Sans" w:cs="Open Sans"/>
          <w:color w:val="000000"/>
        </w:rPr>
        <w:t>3</w:t>
      </w:r>
      <w:r w:rsidR="00461665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),</w:t>
      </w:r>
      <w:r w:rsidRPr="004272DD">
        <w:rPr>
          <w:rFonts w:ascii="Open Sans" w:hAnsi="Open Sans" w:cs="Open Sans"/>
          <w:color w:val="000000"/>
        </w:rPr>
        <w:t xml:space="preserve"> </w:t>
      </w:r>
      <w:r w:rsidR="009A7C5D">
        <w:rPr>
          <w:rFonts w:ascii="Open Sans" w:hAnsi="Open Sans" w:cs="Open Sans"/>
          <w:color w:val="000000"/>
        </w:rPr>
        <w:t>Madrid</w:t>
      </w:r>
      <w:r w:rsidR="009A7C5D" w:rsidRPr="001B0D2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7A37D3">
        <w:rPr>
          <w:rFonts w:ascii="Open Sans" w:hAnsi="Open Sans" w:cs="Open Sans"/>
          <w:color w:val="000000"/>
        </w:rPr>
        <w:t>13,</w:t>
      </w:r>
      <w:r w:rsidR="009C36EA">
        <w:rPr>
          <w:rFonts w:ascii="Open Sans" w:hAnsi="Open Sans" w:cs="Open Sans"/>
          <w:color w:val="000000"/>
        </w:rPr>
        <w:t>84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 xml:space="preserve">), </w:t>
      </w:r>
      <w:r w:rsidR="009A7C5D" w:rsidRPr="00DB0D52">
        <w:rPr>
          <w:rFonts w:ascii="Open Sans" w:hAnsi="Open Sans" w:cs="Open Sans"/>
          <w:color w:val="000000"/>
        </w:rPr>
        <w:t xml:space="preserve">Bizkaia </w:t>
      </w:r>
      <w:r>
        <w:rPr>
          <w:rFonts w:ascii="Open Sans" w:hAnsi="Open Sans" w:cs="Open Sans"/>
          <w:color w:val="000000"/>
        </w:rPr>
        <w:t>(</w:t>
      </w:r>
      <w:r w:rsidR="003D6206">
        <w:rPr>
          <w:rFonts w:ascii="Open Sans" w:hAnsi="Open Sans" w:cs="Open Sans"/>
          <w:color w:val="000000"/>
        </w:rPr>
        <w:t>12,</w:t>
      </w:r>
      <w:r w:rsidR="001C090D">
        <w:rPr>
          <w:rFonts w:ascii="Open Sans" w:hAnsi="Open Sans" w:cs="Open Sans"/>
          <w:color w:val="000000"/>
        </w:rPr>
        <w:t>4</w:t>
      </w:r>
      <w:r w:rsidR="009C36EA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1C090D">
        <w:rPr>
          <w:rFonts w:ascii="Open Sans" w:hAnsi="Open Sans" w:cs="Open Sans"/>
          <w:color w:val="000000"/>
        </w:rPr>
        <w:t>,</w:t>
      </w:r>
      <w:r w:rsidR="005E24F6">
        <w:rPr>
          <w:rFonts w:ascii="Open Sans" w:hAnsi="Open Sans" w:cs="Open Sans"/>
          <w:color w:val="000000"/>
        </w:rPr>
        <w:t xml:space="preserve"> </w:t>
      </w:r>
      <w:r w:rsidR="00230F06">
        <w:rPr>
          <w:rFonts w:ascii="Open Sans" w:hAnsi="Open Sans" w:cs="Open Sans"/>
          <w:color w:val="000000"/>
        </w:rPr>
        <w:t xml:space="preserve">Illes </w:t>
      </w:r>
      <w:r w:rsidR="00230F06" w:rsidRPr="00DB0D52">
        <w:rPr>
          <w:rFonts w:ascii="Open Sans" w:hAnsi="Open Sans" w:cs="Open Sans"/>
          <w:color w:val="000000"/>
        </w:rPr>
        <w:t xml:space="preserve">Balears </w:t>
      </w:r>
      <w:r w:rsidR="00230F06">
        <w:rPr>
          <w:rFonts w:ascii="Open Sans" w:hAnsi="Open Sans" w:cs="Open Sans"/>
          <w:color w:val="000000"/>
        </w:rPr>
        <w:t>(11,</w:t>
      </w:r>
      <w:r w:rsidR="009C36EA">
        <w:rPr>
          <w:rFonts w:ascii="Open Sans" w:hAnsi="Open Sans" w:cs="Open Sans"/>
          <w:color w:val="000000"/>
        </w:rPr>
        <w:t>5</w:t>
      </w:r>
      <w:r w:rsidR="001C090D">
        <w:rPr>
          <w:rFonts w:ascii="Open Sans" w:hAnsi="Open Sans" w:cs="Open Sans"/>
          <w:color w:val="000000"/>
        </w:rPr>
        <w:t>3</w:t>
      </w:r>
      <w:r w:rsidR="00230F06">
        <w:rPr>
          <w:rFonts w:ascii="Open Sans" w:hAnsi="Open Sans" w:cs="Open Sans"/>
          <w:color w:val="000000"/>
        </w:rPr>
        <w:t xml:space="preserve"> </w:t>
      </w:r>
      <w:r w:rsidR="00230F06" w:rsidRPr="004272DD">
        <w:rPr>
          <w:rFonts w:ascii="Open Sans" w:hAnsi="Open Sans" w:cs="Open Sans"/>
          <w:color w:val="000000"/>
        </w:rPr>
        <w:t>€/m</w:t>
      </w:r>
      <w:r w:rsidR="00230F06" w:rsidRPr="00104D5B">
        <w:rPr>
          <w:rFonts w:ascii="Open Sans" w:hAnsi="Open Sans" w:cs="Open Sans"/>
          <w:color w:val="000000"/>
          <w:vertAlign w:val="superscript"/>
        </w:rPr>
        <w:t>2</w:t>
      </w:r>
      <w:r w:rsidR="00230F06" w:rsidRPr="0090092A">
        <w:rPr>
          <w:rFonts w:ascii="Open Sans" w:hAnsi="Open Sans" w:cs="Open Sans"/>
          <w:color w:val="000000"/>
        </w:rPr>
        <w:t xml:space="preserve"> al mes</w:t>
      </w:r>
      <w:r w:rsidR="001C090D">
        <w:rPr>
          <w:rFonts w:ascii="Open Sans" w:hAnsi="Open Sans" w:cs="Open Sans"/>
          <w:color w:val="000000"/>
        </w:rPr>
        <w:t xml:space="preserve">), </w:t>
      </w:r>
      <w:r w:rsidR="001C090D" w:rsidRPr="001C090D">
        <w:rPr>
          <w:rFonts w:ascii="Open Sans" w:hAnsi="Open Sans" w:cs="Open Sans"/>
          <w:color w:val="000000"/>
        </w:rPr>
        <w:t xml:space="preserve">Araba - Álava </w:t>
      </w:r>
      <w:r w:rsidR="001C090D">
        <w:rPr>
          <w:rFonts w:ascii="Open Sans" w:hAnsi="Open Sans" w:cs="Open Sans"/>
          <w:color w:val="000000"/>
        </w:rPr>
        <w:t>(11,</w:t>
      </w:r>
      <w:r w:rsidR="009C36EA">
        <w:rPr>
          <w:rFonts w:ascii="Open Sans" w:hAnsi="Open Sans" w:cs="Open Sans"/>
          <w:color w:val="000000"/>
        </w:rPr>
        <w:t>08</w:t>
      </w:r>
      <w:r w:rsidR="001C090D">
        <w:rPr>
          <w:rFonts w:ascii="Open Sans" w:hAnsi="Open Sans" w:cs="Open Sans"/>
          <w:color w:val="000000"/>
        </w:rPr>
        <w:t xml:space="preserve"> </w:t>
      </w:r>
      <w:r w:rsidR="001C090D" w:rsidRPr="004272DD">
        <w:rPr>
          <w:rFonts w:ascii="Open Sans" w:hAnsi="Open Sans" w:cs="Open Sans"/>
          <w:color w:val="000000"/>
        </w:rPr>
        <w:t>€/m</w:t>
      </w:r>
      <w:r w:rsidR="001C090D" w:rsidRPr="00104D5B">
        <w:rPr>
          <w:rFonts w:ascii="Open Sans" w:hAnsi="Open Sans" w:cs="Open Sans"/>
          <w:color w:val="000000"/>
          <w:vertAlign w:val="superscript"/>
        </w:rPr>
        <w:t>2</w:t>
      </w:r>
      <w:r w:rsidR="001C090D" w:rsidRPr="0090092A">
        <w:rPr>
          <w:rFonts w:ascii="Open Sans" w:hAnsi="Open Sans" w:cs="Open Sans"/>
          <w:color w:val="000000"/>
        </w:rPr>
        <w:t xml:space="preserve"> al mes</w:t>
      </w:r>
      <w:r w:rsidR="001C090D">
        <w:rPr>
          <w:rFonts w:ascii="Open Sans" w:hAnsi="Open Sans" w:cs="Open Sans"/>
          <w:color w:val="000000"/>
        </w:rPr>
        <w:t xml:space="preserve"> y </w:t>
      </w:r>
      <w:r w:rsidR="009C36EA">
        <w:rPr>
          <w:rFonts w:ascii="Open Sans" w:hAnsi="Open Sans" w:cs="Open Sans"/>
          <w:color w:val="000000"/>
        </w:rPr>
        <w:t>Huelva</w:t>
      </w:r>
      <w:r w:rsidR="001C090D" w:rsidRPr="001C090D">
        <w:rPr>
          <w:rFonts w:ascii="Open Sans" w:hAnsi="Open Sans" w:cs="Open Sans"/>
          <w:color w:val="000000"/>
        </w:rPr>
        <w:t xml:space="preserve"> </w:t>
      </w:r>
      <w:r w:rsidR="001C090D">
        <w:rPr>
          <w:rFonts w:ascii="Open Sans" w:hAnsi="Open Sans" w:cs="Open Sans"/>
          <w:color w:val="000000"/>
        </w:rPr>
        <w:t>(10,0</w:t>
      </w:r>
      <w:r w:rsidR="009C36EA">
        <w:rPr>
          <w:rFonts w:ascii="Open Sans" w:hAnsi="Open Sans" w:cs="Open Sans"/>
          <w:color w:val="000000"/>
        </w:rPr>
        <w:t>6</w:t>
      </w:r>
      <w:r w:rsidR="001C090D">
        <w:rPr>
          <w:rFonts w:ascii="Open Sans" w:hAnsi="Open Sans" w:cs="Open Sans"/>
          <w:color w:val="000000"/>
        </w:rPr>
        <w:t xml:space="preserve"> </w:t>
      </w:r>
      <w:r w:rsidR="001C090D" w:rsidRPr="004272DD">
        <w:rPr>
          <w:rFonts w:ascii="Open Sans" w:hAnsi="Open Sans" w:cs="Open Sans"/>
          <w:color w:val="000000"/>
        </w:rPr>
        <w:t>€/m</w:t>
      </w:r>
      <w:r w:rsidR="001C090D" w:rsidRPr="00104D5B">
        <w:rPr>
          <w:rFonts w:ascii="Open Sans" w:hAnsi="Open Sans" w:cs="Open Sans"/>
          <w:color w:val="000000"/>
          <w:vertAlign w:val="superscript"/>
        </w:rPr>
        <w:t>2</w:t>
      </w:r>
      <w:r w:rsidR="001C090D" w:rsidRPr="0090092A">
        <w:rPr>
          <w:rFonts w:ascii="Open Sans" w:hAnsi="Open Sans" w:cs="Open Sans"/>
          <w:color w:val="000000"/>
        </w:rPr>
        <w:t xml:space="preserve"> al mes</w:t>
      </w:r>
      <w:r w:rsidR="001C090D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Por otro lado, la provincia con el precio </w:t>
      </w:r>
      <w:r w:rsidR="009A7C5D">
        <w:rPr>
          <w:rFonts w:ascii="Open Sans" w:hAnsi="Open Sans" w:cs="Open Sans"/>
          <w:color w:val="000000"/>
        </w:rPr>
        <w:t>más</w:t>
      </w:r>
      <w:r>
        <w:rPr>
          <w:rFonts w:ascii="Open Sans" w:hAnsi="Open Sans" w:cs="Open Sans"/>
          <w:color w:val="000000"/>
        </w:rPr>
        <w:t xml:space="preserve"> </w:t>
      </w:r>
      <w:r w:rsidR="00230F06">
        <w:rPr>
          <w:rFonts w:ascii="Open Sans" w:hAnsi="Open Sans" w:cs="Open Sans"/>
          <w:color w:val="000000"/>
        </w:rPr>
        <w:t>bajo</w:t>
      </w:r>
      <w:r>
        <w:rPr>
          <w:rFonts w:ascii="Open Sans" w:hAnsi="Open Sans" w:cs="Open Sans"/>
          <w:color w:val="000000"/>
        </w:rPr>
        <w:t xml:space="preserve"> es </w:t>
      </w:r>
      <w:r w:rsidR="009C36EA" w:rsidRPr="009C36EA">
        <w:rPr>
          <w:rFonts w:ascii="Open Sans" w:hAnsi="Open Sans" w:cs="Open Sans"/>
          <w:color w:val="000000"/>
        </w:rPr>
        <w:t>Ciudad Real</w:t>
      </w:r>
      <w:r w:rsidR="009C36E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461665">
        <w:rPr>
          <w:rFonts w:ascii="Open Sans" w:hAnsi="Open Sans" w:cs="Open Sans"/>
          <w:color w:val="000000"/>
        </w:rPr>
        <w:t>5,</w:t>
      </w:r>
      <w:r w:rsidR="009C36EA">
        <w:rPr>
          <w:rFonts w:ascii="Open Sans" w:hAnsi="Open Sans" w:cs="Open Sans"/>
          <w:color w:val="000000"/>
        </w:rPr>
        <w:t>2</w:t>
      </w:r>
      <w:r w:rsidR="001C090D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.</w:t>
      </w:r>
    </w:p>
    <w:p w14:paraId="75D8B51D" w14:textId="16D564D2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Provincias con 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variación mensual, </w:t>
      </w:r>
      <w:r w:rsidR="00B81F14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interanual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y precio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064"/>
      </w:tblGrid>
      <w:tr w:rsidR="00DB0D52" w:rsidRPr="00A64479" w14:paraId="3B72B06D" w14:textId="77777777" w:rsidTr="00AA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0AE188A" w14:textId="77777777" w:rsidR="00DB0D52" w:rsidRPr="00A64479" w:rsidRDefault="00DB0D5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01F01BDC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73698376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1E53D15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426518BC" w14:textId="74C03710" w:rsidR="00DB0D52" w:rsidRPr="00A64479" w:rsidRDefault="00B11B9E" w:rsidP="00572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</w:tr>
      <w:tr w:rsidR="0048249D" w:rsidRPr="00A64479" w14:paraId="65FDA6B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5D2177" w14:textId="5339FB4D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3ED9C1E0" w14:textId="1F9294F1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2126" w:type="dxa"/>
            <w:vAlign w:val="bottom"/>
          </w:tcPr>
          <w:p w14:paraId="42EF7ABA" w14:textId="2C125236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064" w:type="dxa"/>
            <w:vAlign w:val="bottom"/>
          </w:tcPr>
          <w:p w14:paraId="78440EEE" w14:textId="6A4B09C3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5,39 € </w:t>
            </w:r>
          </w:p>
        </w:tc>
      </w:tr>
      <w:tr w:rsidR="0048249D" w:rsidRPr="00A64479" w14:paraId="6CBA942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F27840" w14:textId="0185B996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46FC160D" w14:textId="5A27A34C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126" w:type="dxa"/>
            <w:vAlign w:val="bottom"/>
          </w:tcPr>
          <w:p w14:paraId="4FE6D2A7" w14:textId="396403E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2064" w:type="dxa"/>
            <w:vAlign w:val="bottom"/>
          </w:tcPr>
          <w:p w14:paraId="652C3A04" w14:textId="4E8CE7A0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6,03 € </w:t>
            </w:r>
          </w:p>
        </w:tc>
      </w:tr>
      <w:tr w:rsidR="0048249D" w:rsidRPr="00A64479" w14:paraId="22FE2EE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CD18650" w14:textId="22A2111D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1D1A7A1D" w14:textId="4D50A13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126" w:type="dxa"/>
            <w:vAlign w:val="bottom"/>
          </w:tcPr>
          <w:p w14:paraId="1BCB7637" w14:textId="7502368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064" w:type="dxa"/>
            <w:vAlign w:val="bottom"/>
          </w:tcPr>
          <w:p w14:paraId="6782E0FD" w14:textId="7C8F2A33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5,82 € </w:t>
            </w:r>
          </w:p>
        </w:tc>
      </w:tr>
      <w:tr w:rsidR="0048249D" w:rsidRPr="00A64479" w14:paraId="14E8FE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5A9B28" w14:textId="013E56E5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0AFF0056" w14:textId="3766FCD9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126" w:type="dxa"/>
            <w:vAlign w:val="bottom"/>
          </w:tcPr>
          <w:p w14:paraId="73BC9C8F" w14:textId="411EE9EF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2064" w:type="dxa"/>
            <w:vAlign w:val="bottom"/>
          </w:tcPr>
          <w:p w14:paraId="25CF186E" w14:textId="54B2998B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10,06 € </w:t>
            </w:r>
          </w:p>
        </w:tc>
      </w:tr>
      <w:tr w:rsidR="0048249D" w:rsidRPr="00A64479" w14:paraId="5A3F2D2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2D03DC" w14:textId="1CD2A7DC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4AF9DC19" w14:textId="7FE3F83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126" w:type="dxa"/>
            <w:vAlign w:val="bottom"/>
          </w:tcPr>
          <w:p w14:paraId="6E7D885E" w14:textId="5DDDA3BA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2064" w:type="dxa"/>
            <w:vAlign w:val="bottom"/>
          </w:tcPr>
          <w:p w14:paraId="60E55D75" w14:textId="771FBA02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9,81 € </w:t>
            </w:r>
          </w:p>
        </w:tc>
      </w:tr>
      <w:tr w:rsidR="0048249D" w:rsidRPr="00A64479" w14:paraId="6511FB3A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B39D89" w14:textId="0534F12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39AF7A58" w14:textId="781282C9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126" w:type="dxa"/>
            <w:vAlign w:val="bottom"/>
          </w:tcPr>
          <w:p w14:paraId="1BF55930" w14:textId="4C32702E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064" w:type="dxa"/>
            <w:vAlign w:val="bottom"/>
          </w:tcPr>
          <w:p w14:paraId="2E6B4A66" w14:textId="20CA962E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7,49 € </w:t>
            </w:r>
          </w:p>
        </w:tc>
      </w:tr>
      <w:tr w:rsidR="0048249D" w:rsidRPr="00A64479" w14:paraId="27C0F23B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DDFC78B" w14:textId="336E79A4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0CF719C8" w14:textId="7EB7F54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26" w:type="dxa"/>
            <w:vAlign w:val="bottom"/>
          </w:tcPr>
          <w:p w14:paraId="7EA4D1EA" w14:textId="384478F7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064" w:type="dxa"/>
            <w:vAlign w:val="bottom"/>
          </w:tcPr>
          <w:p w14:paraId="1415EA0F" w14:textId="173BF6D3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8,80 € </w:t>
            </w:r>
          </w:p>
        </w:tc>
      </w:tr>
      <w:tr w:rsidR="0048249D" w:rsidRPr="00A64479" w14:paraId="569157C8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197E6D" w14:textId="3B54D2CE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5D13EFE4" w14:textId="23460C49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26" w:type="dxa"/>
            <w:vAlign w:val="bottom"/>
          </w:tcPr>
          <w:p w14:paraId="60E6E4EE" w14:textId="542110E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064" w:type="dxa"/>
            <w:vAlign w:val="bottom"/>
          </w:tcPr>
          <w:p w14:paraId="14E955E8" w14:textId="1A3D9CD8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6,87 € </w:t>
            </w:r>
          </w:p>
        </w:tc>
      </w:tr>
      <w:tr w:rsidR="0048249D" w:rsidRPr="00A64479" w14:paraId="27C432D3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E17DD5" w14:textId="5AB3703E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05A5169F" w14:textId="10C35CF3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296174C1" w14:textId="4E1488F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2064" w:type="dxa"/>
            <w:vAlign w:val="bottom"/>
          </w:tcPr>
          <w:p w14:paraId="1AC8E349" w14:textId="292E15B8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8,21 € </w:t>
            </w:r>
          </w:p>
        </w:tc>
      </w:tr>
      <w:tr w:rsidR="0048249D" w:rsidRPr="00A64479" w14:paraId="391B13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CDE912F" w14:textId="7CB77DF4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71748B51" w14:textId="7AA7AAA2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1F119B10" w14:textId="6C83AD3E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064" w:type="dxa"/>
            <w:vAlign w:val="bottom"/>
          </w:tcPr>
          <w:p w14:paraId="01767960" w14:textId="7ECD0166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7,53 € </w:t>
            </w:r>
          </w:p>
        </w:tc>
      </w:tr>
      <w:tr w:rsidR="0048249D" w:rsidRPr="00A64479" w14:paraId="42A869C9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B7600C" w14:textId="7C843540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3BEC8EBE" w14:textId="3E7906F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7D2CD574" w14:textId="4A3B843F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064" w:type="dxa"/>
            <w:vAlign w:val="bottom"/>
          </w:tcPr>
          <w:p w14:paraId="3C05B974" w14:textId="4CBE1C8E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9,23 € </w:t>
            </w:r>
          </w:p>
        </w:tc>
      </w:tr>
      <w:tr w:rsidR="0048249D" w:rsidRPr="00A64479" w14:paraId="2585CA5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EF2B45" w14:textId="33BD6DB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5F5BDB71" w14:textId="745E2EE8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61FE7509" w14:textId="48717047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2064" w:type="dxa"/>
            <w:vAlign w:val="bottom"/>
          </w:tcPr>
          <w:p w14:paraId="79DCC530" w14:textId="062B4DDA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5,58 € </w:t>
            </w:r>
          </w:p>
        </w:tc>
      </w:tr>
      <w:tr w:rsidR="0048249D" w:rsidRPr="00A64479" w14:paraId="730030E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B0F215" w14:textId="41910499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5743CE1E" w14:textId="1ECE9F1B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5F474178" w14:textId="4AAECA7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2064" w:type="dxa"/>
            <w:vAlign w:val="bottom"/>
          </w:tcPr>
          <w:p w14:paraId="4BA77A00" w14:textId="7AF8016F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6,55 € </w:t>
            </w:r>
          </w:p>
        </w:tc>
      </w:tr>
      <w:tr w:rsidR="0048249D" w:rsidRPr="00A64479" w14:paraId="19A094D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9621FFB" w14:textId="4A9C50C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7471D465" w14:textId="749F9AAC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4DEE1C54" w14:textId="05584D0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2064" w:type="dxa"/>
            <w:vAlign w:val="bottom"/>
          </w:tcPr>
          <w:p w14:paraId="42C1A340" w14:textId="40F63DE3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7,63 € </w:t>
            </w:r>
          </w:p>
        </w:tc>
      </w:tr>
      <w:tr w:rsidR="0048249D" w:rsidRPr="00A64479" w14:paraId="7A814B5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7A8D44" w14:textId="59F93135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388A3408" w14:textId="72019BA7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26" w:type="dxa"/>
            <w:vAlign w:val="bottom"/>
          </w:tcPr>
          <w:p w14:paraId="28FAF7F1" w14:textId="74BF3BE4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064" w:type="dxa"/>
            <w:vAlign w:val="bottom"/>
          </w:tcPr>
          <w:p w14:paraId="3F0694A5" w14:textId="41DC1134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6,55 € </w:t>
            </w:r>
          </w:p>
        </w:tc>
      </w:tr>
      <w:tr w:rsidR="0048249D" w:rsidRPr="00A64479" w14:paraId="4331B6B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343ACC" w14:textId="3449E5C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67C0770E" w14:textId="57C8A7E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26" w:type="dxa"/>
            <w:vAlign w:val="bottom"/>
          </w:tcPr>
          <w:p w14:paraId="5DA430D8" w14:textId="5612A692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64" w:type="dxa"/>
            <w:vAlign w:val="bottom"/>
          </w:tcPr>
          <w:p w14:paraId="7EF2C9B9" w14:textId="5EB8ABB8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9,39 € </w:t>
            </w:r>
          </w:p>
        </w:tc>
      </w:tr>
      <w:tr w:rsidR="0048249D" w:rsidRPr="00A64479" w14:paraId="0D776CD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3A8123" w14:textId="226FCECD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1078F795" w14:textId="50CE5A97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0BBEB6C5" w14:textId="2F26F19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  <w:tc>
          <w:tcPr>
            <w:tcW w:w="2064" w:type="dxa"/>
            <w:vAlign w:val="bottom"/>
          </w:tcPr>
          <w:p w14:paraId="2E765A6A" w14:textId="4283311A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11,53 € </w:t>
            </w:r>
          </w:p>
        </w:tc>
      </w:tr>
      <w:tr w:rsidR="0048249D" w:rsidRPr="00A64479" w14:paraId="23C78C39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B227C0" w14:textId="32D497A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62ABA280" w14:textId="5C03DAF2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26" w:type="dxa"/>
            <w:vAlign w:val="bottom"/>
          </w:tcPr>
          <w:p w14:paraId="6D85F9B7" w14:textId="07666154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064" w:type="dxa"/>
            <w:vAlign w:val="bottom"/>
          </w:tcPr>
          <w:p w14:paraId="47C9CCED" w14:textId="0DE3F325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9,87 € </w:t>
            </w:r>
          </w:p>
        </w:tc>
      </w:tr>
      <w:tr w:rsidR="0048249D" w:rsidRPr="00A64479" w14:paraId="4D2BDD5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5B1E4E" w14:textId="21C97F60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77A667A1" w14:textId="75B68CC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26" w:type="dxa"/>
            <w:vAlign w:val="bottom"/>
          </w:tcPr>
          <w:p w14:paraId="45E28EC3" w14:textId="7FF9514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064" w:type="dxa"/>
            <w:vAlign w:val="bottom"/>
          </w:tcPr>
          <w:p w14:paraId="1F8BB1AC" w14:textId="27A4402E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6,17 € </w:t>
            </w:r>
          </w:p>
        </w:tc>
      </w:tr>
      <w:tr w:rsidR="0048249D" w:rsidRPr="00A64479" w14:paraId="35A3F3C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8165F" w14:textId="0849140A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4ADF0F55" w14:textId="7C10C80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26" w:type="dxa"/>
            <w:vAlign w:val="bottom"/>
          </w:tcPr>
          <w:p w14:paraId="6A5BFB08" w14:textId="2E05D4E9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2064" w:type="dxa"/>
            <w:vAlign w:val="bottom"/>
          </w:tcPr>
          <w:p w14:paraId="65BA42DD" w14:textId="7FE3D97B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8,72 € </w:t>
            </w:r>
          </w:p>
        </w:tc>
      </w:tr>
      <w:tr w:rsidR="0048249D" w:rsidRPr="00A64479" w14:paraId="44C2C67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CBC473" w14:textId="6A0D549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3D3C6198" w14:textId="2C224BD2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5078DAC3" w14:textId="76CC8866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2064" w:type="dxa"/>
            <w:vAlign w:val="bottom"/>
          </w:tcPr>
          <w:p w14:paraId="476D3CD0" w14:textId="285E6955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9,60 € </w:t>
            </w:r>
          </w:p>
        </w:tc>
      </w:tr>
      <w:tr w:rsidR="0048249D" w:rsidRPr="00A64479" w14:paraId="3675CDFD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4480F8" w14:textId="661C8CD2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02149DB6" w14:textId="6218D200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6BF30D15" w14:textId="60CDBBA9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064" w:type="dxa"/>
            <w:vAlign w:val="bottom"/>
          </w:tcPr>
          <w:p w14:paraId="6649C0C9" w14:textId="7C0FB701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12,49 € </w:t>
            </w:r>
          </w:p>
        </w:tc>
      </w:tr>
      <w:tr w:rsidR="0048249D" w:rsidRPr="00A64479" w14:paraId="7E475C4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6C3D1F" w14:textId="46F1820D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3371C2C7" w14:textId="0D24B0D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vAlign w:val="bottom"/>
          </w:tcPr>
          <w:p w14:paraId="2E4A1114" w14:textId="065B5967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064" w:type="dxa"/>
            <w:vAlign w:val="bottom"/>
          </w:tcPr>
          <w:p w14:paraId="6A7DFC5D" w14:textId="6D5B30DE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7,47 € </w:t>
            </w:r>
          </w:p>
        </w:tc>
      </w:tr>
      <w:tr w:rsidR="0048249D" w:rsidRPr="00A64479" w14:paraId="29E70CC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AC814A" w14:textId="1F38A170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7EE8B7D7" w14:textId="777C96E0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vAlign w:val="bottom"/>
          </w:tcPr>
          <w:p w14:paraId="40E1A9A4" w14:textId="1B37661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  <w:tc>
          <w:tcPr>
            <w:tcW w:w="2064" w:type="dxa"/>
            <w:vAlign w:val="bottom"/>
          </w:tcPr>
          <w:p w14:paraId="2C35E035" w14:textId="5517BABC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13,84 € </w:t>
            </w:r>
          </w:p>
        </w:tc>
      </w:tr>
      <w:tr w:rsidR="0048249D" w:rsidRPr="00A64479" w14:paraId="448CA11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FE0DDC5" w14:textId="47704753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10A89501" w14:textId="44C2BDDA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26" w:type="dxa"/>
            <w:vAlign w:val="bottom"/>
          </w:tcPr>
          <w:p w14:paraId="2E68F0F3" w14:textId="7F6EFBD6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64" w:type="dxa"/>
            <w:vAlign w:val="bottom"/>
          </w:tcPr>
          <w:p w14:paraId="0AF06CDA" w14:textId="28D633A4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15,21 € </w:t>
            </w:r>
          </w:p>
        </w:tc>
      </w:tr>
      <w:tr w:rsidR="0048249D" w:rsidRPr="00A64479" w14:paraId="345FF03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0DBF08" w14:textId="29D39A0D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44668C85" w14:textId="6F76BF6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2D299266" w14:textId="6CADDD3E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2EE222DB" w14:textId="42E44AA5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5,94 € </w:t>
            </w:r>
          </w:p>
        </w:tc>
      </w:tr>
      <w:tr w:rsidR="0048249D" w:rsidRPr="00A64479" w14:paraId="6D23973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682C5DB" w14:textId="127BE73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41ED4D42" w14:textId="50686C40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47B9A9A1" w14:textId="172BA0B5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-6,1%</w:t>
            </w:r>
          </w:p>
        </w:tc>
        <w:tc>
          <w:tcPr>
            <w:tcW w:w="2064" w:type="dxa"/>
            <w:vAlign w:val="bottom"/>
          </w:tcPr>
          <w:p w14:paraId="38AD585C" w14:textId="4F52C48C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14,53 € </w:t>
            </w:r>
          </w:p>
        </w:tc>
      </w:tr>
      <w:tr w:rsidR="0048249D" w:rsidRPr="00A64479" w14:paraId="524FC91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6CF200" w14:textId="6A26F78B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338C9562" w14:textId="2AE93175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334BB0F6" w14:textId="5E4233A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064" w:type="dxa"/>
            <w:vAlign w:val="bottom"/>
          </w:tcPr>
          <w:p w14:paraId="79D09778" w14:textId="1A3AB0F8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9,51 € </w:t>
            </w:r>
          </w:p>
        </w:tc>
      </w:tr>
      <w:tr w:rsidR="0048249D" w:rsidRPr="00A64479" w14:paraId="3C91CBF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E21972" w14:textId="5FFF6D2A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51F71D0E" w14:textId="2CAEB7A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1022787B" w14:textId="363CAFE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64" w:type="dxa"/>
            <w:vAlign w:val="bottom"/>
          </w:tcPr>
          <w:p w14:paraId="1574CAB9" w14:textId="2222E868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8,02 € </w:t>
            </w:r>
          </w:p>
        </w:tc>
      </w:tr>
      <w:tr w:rsidR="0048249D" w:rsidRPr="00A64479" w14:paraId="3FB1686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4B65E7" w14:textId="133FE07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27912337" w14:textId="20151A15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0600B5B9" w14:textId="7739008B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64" w:type="dxa"/>
            <w:vAlign w:val="bottom"/>
          </w:tcPr>
          <w:p w14:paraId="64482B48" w14:textId="55B1D6CE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7,82 € </w:t>
            </w:r>
          </w:p>
        </w:tc>
      </w:tr>
      <w:tr w:rsidR="0048249D" w:rsidRPr="00A64479" w14:paraId="6950A96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FE61C7" w14:textId="3FBA0F40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20F9D188" w14:textId="2B6E7700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2AE817C3" w14:textId="47902EAF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064" w:type="dxa"/>
            <w:vAlign w:val="bottom"/>
          </w:tcPr>
          <w:p w14:paraId="24E46703" w14:textId="3841D6A1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7,56 € </w:t>
            </w:r>
          </w:p>
        </w:tc>
      </w:tr>
      <w:tr w:rsidR="0048249D" w:rsidRPr="00A64479" w14:paraId="3874103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67F5039" w14:textId="5E9912DA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6D356DF3" w14:textId="37CC6A61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35C7FBEA" w14:textId="560B5B2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54180491" w14:textId="62878063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5,74 € </w:t>
            </w:r>
          </w:p>
        </w:tc>
      </w:tr>
      <w:tr w:rsidR="0048249D" w:rsidRPr="00A64479" w14:paraId="45E5B292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9F944E" w14:textId="76C8302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20094B41" w14:textId="223FCADB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1F98CB11" w14:textId="6F9B49C8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064" w:type="dxa"/>
            <w:vAlign w:val="bottom"/>
          </w:tcPr>
          <w:p w14:paraId="43B30578" w14:textId="7A5372C0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9,36 € </w:t>
            </w:r>
          </w:p>
        </w:tc>
      </w:tr>
      <w:tr w:rsidR="0048249D" w:rsidRPr="00A64479" w14:paraId="5858E49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006D0C" w14:textId="212776A2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63642F50" w14:textId="16CA39E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1577F49F" w14:textId="4B7E6F6F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064" w:type="dxa"/>
            <w:vAlign w:val="bottom"/>
          </w:tcPr>
          <w:p w14:paraId="35F02219" w14:textId="5E5C4E25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7,23 € </w:t>
            </w:r>
          </w:p>
        </w:tc>
      </w:tr>
      <w:tr w:rsidR="0048249D" w:rsidRPr="00A64479" w14:paraId="7E391E3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47121B" w14:textId="2A954AFB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728E830D" w14:textId="432A3E4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6046837B" w14:textId="282A50EA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2064" w:type="dxa"/>
            <w:vAlign w:val="bottom"/>
          </w:tcPr>
          <w:p w14:paraId="0C2EE5F8" w14:textId="19AB4CA4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6,47 € </w:t>
            </w:r>
          </w:p>
        </w:tc>
      </w:tr>
      <w:tr w:rsidR="0048249D" w:rsidRPr="00A64479" w14:paraId="1D8B6D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8FB337" w14:textId="53488D7F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10DB21D2" w14:textId="0D949447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vAlign w:val="bottom"/>
          </w:tcPr>
          <w:p w14:paraId="41AD2ACA" w14:textId="2F0F0742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064" w:type="dxa"/>
            <w:vAlign w:val="bottom"/>
          </w:tcPr>
          <w:p w14:paraId="2B4F5562" w14:textId="5592C12B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7,46 € </w:t>
            </w:r>
          </w:p>
        </w:tc>
      </w:tr>
      <w:tr w:rsidR="0048249D" w:rsidRPr="00A64479" w14:paraId="5D631E5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009CE8" w14:textId="5A33C3DC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779029AC" w14:textId="15C2139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6" w:type="dxa"/>
            <w:vAlign w:val="bottom"/>
          </w:tcPr>
          <w:p w14:paraId="709BB0EE" w14:textId="6BC7831C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2064" w:type="dxa"/>
            <w:vAlign w:val="bottom"/>
          </w:tcPr>
          <w:p w14:paraId="1FDF87A2" w14:textId="55808DF8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6,57 € </w:t>
            </w:r>
          </w:p>
        </w:tc>
      </w:tr>
      <w:tr w:rsidR="0048249D" w:rsidRPr="00A64479" w14:paraId="7274DE8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904DFE" w14:textId="4F86E5F7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410CE74F" w14:textId="2240A65F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26" w:type="dxa"/>
            <w:vAlign w:val="bottom"/>
          </w:tcPr>
          <w:p w14:paraId="271299F7" w14:textId="6EB72E35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64" w:type="dxa"/>
            <w:vAlign w:val="bottom"/>
          </w:tcPr>
          <w:p w14:paraId="0FA97186" w14:textId="28B54D64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7,14 € </w:t>
            </w:r>
          </w:p>
        </w:tc>
      </w:tr>
      <w:tr w:rsidR="0048249D" w:rsidRPr="00A64479" w14:paraId="0679A68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89810B" w14:textId="494D4314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1E2825B1" w14:textId="06DC4CC6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126" w:type="dxa"/>
            <w:vAlign w:val="bottom"/>
          </w:tcPr>
          <w:p w14:paraId="053AAE9A" w14:textId="7F582ED2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064" w:type="dxa"/>
            <w:vAlign w:val="bottom"/>
          </w:tcPr>
          <w:p w14:paraId="3748FF5F" w14:textId="5635582D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7,41 € </w:t>
            </w:r>
          </w:p>
        </w:tc>
      </w:tr>
      <w:tr w:rsidR="0048249D" w:rsidRPr="00A64479" w14:paraId="19130BD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F703D5" w14:textId="5D99BF75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365AB3FB" w14:textId="7A46E097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126" w:type="dxa"/>
            <w:vAlign w:val="bottom"/>
          </w:tcPr>
          <w:p w14:paraId="50B78776" w14:textId="372E5FB6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2064" w:type="dxa"/>
            <w:vAlign w:val="bottom"/>
          </w:tcPr>
          <w:p w14:paraId="2BD4AD8F" w14:textId="145FCA51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7,81 € </w:t>
            </w:r>
          </w:p>
        </w:tc>
      </w:tr>
      <w:tr w:rsidR="0048249D" w:rsidRPr="00A64479" w14:paraId="03987A3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AB8DB45" w14:textId="77F3B7F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Ciudad Real</w:t>
            </w:r>
          </w:p>
        </w:tc>
        <w:tc>
          <w:tcPr>
            <w:tcW w:w="2410" w:type="dxa"/>
            <w:vAlign w:val="bottom"/>
          </w:tcPr>
          <w:p w14:paraId="70C09C16" w14:textId="5EB6797E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126" w:type="dxa"/>
            <w:vAlign w:val="bottom"/>
          </w:tcPr>
          <w:p w14:paraId="2830F6C6" w14:textId="091B10C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064" w:type="dxa"/>
            <w:vAlign w:val="bottom"/>
          </w:tcPr>
          <w:p w14:paraId="7977CA4A" w14:textId="143EDA54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5,25 € </w:t>
            </w:r>
          </w:p>
        </w:tc>
      </w:tr>
      <w:tr w:rsidR="0048249D" w:rsidRPr="00A64479" w14:paraId="58A6B09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B9530E1" w14:textId="6849DDF3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7580D13F" w14:textId="66934C2D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126" w:type="dxa"/>
            <w:vAlign w:val="bottom"/>
          </w:tcPr>
          <w:p w14:paraId="69E84FDA" w14:textId="5A44FBE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064" w:type="dxa"/>
            <w:vAlign w:val="bottom"/>
          </w:tcPr>
          <w:p w14:paraId="104C42AD" w14:textId="28C27715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7,79 € </w:t>
            </w:r>
          </w:p>
        </w:tc>
      </w:tr>
      <w:tr w:rsidR="0048249D" w:rsidRPr="00A64479" w14:paraId="3EFB670F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DD0ED6B" w14:textId="1BEB4A68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2330D892" w14:textId="2B6A6443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126" w:type="dxa"/>
            <w:vAlign w:val="bottom"/>
          </w:tcPr>
          <w:p w14:paraId="23F12372" w14:textId="1670D032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12,0%</w:t>
            </w:r>
          </w:p>
        </w:tc>
        <w:tc>
          <w:tcPr>
            <w:tcW w:w="2064" w:type="dxa"/>
            <w:vAlign w:val="bottom"/>
          </w:tcPr>
          <w:p w14:paraId="74E98E0C" w14:textId="2878C01E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11,08 € </w:t>
            </w:r>
          </w:p>
        </w:tc>
      </w:tr>
      <w:tr w:rsidR="0048249D" w:rsidRPr="00A64479" w14:paraId="54F07A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AD784D" w14:textId="7F27CDEC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12ECF140" w14:textId="0BB8E1A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126" w:type="dxa"/>
            <w:vAlign w:val="bottom"/>
          </w:tcPr>
          <w:p w14:paraId="26EFDE79" w14:textId="336F2267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64" w:type="dxa"/>
            <w:vAlign w:val="bottom"/>
          </w:tcPr>
          <w:p w14:paraId="5B36809A" w14:textId="2BE78C71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7,13 € </w:t>
            </w:r>
          </w:p>
        </w:tc>
      </w:tr>
      <w:tr w:rsidR="0048249D" w:rsidRPr="00A64479" w14:paraId="21FCBAC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707B631" w14:textId="51B9EE82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0DE54A19" w14:textId="72DF948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2126" w:type="dxa"/>
            <w:vAlign w:val="bottom"/>
          </w:tcPr>
          <w:p w14:paraId="305861D2" w14:textId="1B95DF86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064" w:type="dxa"/>
            <w:vAlign w:val="bottom"/>
          </w:tcPr>
          <w:p w14:paraId="49AD8CBB" w14:textId="3F8ED3DD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8,32 € </w:t>
            </w:r>
          </w:p>
        </w:tc>
      </w:tr>
      <w:tr w:rsidR="0048249D" w:rsidRPr="00A64479" w14:paraId="27A0AD6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7970E48" w14:textId="445A7A22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790BC8C1" w14:textId="04509FD1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2126" w:type="dxa"/>
            <w:vAlign w:val="bottom"/>
          </w:tcPr>
          <w:p w14:paraId="542183D5" w14:textId="0DB5BB84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24CB55A0" w14:textId="123D6EC9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6,10 € </w:t>
            </w:r>
          </w:p>
        </w:tc>
      </w:tr>
      <w:tr w:rsidR="0048249D" w:rsidRPr="00A64479" w14:paraId="38955BFE" w14:textId="77777777" w:rsidTr="00D5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A28E677" w14:textId="16170F3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6E1E36D9" w14:textId="3A3E82E7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2126" w:type="dxa"/>
            <w:vAlign w:val="bottom"/>
          </w:tcPr>
          <w:p w14:paraId="182B17F3" w14:textId="6617918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064" w:type="dxa"/>
            <w:vAlign w:val="bottom"/>
          </w:tcPr>
          <w:p w14:paraId="48427528" w14:textId="13684085" w:rsidR="0048249D" w:rsidRPr="00A64479" w:rsidRDefault="0048249D" w:rsidP="00482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9,61 € </w:t>
            </w:r>
          </w:p>
        </w:tc>
      </w:tr>
      <w:tr w:rsidR="0048249D" w:rsidRPr="00A64479" w14:paraId="30CE9BAE" w14:textId="77777777" w:rsidTr="00197F9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4F6FEA8" w14:textId="7E3CECC6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229455A4" w14:textId="2A0153C8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2126" w:type="dxa"/>
            <w:vAlign w:val="bottom"/>
          </w:tcPr>
          <w:p w14:paraId="2FA6298E" w14:textId="36A434E3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2064" w:type="dxa"/>
            <w:vAlign w:val="bottom"/>
          </w:tcPr>
          <w:p w14:paraId="1494F02D" w14:textId="4187801C" w:rsidR="0048249D" w:rsidRPr="00A64479" w:rsidRDefault="0048249D" w:rsidP="00482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5,41 € </w:t>
            </w:r>
          </w:p>
        </w:tc>
      </w:tr>
      <w:tr w:rsidR="0048249D" w:rsidRPr="00A64479" w14:paraId="351D1FFF" w14:textId="77777777" w:rsidTr="000A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5659A2E" w14:textId="7C5F4455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</w:tcPr>
          <w:p w14:paraId="15D8968E" w14:textId="4FA5729D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31146FC6" w14:textId="35200D89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7810BC85" w14:textId="28D7C2AD" w:rsidR="0048249D" w:rsidRPr="00A64479" w:rsidRDefault="0048249D" w:rsidP="0048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  <w:tr w:rsidR="0048249D" w:rsidRPr="00A64479" w14:paraId="25C76F10" w14:textId="77777777" w:rsidTr="000A1A2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970CF2B" w14:textId="7CA644D1" w:rsidR="0048249D" w:rsidRPr="0048249D" w:rsidRDefault="0048249D" w:rsidP="0048249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8249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</w:tcPr>
          <w:p w14:paraId="77C89DDB" w14:textId="1A599DAE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665CC76D" w14:textId="79FE0BEA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105B9DF5" w14:textId="52B597F2" w:rsidR="0048249D" w:rsidRPr="00A64479" w:rsidRDefault="0048249D" w:rsidP="0048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725B5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</w:tbl>
    <w:p w14:paraId="64EED2A4" w14:textId="77777777" w:rsidR="00DB0D52" w:rsidRDefault="00DB0D52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CDBAD33" w14:textId="6A9F5128" w:rsidR="002D774E" w:rsidRDefault="00603A5C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97CF7FA" w14:textId="21A747CA" w:rsidR="0008558D" w:rsidRDefault="002D774E" w:rsidP="0008558D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564F37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08558D">
        <w:rPr>
          <w:rFonts w:ascii="Open Sans" w:hAnsi="Open Sans" w:cs="Open Sans"/>
          <w:color w:val="000000"/>
        </w:rPr>
        <w:t>59</w:t>
      </w:r>
      <w:r w:rsidR="00B81F1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CA40DC">
        <w:rPr>
          <w:rFonts w:ascii="Open Sans" w:hAnsi="Open Sans" w:cs="Open Sans"/>
          <w:color w:val="000000"/>
        </w:rPr>
        <w:t>1</w:t>
      </w:r>
      <w:r w:rsidR="00564F37">
        <w:rPr>
          <w:rFonts w:ascii="Open Sans" w:hAnsi="Open Sans" w:cs="Open Sans"/>
          <w:color w:val="000000"/>
        </w:rPr>
        <w:t>0</w:t>
      </w:r>
      <w:r w:rsidR="0008558D">
        <w:rPr>
          <w:rFonts w:ascii="Open Sans" w:hAnsi="Open Sans" w:cs="Open Sans"/>
          <w:color w:val="000000"/>
        </w:rPr>
        <w:t>2</w:t>
      </w:r>
      <w:r w:rsidR="00700D43">
        <w:rPr>
          <w:rFonts w:ascii="Open Sans" w:hAnsi="Open Sans" w:cs="Open Sans"/>
          <w:color w:val="000000"/>
        </w:rPr>
        <w:t xml:space="preserve"> </w:t>
      </w:r>
      <w:r w:rsidR="0077429B">
        <w:rPr>
          <w:rFonts w:ascii="Open Sans" w:hAnsi="Open Sans" w:cs="Open Sans"/>
          <w:color w:val="000000"/>
        </w:rPr>
        <w:t>(</w:t>
      </w:r>
      <w:r w:rsidR="0008558D">
        <w:rPr>
          <w:rFonts w:ascii="Open Sans" w:hAnsi="Open Sans" w:cs="Open Sans"/>
          <w:color w:val="000000"/>
        </w:rPr>
        <w:t>58</w:t>
      </w:r>
      <w:r w:rsidR="0077429B">
        <w:rPr>
          <w:rFonts w:ascii="Open Sans" w:hAnsi="Open Sans" w:cs="Open Sans"/>
          <w:color w:val="000000"/>
        </w:rPr>
        <w:t xml:space="preserve">%) </w:t>
      </w:r>
      <w:r w:rsidR="00314A58">
        <w:rPr>
          <w:rFonts w:ascii="Open Sans" w:hAnsi="Open Sans" w:cs="Open Sans"/>
          <w:color w:val="000000"/>
        </w:rPr>
        <w:t xml:space="preserve">municipios </w:t>
      </w:r>
      <w:r w:rsidR="00314A58" w:rsidRPr="00DB7E4F">
        <w:rPr>
          <w:rFonts w:ascii="Open Sans" w:hAnsi="Open Sans" w:cs="Open Sans"/>
          <w:color w:val="000000"/>
        </w:rPr>
        <w:t>analizados</w:t>
      </w:r>
      <w:r w:rsidR="00314A58">
        <w:rPr>
          <w:rFonts w:ascii="Open Sans" w:hAnsi="Open Sans" w:cs="Open Sans"/>
          <w:color w:val="000000"/>
        </w:rPr>
        <w:t xml:space="preserve"> con variación mensual.</w:t>
      </w:r>
      <w:r w:rsidR="00C02EB4">
        <w:rPr>
          <w:rFonts w:ascii="Open Sans" w:hAnsi="Open Sans" w:cs="Open Sans"/>
          <w:color w:val="000000"/>
        </w:rPr>
        <w:t xml:space="preserve"> </w:t>
      </w:r>
      <w:r w:rsidR="001F285C">
        <w:rPr>
          <w:rFonts w:ascii="Open Sans" w:hAnsi="Open Sans" w:cs="Open Sans"/>
          <w:color w:val="000000"/>
        </w:rPr>
        <w:t xml:space="preserve">Las </w:t>
      </w:r>
      <w:r w:rsidR="004B4F8C">
        <w:rPr>
          <w:rFonts w:ascii="Open Sans" w:hAnsi="Open Sans" w:cs="Open Sans"/>
          <w:color w:val="000000"/>
        </w:rPr>
        <w:t>10</w:t>
      </w:r>
      <w:r w:rsidR="001F285C">
        <w:rPr>
          <w:rFonts w:ascii="Open Sans" w:hAnsi="Open Sans" w:cs="Open Sans"/>
          <w:color w:val="000000"/>
        </w:rPr>
        <w:t xml:space="preserve"> ciudades con mayor </w:t>
      </w:r>
      <w:r w:rsidR="00564F37">
        <w:rPr>
          <w:rFonts w:ascii="Open Sans" w:hAnsi="Open Sans" w:cs="Open Sans"/>
          <w:color w:val="000000"/>
        </w:rPr>
        <w:t>incremento</w:t>
      </w:r>
      <w:r w:rsidR="001F285C">
        <w:rPr>
          <w:rFonts w:ascii="Open Sans" w:hAnsi="Open Sans" w:cs="Open Sans"/>
          <w:color w:val="000000"/>
        </w:rPr>
        <w:t xml:space="preserve"> son: </w:t>
      </w:r>
      <w:r w:rsidR="0008558D" w:rsidRPr="0008558D">
        <w:rPr>
          <w:rFonts w:ascii="Open Sans" w:hAnsi="Open Sans" w:cs="Open Sans"/>
          <w:color w:val="000000"/>
        </w:rPr>
        <w:t>Huelva capital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10,0%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Lucena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10,0%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San Bartolomé de Tirajana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9,3%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Gand</w:t>
      </w:r>
      <w:r w:rsidR="0008558D">
        <w:rPr>
          <w:rFonts w:ascii="Open Sans" w:hAnsi="Open Sans" w:cs="Open Sans"/>
          <w:color w:val="000000"/>
        </w:rPr>
        <w:t>í</w:t>
      </w:r>
      <w:r w:rsidR="0008558D" w:rsidRPr="0008558D">
        <w:rPr>
          <w:rFonts w:ascii="Open Sans" w:hAnsi="Open Sans" w:cs="Open Sans"/>
          <w:color w:val="000000"/>
        </w:rPr>
        <w:t>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7,9%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Roquetas de Mar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5,2%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Castro-Urdiales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5,1%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Pinto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5,0%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Cartagena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4,3%</w:t>
      </w:r>
      <w:r w:rsidR="0008558D" w:rsidRPr="00D7654E">
        <w:rPr>
          <w:rFonts w:ascii="Open Sans" w:hAnsi="Open Sans" w:cs="Open Sans"/>
          <w:color w:val="000000"/>
        </w:rPr>
        <w:t>),</w:t>
      </w:r>
      <w:r w:rsidR="0008558D">
        <w:rPr>
          <w:rFonts w:ascii="Open Sans" w:hAnsi="Open Sans" w:cs="Open Sans"/>
          <w:color w:val="000000"/>
        </w:rPr>
        <w:t xml:space="preserve"> </w:t>
      </w:r>
      <w:r w:rsidR="0008558D" w:rsidRPr="0008558D">
        <w:rPr>
          <w:rFonts w:ascii="Open Sans" w:hAnsi="Open Sans" w:cs="Open Sans"/>
          <w:color w:val="000000"/>
        </w:rPr>
        <w:t>Fuengirola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4,3%</w:t>
      </w:r>
      <w:r w:rsidR="0008558D" w:rsidRPr="00D7654E">
        <w:rPr>
          <w:rFonts w:ascii="Open Sans" w:hAnsi="Open Sans" w:cs="Open Sans"/>
          <w:color w:val="000000"/>
        </w:rPr>
        <w:t>)</w:t>
      </w:r>
      <w:r w:rsidR="0008558D">
        <w:rPr>
          <w:rFonts w:ascii="Open Sans" w:hAnsi="Open Sans" w:cs="Open Sans"/>
          <w:color w:val="000000"/>
        </w:rPr>
        <w:t xml:space="preserve"> y </w:t>
      </w:r>
      <w:r w:rsidR="0008558D" w:rsidRPr="0008558D">
        <w:rPr>
          <w:rFonts w:ascii="Open Sans" w:hAnsi="Open Sans" w:cs="Open Sans"/>
          <w:color w:val="000000"/>
        </w:rPr>
        <w:t>Jerez de la Frontera</w:t>
      </w:r>
      <w:r w:rsidR="0008558D">
        <w:rPr>
          <w:rFonts w:ascii="Open Sans" w:hAnsi="Open Sans" w:cs="Open Sans"/>
          <w:color w:val="000000"/>
        </w:rPr>
        <w:t xml:space="preserve"> (</w:t>
      </w:r>
      <w:r w:rsidR="0008558D" w:rsidRPr="0008558D">
        <w:rPr>
          <w:rFonts w:ascii="Open Sans" w:hAnsi="Open Sans" w:cs="Open Sans"/>
          <w:color w:val="000000"/>
        </w:rPr>
        <w:t>4,1%</w:t>
      </w:r>
      <w:r w:rsidR="0008558D" w:rsidRPr="00D7654E">
        <w:rPr>
          <w:rFonts w:ascii="Open Sans" w:hAnsi="Open Sans" w:cs="Open Sans"/>
          <w:color w:val="000000"/>
        </w:rPr>
        <w:t>)</w:t>
      </w:r>
      <w:r w:rsidR="0008558D">
        <w:rPr>
          <w:rFonts w:ascii="Open Sans" w:hAnsi="Open Sans" w:cs="Open Sans"/>
          <w:color w:val="000000"/>
        </w:rPr>
        <w:t>.</w:t>
      </w:r>
    </w:p>
    <w:p w14:paraId="6BADC363" w14:textId="77777777" w:rsidR="00564F37" w:rsidRDefault="00564F37" w:rsidP="0059385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E6CF1C9" w14:textId="7401A634" w:rsidR="0037669D" w:rsidRDefault="004D6C58" w:rsidP="004B4F8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</w:t>
      </w:r>
      <w:r w:rsidR="004B4F8C">
        <w:rPr>
          <w:rFonts w:ascii="Open Sans" w:hAnsi="Open Sans" w:cs="Open Sans"/>
          <w:color w:val="000000"/>
        </w:rPr>
        <w:t>10</w:t>
      </w:r>
      <w:r w:rsidR="0094014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564F37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mensual</w:t>
      </w:r>
      <w:r w:rsidR="00F2316D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</w:t>
      </w:r>
      <w:r w:rsidR="0010410E">
        <w:rPr>
          <w:rFonts w:ascii="Open Sans" w:hAnsi="Open Sans" w:cs="Open Sans"/>
          <w:color w:val="000000"/>
        </w:rPr>
        <w:t>son:</w:t>
      </w:r>
      <w:r w:rsidR="002E79CF" w:rsidRPr="00667505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Manresa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-6,2%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San Cristóbal de la Laguna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-5,7%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 </w:t>
      </w:r>
      <w:r w:rsidR="0037669D" w:rsidRPr="0037669D">
        <w:rPr>
          <w:rFonts w:ascii="Open Sans" w:hAnsi="Open Sans" w:cs="Open Sans"/>
          <w:color w:val="000000"/>
        </w:rPr>
        <w:t>Cádiz capital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-4,4%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Dos Hermanas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-4,2%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Santa Lucía de Tirajana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-4,1%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Ponferrada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-4,0%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Reus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-4,0%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Fuenlabrada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-3,9%</w:t>
      </w:r>
      <w:r w:rsidR="0037669D" w:rsidRPr="00D7654E">
        <w:rPr>
          <w:rFonts w:ascii="Open Sans" w:hAnsi="Open Sans" w:cs="Open Sans"/>
          <w:color w:val="000000"/>
        </w:rPr>
        <w:t>),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 w:rsidRPr="0037669D">
        <w:rPr>
          <w:rFonts w:ascii="Open Sans" w:hAnsi="Open Sans" w:cs="Open Sans"/>
          <w:color w:val="000000"/>
        </w:rPr>
        <w:t>Mijas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-3,6%</w:t>
      </w:r>
      <w:r w:rsidR="0037669D" w:rsidRPr="00D7654E">
        <w:rPr>
          <w:rFonts w:ascii="Open Sans" w:hAnsi="Open Sans" w:cs="Open Sans"/>
          <w:color w:val="000000"/>
        </w:rPr>
        <w:t>)</w:t>
      </w:r>
      <w:r w:rsidR="00F95F84">
        <w:rPr>
          <w:rFonts w:ascii="Open Sans" w:hAnsi="Open Sans" w:cs="Open Sans"/>
          <w:color w:val="000000"/>
        </w:rPr>
        <w:t xml:space="preserve"> y </w:t>
      </w:r>
      <w:r w:rsidR="0037669D" w:rsidRPr="0037669D">
        <w:rPr>
          <w:rFonts w:ascii="Open Sans" w:hAnsi="Open Sans" w:cs="Open Sans"/>
          <w:color w:val="000000"/>
        </w:rPr>
        <w:t>Palencia capital</w:t>
      </w:r>
      <w:r w:rsidR="00F95F84">
        <w:rPr>
          <w:rFonts w:ascii="Open Sans" w:hAnsi="Open Sans" w:cs="Open Sans"/>
          <w:color w:val="000000"/>
        </w:rPr>
        <w:t xml:space="preserve"> </w:t>
      </w:r>
      <w:r w:rsidR="0037669D">
        <w:rPr>
          <w:rFonts w:ascii="Open Sans" w:hAnsi="Open Sans" w:cs="Open Sans"/>
          <w:color w:val="000000"/>
        </w:rPr>
        <w:t>(</w:t>
      </w:r>
      <w:r w:rsidR="0037669D" w:rsidRPr="0037669D">
        <w:rPr>
          <w:rFonts w:ascii="Open Sans" w:hAnsi="Open Sans" w:cs="Open Sans"/>
          <w:color w:val="000000"/>
        </w:rPr>
        <w:t>-3,3%</w:t>
      </w:r>
      <w:r w:rsidR="0037669D" w:rsidRPr="00D7654E">
        <w:rPr>
          <w:rFonts w:ascii="Open Sans" w:hAnsi="Open Sans" w:cs="Open Sans"/>
          <w:color w:val="000000"/>
        </w:rPr>
        <w:t>)</w:t>
      </w:r>
      <w:r w:rsidR="00F95F84">
        <w:rPr>
          <w:rFonts w:ascii="Open Sans" w:hAnsi="Open Sans" w:cs="Open Sans"/>
          <w:color w:val="000000"/>
        </w:rPr>
        <w:t>.</w:t>
      </w:r>
    </w:p>
    <w:p w14:paraId="5805AEB6" w14:textId="47BD769A" w:rsidR="00F46532" w:rsidRPr="00DB0D52" w:rsidRDefault="00316DBC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0A2066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01"/>
        <w:gridCol w:w="191"/>
        <w:gridCol w:w="1737"/>
      </w:tblGrid>
      <w:tr w:rsidR="00F46532" w:rsidRPr="000834D8" w14:paraId="06E9C7E0" w14:textId="77777777" w:rsidTr="00EC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D0C57AD" w14:textId="77777777" w:rsidR="00F46532" w:rsidRPr="000834D8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84" w:type="dxa"/>
            <w:vAlign w:val="center"/>
          </w:tcPr>
          <w:p w14:paraId="63186ECC" w14:textId="4FE329B3" w:rsidR="00F46532" w:rsidRPr="000834D8" w:rsidRDefault="00F46532" w:rsidP="0021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19142A4" w14:textId="77777777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41790972" w14:textId="5CB64F4A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B5F65EC" w14:textId="78326C7E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28" w:type="dxa"/>
            <w:gridSpan w:val="2"/>
            <w:vAlign w:val="center"/>
          </w:tcPr>
          <w:p w14:paraId="55D5D218" w14:textId="271FD826" w:rsidR="00F46532" w:rsidRPr="000834D8" w:rsidRDefault="00EC72A6" w:rsidP="00940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</w:tr>
      <w:tr w:rsidR="009E6CB7" w:rsidRPr="000834D8" w14:paraId="16BC0044" w14:textId="77777777" w:rsidTr="00E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A59818" w14:textId="73A3BDB6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1984" w:type="dxa"/>
            <w:vAlign w:val="bottom"/>
          </w:tcPr>
          <w:p w14:paraId="58C8A1A4" w14:textId="20573B3B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843" w:type="dxa"/>
            <w:vAlign w:val="bottom"/>
          </w:tcPr>
          <w:p w14:paraId="613A31FD" w14:textId="72E1F49B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10,0%</w:t>
            </w:r>
          </w:p>
        </w:tc>
        <w:tc>
          <w:tcPr>
            <w:tcW w:w="1892" w:type="dxa"/>
            <w:gridSpan w:val="2"/>
            <w:vAlign w:val="bottom"/>
          </w:tcPr>
          <w:p w14:paraId="23EDF103" w14:textId="65F11619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737" w:type="dxa"/>
            <w:vAlign w:val="bottom"/>
          </w:tcPr>
          <w:p w14:paraId="7A43D129" w14:textId="35832539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7,39 € </w:t>
            </w:r>
          </w:p>
        </w:tc>
      </w:tr>
      <w:tr w:rsidR="009E6CB7" w:rsidRPr="000834D8" w14:paraId="346D5B67" w14:textId="77777777" w:rsidTr="00EC72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1F9750" w14:textId="76EC95E5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1984" w:type="dxa"/>
            <w:vAlign w:val="bottom"/>
          </w:tcPr>
          <w:p w14:paraId="2FFC9787" w14:textId="37509037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Lucena</w:t>
            </w:r>
          </w:p>
        </w:tc>
        <w:tc>
          <w:tcPr>
            <w:tcW w:w="1843" w:type="dxa"/>
            <w:vAlign w:val="bottom"/>
          </w:tcPr>
          <w:p w14:paraId="084DEA1E" w14:textId="5DBC0EF1" w:rsidR="009E6CB7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10,0%</w:t>
            </w:r>
          </w:p>
        </w:tc>
        <w:tc>
          <w:tcPr>
            <w:tcW w:w="1892" w:type="dxa"/>
            <w:gridSpan w:val="2"/>
            <w:vAlign w:val="bottom"/>
          </w:tcPr>
          <w:p w14:paraId="301B2CBC" w14:textId="2227C005" w:rsidR="009E6CB7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6,7%</w:t>
            </w:r>
          </w:p>
        </w:tc>
        <w:tc>
          <w:tcPr>
            <w:tcW w:w="1737" w:type="dxa"/>
            <w:vAlign w:val="bottom"/>
          </w:tcPr>
          <w:p w14:paraId="1D8FE5BE" w14:textId="1083C7F9" w:rsid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5,74 € </w:t>
            </w:r>
          </w:p>
        </w:tc>
      </w:tr>
      <w:tr w:rsidR="009E6CB7" w:rsidRPr="000834D8" w14:paraId="43B430EC" w14:textId="77777777" w:rsidTr="00E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2584CCB" w14:textId="681C1FA3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1984" w:type="dxa"/>
            <w:vAlign w:val="bottom"/>
          </w:tcPr>
          <w:p w14:paraId="7086E16F" w14:textId="249EEFCA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San Bartolomé de Tirajana</w:t>
            </w:r>
          </w:p>
        </w:tc>
        <w:tc>
          <w:tcPr>
            <w:tcW w:w="1843" w:type="dxa"/>
            <w:vAlign w:val="bottom"/>
          </w:tcPr>
          <w:p w14:paraId="0183496D" w14:textId="59168980" w:rsidR="009E6CB7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9,3%</w:t>
            </w:r>
          </w:p>
        </w:tc>
        <w:tc>
          <w:tcPr>
            <w:tcW w:w="1892" w:type="dxa"/>
            <w:gridSpan w:val="2"/>
            <w:vAlign w:val="bottom"/>
          </w:tcPr>
          <w:p w14:paraId="24A495DE" w14:textId="07A5E789" w:rsidR="009E6CB7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14,8%</w:t>
            </w:r>
          </w:p>
        </w:tc>
        <w:tc>
          <w:tcPr>
            <w:tcW w:w="1737" w:type="dxa"/>
            <w:vAlign w:val="bottom"/>
          </w:tcPr>
          <w:p w14:paraId="59163320" w14:textId="254F570F" w:rsid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13,05 € </w:t>
            </w:r>
          </w:p>
        </w:tc>
      </w:tr>
      <w:tr w:rsidR="009E6CB7" w:rsidRPr="000834D8" w14:paraId="644FC149" w14:textId="77777777" w:rsidTr="00EC72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562F99C" w14:textId="48290B4B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984" w:type="dxa"/>
            <w:vAlign w:val="bottom"/>
          </w:tcPr>
          <w:p w14:paraId="010EA566" w14:textId="3AF70318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Gand</w:t>
            </w:r>
            <w:r>
              <w:rPr>
                <w:rFonts w:ascii="Open Sans" w:hAnsi="Open Sans" w:cs="Open Sans"/>
                <w:sz w:val="22"/>
                <w:szCs w:val="22"/>
              </w:rPr>
              <w:t>í</w:t>
            </w:r>
            <w:r w:rsidRPr="009E6CB7">
              <w:rPr>
                <w:rFonts w:ascii="Open Sans" w:hAnsi="Open Sans" w:cs="Open Sans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bottom"/>
          </w:tcPr>
          <w:p w14:paraId="66AB2AE5" w14:textId="39AF9C75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7,9%</w:t>
            </w:r>
          </w:p>
        </w:tc>
        <w:tc>
          <w:tcPr>
            <w:tcW w:w="1892" w:type="dxa"/>
            <w:gridSpan w:val="2"/>
            <w:vAlign w:val="bottom"/>
          </w:tcPr>
          <w:p w14:paraId="29EBF7B9" w14:textId="4BFF772E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15,8%</w:t>
            </w:r>
          </w:p>
        </w:tc>
        <w:tc>
          <w:tcPr>
            <w:tcW w:w="1737" w:type="dxa"/>
            <w:vAlign w:val="bottom"/>
          </w:tcPr>
          <w:p w14:paraId="5C8B3A7D" w14:textId="71A5B106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7,11 € </w:t>
            </w:r>
          </w:p>
        </w:tc>
      </w:tr>
      <w:tr w:rsidR="009E6CB7" w:rsidRPr="000834D8" w14:paraId="718D08ED" w14:textId="77777777" w:rsidTr="00E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2B6F704" w14:textId="374A8C56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1984" w:type="dxa"/>
            <w:vAlign w:val="bottom"/>
          </w:tcPr>
          <w:p w14:paraId="202F4B11" w14:textId="2D867EDA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Roquetas de Mar</w:t>
            </w:r>
          </w:p>
        </w:tc>
        <w:tc>
          <w:tcPr>
            <w:tcW w:w="1843" w:type="dxa"/>
            <w:vAlign w:val="bottom"/>
          </w:tcPr>
          <w:p w14:paraId="5014AE3F" w14:textId="6E08925E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1892" w:type="dxa"/>
            <w:gridSpan w:val="2"/>
            <w:vAlign w:val="bottom"/>
          </w:tcPr>
          <w:p w14:paraId="515F9342" w14:textId="1DF0E2EF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20,1%</w:t>
            </w:r>
          </w:p>
        </w:tc>
        <w:tc>
          <w:tcPr>
            <w:tcW w:w="1737" w:type="dxa"/>
            <w:vAlign w:val="bottom"/>
          </w:tcPr>
          <w:p w14:paraId="5AA11AC6" w14:textId="18EF37F1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7,72 € </w:t>
            </w:r>
          </w:p>
        </w:tc>
      </w:tr>
      <w:tr w:rsidR="009E6CB7" w:rsidRPr="000834D8" w14:paraId="367E2C2A" w14:textId="77777777" w:rsidTr="00EC72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9C549F" w14:textId="46E63619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1984" w:type="dxa"/>
            <w:vAlign w:val="bottom"/>
          </w:tcPr>
          <w:p w14:paraId="6A674096" w14:textId="51E447B7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Castro-Urdiales</w:t>
            </w:r>
          </w:p>
        </w:tc>
        <w:tc>
          <w:tcPr>
            <w:tcW w:w="1843" w:type="dxa"/>
            <w:vAlign w:val="bottom"/>
          </w:tcPr>
          <w:p w14:paraId="360D46F8" w14:textId="26B05D1F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5,1%</w:t>
            </w:r>
          </w:p>
        </w:tc>
        <w:tc>
          <w:tcPr>
            <w:tcW w:w="1892" w:type="dxa"/>
            <w:gridSpan w:val="2"/>
            <w:vAlign w:val="bottom"/>
          </w:tcPr>
          <w:p w14:paraId="162598C1" w14:textId="56F12A81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17,2%</w:t>
            </w:r>
          </w:p>
        </w:tc>
        <w:tc>
          <w:tcPr>
            <w:tcW w:w="1737" w:type="dxa"/>
            <w:vAlign w:val="bottom"/>
          </w:tcPr>
          <w:p w14:paraId="3B61EAEC" w14:textId="7747CBA8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14,09 € </w:t>
            </w:r>
          </w:p>
        </w:tc>
      </w:tr>
      <w:tr w:rsidR="009E6CB7" w:rsidRPr="000834D8" w14:paraId="57E86DD7" w14:textId="77777777" w:rsidTr="00E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71053A" w14:textId="42467722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84" w:type="dxa"/>
            <w:vAlign w:val="bottom"/>
          </w:tcPr>
          <w:p w14:paraId="07E23DDE" w14:textId="705D9D5F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Pinto</w:t>
            </w:r>
          </w:p>
        </w:tc>
        <w:tc>
          <w:tcPr>
            <w:tcW w:w="1843" w:type="dxa"/>
            <w:vAlign w:val="bottom"/>
          </w:tcPr>
          <w:p w14:paraId="601B6D2B" w14:textId="6241F879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5,0%</w:t>
            </w:r>
          </w:p>
        </w:tc>
        <w:tc>
          <w:tcPr>
            <w:tcW w:w="1892" w:type="dxa"/>
            <w:gridSpan w:val="2"/>
            <w:vAlign w:val="bottom"/>
          </w:tcPr>
          <w:p w14:paraId="0D6C1F2E" w14:textId="756C12E9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737" w:type="dxa"/>
            <w:vAlign w:val="bottom"/>
          </w:tcPr>
          <w:p w14:paraId="07F4DDAA" w14:textId="3BF178CF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9,45 € </w:t>
            </w:r>
          </w:p>
        </w:tc>
      </w:tr>
      <w:tr w:rsidR="009E6CB7" w:rsidRPr="000834D8" w14:paraId="6270351A" w14:textId="77777777" w:rsidTr="00EC72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ACABBF5" w14:textId="74873B74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1984" w:type="dxa"/>
            <w:vAlign w:val="bottom"/>
          </w:tcPr>
          <w:p w14:paraId="1E995A3B" w14:textId="50E4D4B8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Cartagena</w:t>
            </w:r>
          </w:p>
        </w:tc>
        <w:tc>
          <w:tcPr>
            <w:tcW w:w="1843" w:type="dxa"/>
            <w:vAlign w:val="bottom"/>
          </w:tcPr>
          <w:p w14:paraId="5694D0EB" w14:textId="7F0E5640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4,3%</w:t>
            </w:r>
          </w:p>
        </w:tc>
        <w:tc>
          <w:tcPr>
            <w:tcW w:w="1892" w:type="dxa"/>
            <w:gridSpan w:val="2"/>
            <w:vAlign w:val="bottom"/>
          </w:tcPr>
          <w:p w14:paraId="7C27540F" w14:textId="4F656A56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1737" w:type="dxa"/>
            <w:vAlign w:val="bottom"/>
          </w:tcPr>
          <w:p w14:paraId="0BD0C05C" w14:textId="59F17BB1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7,27 € </w:t>
            </w:r>
          </w:p>
        </w:tc>
      </w:tr>
      <w:tr w:rsidR="009E6CB7" w:rsidRPr="000834D8" w14:paraId="4CC60FAA" w14:textId="77777777" w:rsidTr="00E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5B222AE" w14:textId="19436FCB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1984" w:type="dxa"/>
            <w:vAlign w:val="bottom"/>
          </w:tcPr>
          <w:p w14:paraId="1DE926D5" w14:textId="5455174E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Fuengirola</w:t>
            </w:r>
          </w:p>
        </w:tc>
        <w:tc>
          <w:tcPr>
            <w:tcW w:w="1843" w:type="dxa"/>
            <w:vAlign w:val="bottom"/>
          </w:tcPr>
          <w:p w14:paraId="265BA796" w14:textId="1300674B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4,3%</w:t>
            </w:r>
          </w:p>
        </w:tc>
        <w:tc>
          <w:tcPr>
            <w:tcW w:w="1892" w:type="dxa"/>
            <w:gridSpan w:val="2"/>
            <w:vAlign w:val="bottom"/>
          </w:tcPr>
          <w:p w14:paraId="14838702" w14:textId="11F8F852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737" w:type="dxa"/>
            <w:vAlign w:val="bottom"/>
          </w:tcPr>
          <w:p w14:paraId="14DF1219" w14:textId="007816AC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9,51 € </w:t>
            </w:r>
          </w:p>
        </w:tc>
      </w:tr>
      <w:tr w:rsidR="009E6CB7" w:rsidRPr="000834D8" w14:paraId="6C2E6E88" w14:textId="77777777" w:rsidTr="00EC72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553CAA4" w14:textId="489D0885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1984" w:type="dxa"/>
            <w:vAlign w:val="bottom"/>
          </w:tcPr>
          <w:p w14:paraId="5A91E645" w14:textId="3F20B1B8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Jerez de la Frontera</w:t>
            </w:r>
          </w:p>
        </w:tc>
        <w:tc>
          <w:tcPr>
            <w:tcW w:w="1843" w:type="dxa"/>
            <w:vAlign w:val="bottom"/>
          </w:tcPr>
          <w:p w14:paraId="11446FA1" w14:textId="1F49B0E9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4,1%</w:t>
            </w:r>
          </w:p>
        </w:tc>
        <w:tc>
          <w:tcPr>
            <w:tcW w:w="1892" w:type="dxa"/>
            <w:gridSpan w:val="2"/>
            <w:vAlign w:val="bottom"/>
          </w:tcPr>
          <w:p w14:paraId="2A3BC61A" w14:textId="598F43F7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737" w:type="dxa"/>
            <w:vAlign w:val="bottom"/>
          </w:tcPr>
          <w:p w14:paraId="522B8F89" w14:textId="1C1C6766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6,88 € </w:t>
            </w:r>
          </w:p>
        </w:tc>
      </w:tr>
    </w:tbl>
    <w:p w14:paraId="46B9A6D0" w14:textId="30CC58EB" w:rsidR="00D875A1" w:rsidRPr="00DB0D52" w:rsidRDefault="00D875A1" w:rsidP="00D875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0A2066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59"/>
        <w:gridCol w:w="2256"/>
        <w:gridCol w:w="1973"/>
        <w:gridCol w:w="1695"/>
        <w:gridCol w:w="1633"/>
      </w:tblGrid>
      <w:tr w:rsidR="00D875A1" w:rsidRPr="000834D8" w14:paraId="4874A950" w14:textId="77777777" w:rsidTr="009E6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5B415C18" w14:textId="77777777" w:rsidR="00D875A1" w:rsidRPr="000834D8" w:rsidRDefault="00D875A1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56" w:type="dxa"/>
            <w:vAlign w:val="center"/>
          </w:tcPr>
          <w:p w14:paraId="7576D916" w14:textId="77777777" w:rsidR="00D875A1" w:rsidRPr="000834D8" w:rsidRDefault="00D875A1" w:rsidP="00607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73" w:type="dxa"/>
          </w:tcPr>
          <w:p w14:paraId="6B730F0F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815AC35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695" w:type="dxa"/>
          </w:tcPr>
          <w:p w14:paraId="327C4D8A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633" w:type="dxa"/>
            <w:vAlign w:val="center"/>
          </w:tcPr>
          <w:p w14:paraId="65B76A44" w14:textId="3255166C" w:rsidR="00D875A1" w:rsidRPr="000834D8" w:rsidRDefault="00EC72A6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9E6CB7" w:rsidRPr="000834D8" w14:paraId="58BCED48" w14:textId="77777777" w:rsidTr="009E6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3E905082" w14:textId="74FAAA62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56" w:type="dxa"/>
            <w:vAlign w:val="bottom"/>
          </w:tcPr>
          <w:p w14:paraId="416D5B07" w14:textId="4BD3DC9F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Manresa</w:t>
            </w:r>
          </w:p>
        </w:tc>
        <w:tc>
          <w:tcPr>
            <w:tcW w:w="1973" w:type="dxa"/>
            <w:vAlign w:val="bottom"/>
          </w:tcPr>
          <w:p w14:paraId="1B49E02E" w14:textId="6FCCD914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-6,2%</w:t>
            </w:r>
          </w:p>
        </w:tc>
        <w:tc>
          <w:tcPr>
            <w:tcW w:w="1695" w:type="dxa"/>
            <w:vAlign w:val="bottom"/>
          </w:tcPr>
          <w:p w14:paraId="7C2A06DF" w14:textId="38474EA0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-4,5%</w:t>
            </w:r>
          </w:p>
        </w:tc>
        <w:tc>
          <w:tcPr>
            <w:tcW w:w="1633" w:type="dxa"/>
            <w:vAlign w:val="bottom"/>
          </w:tcPr>
          <w:p w14:paraId="735681C2" w14:textId="42EB370A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7,40 € </w:t>
            </w:r>
          </w:p>
        </w:tc>
      </w:tr>
      <w:tr w:rsidR="009E6CB7" w:rsidRPr="000834D8" w14:paraId="5A7E7817" w14:textId="77777777" w:rsidTr="009E6CB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62E7BC18" w14:textId="7FA09DD9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56" w:type="dxa"/>
            <w:vAlign w:val="bottom"/>
          </w:tcPr>
          <w:p w14:paraId="6F27D5DC" w14:textId="2679B68A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San Cristóbal de la Laguna</w:t>
            </w:r>
          </w:p>
        </w:tc>
        <w:tc>
          <w:tcPr>
            <w:tcW w:w="1973" w:type="dxa"/>
            <w:vAlign w:val="bottom"/>
          </w:tcPr>
          <w:p w14:paraId="66443D66" w14:textId="71DC03EA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  <w:tc>
          <w:tcPr>
            <w:tcW w:w="1695" w:type="dxa"/>
            <w:vAlign w:val="bottom"/>
          </w:tcPr>
          <w:p w14:paraId="62F46238" w14:textId="2BFB7456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633" w:type="dxa"/>
            <w:vAlign w:val="bottom"/>
          </w:tcPr>
          <w:p w14:paraId="5468FB53" w14:textId="4DC5C141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8,12 € </w:t>
            </w:r>
          </w:p>
        </w:tc>
      </w:tr>
      <w:tr w:rsidR="009E6CB7" w:rsidRPr="000834D8" w14:paraId="43783732" w14:textId="77777777" w:rsidTr="009E6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40D1FB7F" w14:textId="4AEDB7EA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56" w:type="dxa"/>
            <w:vAlign w:val="bottom"/>
          </w:tcPr>
          <w:p w14:paraId="52AA1B9D" w14:textId="75DA69F5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973" w:type="dxa"/>
            <w:vAlign w:val="bottom"/>
          </w:tcPr>
          <w:p w14:paraId="62F24620" w14:textId="7F1C4DB4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1695" w:type="dxa"/>
            <w:vAlign w:val="bottom"/>
          </w:tcPr>
          <w:p w14:paraId="03792FA4" w14:textId="09DF035B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633" w:type="dxa"/>
            <w:vAlign w:val="bottom"/>
          </w:tcPr>
          <w:p w14:paraId="5B255D46" w14:textId="5DD19D0A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10,26 € </w:t>
            </w:r>
          </w:p>
        </w:tc>
      </w:tr>
      <w:tr w:rsidR="009E6CB7" w:rsidRPr="000834D8" w14:paraId="3EB93E73" w14:textId="77777777" w:rsidTr="009E6CB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75EA6129" w14:textId="7C7ACD22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56" w:type="dxa"/>
            <w:vAlign w:val="bottom"/>
          </w:tcPr>
          <w:p w14:paraId="3B9E6698" w14:textId="778A779B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Dos Hermanas</w:t>
            </w:r>
          </w:p>
        </w:tc>
        <w:tc>
          <w:tcPr>
            <w:tcW w:w="1973" w:type="dxa"/>
            <w:vAlign w:val="bottom"/>
          </w:tcPr>
          <w:p w14:paraId="46D2A312" w14:textId="7E81F58B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695" w:type="dxa"/>
            <w:vAlign w:val="bottom"/>
          </w:tcPr>
          <w:p w14:paraId="19C6B8D1" w14:textId="5AB5C510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-4,6%</w:t>
            </w:r>
          </w:p>
        </w:tc>
        <w:tc>
          <w:tcPr>
            <w:tcW w:w="1633" w:type="dxa"/>
            <w:vAlign w:val="bottom"/>
          </w:tcPr>
          <w:p w14:paraId="77ACE424" w14:textId="225B3BD7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7,12 € </w:t>
            </w:r>
          </w:p>
        </w:tc>
      </w:tr>
      <w:tr w:rsidR="009E6CB7" w:rsidRPr="000834D8" w14:paraId="1973EAF0" w14:textId="77777777" w:rsidTr="009E6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639DA7E7" w14:textId="34642C56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56" w:type="dxa"/>
            <w:vAlign w:val="bottom"/>
          </w:tcPr>
          <w:p w14:paraId="323F38DD" w14:textId="31E4BD6E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Santa Lucía de Tirajana</w:t>
            </w:r>
          </w:p>
        </w:tc>
        <w:tc>
          <w:tcPr>
            <w:tcW w:w="1973" w:type="dxa"/>
            <w:vAlign w:val="bottom"/>
          </w:tcPr>
          <w:p w14:paraId="3E7537FF" w14:textId="1BDE8990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695" w:type="dxa"/>
            <w:vAlign w:val="bottom"/>
          </w:tcPr>
          <w:p w14:paraId="31F216F1" w14:textId="7374571E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-8,3%</w:t>
            </w:r>
          </w:p>
        </w:tc>
        <w:tc>
          <w:tcPr>
            <w:tcW w:w="1633" w:type="dxa"/>
            <w:vAlign w:val="bottom"/>
          </w:tcPr>
          <w:p w14:paraId="2F66E535" w14:textId="02274E08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7,45 € </w:t>
            </w:r>
          </w:p>
        </w:tc>
      </w:tr>
      <w:tr w:rsidR="009E6CB7" w:rsidRPr="000834D8" w14:paraId="63E2434B" w14:textId="77777777" w:rsidTr="009E6CB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F08B402" w14:textId="5C795F54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56" w:type="dxa"/>
            <w:vAlign w:val="bottom"/>
          </w:tcPr>
          <w:p w14:paraId="5BEE7AC1" w14:textId="563AC41F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Ponferrada</w:t>
            </w:r>
          </w:p>
        </w:tc>
        <w:tc>
          <w:tcPr>
            <w:tcW w:w="1973" w:type="dxa"/>
            <w:vAlign w:val="bottom"/>
          </w:tcPr>
          <w:p w14:paraId="66E829A2" w14:textId="7B9CF76A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695" w:type="dxa"/>
            <w:vAlign w:val="bottom"/>
          </w:tcPr>
          <w:p w14:paraId="73921ECA" w14:textId="77B701B1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1633" w:type="dxa"/>
            <w:vAlign w:val="bottom"/>
          </w:tcPr>
          <w:p w14:paraId="47B41DA6" w14:textId="686A9A01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5,10 € </w:t>
            </w:r>
          </w:p>
        </w:tc>
      </w:tr>
      <w:tr w:rsidR="009E6CB7" w:rsidRPr="000834D8" w14:paraId="096EE144" w14:textId="77777777" w:rsidTr="009E6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7A3C73DA" w14:textId="5AF2CB91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56" w:type="dxa"/>
            <w:vAlign w:val="bottom"/>
          </w:tcPr>
          <w:p w14:paraId="7C3569B4" w14:textId="37147605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Reus</w:t>
            </w:r>
          </w:p>
        </w:tc>
        <w:tc>
          <w:tcPr>
            <w:tcW w:w="1973" w:type="dxa"/>
            <w:vAlign w:val="bottom"/>
          </w:tcPr>
          <w:p w14:paraId="282513CE" w14:textId="2E4E4EE3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695" w:type="dxa"/>
            <w:vAlign w:val="bottom"/>
          </w:tcPr>
          <w:p w14:paraId="31759197" w14:textId="4B109DEF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1633" w:type="dxa"/>
            <w:vAlign w:val="bottom"/>
          </w:tcPr>
          <w:p w14:paraId="065F19D6" w14:textId="758B2005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7,05 € </w:t>
            </w:r>
          </w:p>
        </w:tc>
      </w:tr>
      <w:tr w:rsidR="009E6CB7" w:rsidRPr="000834D8" w14:paraId="4B3D207A" w14:textId="77777777" w:rsidTr="009E6CB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7DC49BDB" w14:textId="5903ADCE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56" w:type="dxa"/>
            <w:vAlign w:val="bottom"/>
          </w:tcPr>
          <w:p w14:paraId="7A9C1C90" w14:textId="258FA48A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Fuenlabrada</w:t>
            </w:r>
          </w:p>
        </w:tc>
        <w:tc>
          <w:tcPr>
            <w:tcW w:w="1973" w:type="dxa"/>
            <w:vAlign w:val="bottom"/>
          </w:tcPr>
          <w:p w14:paraId="5200B1D4" w14:textId="0B383B9E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1695" w:type="dxa"/>
            <w:vAlign w:val="bottom"/>
          </w:tcPr>
          <w:p w14:paraId="7FB2F30B" w14:textId="33244F86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633" w:type="dxa"/>
            <w:vAlign w:val="bottom"/>
          </w:tcPr>
          <w:p w14:paraId="0F22F5D2" w14:textId="5A45F31D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8,98 € </w:t>
            </w:r>
          </w:p>
        </w:tc>
      </w:tr>
      <w:tr w:rsidR="009E6CB7" w:rsidRPr="000834D8" w14:paraId="10258A7E" w14:textId="77777777" w:rsidTr="009E6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313C217" w14:textId="519A26ED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56" w:type="dxa"/>
            <w:vAlign w:val="bottom"/>
          </w:tcPr>
          <w:p w14:paraId="280990B3" w14:textId="6788FB1C" w:rsidR="009E6CB7" w:rsidRPr="009E6CB7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Mijas</w:t>
            </w:r>
          </w:p>
        </w:tc>
        <w:tc>
          <w:tcPr>
            <w:tcW w:w="1973" w:type="dxa"/>
            <w:vAlign w:val="bottom"/>
          </w:tcPr>
          <w:p w14:paraId="1200DA2E" w14:textId="411D9308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1695" w:type="dxa"/>
            <w:vAlign w:val="bottom"/>
          </w:tcPr>
          <w:p w14:paraId="45BED533" w14:textId="262A6AD0" w:rsidR="009E6CB7" w:rsidRPr="000834D8" w:rsidRDefault="009E6CB7" w:rsidP="009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633" w:type="dxa"/>
            <w:vAlign w:val="bottom"/>
          </w:tcPr>
          <w:p w14:paraId="4505F219" w14:textId="52BF8B06" w:rsidR="009E6CB7" w:rsidRPr="000834D8" w:rsidRDefault="009E6CB7" w:rsidP="009E6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9,04 € </w:t>
            </w:r>
          </w:p>
        </w:tc>
      </w:tr>
      <w:tr w:rsidR="009E6CB7" w:rsidRPr="000834D8" w14:paraId="5F602D1B" w14:textId="77777777" w:rsidTr="009E6CB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B3EBC59" w14:textId="2D99FD72" w:rsidR="009E6CB7" w:rsidRPr="009E6CB7" w:rsidRDefault="009E6CB7" w:rsidP="009E6CB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56" w:type="dxa"/>
            <w:vAlign w:val="bottom"/>
          </w:tcPr>
          <w:p w14:paraId="00CC5B22" w14:textId="26634FD3" w:rsidR="009E6CB7" w:rsidRPr="009E6CB7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9E6CB7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973" w:type="dxa"/>
            <w:vAlign w:val="bottom"/>
          </w:tcPr>
          <w:p w14:paraId="3AD0CEB1" w14:textId="5DE648EE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695" w:type="dxa"/>
            <w:vAlign w:val="bottom"/>
          </w:tcPr>
          <w:p w14:paraId="77961DA3" w14:textId="23F37B66" w:rsidR="009E6CB7" w:rsidRPr="000834D8" w:rsidRDefault="009E6CB7" w:rsidP="009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633" w:type="dxa"/>
            <w:vAlign w:val="bottom"/>
          </w:tcPr>
          <w:p w14:paraId="54FBEA81" w14:textId="14388A55" w:rsidR="009E6CB7" w:rsidRPr="000834D8" w:rsidRDefault="009E6CB7" w:rsidP="009E6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6,24 € </w:t>
            </w:r>
          </w:p>
        </w:tc>
      </w:tr>
    </w:tbl>
    <w:p w14:paraId="1C7EE28D" w14:textId="0BFE2FCF" w:rsidR="0093378A" w:rsidRPr="0093378A" w:rsidRDefault="006D5798" w:rsidP="0093378A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22727C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>, vemos</w:t>
      </w:r>
      <w:r w:rsidR="000F5489">
        <w:rPr>
          <w:rFonts w:ascii="Open Sans" w:hAnsi="Open Sans" w:cs="Open Sans"/>
          <w:color w:val="000000"/>
        </w:rPr>
        <w:t xml:space="preserve"> que</w:t>
      </w:r>
      <w:r>
        <w:rPr>
          <w:rFonts w:ascii="Open Sans" w:hAnsi="Open Sans" w:cs="Open Sans"/>
          <w:color w:val="000000"/>
        </w:rPr>
        <w:t xml:space="preserve"> </w:t>
      </w:r>
      <w:r w:rsidR="000834D8">
        <w:rPr>
          <w:rFonts w:ascii="Open Sans" w:hAnsi="Open Sans" w:cs="Open Sans"/>
          <w:color w:val="000000"/>
        </w:rPr>
        <w:t>3</w:t>
      </w:r>
      <w:r w:rsidR="0093378A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2E79CF">
        <w:rPr>
          <w:rFonts w:ascii="Open Sans" w:hAnsi="Open Sans" w:cs="Open Sans"/>
          <w:color w:val="000000"/>
        </w:rPr>
        <w:t>10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="00DB3B1F">
        <w:rPr>
          <w:rFonts w:ascii="Open Sans" w:hAnsi="Open Sans" w:cs="Open Sans"/>
          <w:color w:val="000000"/>
        </w:rPr>
        <w:t xml:space="preserve">los </w:t>
      </w:r>
      <w:r w:rsidR="0022727C">
        <w:rPr>
          <w:rFonts w:ascii="Open Sans" w:hAnsi="Open Sans" w:cs="Open Sans"/>
          <w:color w:val="000000"/>
        </w:rPr>
        <w:t>diez</w:t>
      </w:r>
      <w:r w:rsidR="00DB3B1F">
        <w:rPr>
          <w:rFonts w:ascii="Open Sans" w:hAnsi="Open Sans" w:cs="Open Sans"/>
          <w:color w:val="000000"/>
        </w:rPr>
        <w:t xml:space="preserve"> con mayor precio </w:t>
      </w:r>
      <w:r>
        <w:rPr>
          <w:rFonts w:ascii="Open Sans" w:hAnsi="Open Sans" w:cs="Open Sans"/>
          <w:color w:val="000000"/>
        </w:rPr>
        <w:t>son:</w:t>
      </w:r>
      <w:r w:rsidR="0093378A" w:rsidRPr="0093378A">
        <w:t xml:space="preserve"> </w:t>
      </w:r>
      <w:r w:rsidR="0093378A" w:rsidRPr="0093378A">
        <w:rPr>
          <w:rFonts w:ascii="Open Sans" w:hAnsi="Open Sans" w:cs="Open Sans"/>
          <w:color w:val="000000"/>
        </w:rPr>
        <w:t>Donostia - San Sebastián</w:t>
      </w:r>
      <w:r w:rsidR="0093378A">
        <w:rPr>
          <w:rFonts w:ascii="Open Sans" w:hAnsi="Open Sans" w:cs="Open Sans"/>
          <w:color w:val="000000"/>
        </w:rPr>
        <w:t xml:space="preserve"> (</w:t>
      </w:r>
      <w:r w:rsidR="0093378A" w:rsidRPr="0093378A">
        <w:rPr>
          <w:rFonts w:ascii="Open Sans" w:hAnsi="Open Sans" w:cs="Open Sans"/>
          <w:color w:val="000000"/>
        </w:rPr>
        <w:t xml:space="preserve">16,25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Castelldefels</w:t>
      </w:r>
      <w:r w:rsidR="0093378A" w:rsidRPr="0093378A">
        <w:rPr>
          <w:rFonts w:ascii="Open Sans" w:hAnsi="Open Sans" w:cs="Open Sans"/>
          <w:color w:val="000000"/>
        </w:rPr>
        <w:tab/>
        <w:t xml:space="preserve">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15,87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Barcelona capital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15,42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La Moraleja</w:t>
      </w:r>
      <w:r w:rsidR="0093378A">
        <w:rPr>
          <w:rFonts w:ascii="Open Sans" w:hAnsi="Open Sans" w:cs="Open Sans"/>
          <w:color w:val="000000"/>
        </w:rPr>
        <w:t xml:space="preserve"> (</w:t>
      </w:r>
      <w:r w:rsidR="0093378A" w:rsidRPr="0093378A">
        <w:rPr>
          <w:rFonts w:ascii="Open Sans" w:hAnsi="Open Sans" w:cs="Open Sans"/>
          <w:color w:val="000000"/>
        </w:rPr>
        <w:t xml:space="preserve">15,15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Madrid capital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14,87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Calvià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14,85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Sant Cugat del Vallès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14,15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), </w:t>
      </w:r>
      <w:r w:rsidR="0093378A" w:rsidRPr="0093378A">
        <w:rPr>
          <w:rFonts w:ascii="Open Sans" w:hAnsi="Open Sans" w:cs="Open Sans"/>
          <w:color w:val="000000"/>
        </w:rPr>
        <w:t xml:space="preserve"> Castro-Urdiales </w:t>
      </w:r>
      <w:r w:rsidR="0093378A">
        <w:rPr>
          <w:rFonts w:ascii="Open Sans" w:hAnsi="Open Sans" w:cs="Open Sans"/>
          <w:color w:val="000000"/>
        </w:rPr>
        <w:t>(</w:t>
      </w:r>
      <w:r w:rsidR="0093378A" w:rsidRPr="0093378A">
        <w:rPr>
          <w:rFonts w:ascii="Open Sans" w:hAnsi="Open Sans" w:cs="Open Sans"/>
          <w:color w:val="000000"/>
        </w:rPr>
        <w:t xml:space="preserve">14,09 </w:t>
      </w:r>
      <w:r w:rsidR="0093378A" w:rsidRPr="006D0120">
        <w:rPr>
          <w:rFonts w:ascii="Open Sans" w:hAnsi="Open Sans" w:cs="Open Sans"/>
          <w:color w:val="000000"/>
        </w:rPr>
        <w:t>€/m</w:t>
      </w:r>
      <w:r w:rsidR="0093378A" w:rsidRPr="006D0120">
        <w:rPr>
          <w:rFonts w:ascii="Open Sans" w:hAnsi="Open Sans" w:cs="Open Sans"/>
          <w:color w:val="000000"/>
          <w:vertAlign w:val="superscript"/>
        </w:rPr>
        <w:t>2</w:t>
      </w:r>
      <w:r w:rsidR="0093378A">
        <w:rPr>
          <w:rFonts w:ascii="Open Sans" w:hAnsi="Open Sans" w:cs="Open Sans"/>
          <w:color w:val="000000"/>
          <w:vertAlign w:val="superscript"/>
        </w:rPr>
        <w:t xml:space="preserve"> </w:t>
      </w:r>
      <w:r w:rsidR="0093378A" w:rsidRPr="00A1719F">
        <w:rPr>
          <w:rFonts w:ascii="Open Sans" w:hAnsi="Open Sans" w:cs="Open Sans"/>
          <w:color w:val="000000"/>
        </w:rPr>
        <w:t>al mes</w:t>
      </w:r>
      <w:r w:rsidR="0093378A">
        <w:rPr>
          <w:rFonts w:ascii="Open Sans" w:hAnsi="Open Sans" w:cs="Open Sans"/>
          <w:color w:val="000000"/>
        </w:rPr>
        <w:t xml:space="preserve">). </w:t>
      </w:r>
      <w:r w:rsidR="0093378A" w:rsidRPr="0093378A">
        <w:rPr>
          <w:rFonts w:ascii="Open Sans" w:hAnsi="Open Sans" w:cs="Open Sans"/>
          <w:color w:val="000000"/>
        </w:rPr>
        <w:t xml:space="preserve"> </w:t>
      </w:r>
    </w:p>
    <w:p w14:paraId="1E02B39F" w14:textId="57EF2552" w:rsidR="003D4229" w:rsidRPr="003D4229" w:rsidRDefault="00316DBC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3D4229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mayor </w:t>
      </w:r>
      <w:r w:rsidR="003D4229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</w:t>
      </w:r>
    </w:p>
    <w:tbl>
      <w:tblPr>
        <w:tblStyle w:val="Tabladecuadrcula5oscura-nfasis11"/>
        <w:tblpPr w:leftFromText="141" w:rightFromText="141" w:vertAnchor="text" w:horzAnchor="margin" w:tblpX="-39" w:tblpY="137"/>
        <w:tblW w:w="9493" w:type="dxa"/>
        <w:tblLook w:val="04A0" w:firstRow="1" w:lastRow="0" w:firstColumn="1" w:lastColumn="0" w:noHBand="0" w:noVBand="1"/>
      </w:tblPr>
      <w:tblGrid>
        <w:gridCol w:w="1560"/>
        <w:gridCol w:w="2404"/>
        <w:gridCol w:w="1985"/>
        <w:gridCol w:w="1843"/>
        <w:gridCol w:w="1701"/>
      </w:tblGrid>
      <w:tr w:rsidR="00076893" w:rsidRPr="00E76242" w14:paraId="3363FF3C" w14:textId="77777777" w:rsidTr="0007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57C214" w14:textId="77777777" w:rsidR="00076893" w:rsidRPr="00E76242" w:rsidRDefault="00076893" w:rsidP="0007689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04" w:type="dxa"/>
            <w:vAlign w:val="center"/>
          </w:tcPr>
          <w:p w14:paraId="11BD2913" w14:textId="77777777" w:rsidR="00076893" w:rsidRPr="00E76242" w:rsidRDefault="00076893" w:rsidP="00076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5" w:type="dxa"/>
            <w:vAlign w:val="center"/>
          </w:tcPr>
          <w:p w14:paraId="5BED1FF2" w14:textId="77CA1B1F" w:rsidR="00076893" w:rsidRPr="00E76242" w:rsidRDefault="00EC72A6" w:rsidP="00DA2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333462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 w:rsidR="00556BC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  <w:tc>
          <w:tcPr>
            <w:tcW w:w="1843" w:type="dxa"/>
          </w:tcPr>
          <w:p w14:paraId="753E54A3" w14:textId="309EECBF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9ACAF69" w14:textId="7341F443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ABD0EBC" w14:textId="1822B0AE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93378A" w:rsidRPr="00E76242" w14:paraId="22C24DC0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5CAB0B" w14:textId="451BA963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04" w:type="dxa"/>
            <w:vAlign w:val="bottom"/>
          </w:tcPr>
          <w:p w14:paraId="311A9459" w14:textId="57885F4C" w:rsidR="0093378A" w:rsidRPr="0093378A" w:rsidRDefault="0093378A" w:rsidP="009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5" w:type="dxa"/>
            <w:vAlign w:val="bottom"/>
          </w:tcPr>
          <w:p w14:paraId="2587B077" w14:textId="2DA3C79A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16,25 € </w:t>
            </w:r>
          </w:p>
        </w:tc>
        <w:tc>
          <w:tcPr>
            <w:tcW w:w="1843" w:type="dxa"/>
            <w:vAlign w:val="bottom"/>
          </w:tcPr>
          <w:p w14:paraId="63B9DB85" w14:textId="01B50D8E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6C275834" w14:textId="3424F59D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</w:tr>
      <w:tr w:rsidR="0093378A" w:rsidRPr="00E76242" w14:paraId="3B607ADC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BD338C" w14:textId="5751F4E0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576F6C8E" w14:textId="7EA35C5E" w:rsidR="0093378A" w:rsidRPr="0093378A" w:rsidRDefault="0093378A" w:rsidP="0093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Castelldefels</w:t>
            </w:r>
          </w:p>
        </w:tc>
        <w:tc>
          <w:tcPr>
            <w:tcW w:w="1985" w:type="dxa"/>
            <w:vAlign w:val="bottom"/>
          </w:tcPr>
          <w:p w14:paraId="77382C40" w14:textId="5E716F40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15,87 € </w:t>
            </w:r>
          </w:p>
        </w:tc>
        <w:tc>
          <w:tcPr>
            <w:tcW w:w="1843" w:type="dxa"/>
            <w:vAlign w:val="bottom"/>
          </w:tcPr>
          <w:p w14:paraId="68A47699" w14:textId="7F22CAF6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3,5%</w:t>
            </w:r>
          </w:p>
        </w:tc>
        <w:tc>
          <w:tcPr>
            <w:tcW w:w="1701" w:type="dxa"/>
            <w:vAlign w:val="bottom"/>
          </w:tcPr>
          <w:p w14:paraId="0866C4D2" w14:textId="1B4CACAE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1,9%</w:t>
            </w:r>
          </w:p>
        </w:tc>
      </w:tr>
      <w:tr w:rsidR="0093378A" w:rsidRPr="00E76242" w14:paraId="245C5E12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A4CF3" w14:textId="2783FB83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1B6ECDB" w14:textId="00D0D588" w:rsidR="0093378A" w:rsidRPr="0093378A" w:rsidRDefault="0093378A" w:rsidP="009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5" w:type="dxa"/>
            <w:vAlign w:val="bottom"/>
          </w:tcPr>
          <w:p w14:paraId="35592F32" w14:textId="1BFD7B81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15,42 € </w:t>
            </w:r>
          </w:p>
        </w:tc>
        <w:tc>
          <w:tcPr>
            <w:tcW w:w="1843" w:type="dxa"/>
            <w:vAlign w:val="bottom"/>
          </w:tcPr>
          <w:p w14:paraId="21A95A96" w14:textId="19E99478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7904FBD7" w14:textId="3CA12B23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-8,1%</w:t>
            </w:r>
          </w:p>
        </w:tc>
      </w:tr>
      <w:tr w:rsidR="0093378A" w:rsidRPr="00E76242" w14:paraId="69744C7E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91A69E" w14:textId="184CB458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1CB1B937" w14:textId="4B57BD77" w:rsidR="0093378A" w:rsidRPr="0093378A" w:rsidRDefault="0093378A" w:rsidP="0093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985" w:type="dxa"/>
            <w:vAlign w:val="bottom"/>
          </w:tcPr>
          <w:p w14:paraId="3FCA1319" w14:textId="4E8E3D3D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15,15 € </w:t>
            </w:r>
          </w:p>
        </w:tc>
        <w:tc>
          <w:tcPr>
            <w:tcW w:w="1843" w:type="dxa"/>
            <w:vAlign w:val="bottom"/>
          </w:tcPr>
          <w:p w14:paraId="691B4733" w14:textId="68B18577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701" w:type="dxa"/>
            <w:vAlign w:val="bottom"/>
          </w:tcPr>
          <w:p w14:paraId="56874FA9" w14:textId="3C6DDFA0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-</w:t>
            </w:r>
          </w:p>
        </w:tc>
      </w:tr>
      <w:tr w:rsidR="0093378A" w:rsidRPr="00E76242" w14:paraId="61309F8F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76B78" w14:textId="77251EFB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0AD2B170" w14:textId="536DDF7D" w:rsidR="0093378A" w:rsidRPr="0093378A" w:rsidRDefault="0093378A" w:rsidP="009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5" w:type="dxa"/>
            <w:vAlign w:val="bottom"/>
          </w:tcPr>
          <w:p w14:paraId="5B2F1E9E" w14:textId="6E8A4A5E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14,87 € </w:t>
            </w:r>
          </w:p>
        </w:tc>
        <w:tc>
          <w:tcPr>
            <w:tcW w:w="1843" w:type="dxa"/>
            <w:vAlign w:val="bottom"/>
          </w:tcPr>
          <w:p w14:paraId="4FEDDD2B" w14:textId="0F54E9EF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701" w:type="dxa"/>
            <w:vAlign w:val="bottom"/>
          </w:tcPr>
          <w:p w14:paraId="734A9F66" w14:textId="430B3D99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</w:tr>
      <w:tr w:rsidR="0093378A" w:rsidRPr="00E76242" w14:paraId="2936C11F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660F83" w14:textId="264F7884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636DD0E8" w14:textId="15F19208" w:rsidR="0093378A" w:rsidRPr="0093378A" w:rsidRDefault="0093378A" w:rsidP="0093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985" w:type="dxa"/>
            <w:vAlign w:val="bottom"/>
          </w:tcPr>
          <w:p w14:paraId="29B70A3C" w14:textId="38CD190E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14,85 € </w:t>
            </w:r>
          </w:p>
        </w:tc>
        <w:tc>
          <w:tcPr>
            <w:tcW w:w="1843" w:type="dxa"/>
            <w:vAlign w:val="bottom"/>
          </w:tcPr>
          <w:p w14:paraId="06F43697" w14:textId="51A090EF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701" w:type="dxa"/>
            <w:vAlign w:val="bottom"/>
          </w:tcPr>
          <w:p w14:paraId="61DEFE51" w14:textId="48D561E2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-8,3%</w:t>
            </w:r>
          </w:p>
        </w:tc>
      </w:tr>
      <w:tr w:rsidR="0093378A" w:rsidRPr="00E76242" w14:paraId="5C558388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9B7FB4" w14:textId="0495E52D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C7EF422" w14:textId="74D53286" w:rsidR="0093378A" w:rsidRPr="0093378A" w:rsidRDefault="0093378A" w:rsidP="009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985" w:type="dxa"/>
            <w:vAlign w:val="bottom"/>
          </w:tcPr>
          <w:p w14:paraId="06B8AF2E" w14:textId="0217AC1D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14,15 € </w:t>
            </w:r>
          </w:p>
        </w:tc>
        <w:tc>
          <w:tcPr>
            <w:tcW w:w="1843" w:type="dxa"/>
            <w:vAlign w:val="bottom"/>
          </w:tcPr>
          <w:p w14:paraId="3D688ABA" w14:textId="6B0E8776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01" w:type="dxa"/>
            <w:vAlign w:val="bottom"/>
          </w:tcPr>
          <w:p w14:paraId="6E9EDB42" w14:textId="7F908C57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</w:tr>
      <w:tr w:rsidR="0093378A" w:rsidRPr="00E76242" w14:paraId="56DA8DDD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A3EC3F" w14:textId="4FC0E71B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04" w:type="dxa"/>
            <w:vAlign w:val="bottom"/>
          </w:tcPr>
          <w:p w14:paraId="46AAFFAF" w14:textId="53D72705" w:rsidR="0093378A" w:rsidRPr="0093378A" w:rsidRDefault="0093378A" w:rsidP="0093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Castro-Urdiales</w:t>
            </w:r>
          </w:p>
        </w:tc>
        <w:tc>
          <w:tcPr>
            <w:tcW w:w="1985" w:type="dxa"/>
            <w:vAlign w:val="bottom"/>
          </w:tcPr>
          <w:p w14:paraId="08FCB8E0" w14:textId="253B6317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14,09 € </w:t>
            </w:r>
          </w:p>
        </w:tc>
        <w:tc>
          <w:tcPr>
            <w:tcW w:w="1843" w:type="dxa"/>
            <w:vAlign w:val="bottom"/>
          </w:tcPr>
          <w:p w14:paraId="291FAB67" w14:textId="46540825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3EFF4531" w14:textId="6705450C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17,2%</w:t>
            </w:r>
          </w:p>
        </w:tc>
      </w:tr>
      <w:tr w:rsidR="0093378A" w:rsidRPr="00E76242" w14:paraId="3FC0EC8C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8135FF" w14:textId="398AC6EF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D0141E5" w14:textId="126CE31F" w:rsidR="0093378A" w:rsidRPr="0093378A" w:rsidRDefault="0093378A" w:rsidP="009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985" w:type="dxa"/>
            <w:vAlign w:val="bottom"/>
          </w:tcPr>
          <w:p w14:paraId="42C32F98" w14:textId="633236BE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13,44 € </w:t>
            </w:r>
          </w:p>
        </w:tc>
        <w:tc>
          <w:tcPr>
            <w:tcW w:w="1843" w:type="dxa"/>
            <w:vAlign w:val="bottom"/>
          </w:tcPr>
          <w:p w14:paraId="0449A1E5" w14:textId="5C25433F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701" w:type="dxa"/>
            <w:vAlign w:val="bottom"/>
          </w:tcPr>
          <w:p w14:paraId="17D48E68" w14:textId="1AC524EF" w:rsidR="0093378A" w:rsidRPr="00E76242" w:rsidRDefault="0093378A" w:rsidP="00933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</w:tr>
      <w:tr w:rsidR="0093378A" w:rsidRPr="00E76242" w14:paraId="7A746E06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47688" w14:textId="3FA348E8" w:rsidR="0093378A" w:rsidRPr="0093378A" w:rsidRDefault="0093378A" w:rsidP="0093378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51C3E120" w14:textId="44E04AF5" w:rsidR="0093378A" w:rsidRPr="0093378A" w:rsidRDefault="0093378A" w:rsidP="0093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3378A">
              <w:rPr>
                <w:rFonts w:ascii="Open Sans" w:hAnsi="Open Sans" w:cs="Open Sans"/>
                <w:sz w:val="22"/>
                <w:szCs w:val="22"/>
              </w:rPr>
              <w:t>Las Rozas de Madrid</w:t>
            </w:r>
          </w:p>
        </w:tc>
        <w:tc>
          <w:tcPr>
            <w:tcW w:w="1985" w:type="dxa"/>
            <w:vAlign w:val="bottom"/>
          </w:tcPr>
          <w:p w14:paraId="5466D150" w14:textId="1D2342D6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13,31 € </w:t>
            </w:r>
          </w:p>
        </w:tc>
        <w:tc>
          <w:tcPr>
            <w:tcW w:w="1843" w:type="dxa"/>
            <w:vAlign w:val="bottom"/>
          </w:tcPr>
          <w:p w14:paraId="62A0586C" w14:textId="46221777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701" w:type="dxa"/>
            <w:vAlign w:val="bottom"/>
          </w:tcPr>
          <w:p w14:paraId="3C6D1DB2" w14:textId="663939DE" w:rsidR="0093378A" w:rsidRPr="00E76242" w:rsidRDefault="0093378A" w:rsidP="009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</w:tr>
    </w:tbl>
    <w:p w14:paraId="02778A48" w14:textId="77777777" w:rsidR="00DD21D7" w:rsidRDefault="00DD21D7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5745BBED" w14:textId="77777777" w:rsidR="00FB5C93" w:rsidRDefault="00FB5C93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1DABD3" w14:textId="320DD233" w:rsidR="00DD21D7" w:rsidRDefault="00D04A01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Distritos</w:t>
      </w:r>
      <w:r w:rsidR="00B03A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Madrid </w:t>
      </w:r>
    </w:p>
    <w:p w14:paraId="58797F44" w14:textId="77777777" w:rsidR="006F2010" w:rsidRDefault="006F2010" w:rsidP="006F2010">
      <w:pPr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4E9D012" w14:textId="6F05D55C" w:rsidR="00082AE9" w:rsidRPr="00082AE9" w:rsidRDefault="00DD5FB6" w:rsidP="00082AE9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2150C0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687C73">
        <w:rPr>
          <w:rFonts w:ascii="Open Sans" w:hAnsi="Open Sans" w:cs="Open Sans"/>
          <w:color w:val="000000"/>
        </w:rPr>
        <w:t>1</w:t>
      </w:r>
      <w:r w:rsidR="00082AE9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de lo</w:t>
      </w:r>
      <w:r w:rsidRPr="00DB7E4F">
        <w:rPr>
          <w:rFonts w:ascii="Open Sans" w:hAnsi="Open Sans" w:cs="Open Sans"/>
          <w:color w:val="000000"/>
        </w:rPr>
        <w:t xml:space="preserve">s </w:t>
      </w:r>
      <w:r w:rsidR="00B370CF">
        <w:rPr>
          <w:rFonts w:ascii="Open Sans" w:hAnsi="Open Sans" w:cs="Open Sans"/>
          <w:color w:val="000000"/>
        </w:rPr>
        <w:t>2</w:t>
      </w:r>
      <w:r w:rsidR="00771036">
        <w:rPr>
          <w:rFonts w:ascii="Open Sans" w:hAnsi="Open Sans" w:cs="Open Sans"/>
          <w:color w:val="000000"/>
        </w:rPr>
        <w:t>1</w:t>
      </w:r>
      <w:r w:rsidR="00B370C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E20EF4">
        <w:rPr>
          <w:rFonts w:ascii="Open Sans" w:hAnsi="Open Sans" w:cs="Open Sans"/>
          <w:color w:val="000000"/>
        </w:rPr>
        <w:t xml:space="preserve">precio y </w:t>
      </w:r>
      <w:r>
        <w:rPr>
          <w:rFonts w:ascii="Open Sans" w:hAnsi="Open Sans" w:cs="Open Sans"/>
          <w:color w:val="000000"/>
        </w:rPr>
        <w:t xml:space="preserve">variación mensual en </w:t>
      </w:r>
      <w:r w:rsidRPr="000A7FC6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. </w:t>
      </w:r>
      <w:r w:rsidR="007A6115">
        <w:rPr>
          <w:rFonts w:ascii="Open Sans" w:hAnsi="Open Sans" w:cs="Open Sans"/>
          <w:color w:val="000000"/>
        </w:rPr>
        <w:t>Los</w:t>
      </w:r>
      <w:r w:rsidR="00082AE9">
        <w:rPr>
          <w:rFonts w:ascii="Open Sans" w:hAnsi="Open Sans" w:cs="Open Sans"/>
          <w:color w:val="000000"/>
        </w:rPr>
        <w:t xml:space="preserve"> tres</w:t>
      </w:r>
      <w:r w:rsidR="007A611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</w:t>
      </w:r>
      <w:r w:rsidR="007A6115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con</w:t>
      </w:r>
      <w:r w:rsidR="00082AE9">
        <w:rPr>
          <w:rFonts w:ascii="Open Sans" w:hAnsi="Open Sans" w:cs="Open Sans"/>
          <w:color w:val="000000"/>
        </w:rPr>
        <w:t xml:space="preserve"> mayor</w:t>
      </w:r>
      <w:r>
        <w:rPr>
          <w:rFonts w:ascii="Open Sans" w:hAnsi="Open Sans" w:cs="Open Sans"/>
          <w:color w:val="000000"/>
        </w:rPr>
        <w:t xml:space="preserve"> </w:t>
      </w:r>
      <w:r w:rsidR="002150C0">
        <w:rPr>
          <w:rFonts w:ascii="Open Sans" w:hAnsi="Open Sans" w:cs="Open Sans"/>
          <w:color w:val="000000"/>
        </w:rPr>
        <w:t xml:space="preserve">incremento </w:t>
      </w:r>
      <w:r>
        <w:rPr>
          <w:rFonts w:ascii="Open Sans" w:hAnsi="Open Sans" w:cs="Open Sans"/>
          <w:color w:val="000000"/>
        </w:rPr>
        <w:t xml:space="preserve">mensual </w:t>
      </w:r>
      <w:r w:rsidR="007A6115">
        <w:rPr>
          <w:rFonts w:ascii="Open Sans" w:hAnsi="Open Sans" w:cs="Open Sans"/>
          <w:color w:val="000000"/>
        </w:rPr>
        <w:t>son:</w:t>
      </w:r>
      <w:r w:rsidR="002150C0" w:rsidRPr="00082AE9">
        <w:rPr>
          <w:rFonts w:ascii="Open Sans" w:hAnsi="Open Sans" w:cs="Open Sans"/>
          <w:color w:val="000000"/>
        </w:rPr>
        <w:t xml:space="preserve"> </w:t>
      </w:r>
      <w:r w:rsidR="00082AE9" w:rsidRPr="00082AE9">
        <w:rPr>
          <w:rFonts w:ascii="Open Sans" w:hAnsi="Open Sans" w:cs="Open Sans"/>
          <w:color w:val="000000"/>
        </w:rPr>
        <w:t>Arganzuela</w:t>
      </w:r>
      <w:r w:rsidR="00082AE9">
        <w:rPr>
          <w:rFonts w:ascii="Open Sans" w:hAnsi="Open Sans" w:cs="Open Sans"/>
          <w:color w:val="000000"/>
        </w:rPr>
        <w:t xml:space="preserve"> con </w:t>
      </w:r>
      <w:r w:rsidR="00082AE9" w:rsidRPr="00082AE9">
        <w:rPr>
          <w:rFonts w:ascii="Open Sans" w:hAnsi="Open Sans" w:cs="Open Sans"/>
          <w:color w:val="000000"/>
        </w:rPr>
        <w:t>3,0%</w:t>
      </w:r>
      <w:r w:rsidR="00082AE9">
        <w:rPr>
          <w:rFonts w:ascii="Open Sans" w:hAnsi="Open Sans" w:cs="Open Sans"/>
          <w:color w:val="000000"/>
        </w:rPr>
        <w:t xml:space="preserve">, </w:t>
      </w:r>
      <w:r w:rsidR="00082AE9" w:rsidRPr="00082AE9">
        <w:rPr>
          <w:rFonts w:ascii="Open Sans" w:hAnsi="Open Sans" w:cs="Open Sans"/>
          <w:color w:val="000000"/>
        </w:rPr>
        <w:t>Puente de Vallecas</w:t>
      </w:r>
      <w:r w:rsidR="00082AE9">
        <w:rPr>
          <w:rFonts w:ascii="Open Sans" w:hAnsi="Open Sans" w:cs="Open Sans"/>
          <w:color w:val="000000"/>
        </w:rPr>
        <w:t xml:space="preserve"> con </w:t>
      </w:r>
      <w:r w:rsidR="00082AE9" w:rsidRPr="00082AE9">
        <w:rPr>
          <w:rFonts w:ascii="Open Sans" w:hAnsi="Open Sans" w:cs="Open Sans"/>
          <w:color w:val="000000"/>
        </w:rPr>
        <w:t>2,9%</w:t>
      </w:r>
      <w:r w:rsidR="00082AE9">
        <w:rPr>
          <w:rFonts w:ascii="Open Sans" w:hAnsi="Open Sans" w:cs="Open Sans"/>
          <w:color w:val="000000"/>
        </w:rPr>
        <w:t xml:space="preserve"> y </w:t>
      </w:r>
      <w:r w:rsidR="00082AE9" w:rsidRPr="00082AE9">
        <w:rPr>
          <w:rFonts w:ascii="Open Sans" w:hAnsi="Open Sans" w:cs="Open Sans"/>
          <w:color w:val="000000"/>
        </w:rPr>
        <w:t>Salamanca</w:t>
      </w:r>
      <w:r w:rsidR="00082AE9">
        <w:rPr>
          <w:rFonts w:ascii="Open Sans" w:hAnsi="Open Sans" w:cs="Open Sans"/>
          <w:color w:val="000000"/>
        </w:rPr>
        <w:t xml:space="preserve"> con </w:t>
      </w:r>
      <w:r w:rsidR="00082AE9" w:rsidRPr="00082AE9">
        <w:rPr>
          <w:rFonts w:ascii="Open Sans" w:hAnsi="Open Sans" w:cs="Open Sans"/>
          <w:color w:val="000000"/>
        </w:rPr>
        <w:t>2,1%</w:t>
      </w:r>
      <w:r w:rsidR="00082AE9">
        <w:rPr>
          <w:rFonts w:ascii="Open Sans" w:hAnsi="Open Sans" w:cs="Open Sans"/>
          <w:color w:val="000000"/>
        </w:rPr>
        <w:t>. Por otro lado, el distrito con mayor descenso es Moratalaz con un -3%.</w:t>
      </w:r>
    </w:p>
    <w:p w14:paraId="489C2274" w14:textId="28E2A0FF" w:rsidR="00082AE9" w:rsidRDefault="00082AE9" w:rsidP="002150C0">
      <w:pPr>
        <w:spacing w:line="276" w:lineRule="auto"/>
        <w:ind w:right="-574"/>
        <w:jc w:val="both"/>
      </w:pPr>
    </w:p>
    <w:p w14:paraId="02E81890" w14:textId="4DB44432" w:rsidR="007557EE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082AE9">
        <w:rPr>
          <w:rFonts w:ascii="Open Sans" w:hAnsi="Open Sans" w:cs="Open Sans"/>
          <w:color w:val="000000"/>
        </w:rPr>
        <w:t>seis</w:t>
      </w:r>
      <w:r w:rsidR="007557EE">
        <w:rPr>
          <w:rFonts w:ascii="Open Sans" w:hAnsi="Open Sans" w:cs="Open Sans"/>
          <w:color w:val="000000"/>
        </w:rPr>
        <w:t xml:space="preserve"> distritos analizados tienen un precio por encima de los 1</w:t>
      </w:r>
      <w:r w:rsidR="00210B19">
        <w:rPr>
          <w:rFonts w:ascii="Open Sans" w:hAnsi="Open Sans" w:cs="Open Sans"/>
          <w:color w:val="000000"/>
        </w:rPr>
        <w:t>5</w:t>
      </w:r>
      <w:r w:rsidR="007557EE">
        <w:rPr>
          <w:rFonts w:ascii="Open Sans" w:hAnsi="Open Sans" w:cs="Open Sans"/>
          <w:color w:val="000000"/>
        </w:rPr>
        <w:t xml:space="preserve">,00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 E</w:t>
      </w:r>
      <w:r>
        <w:rPr>
          <w:rFonts w:ascii="Open Sans" w:hAnsi="Open Sans" w:cs="Open Sans"/>
          <w:color w:val="000000"/>
        </w:rPr>
        <w:t xml:space="preserve">l distrito </w:t>
      </w:r>
      <w:r w:rsidR="007557EE">
        <w:rPr>
          <w:rFonts w:ascii="Open Sans" w:hAnsi="Open Sans" w:cs="Open Sans"/>
          <w:color w:val="000000"/>
        </w:rPr>
        <w:t xml:space="preserve">más caro para vivir en alquiler es Salamanca con </w:t>
      </w:r>
      <w:r w:rsidR="00BD18DC">
        <w:rPr>
          <w:rFonts w:ascii="Open Sans" w:hAnsi="Open Sans" w:cs="Open Sans"/>
          <w:color w:val="000000"/>
        </w:rPr>
        <w:t>17,</w:t>
      </w:r>
      <w:r w:rsidR="002F0D40">
        <w:rPr>
          <w:rFonts w:ascii="Open Sans" w:hAnsi="Open Sans" w:cs="Open Sans"/>
          <w:color w:val="000000"/>
        </w:rPr>
        <w:t>97</w:t>
      </w:r>
      <w:r w:rsidR="0047787C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, seguido de </w:t>
      </w:r>
      <w:r w:rsidR="005758BC">
        <w:rPr>
          <w:rFonts w:ascii="Open Sans" w:hAnsi="Open Sans" w:cs="Open Sans"/>
          <w:color w:val="000000"/>
        </w:rPr>
        <w:t xml:space="preserve">Chamberí </w:t>
      </w:r>
      <w:r w:rsidR="007557EE">
        <w:rPr>
          <w:rFonts w:ascii="Open Sans" w:hAnsi="Open Sans" w:cs="Open Sans"/>
          <w:color w:val="000000"/>
        </w:rPr>
        <w:t xml:space="preserve">con </w:t>
      </w:r>
      <w:r w:rsidR="0047787C">
        <w:rPr>
          <w:rFonts w:ascii="Open Sans" w:hAnsi="Open Sans" w:cs="Open Sans"/>
          <w:color w:val="000000"/>
        </w:rPr>
        <w:t>17,</w:t>
      </w:r>
      <w:r w:rsidR="002F0D40">
        <w:rPr>
          <w:rFonts w:ascii="Open Sans" w:hAnsi="Open Sans" w:cs="Open Sans"/>
          <w:color w:val="000000"/>
        </w:rPr>
        <w:t>45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1F23D9">
        <w:rPr>
          <w:rFonts w:ascii="Open Sans" w:hAnsi="Open Sans" w:cs="Open Sans"/>
          <w:color w:val="000000"/>
        </w:rPr>
        <w:t>,</w:t>
      </w:r>
      <w:r w:rsidR="007557EE">
        <w:rPr>
          <w:rFonts w:ascii="Open Sans" w:hAnsi="Open Sans" w:cs="Open Sans"/>
          <w:color w:val="000000"/>
        </w:rPr>
        <w:t xml:space="preserve"> </w:t>
      </w:r>
      <w:r w:rsidR="005758BC">
        <w:rPr>
          <w:rFonts w:ascii="Open Sans" w:hAnsi="Open Sans" w:cs="Open Sans"/>
          <w:color w:val="000000"/>
        </w:rPr>
        <w:t xml:space="preserve">Centro </w:t>
      </w:r>
      <w:r w:rsidR="007557EE">
        <w:rPr>
          <w:rFonts w:ascii="Open Sans" w:hAnsi="Open Sans" w:cs="Open Sans"/>
          <w:color w:val="000000"/>
        </w:rPr>
        <w:t xml:space="preserve">con </w:t>
      </w:r>
      <w:r w:rsidR="00BD18DC">
        <w:rPr>
          <w:rFonts w:ascii="Open Sans" w:hAnsi="Open Sans" w:cs="Open Sans"/>
          <w:color w:val="000000"/>
        </w:rPr>
        <w:t>16,</w:t>
      </w:r>
      <w:r w:rsidR="002F0D40">
        <w:rPr>
          <w:rFonts w:ascii="Open Sans" w:hAnsi="Open Sans" w:cs="Open Sans"/>
          <w:color w:val="000000"/>
        </w:rPr>
        <w:t>92</w:t>
      </w:r>
      <w:r w:rsidR="005758BC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1F23D9">
        <w:rPr>
          <w:rFonts w:ascii="Open Sans" w:hAnsi="Open Sans" w:cs="Open Sans"/>
          <w:color w:val="000000"/>
        </w:rPr>
        <w:t xml:space="preserve">, </w:t>
      </w:r>
      <w:r w:rsidR="00CF0DE1">
        <w:rPr>
          <w:rFonts w:ascii="Open Sans" w:hAnsi="Open Sans" w:cs="Open Sans"/>
          <w:color w:val="000000"/>
        </w:rPr>
        <w:t>Chamartín con 15,</w:t>
      </w:r>
      <w:r w:rsidR="0047787C">
        <w:rPr>
          <w:rFonts w:ascii="Open Sans" w:hAnsi="Open Sans" w:cs="Open Sans"/>
          <w:color w:val="000000"/>
        </w:rPr>
        <w:t>4</w:t>
      </w:r>
      <w:r w:rsidR="002F0D40">
        <w:rPr>
          <w:rFonts w:ascii="Open Sans" w:hAnsi="Open Sans" w:cs="Open Sans"/>
          <w:color w:val="000000"/>
        </w:rPr>
        <w:t>6</w:t>
      </w:r>
      <w:r w:rsidR="00CF0DE1">
        <w:rPr>
          <w:rFonts w:ascii="Open Sans" w:hAnsi="Open Sans" w:cs="Open Sans"/>
          <w:color w:val="000000"/>
        </w:rPr>
        <w:t xml:space="preserve"> </w:t>
      </w:r>
      <w:r w:rsidR="00CF0DE1" w:rsidRPr="006D0120">
        <w:rPr>
          <w:rFonts w:ascii="Open Sans" w:hAnsi="Open Sans" w:cs="Open Sans"/>
          <w:color w:val="000000"/>
        </w:rPr>
        <w:t>€/m</w:t>
      </w:r>
      <w:r w:rsidR="00CF0DE1" w:rsidRPr="006D0120">
        <w:rPr>
          <w:rFonts w:ascii="Open Sans" w:hAnsi="Open Sans" w:cs="Open Sans"/>
          <w:color w:val="000000"/>
          <w:vertAlign w:val="superscript"/>
        </w:rPr>
        <w:t>2</w:t>
      </w:r>
      <w:r w:rsidR="00CF0DE1">
        <w:rPr>
          <w:rFonts w:ascii="Open Sans" w:hAnsi="Open Sans" w:cs="Open Sans"/>
          <w:color w:val="000000"/>
          <w:vertAlign w:val="superscript"/>
        </w:rPr>
        <w:t xml:space="preserve"> </w:t>
      </w:r>
      <w:r w:rsidR="00CF0DE1" w:rsidRPr="00A1719F">
        <w:rPr>
          <w:rFonts w:ascii="Open Sans" w:hAnsi="Open Sans" w:cs="Open Sans"/>
          <w:color w:val="000000"/>
        </w:rPr>
        <w:t>al mes</w:t>
      </w:r>
      <w:r w:rsidR="002F0D40">
        <w:rPr>
          <w:rFonts w:ascii="Open Sans" w:hAnsi="Open Sans" w:cs="Open Sans"/>
          <w:color w:val="000000"/>
        </w:rPr>
        <w:t>,</w:t>
      </w:r>
      <w:r w:rsidR="007557EE">
        <w:rPr>
          <w:rFonts w:ascii="Open Sans" w:hAnsi="Open Sans" w:cs="Open Sans"/>
          <w:color w:val="000000"/>
        </w:rPr>
        <w:t xml:space="preserve"> </w:t>
      </w:r>
      <w:r w:rsidR="00CF0DE1">
        <w:rPr>
          <w:rFonts w:ascii="Open Sans" w:hAnsi="Open Sans" w:cs="Open Sans"/>
          <w:color w:val="000000"/>
        </w:rPr>
        <w:t>Retiro con 15,</w:t>
      </w:r>
      <w:r w:rsidR="002F0D40">
        <w:rPr>
          <w:rFonts w:ascii="Open Sans" w:hAnsi="Open Sans" w:cs="Open Sans"/>
          <w:color w:val="000000"/>
        </w:rPr>
        <w:t>40</w:t>
      </w:r>
      <w:r w:rsidR="00CF0DE1">
        <w:rPr>
          <w:rFonts w:ascii="Open Sans" w:hAnsi="Open Sans" w:cs="Open Sans"/>
          <w:color w:val="000000"/>
        </w:rPr>
        <w:t xml:space="preserve"> </w:t>
      </w:r>
      <w:r w:rsidR="00CF0DE1" w:rsidRPr="006D0120">
        <w:rPr>
          <w:rFonts w:ascii="Open Sans" w:hAnsi="Open Sans" w:cs="Open Sans"/>
          <w:color w:val="000000"/>
        </w:rPr>
        <w:t>€/m</w:t>
      </w:r>
      <w:r w:rsidR="00CF0DE1" w:rsidRPr="006D0120">
        <w:rPr>
          <w:rFonts w:ascii="Open Sans" w:hAnsi="Open Sans" w:cs="Open Sans"/>
          <w:color w:val="000000"/>
          <w:vertAlign w:val="superscript"/>
        </w:rPr>
        <w:t>2</w:t>
      </w:r>
      <w:r w:rsidR="00CF0DE1">
        <w:rPr>
          <w:rFonts w:ascii="Open Sans" w:hAnsi="Open Sans" w:cs="Open Sans"/>
          <w:color w:val="000000"/>
          <w:vertAlign w:val="superscript"/>
        </w:rPr>
        <w:t xml:space="preserve"> </w:t>
      </w:r>
      <w:r w:rsidR="00CF0DE1" w:rsidRPr="00A1719F">
        <w:rPr>
          <w:rFonts w:ascii="Open Sans" w:hAnsi="Open Sans" w:cs="Open Sans"/>
          <w:color w:val="000000"/>
        </w:rPr>
        <w:t>al mes</w:t>
      </w:r>
      <w:r w:rsidR="002F0D40">
        <w:rPr>
          <w:rFonts w:ascii="Open Sans" w:hAnsi="Open Sans" w:cs="Open Sans"/>
          <w:color w:val="000000"/>
        </w:rPr>
        <w:t xml:space="preserve"> y </w:t>
      </w:r>
      <w:r w:rsidR="002F0D40" w:rsidRPr="002F0D40">
        <w:rPr>
          <w:rFonts w:ascii="Open Sans" w:hAnsi="Open Sans" w:cs="Open Sans"/>
          <w:color w:val="000000"/>
        </w:rPr>
        <w:t>Arganzuela</w:t>
      </w:r>
      <w:r w:rsidR="00CF0DE1">
        <w:rPr>
          <w:rFonts w:ascii="Open Sans" w:hAnsi="Open Sans" w:cs="Open Sans"/>
          <w:color w:val="000000"/>
        </w:rPr>
        <w:t xml:space="preserve"> </w:t>
      </w:r>
      <w:r w:rsidR="002F0D40">
        <w:rPr>
          <w:rFonts w:ascii="Open Sans" w:hAnsi="Open Sans" w:cs="Open Sans"/>
          <w:color w:val="000000"/>
        </w:rPr>
        <w:t xml:space="preserve">con 15,08 </w:t>
      </w:r>
      <w:r w:rsidR="002F0D40" w:rsidRPr="006D0120">
        <w:rPr>
          <w:rFonts w:ascii="Open Sans" w:hAnsi="Open Sans" w:cs="Open Sans"/>
          <w:color w:val="000000"/>
        </w:rPr>
        <w:t>€/m</w:t>
      </w:r>
      <w:r w:rsidR="002F0D40" w:rsidRPr="006D0120">
        <w:rPr>
          <w:rFonts w:ascii="Open Sans" w:hAnsi="Open Sans" w:cs="Open Sans"/>
          <w:color w:val="000000"/>
          <w:vertAlign w:val="superscript"/>
        </w:rPr>
        <w:t>2</w:t>
      </w:r>
      <w:r w:rsidR="002F0D40">
        <w:rPr>
          <w:rFonts w:ascii="Open Sans" w:hAnsi="Open Sans" w:cs="Open Sans"/>
          <w:color w:val="000000"/>
          <w:vertAlign w:val="superscript"/>
        </w:rPr>
        <w:t xml:space="preserve"> </w:t>
      </w:r>
      <w:r w:rsidR="002F0D40" w:rsidRPr="00A1719F">
        <w:rPr>
          <w:rFonts w:ascii="Open Sans" w:hAnsi="Open Sans" w:cs="Open Sans"/>
          <w:color w:val="000000"/>
        </w:rPr>
        <w:t>al mes</w:t>
      </w:r>
      <w:r w:rsidR="002F0D40">
        <w:rPr>
          <w:rFonts w:ascii="Open Sans" w:hAnsi="Open Sans" w:cs="Open Sans"/>
          <w:color w:val="000000"/>
        </w:rPr>
        <w:t xml:space="preserve">. </w:t>
      </w:r>
      <w:r w:rsidR="007557EE">
        <w:rPr>
          <w:rFonts w:ascii="Open Sans" w:hAnsi="Open Sans" w:cs="Open Sans"/>
          <w:color w:val="000000"/>
        </w:rPr>
        <w:t xml:space="preserve">Por otro lado, el distrito más económico de todos los estudiados es </w:t>
      </w:r>
      <w:r w:rsidR="005758BC">
        <w:rPr>
          <w:rFonts w:ascii="Open Sans" w:hAnsi="Open Sans" w:cs="Open Sans"/>
          <w:color w:val="000000"/>
        </w:rPr>
        <w:t>Vi</w:t>
      </w:r>
      <w:r w:rsidR="001F23D9">
        <w:rPr>
          <w:rFonts w:ascii="Open Sans" w:hAnsi="Open Sans" w:cs="Open Sans"/>
          <w:color w:val="000000"/>
        </w:rPr>
        <w:t>cálvaro</w:t>
      </w:r>
      <w:r w:rsidR="00E20EF4"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 xml:space="preserve">con </w:t>
      </w:r>
      <w:r w:rsidR="00E8595A">
        <w:rPr>
          <w:rFonts w:ascii="Open Sans" w:hAnsi="Open Sans" w:cs="Open Sans"/>
          <w:color w:val="000000"/>
        </w:rPr>
        <w:t>10,</w:t>
      </w:r>
      <w:r w:rsidR="002F0D40">
        <w:rPr>
          <w:rFonts w:ascii="Open Sans" w:hAnsi="Open Sans" w:cs="Open Sans"/>
          <w:color w:val="000000"/>
        </w:rPr>
        <w:t>62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</w:t>
      </w:r>
    </w:p>
    <w:p w14:paraId="2553965B" w14:textId="77777777" w:rsidR="007557EE" w:rsidRDefault="007557EE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9D313EC" w14:textId="64857FBD" w:rsidR="00DD5FB6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Madrid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8993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927A70" w:rsidRPr="00210B19" w14:paraId="74101E62" w14:textId="77777777" w:rsidTr="0056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8A84940" w14:textId="37A21AB1" w:rsidR="00927A70" w:rsidRPr="00210B19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52" w:type="dxa"/>
            <w:vAlign w:val="center"/>
          </w:tcPr>
          <w:p w14:paraId="3CC0AB87" w14:textId="21BAF76E" w:rsidR="00927A70" w:rsidRPr="00210B19" w:rsidRDefault="003C0DDD" w:rsidP="0021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  <w:r w:rsidR="00E20EF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126" w:type="dxa"/>
          </w:tcPr>
          <w:p w14:paraId="46812DBD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4C48160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10" w:type="dxa"/>
          </w:tcPr>
          <w:p w14:paraId="61A43848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0C0798" w:rsidRPr="00210B19" w14:paraId="143EE49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94A05FB" w14:textId="17CE1694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27D46E17" w14:textId="0447DFC6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15,08 €</w:t>
            </w:r>
          </w:p>
        </w:tc>
        <w:tc>
          <w:tcPr>
            <w:tcW w:w="2126" w:type="dxa"/>
            <w:vAlign w:val="bottom"/>
          </w:tcPr>
          <w:p w14:paraId="1B901E3B" w14:textId="758BA3FA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910" w:type="dxa"/>
            <w:vAlign w:val="bottom"/>
          </w:tcPr>
          <w:p w14:paraId="02E487EB" w14:textId="751E9AEE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-7,3%</w:t>
            </w:r>
          </w:p>
        </w:tc>
      </w:tr>
      <w:tr w:rsidR="000C0798" w:rsidRPr="00210B19" w14:paraId="7352FCA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BD53540" w14:textId="68DE3508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4D68BD67" w14:textId="0FD46B28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12,13 €</w:t>
            </w:r>
          </w:p>
        </w:tc>
        <w:tc>
          <w:tcPr>
            <w:tcW w:w="2126" w:type="dxa"/>
            <w:vAlign w:val="bottom"/>
          </w:tcPr>
          <w:p w14:paraId="4636FA80" w14:textId="2536B532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10" w:type="dxa"/>
            <w:vAlign w:val="bottom"/>
          </w:tcPr>
          <w:p w14:paraId="4634D16C" w14:textId="1CCE3045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-5,4%</w:t>
            </w:r>
          </w:p>
        </w:tc>
      </w:tr>
      <w:tr w:rsidR="000C0798" w:rsidRPr="00210B19" w14:paraId="0B8964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1B3FD31" w14:textId="793629E9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552" w:type="dxa"/>
            <w:vAlign w:val="bottom"/>
          </w:tcPr>
          <w:p w14:paraId="01052F53" w14:textId="4D4CE86C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17,97 €</w:t>
            </w:r>
          </w:p>
        </w:tc>
        <w:tc>
          <w:tcPr>
            <w:tcW w:w="2126" w:type="dxa"/>
            <w:vAlign w:val="bottom"/>
          </w:tcPr>
          <w:p w14:paraId="3EF5338E" w14:textId="092FAB8E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10" w:type="dxa"/>
            <w:vAlign w:val="bottom"/>
          </w:tcPr>
          <w:p w14:paraId="5FC7B576" w14:textId="7DEB4E44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</w:tr>
      <w:tr w:rsidR="000C0798" w:rsidRPr="00210B19" w14:paraId="6F48368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496093" w14:textId="556D5CFA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100AE2D0" w14:textId="5795D54D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17,45 €</w:t>
            </w:r>
          </w:p>
        </w:tc>
        <w:tc>
          <w:tcPr>
            <w:tcW w:w="2126" w:type="dxa"/>
            <w:vAlign w:val="bottom"/>
          </w:tcPr>
          <w:p w14:paraId="0CABFF56" w14:textId="2BDBA669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10" w:type="dxa"/>
            <w:vAlign w:val="bottom"/>
          </w:tcPr>
          <w:p w14:paraId="3D6F3B71" w14:textId="25E12A48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-3,3%</w:t>
            </w:r>
          </w:p>
        </w:tc>
      </w:tr>
      <w:tr w:rsidR="000C0798" w:rsidRPr="00210B19" w14:paraId="36102E9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06139D4" w14:textId="69B73E50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6CF450DB" w14:textId="629EAEB4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14,66 €</w:t>
            </w:r>
          </w:p>
        </w:tc>
        <w:tc>
          <w:tcPr>
            <w:tcW w:w="2126" w:type="dxa"/>
            <w:vAlign w:val="bottom"/>
          </w:tcPr>
          <w:p w14:paraId="73CECF67" w14:textId="41324290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10" w:type="dxa"/>
            <w:vAlign w:val="bottom"/>
          </w:tcPr>
          <w:p w14:paraId="5FF78758" w14:textId="1D9100E7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-10,4%</w:t>
            </w:r>
          </w:p>
        </w:tc>
      </w:tr>
      <w:tr w:rsidR="000C0798" w:rsidRPr="00210B19" w14:paraId="36A32475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5D7EE63" w14:textId="30FD604E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67E100CA" w14:textId="4AAF39CD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16,92 €</w:t>
            </w:r>
          </w:p>
        </w:tc>
        <w:tc>
          <w:tcPr>
            <w:tcW w:w="2126" w:type="dxa"/>
            <w:vAlign w:val="bottom"/>
          </w:tcPr>
          <w:p w14:paraId="3DE82165" w14:textId="44AFC6ED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10" w:type="dxa"/>
            <w:vAlign w:val="bottom"/>
          </w:tcPr>
          <w:p w14:paraId="0D55FBA2" w14:textId="147F41DB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-6,9%</w:t>
            </w:r>
          </w:p>
        </w:tc>
      </w:tr>
      <w:tr w:rsidR="000C0798" w:rsidRPr="00210B19" w14:paraId="4DE3EAD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BA7598" w14:textId="3A649EE5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2B3E20EF" w14:textId="79F99174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12,96 €</w:t>
            </w:r>
          </w:p>
        </w:tc>
        <w:tc>
          <w:tcPr>
            <w:tcW w:w="2126" w:type="dxa"/>
            <w:vAlign w:val="bottom"/>
          </w:tcPr>
          <w:p w14:paraId="09824D11" w14:textId="49923E88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10" w:type="dxa"/>
            <w:vAlign w:val="bottom"/>
          </w:tcPr>
          <w:p w14:paraId="66D3294A" w14:textId="6301D9DE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-7,2%</w:t>
            </w:r>
          </w:p>
        </w:tc>
      </w:tr>
      <w:tr w:rsidR="000C0798" w:rsidRPr="00210B19" w14:paraId="47A060E4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B58769" w14:textId="00BCC020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3E18954C" w14:textId="2C562D37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15,40 €</w:t>
            </w:r>
          </w:p>
        </w:tc>
        <w:tc>
          <w:tcPr>
            <w:tcW w:w="2126" w:type="dxa"/>
            <w:vAlign w:val="bottom"/>
          </w:tcPr>
          <w:p w14:paraId="50244965" w14:textId="557E02C0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10" w:type="dxa"/>
            <w:vAlign w:val="bottom"/>
          </w:tcPr>
          <w:p w14:paraId="1B2077CB" w14:textId="4FAFA036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-6,7%</w:t>
            </w:r>
          </w:p>
        </w:tc>
      </w:tr>
      <w:tr w:rsidR="000C0798" w:rsidRPr="00210B19" w14:paraId="42E96E3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B1E2DE" w14:textId="34449C22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395948E6" w14:textId="14CBBDD8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11,71 €</w:t>
            </w:r>
          </w:p>
        </w:tc>
        <w:tc>
          <w:tcPr>
            <w:tcW w:w="2126" w:type="dxa"/>
            <w:vAlign w:val="bottom"/>
          </w:tcPr>
          <w:p w14:paraId="314E68E9" w14:textId="296D3131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10" w:type="dxa"/>
            <w:vAlign w:val="bottom"/>
          </w:tcPr>
          <w:p w14:paraId="281B85D1" w14:textId="22173D5C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-9,2%</w:t>
            </w:r>
          </w:p>
        </w:tc>
      </w:tr>
      <w:tr w:rsidR="000C0798" w:rsidRPr="00210B19" w14:paraId="7ADDB29B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03695F8" w14:textId="2CE92DFF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552" w:type="dxa"/>
            <w:vAlign w:val="bottom"/>
          </w:tcPr>
          <w:p w14:paraId="1923F7FA" w14:textId="6DCD251E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10,62 €</w:t>
            </w:r>
          </w:p>
        </w:tc>
        <w:tc>
          <w:tcPr>
            <w:tcW w:w="2126" w:type="dxa"/>
            <w:vAlign w:val="bottom"/>
          </w:tcPr>
          <w:p w14:paraId="13ED0418" w14:textId="51A6786A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10" w:type="dxa"/>
            <w:vAlign w:val="bottom"/>
          </w:tcPr>
          <w:p w14:paraId="06C2D122" w14:textId="6C603FC4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 </w:t>
            </w:r>
          </w:p>
        </w:tc>
      </w:tr>
      <w:tr w:rsidR="000C0798" w:rsidRPr="00210B19" w14:paraId="6E9860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19D96C" w14:textId="098DAAB5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48B6DA7A" w14:textId="4D52D682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11,98 €</w:t>
            </w:r>
          </w:p>
        </w:tc>
        <w:tc>
          <w:tcPr>
            <w:tcW w:w="2126" w:type="dxa"/>
            <w:vAlign w:val="bottom"/>
          </w:tcPr>
          <w:p w14:paraId="29E856C9" w14:textId="0F60DB5F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10" w:type="dxa"/>
            <w:vAlign w:val="bottom"/>
          </w:tcPr>
          <w:p w14:paraId="5156160A" w14:textId="6B369857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-11,6%</w:t>
            </w:r>
          </w:p>
        </w:tc>
      </w:tr>
      <w:tr w:rsidR="000C0798" w:rsidRPr="00210B19" w14:paraId="67E8B04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B0DF7F" w14:textId="5050B672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552" w:type="dxa"/>
            <w:vAlign w:val="bottom"/>
          </w:tcPr>
          <w:p w14:paraId="2A7AF529" w14:textId="4926D3D9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11,43 €</w:t>
            </w:r>
          </w:p>
        </w:tc>
        <w:tc>
          <w:tcPr>
            <w:tcW w:w="2126" w:type="dxa"/>
            <w:vAlign w:val="bottom"/>
          </w:tcPr>
          <w:p w14:paraId="4A1C008F" w14:textId="34713AEE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10" w:type="dxa"/>
            <w:vAlign w:val="bottom"/>
          </w:tcPr>
          <w:p w14:paraId="2F4E3F8C" w14:textId="39DDBB96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</w:tr>
      <w:tr w:rsidR="000C0798" w:rsidRPr="00210B19" w14:paraId="45D399F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4BF8C80" w14:textId="59F8DC92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237DFC3E" w14:textId="3F734B27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15,46 €</w:t>
            </w:r>
          </w:p>
        </w:tc>
        <w:tc>
          <w:tcPr>
            <w:tcW w:w="2126" w:type="dxa"/>
            <w:vAlign w:val="bottom"/>
          </w:tcPr>
          <w:p w14:paraId="3342A606" w14:textId="5A437FEF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10" w:type="dxa"/>
            <w:vAlign w:val="bottom"/>
          </w:tcPr>
          <w:p w14:paraId="1EE8034E" w14:textId="29420AE6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-7,1%</w:t>
            </w:r>
          </w:p>
        </w:tc>
      </w:tr>
      <w:tr w:rsidR="000C0798" w:rsidRPr="00210B19" w14:paraId="3FE220A6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C7196F" w14:textId="25212A68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2E279CB4" w14:textId="1C9026BF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13,09 €</w:t>
            </w:r>
          </w:p>
        </w:tc>
        <w:tc>
          <w:tcPr>
            <w:tcW w:w="2126" w:type="dxa"/>
            <w:vAlign w:val="bottom"/>
          </w:tcPr>
          <w:p w14:paraId="40B37604" w14:textId="19DF65C9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10" w:type="dxa"/>
            <w:vAlign w:val="bottom"/>
          </w:tcPr>
          <w:p w14:paraId="3FC33C03" w14:textId="6F192210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</w:tr>
      <w:tr w:rsidR="000C0798" w:rsidRPr="00210B19" w14:paraId="0CE4BCB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0B46CF" w14:textId="23BA4C8F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08A8707C" w14:textId="4F4AC7F0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11,74 €</w:t>
            </w:r>
          </w:p>
        </w:tc>
        <w:tc>
          <w:tcPr>
            <w:tcW w:w="2126" w:type="dxa"/>
            <w:vAlign w:val="bottom"/>
          </w:tcPr>
          <w:p w14:paraId="40EFED22" w14:textId="5E23BC45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10" w:type="dxa"/>
            <w:vAlign w:val="bottom"/>
          </w:tcPr>
          <w:p w14:paraId="4F691202" w14:textId="75992ACD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-4,6%</w:t>
            </w:r>
          </w:p>
        </w:tc>
      </w:tr>
      <w:tr w:rsidR="000C0798" w:rsidRPr="00210B19" w14:paraId="0B8CBF71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8952B3B" w14:textId="56BEA2BF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1DA85D03" w14:textId="2C53F47D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12,31 €</w:t>
            </w:r>
          </w:p>
        </w:tc>
        <w:tc>
          <w:tcPr>
            <w:tcW w:w="2126" w:type="dxa"/>
            <w:vAlign w:val="bottom"/>
          </w:tcPr>
          <w:p w14:paraId="5F05091D" w14:textId="353B006D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10" w:type="dxa"/>
            <w:vAlign w:val="bottom"/>
          </w:tcPr>
          <w:p w14:paraId="5F3B933F" w14:textId="252CC00A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</w:tr>
      <w:tr w:rsidR="000C0798" w:rsidRPr="00210B19" w14:paraId="28A6EA1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1990694" w14:textId="59665E1A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569E1BE7" w14:textId="7A65F8CD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11,45 €</w:t>
            </w:r>
          </w:p>
        </w:tc>
        <w:tc>
          <w:tcPr>
            <w:tcW w:w="2126" w:type="dxa"/>
            <w:vAlign w:val="bottom"/>
          </w:tcPr>
          <w:p w14:paraId="0AA15958" w14:textId="09FDEDAD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10" w:type="dxa"/>
            <w:vAlign w:val="bottom"/>
          </w:tcPr>
          <w:p w14:paraId="6AED3213" w14:textId="583F0B0E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</w:tr>
      <w:tr w:rsidR="000C0798" w:rsidRPr="00210B19" w14:paraId="2ED1359F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6EDFC1" w14:textId="55245DFB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552" w:type="dxa"/>
            <w:vAlign w:val="bottom"/>
          </w:tcPr>
          <w:p w14:paraId="068AA477" w14:textId="615AF059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14,74 €</w:t>
            </w:r>
          </w:p>
        </w:tc>
        <w:tc>
          <w:tcPr>
            <w:tcW w:w="2126" w:type="dxa"/>
            <w:vAlign w:val="bottom"/>
          </w:tcPr>
          <w:p w14:paraId="0FD4294C" w14:textId="3265148B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10" w:type="dxa"/>
            <w:vAlign w:val="bottom"/>
          </w:tcPr>
          <w:p w14:paraId="594107B3" w14:textId="14479389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-7,6%</w:t>
            </w:r>
          </w:p>
        </w:tc>
      </w:tr>
      <w:tr w:rsidR="000C0798" w:rsidRPr="00210B19" w14:paraId="34FBDE5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02D534" w14:textId="11651F48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552" w:type="dxa"/>
            <w:vAlign w:val="bottom"/>
          </w:tcPr>
          <w:p w14:paraId="26B9E776" w14:textId="7E9A381F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11,40 €</w:t>
            </w:r>
          </w:p>
        </w:tc>
        <w:tc>
          <w:tcPr>
            <w:tcW w:w="2126" w:type="dxa"/>
            <w:vAlign w:val="bottom"/>
          </w:tcPr>
          <w:p w14:paraId="44F15CDA" w14:textId="58BD78DD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10" w:type="dxa"/>
            <w:vAlign w:val="bottom"/>
          </w:tcPr>
          <w:p w14:paraId="7A83FFDE" w14:textId="65E416CB" w:rsidR="000C0798" w:rsidRPr="00210B19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</w:tr>
      <w:tr w:rsidR="000C0798" w:rsidRPr="00210B19" w14:paraId="49DDEB7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FD0C634" w14:textId="63D6B23E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27506D1E" w14:textId="18935A11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11,60 €</w:t>
            </w:r>
          </w:p>
        </w:tc>
        <w:tc>
          <w:tcPr>
            <w:tcW w:w="2126" w:type="dxa"/>
            <w:vAlign w:val="bottom"/>
          </w:tcPr>
          <w:p w14:paraId="5376E287" w14:textId="36218F82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1910" w:type="dxa"/>
            <w:vAlign w:val="bottom"/>
          </w:tcPr>
          <w:p w14:paraId="12DD2B97" w14:textId="386A1C18" w:rsidR="000C0798" w:rsidRPr="00210B19" w:rsidRDefault="000C0798" w:rsidP="000C0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-7,5%</w:t>
            </w:r>
          </w:p>
        </w:tc>
      </w:tr>
      <w:tr w:rsidR="000C0798" w:rsidRPr="00210B19" w14:paraId="7E663512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02FC461" w14:textId="6F990A86" w:rsidR="000C0798" w:rsidRPr="000C0798" w:rsidRDefault="000C0798" w:rsidP="000C079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C079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552" w:type="dxa"/>
            <w:vAlign w:val="bottom"/>
          </w:tcPr>
          <w:p w14:paraId="238D9954" w14:textId="715800DE" w:rsidR="000C0798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10,81 €</w:t>
            </w:r>
          </w:p>
        </w:tc>
        <w:tc>
          <w:tcPr>
            <w:tcW w:w="2126" w:type="dxa"/>
            <w:vAlign w:val="bottom"/>
          </w:tcPr>
          <w:p w14:paraId="0A3FE810" w14:textId="63F0090E" w:rsidR="000C0798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910" w:type="dxa"/>
            <w:vAlign w:val="bottom"/>
          </w:tcPr>
          <w:p w14:paraId="50B6584C" w14:textId="5D3599F5" w:rsidR="000C0798" w:rsidRDefault="000C0798" w:rsidP="000C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</w:tbl>
    <w:p w14:paraId="19901C72" w14:textId="77777777" w:rsidR="0030594E" w:rsidRDefault="0030594E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3059AD4" w14:textId="77777777" w:rsidR="00FB5C93" w:rsidRDefault="00FB5C93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63DCF9D" w14:textId="2947654A" w:rsidR="00D04A01" w:rsidRDefault="00D04A01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Distritos de Barcelona </w:t>
      </w:r>
    </w:p>
    <w:p w14:paraId="73599413" w14:textId="77777777" w:rsidR="00D04A01" w:rsidRDefault="00D04A01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D2350D6" w14:textId="1AC9C718" w:rsidR="0094345C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3C0DDD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en su</w:t>
      </w:r>
      <w:r>
        <w:rPr>
          <w:rFonts w:ascii="Open Sans" w:hAnsi="Open Sans" w:cs="Open Sans"/>
          <w:color w:val="000000"/>
        </w:rPr>
        <w:t xml:space="preserve"> variación mensual en</w:t>
      </w:r>
      <w:r w:rsidR="00E55991">
        <w:rPr>
          <w:rFonts w:ascii="Open Sans" w:hAnsi="Open Sans" w:cs="Open Sans"/>
          <w:color w:val="000000"/>
        </w:rPr>
        <w:t xml:space="preserve"> </w:t>
      </w:r>
      <w:r w:rsidR="0094345C">
        <w:rPr>
          <w:rFonts w:ascii="Open Sans" w:hAnsi="Open Sans" w:cs="Open Sans"/>
          <w:color w:val="000000"/>
        </w:rPr>
        <w:t>nueve</w:t>
      </w:r>
      <w:r w:rsidR="00E55991">
        <w:rPr>
          <w:rFonts w:ascii="Open Sans" w:hAnsi="Open Sans" w:cs="Open Sans"/>
          <w:color w:val="000000"/>
        </w:rPr>
        <w:t xml:space="preserve"> de</w:t>
      </w:r>
      <w:r w:rsidR="00090CD4">
        <w:rPr>
          <w:rFonts w:ascii="Open Sans" w:hAnsi="Open Sans" w:cs="Open Sans"/>
          <w:color w:val="000000"/>
        </w:rPr>
        <w:t xml:space="preserve"> los </w:t>
      </w:r>
      <w:r w:rsidR="007D700D">
        <w:rPr>
          <w:rFonts w:ascii="Open Sans" w:hAnsi="Open Sans" w:cs="Open Sans"/>
          <w:color w:val="000000"/>
        </w:rPr>
        <w:t xml:space="preserve">diez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0A7FC6">
        <w:rPr>
          <w:rFonts w:ascii="Open Sans" w:hAnsi="Open Sans" w:cs="Open Sans"/>
          <w:color w:val="000000"/>
        </w:rPr>
        <w:t>Barcelona</w:t>
      </w:r>
      <w:r>
        <w:rPr>
          <w:rFonts w:ascii="Open Sans" w:hAnsi="Open Sans" w:cs="Open Sans"/>
          <w:color w:val="000000"/>
        </w:rPr>
        <w:t xml:space="preserve">. </w:t>
      </w:r>
      <w:r w:rsidR="001A604D">
        <w:rPr>
          <w:rFonts w:ascii="Open Sans" w:hAnsi="Open Sans" w:cs="Open Sans"/>
          <w:color w:val="000000"/>
        </w:rPr>
        <w:t>El</w:t>
      </w:r>
      <w:r>
        <w:rPr>
          <w:rFonts w:ascii="Open Sans" w:hAnsi="Open Sans" w:cs="Open Sans"/>
          <w:color w:val="000000"/>
        </w:rPr>
        <w:t xml:space="preserve"> distrito con </w:t>
      </w:r>
      <w:r w:rsidR="001A604D">
        <w:rPr>
          <w:rFonts w:ascii="Open Sans" w:hAnsi="Open Sans" w:cs="Open Sans"/>
          <w:color w:val="000000"/>
        </w:rPr>
        <w:t>el mayor</w:t>
      </w:r>
      <w:r>
        <w:rPr>
          <w:rFonts w:ascii="Open Sans" w:hAnsi="Open Sans" w:cs="Open Sans"/>
          <w:color w:val="000000"/>
        </w:rPr>
        <w:t xml:space="preserve"> </w:t>
      </w:r>
      <w:r w:rsidR="003C0DDD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mensual </w:t>
      </w:r>
      <w:r w:rsidR="00090CD4">
        <w:rPr>
          <w:rFonts w:ascii="Open Sans" w:hAnsi="Open Sans" w:cs="Open Sans"/>
          <w:color w:val="000000"/>
        </w:rPr>
        <w:t xml:space="preserve">corresponde a </w:t>
      </w:r>
      <w:r w:rsidR="0094345C" w:rsidRPr="0094345C">
        <w:rPr>
          <w:rFonts w:ascii="Open Sans" w:hAnsi="Open Sans" w:cs="Open Sans"/>
          <w:color w:val="000000"/>
        </w:rPr>
        <w:t xml:space="preserve">Gràcia </w:t>
      </w:r>
      <w:r w:rsidR="0094345C">
        <w:rPr>
          <w:rFonts w:ascii="Open Sans" w:hAnsi="Open Sans" w:cs="Open Sans"/>
          <w:color w:val="000000"/>
        </w:rPr>
        <w:t xml:space="preserve">con un 2,7%, seguida de Ciutat Vella con 1,5%. Por otro lado, el único distrito con descenso mensual es </w:t>
      </w:r>
      <w:r w:rsidR="0094345C" w:rsidRPr="0094345C">
        <w:rPr>
          <w:rFonts w:ascii="Open Sans" w:hAnsi="Open Sans" w:cs="Open Sans"/>
          <w:color w:val="000000"/>
        </w:rPr>
        <w:t xml:space="preserve">Sants </w:t>
      </w:r>
      <w:r w:rsidR="0094345C">
        <w:rPr>
          <w:rFonts w:ascii="Open Sans" w:hAnsi="Open Sans" w:cs="Open Sans"/>
          <w:color w:val="000000"/>
        </w:rPr>
        <w:t>–</w:t>
      </w:r>
      <w:r w:rsidR="0094345C" w:rsidRPr="0094345C">
        <w:rPr>
          <w:rFonts w:ascii="Open Sans" w:hAnsi="Open Sans" w:cs="Open Sans"/>
          <w:color w:val="000000"/>
        </w:rPr>
        <w:t xml:space="preserve"> Montjuïc</w:t>
      </w:r>
      <w:r w:rsidR="0094345C">
        <w:rPr>
          <w:rFonts w:ascii="Open Sans" w:hAnsi="Open Sans" w:cs="Open Sans"/>
          <w:color w:val="000000"/>
        </w:rPr>
        <w:t xml:space="preserve"> con un -2,</w:t>
      </w:r>
      <w:r w:rsidR="002538D2">
        <w:rPr>
          <w:rFonts w:ascii="Open Sans" w:hAnsi="Open Sans" w:cs="Open Sans"/>
          <w:color w:val="000000"/>
        </w:rPr>
        <w:t>2</w:t>
      </w:r>
      <w:r w:rsidR="0094345C">
        <w:rPr>
          <w:rFonts w:ascii="Open Sans" w:hAnsi="Open Sans" w:cs="Open Sans"/>
          <w:color w:val="000000"/>
        </w:rPr>
        <w:t>%.</w:t>
      </w:r>
    </w:p>
    <w:p w14:paraId="4C684DF9" w14:textId="77777777" w:rsidR="00A37E73" w:rsidRDefault="00A37E73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69BC9C4" w14:textId="1DAF5141" w:rsidR="00DD21D7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el distrito </w:t>
      </w:r>
      <w:r w:rsidR="00BF36EF" w:rsidRPr="00BF36EF">
        <w:rPr>
          <w:rFonts w:ascii="Open Sans" w:hAnsi="Open Sans" w:cs="Open Sans"/>
          <w:color w:val="000000"/>
        </w:rPr>
        <w:t>Ciutat Vella</w:t>
      </w:r>
      <w:r w:rsidRPr="00B71A0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es el más caro con </w:t>
      </w:r>
      <w:r w:rsidR="00090CD4">
        <w:rPr>
          <w:rFonts w:ascii="Open Sans" w:hAnsi="Open Sans" w:cs="Open Sans"/>
          <w:color w:val="000000"/>
        </w:rPr>
        <w:t>16</w:t>
      </w:r>
      <w:r w:rsidR="00BF36EF">
        <w:rPr>
          <w:rFonts w:ascii="Open Sans" w:hAnsi="Open Sans" w:cs="Open Sans"/>
          <w:color w:val="000000"/>
        </w:rPr>
        <w:t>,</w:t>
      </w:r>
      <w:r w:rsidR="0094345C">
        <w:rPr>
          <w:rFonts w:ascii="Open Sans" w:hAnsi="Open Sans" w:cs="Open Sans"/>
          <w:color w:val="000000"/>
        </w:rPr>
        <w:t>79</w:t>
      </w:r>
      <w:r w:rsidR="007D700D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el más económico es</w:t>
      </w:r>
      <w:r w:rsidRPr="00FC35BE">
        <w:t xml:space="preserve"> </w:t>
      </w:r>
      <w:r w:rsidRPr="00FC35BE">
        <w:rPr>
          <w:rFonts w:ascii="Open Sans" w:hAnsi="Open Sans" w:cs="Open Sans"/>
          <w:color w:val="000000"/>
        </w:rPr>
        <w:t>Nou Barris</w:t>
      </w:r>
      <w:r>
        <w:rPr>
          <w:rFonts w:ascii="Open Sans" w:hAnsi="Open Sans" w:cs="Open Sans"/>
          <w:color w:val="000000"/>
        </w:rPr>
        <w:t xml:space="preserve"> con </w:t>
      </w:r>
      <w:r w:rsidR="007D700D">
        <w:rPr>
          <w:rFonts w:ascii="Open Sans" w:hAnsi="Open Sans" w:cs="Open Sans"/>
          <w:color w:val="000000"/>
        </w:rPr>
        <w:t>12,</w:t>
      </w:r>
      <w:r w:rsidR="0094345C">
        <w:rPr>
          <w:rFonts w:ascii="Open Sans" w:hAnsi="Open Sans" w:cs="Open Sans"/>
          <w:color w:val="000000"/>
        </w:rPr>
        <w:t>34</w:t>
      </w:r>
      <w:r w:rsidR="00270861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DA2217">
        <w:rPr>
          <w:rFonts w:ascii="Open Sans" w:hAnsi="Open Sans" w:cs="Open Sans"/>
          <w:color w:val="000000"/>
        </w:rPr>
        <w:t>.</w:t>
      </w:r>
    </w:p>
    <w:p w14:paraId="433076B4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AE7DFD2" w14:textId="07013DF3" w:rsidR="00927A70" w:rsidRDefault="00927A70" w:rsidP="00927A70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Barcelona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precio, variación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interanual </w:t>
      </w:r>
    </w:p>
    <w:p w14:paraId="55B23E23" w14:textId="77777777" w:rsidR="00BD350E" w:rsidRPr="00BD350E" w:rsidRDefault="00BD350E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  <w:sz w:val="16"/>
          <w:szCs w:val="16"/>
        </w:rPr>
      </w:pPr>
    </w:p>
    <w:tbl>
      <w:tblPr>
        <w:tblStyle w:val="Tabladecuadrcula5oscura-nfasis11"/>
        <w:tblpPr w:leftFromText="141" w:rightFromText="141" w:vertAnchor="text" w:horzAnchor="margin" w:tblpX="-39" w:tblpY="137"/>
        <w:tblW w:w="9273" w:type="dxa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927A70" w:rsidRPr="00C245ED" w14:paraId="514CCDCE" w14:textId="77777777" w:rsidTr="00F8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C8279C5" w14:textId="77777777" w:rsidR="00927A70" w:rsidRPr="00C245ED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422" w:type="dxa"/>
            <w:vAlign w:val="center"/>
          </w:tcPr>
          <w:p w14:paraId="2486456C" w14:textId="453A87AC" w:rsidR="00927A70" w:rsidRPr="00C245ED" w:rsidRDefault="00DA0F45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Julio</w:t>
            </w:r>
            <w:r w:rsidR="000A148E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0A148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046" w:type="dxa"/>
            <w:vAlign w:val="center"/>
          </w:tcPr>
          <w:p w14:paraId="4E220551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0A32E067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16" w:type="dxa"/>
            <w:vAlign w:val="center"/>
          </w:tcPr>
          <w:p w14:paraId="5CD77914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94345C" w:rsidRPr="00C245ED" w14:paraId="58938C60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A803400" w14:textId="71E57C1A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7357A782" w14:textId="12A4DFE7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15,39 €</w:t>
            </w:r>
          </w:p>
        </w:tc>
        <w:tc>
          <w:tcPr>
            <w:tcW w:w="2046" w:type="dxa"/>
            <w:vAlign w:val="bottom"/>
          </w:tcPr>
          <w:p w14:paraId="04C21952" w14:textId="7CB77214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2116" w:type="dxa"/>
            <w:vAlign w:val="bottom"/>
          </w:tcPr>
          <w:p w14:paraId="25521244" w14:textId="3911F14F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-6,8%</w:t>
            </w:r>
          </w:p>
        </w:tc>
      </w:tr>
      <w:tr w:rsidR="0094345C" w:rsidRPr="00C245ED" w14:paraId="2D04F0C2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F7D1844" w14:textId="4D57FDC7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 Vella</w:t>
            </w:r>
          </w:p>
        </w:tc>
        <w:tc>
          <w:tcPr>
            <w:tcW w:w="2422" w:type="dxa"/>
            <w:vAlign w:val="bottom"/>
          </w:tcPr>
          <w:p w14:paraId="6D18B6ED" w14:textId="3F59ED80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16,79 €</w:t>
            </w:r>
          </w:p>
        </w:tc>
        <w:tc>
          <w:tcPr>
            <w:tcW w:w="2046" w:type="dxa"/>
            <w:vAlign w:val="bottom"/>
          </w:tcPr>
          <w:p w14:paraId="682E9436" w14:textId="04B4B61C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16" w:type="dxa"/>
            <w:vAlign w:val="bottom"/>
          </w:tcPr>
          <w:p w14:paraId="5DF8CE08" w14:textId="58094EAA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-6,9%</w:t>
            </w:r>
          </w:p>
        </w:tc>
      </w:tr>
      <w:tr w:rsidR="0094345C" w:rsidRPr="00C245ED" w14:paraId="20EB0356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9512E0" w14:textId="40E23791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3F01F165" w14:textId="2B4D1A9B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16,14 €</w:t>
            </w:r>
          </w:p>
        </w:tc>
        <w:tc>
          <w:tcPr>
            <w:tcW w:w="2046" w:type="dxa"/>
            <w:vAlign w:val="bottom"/>
          </w:tcPr>
          <w:p w14:paraId="4896773F" w14:textId="776CBDCC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16" w:type="dxa"/>
            <w:vAlign w:val="bottom"/>
          </w:tcPr>
          <w:p w14:paraId="4F6997A2" w14:textId="00B5FB7C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-7,9%</w:t>
            </w:r>
          </w:p>
        </w:tc>
      </w:tr>
      <w:tr w:rsidR="0094345C" w:rsidRPr="00C245ED" w14:paraId="3210063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2EBB9C7" w14:textId="18395199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584308B1" w14:textId="236E36A7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13,04 €</w:t>
            </w:r>
          </w:p>
        </w:tc>
        <w:tc>
          <w:tcPr>
            <w:tcW w:w="2046" w:type="dxa"/>
            <w:vAlign w:val="bottom"/>
          </w:tcPr>
          <w:p w14:paraId="1EB162D1" w14:textId="1A3CF5F8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16" w:type="dxa"/>
            <w:vAlign w:val="bottom"/>
          </w:tcPr>
          <w:p w14:paraId="1628B0B6" w14:textId="494F92C3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-4,7%</w:t>
            </w:r>
          </w:p>
        </w:tc>
      </w:tr>
      <w:tr w:rsidR="0094345C" w:rsidRPr="00C245ED" w14:paraId="4B8AACFC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BCB4C7D" w14:textId="08CAA38F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Nou Barris</w:t>
            </w:r>
          </w:p>
        </w:tc>
        <w:tc>
          <w:tcPr>
            <w:tcW w:w="2422" w:type="dxa"/>
            <w:vAlign w:val="bottom"/>
          </w:tcPr>
          <w:p w14:paraId="31422F74" w14:textId="0C6D023C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12,34 €</w:t>
            </w:r>
          </w:p>
        </w:tc>
        <w:tc>
          <w:tcPr>
            <w:tcW w:w="2046" w:type="dxa"/>
            <w:vAlign w:val="bottom"/>
          </w:tcPr>
          <w:p w14:paraId="53233906" w14:textId="36DD3FF1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16" w:type="dxa"/>
            <w:vAlign w:val="bottom"/>
          </w:tcPr>
          <w:p w14:paraId="094F8AC0" w14:textId="2A8CF9BD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</w:tr>
      <w:tr w:rsidR="0094345C" w:rsidRPr="00C245ED" w14:paraId="58C43286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21B1318" w14:textId="286C61A8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03B84781" w14:textId="660F99ED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12,88 €</w:t>
            </w:r>
          </w:p>
        </w:tc>
        <w:tc>
          <w:tcPr>
            <w:tcW w:w="2046" w:type="dxa"/>
            <w:vAlign w:val="bottom"/>
          </w:tcPr>
          <w:p w14:paraId="4F9BD3CA" w14:textId="1BA67113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16" w:type="dxa"/>
            <w:vAlign w:val="bottom"/>
          </w:tcPr>
          <w:p w14:paraId="2818C181" w14:textId="26B5D81E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-9,6%</w:t>
            </w:r>
          </w:p>
        </w:tc>
      </w:tr>
      <w:tr w:rsidR="0094345C" w:rsidRPr="00C245ED" w14:paraId="4314D3F9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9D33583" w14:textId="3913DC2A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36B8E5F1" w14:textId="7817E399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15,31 €</w:t>
            </w:r>
          </w:p>
        </w:tc>
        <w:tc>
          <w:tcPr>
            <w:tcW w:w="2046" w:type="dxa"/>
            <w:vAlign w:val="bottom"/>
          </w:tcPr>
          <w:p w14:paraId="6E5A120F" w14:textId="0E574698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16" w:type="dxa"/>
            <w:vAlign w:val="bottom"/>
          </w:tcPr>
          <w:p w14:paraId="1073BC8B" w14:textId="2751FB37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-6,0%</w:t>
            </w:r>
          </w:p>
        </w:tc>
      </w:tr>
      <w:tr w:rsidR="0094345C" w:rsidRPr="00C245ED" w14:paraId="0F8D0E8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114C922" w14:textId="644AB77D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6574D060" w14:textId="12CA724B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15,65 €</w:t>
            </w:r>
          </w:p>
        </w:tc>
        <w:tc>
          <w:tcPr>
            <w:tcW w:w="2046" w:type="dxa"/>
            <w:vAlign w:val="bottom"/>
          </w:tcPr>
          <w:p w14:paraId="4D6AE777" w14:textId="220B93C0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16" w:type="dxa"/>
            <w:vAlign w:val="bottom"/>
          </w:tcPr>
          <w:p w14:paraId="193E8BFC" w14:textId="16ED4966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-8,5%</w:t>
            </w:r>
          </w:p>
        </w:tc>
      </w:tr>
      <w:tr w:rsidR="0094345C" w:rsidRPr="00C245ED" w14:paraId="003B96F8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730B90" w14:textId="188BC0BE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258F67D5" w14:textId="457E5E0B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14,75 €</w:t>
            </w:r>
          </w:p>
        </w:tc>
        <w:tc>
          <w:tcPr>
            <w:tcW w:w="2046" w:type="dxa"/>
            <w:vAlign w:val="bottom"/>
          </w:tcPr>
          <w:p w14:paraId="098F2C07" w14:textId="1F105C5D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16" w:type="dxa"/>
            <w:vAlign w:val="bottom"/>
          </w:tcPr>
          <w:p w14:paraId="5498AD42" w14:textId="080FDD18" w:rsidR="0094345C" w:rsidRPr="00C245ED" w:rsidRDefault="0094345C" w:rsidP="0094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-6,2%</w:t>
            </w:r>
          </w:p>
        </w:tc>
      </w:tr>
      <w:tr w:rsidR="0094345C" w:rsidRPr="00C245ED" w14:paraId="222DDFDE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91B6158" w14:textId="478422C4" w:rsidR="0094345C" w:rsidRPr="0094345C" w:rsidRDefault="0094345C" w:rsidP="009434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34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7A7217C0" w14:textId="13A99743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14,28 €</w:t>
            </w:r>
          </w:p>
        </w:tc>
        <w:tc>
          <w:tcPr>
            <w:tcW w:w="2046" w:type="dxa"/>
            <w:vAlign w:val="bottom"/>
          </w:tcPr>
          <w:p w14:paraId="06062478" w14:textId="48FE2BEB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116" w:type="dxa"/>
            <w:vAlign w:val="bottom"/>
          </w:tcPr>
          <w:p w14:paraId="34B1C060" w14:textId="288DD739" w:rsidR="0094345C" w:rsidRPr="00C245ED" w:rsidRDefault="0094345C" w:rsidP="00943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-10,1%</w:t>
            </w:r>
          </w:p>
        </w:tc>
      </w:tr>
    </w:tbl>
    <w:p w14:paraId="216ED90B" w14:textId="77777777" w:rsidR="0021291D" w:rsidRDefault="0021291D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0FB55CE" w14:textId="77777777" w:rsidR="00753252" w:rsidRDefault="00753252" w:rsidP="00753252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7F68907" w14:textId="3A0DDD9B" w:rsidR="00753252" w:rsidRDefault="00753252" w:rsidP="00753252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47F3C30F" w14:textId="77777777" w:rsidR="00753252" w:rsidRDefault="00753252" w:rsidP="00753252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6D8EF77B" w14:textId="77777777" w:rsidR="00753252" w:rsidRDefault="00753252" w:rsidP="00753252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20B90C24" w14:textId="77777777" w:rsidR="00753252" w:rsidRDefault="00753252" w:rsidP="00753252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una empresa 100% especializada en 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player” del sector a nivel mundial. </w:t>
      </w:r>
    </w:p>
    <w:p w14:paraId="76138EA0" w14:textId="77777777" w:rsidR="00753252" w:rsidRDefault="00ED7411" w:rsidP="00753252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hyperlink r:id="rId16">
        <w:r w:rsidR="00753252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753252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7539040" w14:textId="77777777" w:rsidR="00753252" w:rsidRDefault="00753252" w:rsidP="00753252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Adevinta Spain</w:t>
      </w:r>
    </w:p>
    <w:p w14:paraId="0BD1D878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0C6A38AE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620D30D1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tiene presencia mundial en 16 países. El conjunto de sus plataformas locales recibe un promedio de 3.000 millones de visitas cada mes. </w:t>
      </w:r>
    </w:p>
    <w:p w14:paraId="2F16B850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5A9AE9B" w14:textId="77777777" w:rsidR="00753252" w:rsidRDefault="00753252" w:rsidP="00753252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99C261C" w14:textId="77777777" w:rsidR="00753252" w:rsidRDefault="00753252" w:rsidP="00753252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666EC3AE" w14:textId="77777777" w:rsidR="00753252" w:rsidRDefault="00753252" w:rsidP="00753252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4255DD4D" w14:textId="77777777" w:rsidR="00753252" w:rsidRDefault="00ED7411" w:rsidP="00753252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 w:rsidR="00753252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753252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753252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753252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5">
        <w:r w:rsidR="00753252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7317ACCF" w14:textId="6A4A28D8" w:rsidR="00753252" w:rsidRDefault="00753252" w:rsidP="00753252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620 66 29 26</w:t>
      </w:r>
    </w:p>
    <w:p w14:paraId="6E4D793B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D30CC56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441BDB7B" w14:textId="77777777" w:rsidR="00753252" w:rsidRDefault="00ED7411" w:rsidP="00753252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6">
        <w:r w:rsidR="00753252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7BBFC829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076EBBDE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3E29E793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68A5C785" w14:textId="77777777" w:rsidR="00753252" w:rsidRDefault="00ED7411" w:rsidP="00753252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 w:rsidR="00753252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3AE42058" w14:textId="77777777" w:rsidR="00753252" w:rsidRDefault="00753252" w:rsidP="00753252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p w14:paraId="5CB9A071" w14:textId="77777777" w:rsidR="00753252" w:rsidRDefault="00753252" w:rsidP="00753252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84CEC09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1A07FF12" w14:textId="77777777" w:rsidR="00753252" w:rsidRDefault="00753252" w:rsidP="00753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8F1DA4F" w14:textId="35A871EE" w:rsidR="00B41A97" w:rsidRPr="00010ECE" w:rsidRDefault="00B41A97" w:rsidP="008B2524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470E" w14:textId="77777777" w:rsidR="00ED7411" w:rsidRDefault="00ED7411" w:rsidP="00DD4CA4">
      <w:r>
        <w:separator/>
      </w:r>
    </w:p>
  </w:endnote>
  <w:endnote w:type="continuationSeparator" w:id="0">
    <w:p w14:paraId="0AB8D547" w14:textId="77777777" w:rsidR="00ED7411" w:rsidRDefault="00ED7411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BC2" w14:textId="77777777" w:rsidR="00D7654E" w:rsidRDefault="00D7654E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7411" w14:textId="77777777" w:rsidR="00ED7411" w:rsidRDefault="00ED7411" w:rsidP="00DD4CA4">
      <w:r>
        <w:separator/>
      </w:r>
    </w:p>
  </w:footnote>
  <w:footnote w:type="continuationSeparator" w:id="0">
    <w:p w14:paraId="20B25A82" w14:textId="77777777" w:rsidR="00ED7411" w:rsidRDefault="00ED7411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1ABC"/>
    <w:rsid w:val="0000483C"/>
    <w:rsid w:val="00010ECE"/>
    <w:rsid w:val="00010FB9"/>
    <w:rsid w:val="000154A2"/>
    <w:rsid w:val="0001593A"/>
    <w:rsid w:val="00017A0D"/>
    <w:rsid w:val="0002125B"/>
    <w:rsid w:val="00035E09"/>
    <w:rsid w:val="00036F11"/>
    <w:rsid w:val="000404F2"/>
    <w:rsid w:val="000510FF"/>
    <w:rsid w:val="00053C94"/>
    <w:rsid w:val="0006367D"/>
    <w:rsid w:val="0007393B"/>
    <w:rsid w:val="00074253"/>
    <w:rsid w:val="00076893"/>
    <w:rsid w:val="00082AE9"/>
    <w:rsid w:val="000834D8"/>
    <w:rsid w:val="00083751"/>
    <w:rsid w:val="0008558D"/>
    <w:rsid w:val="00085BE5"/>
    <w:rsid w:val="00090CD4"/>
    <w:rsid w:val="000955C6"/>
    <w:rsid w:val="00096511"/>
    <w:rsid w:val="000A148E"/>
    <w:rsid w:val="000A2066"/>
    <w:rsid w:val="000A3AA4"/>
    <w:rsid w:val="000A5E85"/>
    <w:rsid w:val="000A5FCD"/>
    <w:rsid w:val="000A7FC6"/>
    <w:rsid w:val="000B7C1C"/>
    <w:rsid w:val="000C0798"/>
    <w:rsid w:val="000C16D2"/>
    <w:rsid w:val="000C210E"/>
    <w:rsid w:val="000C22F8"/>
    <w:rsid w:val="000D0BDF"/>
    <w:rsid w:val="000D1933"/>
    <w:rsid w:val="000D1C28"/>
    <w:rsid w:val="000D5280"/>
    <w:rsid w:val="000F5489"/>
    <w:rsid w:val="000F7A91"/>
    <w:rsid w:val="00101A7A"/>
    <w:rsid w:val="0010410E"/>
    <w:rsid w:val="00107AD4"/>
    <w:rsid w:val="00123DCB"/>
    <w:rsid w:val="00130CF5"/>
    <w:rsid w:val="00130E43"/>
    <w:rsid w:val="00132420"/>
    <w:rsid w:val="00141024"/>
    <w:rsid w:val="00142B33"/>
    <w:rsid w:val="00144808"/>
    <w:rsid w:val="00144EC3"/>
    <w:rsid w:val="00146A5C"/>
    <w:rsid w:val="00151BF6"/>
    <w:rsid w:val="00152FC9"/>
    <w:rsid w:val="001615A3"/>
    <w:rsid w:val="00162B12"/>
    <w:rsid w:val="00172C10"/>
    <w:rsid w:val="00186EEB"/>
    <w:rsid w:val="0019361B"/>
    <w:rsid w:val="00194B3B"/>
    <w:rsid w:val="00196AB8"/>
    <w:rsid w:val="00197A6D"/>
    <w:rsid w:val="001A1F5E"/>
    <w:rsid w:val="001A604D"/>
    <w:rsid w:val="001B04CE"/>
    <w:rsid w:val="001C090D"/>
    <w:rsid w:val="001C61AB"/>
    <w:rsid w:val="001C79E5"/>
    <w:rsid w:val="001E0C8F"/>
    <w:rsid w:val="001E5983"/>
    <w:rsid w:val="001E5FCD"/>
    <w:rsid w:val="001F23D9"/>
    <w:rsid w:val="001F285C"/>
    <w:rsid w:val="001F723A"/>
    <w:rsid w:val="001F761B"/>
    <w:rsid w:val="002067CC"/>
    <w:rsid w:val="00206FEE"/>
    <w:rsid w:val="00210B19"/>
    <w:rsid w:val="0021291D"/>
    <w:rsid w:val="00213781"/>
    <w:rsid w:val="002150C0"/>
    <w:rsid w:val="00215AE6"/>
    <w:rsid w:val="00217B0D"/>
    <w:rsid w:val="002220D0"/>
    <w:rsid w:val="002222F6"/>
    <w:rsid w:val="002236B8"/>
    <w:rsid w:val="0022457A"/>
    <w:rsid w:val="00224A5C"/>
    <w:rsid w:val="0022727C"/>
    <w:rsid w:val="00230636"/>
    <w:rsid w:val="00230F06"/>
    <w:rsid w:val="00232411"/>
    <w:rsid w:val="00247090"/>
    <w:rsid w:val="00247C61"/>
    <w:rsid w:val="002538D2"/>
    <w:rsid w:val="00256DE1"/>
    <w:rsid w:val="00270861"/>
    <w:rsid w:val="00275B62"/>
    <w:rsid w:val="00276FC9"/>
    <w:rsid w:val="00281FF7"/>
    <w:rsid w:val="002827E4"/>
    <w:rsid w:val="002862F2"/>
    <w:rsid w:val="0029335C"/>
    <w:rsid w:val="00294208"/>
    <w:rsid w:val="002A35C0"/>
    <w:rsid w:val="002A372D"/>
    <w:rsid w:val="002A45EB"/>
    <w:rsid w:val="002B12F7"/>
    <w:rsid w:val="002B2115"/>
    <w:rsid w:val="002B21E8"/>
    <w:rsid w:val="002B2A87"/>
    <w:rsid w:val="002B5D96"/>
    <w:rsid w:val="002B712D"/>
    <w:rsid w:val="002B7538"/>
    <w:rsid w:val="002C23B0"/>
    <w:rsid w:val="002C54EE"/>
    <w:rsid w:val="002D0368"/>
    <w:rsid w:val="002D1A36"/>
    <w:rsid w:val="002D3079"/>
    <w:rsid w:val="002D774E"/>
    <w:rsid w:val="002E0625"/>
    <w:rsid w:val="002E4FC1"/>
    <w:rsid w:val="002E5260"/>
    <w:rsid w:val="002E7255"/>
    <w:rsid w:val="002E72E6"/>
    <w:rsid w:val="002E79CF"/>
    <w:rsid w:val="002F0D40"/>
    <w:rsid w:val="002F1967"/>
    <w:rsid w:val="002F5E94"/>
    <w:rsid w:val="0030594E"/>
    <w:rsid w:val="0030676B"/>
    <w:rsid w:val="00310731"/>
    <w:rsid w:val="00313E41"/>
    <w:rsid w:val="00314A58"/>
    <w:rsid w:val="00316DBC"/>
    <w:rsid w:val="00323BF2"/>
    <w:rsid w:val="00330009"/>
    <w:rsid w:val="00333462"/>
    <w:rsid w:val="003542E7"/>
    <w:rsid w:val="00354BC3"/>
    <w:rsid w:val="00360C0A"/>
    <w:rsid w:val="00362E05"/>
    <w:rsid w:val="003701F2"/>
    <w:rsid w:val="00370762"/>
    <w:rsid w:val="00373F05"/>
    <w:rsid w:val="0037669D"/>
    <w:rsid w:val="00383D67"/>
    <w:rsid w:val="00387B2A"/>
    <w:rsid w:val="00392099"/>
    <w:rsid w:val="003951B5"/>
    <w:rsid w:val="00395E0D"/>
    <w:rsid w:val="003A1C35"/>
    <w:rsid w:val="003A2FBE"/>
    <w:rsid w:val="003A7A2A"/>
    <w:rsid w:val="003C0DDD"/>
    <w:rsid w:val="003D4229"/>
    <w:rsid w:val="003D5073"/>
    <w:rsid w:val="003D538A"/>
    <w:rsid w:val="003D6206"/>
    <w:rsid w:val="003E07EB"/>
    <w:rsid w:val="003E2AB9"/>
    <w:rsid w:val="003E5965"/>
    <w:rsid w:val="003F1682"/>
    <w:rsid w:val="003F2BA5"/>
    <w:rsid w:val="00401265"/>
    <w:rsid w:val="00406EB7"/>
    <w:rsid w:val="00412419"/>
    <w:rsid w:val="00424123"/>
    <w:rsid w:val="00435CE7"/>
    <w:rsid w:val="00450B0D"/>
    <w:rsid w:val="00453D3D"/>
    <w:rsid w:val="004569AF"/>
    <w:rsid w:val="0045775D"/>
    <w:rsid w:val="004577E7"/>
    <w:rsid w:val="00457FBD"/>
    <w:rsid w:val="00461665"/>
    <w:rsid w:val="00463C2B"/>
    <w:rsid w:val="00465DB2"/>
    <w:rsid w:val="0047737D"/>
    <w:rsid w:val="0047787C"/>
    <w:rsid w:val="0048197F"/>
    <w:rsid w:val="0048249D"/>
    <w:rsid w:val="00482B71"/>
    <w:rsid w:val="0048482C"/>
    <w:rsid w:val="00494171"/>
    <w:rsid w:val="00494240"/>
    <w:rsid w:val="00495C3A"/>
    <w:rsid w:val="004B0DEC"/>
    <w:rsid w:val="004B4F8C"/>
    <w:rsid w:val="004C26F0"/>
    <w:rsid w:val="004C6653"/>
    <w:rsid w:val="004D2637"/>
    <w:rsid w:val="004D6C58"/>
    <w:rsid w:val="004E0F1B"/>
    <w:rsid w:val="004E2B52"/>
    <w:rsid w:val="004F2B9A"/>
    <w:rsid w:val="004F613F"/>
    <w:rsid w:val="005029E9"/>
    <w:rsid w:val="00503EBB"/>
    <w:rsid w:val="00503F5B"/>
    <w:rsid w:val="0051039E"/>
    <w:rsid w:val="00511497"/>
    <w:rsid w:val="00524B88"/>
    <w:rsid w:val="00534FD5"/>
    <w:rsid w:val="00544C20"/>
    <w:rsid w:val="005453C2"/>
    <w:rsid w:val="00545590"/>
    <w:rsid w:val="00552965"/>
    <w:rsid w:val="005537CC"/>
    <w:rsid w:val="00555E5A"/>
    <w:rsid w:val="0055664C"/>
    <w:rsid w:val="00556BCF"/>
    <w:rsid w:val="00561181"/>
    <w:rsid w:val="00564F37"/>
    <w:rsid w:val="00572505"/>
    <w:rsid w:val="005758BC"/>
    <w:rsid w:val="00581FA4"/>
    <w:rsid w:val="00587712"/>
    <w:rsid w:val="00591752"/>
    <w:rsid w:val="00593851"/>
    <w:rsid w:val="005A4CB5"/>
    <w:rsid w:val="005A6DEE"/>
    <w:rsid w:val="005A71EF"/>
    <w:rsid w:val="005E1E21"/>
    <w:rsid w:val="005E24F6"/>
    <w:rsid w:val="005E2BB1"/>
    <w:rsid w:val="005E59D7"/>
    <w:rsid w:val="005F44FE"/>
    <w:rsid w:val="00603A5C"/>
    <w:rsid w:val="00607C0B"/>
    <w:rsid w:val="00610C88"/>
    <w:rsid w:val="00616CC1"/>
    <w:rsid w:val="00633C82"/>
    <w:rsid w:val="00636043"/>
    <w:rsid w:val="0063628C"/>
    <w:rsid w:val="00636675"/>
    <w:rsid w:val="00645328"/>
    <w:rsid w:val="006464DE"/>
    <w:rsid w:val="006639DE"/>
    <w:rsid w:val="006658D1"/>
    <w:rsid w:val="00665F87"/>
    <w:rsid w:val="00667505"/>
    <w:rsid w:val="00674EC4"/>
    <w:rsid w:val="0067613D"/>
    <w:rsid w:val="00676E9F"/>
    <w:rsid w:val="0068095F"/>
    <w:rsid w:val="00687C73"/>
    <w:rsid w:val="006928CA"/>
    <w:rsid w:val="006A0AB4"/>
    <w:rsid w:val="006A71FD"/>
    <w:rsid w:val="006B03FC"/>
    <w:rsid w:val="006B0A68"/>
    <w:rsid w:val="006B0F35"/>
    <w:rsid w:val="006B5489"/>
    <w:rsid w:val="006B63FE"/>
    <w:rsid w:val="006C3BDF"/>
    <w:rsid w:val="006C4709"/>
    <w:rsid w:val="006C607E"/>
    <w:rsid w:val="006D3DCA"/>
    <w:rsid w:val="006D5798"/>
    <w:rsid w:val="006D6FB9"/>
    <w:rsid w:val="006E5D91"/>
    <w:rsid w:val="006F2010"/>
    <w:rsid w:val="006F265F"/>
    <w:rsid w:val="006F6470"/>
    <w:rsid w:val="006F6BF2"/>
    <w:rsid w:val="006F70EB"/>
    <w:rsid w:val="00700D43"/>
    <w:rsid w:val="00701073"/>
    <w:rsid w:val="007027AA"/>
    <w:rsid w:val="0070775B"/>
    <w:rsid w:val="007322C5"/>
    <w:rsid w:val="00733302"/>
    <w:rsid w:val="0073443D"/>
    <w:rsid w:val="0074555C"/>
    <w:rsid w:val="00753088"/>
    <w:rsid w:val="00753252"/>
    <w:rsid w:val="007557EE"/>
    <w:rsid w:val="007652F5"/>
    <w:rsid w:val="00771036"/>
    <w:rsid w:val="0077429B"/>
    <w:rsid w:val="00775995"/>
    <w:rsid w:val="00780137"/>
    <w:rsid w:val="0078482F"/>
    <w:rsid w:val="0078621E"/>
    <w:rsid w:val="00793775"/>
    <w:rsid w:val="0079657B"/>
    <w:rsid w:val="007A2951"/>
    <w:rsid w:val="007A37D3"/>
    <w:rsid w:val="007A55E0"/>
    <w:rsid w:val="007A6115"/>
    <w:rsid w:val="007A6F56"/>
    <w:rsid w:val="007C08A3"/>
    <w:rsid w:val="007D4833"/>
    <w:rsid w:val="007D6E8A"/>
    <w:rsid w:val="007D700D"/>
    <w:rsid w:val="007F016C"/>
    <w:rsid w:val="0080444C"/>
    <w:rsid w:val="00804E10"/>
    <w:rsid w:val="0080629C"/>
    <w:rsid w:val="0081449C"/>
    <w:rsid w:val="008157A4"/>
    <w:rsid w:val="0083320A"/>
    <w:rsid w:val="00851E5C"/>
    <w:rsid w:val="00855FDE"/>
    <w:rsid w:val="00863A46"/>
    <w:rsid w:val="00865836"/>
    <w:rsid w:val="00873864"/>
    <w:rsid w:val="00886DA5"/>
    <w:rsid w:val="00887512"/>
    <w:rsid w:val="00897621"/>
    <w:rsid w:val="008B2524"/>
    <w:rsid w:val="008D48B4"/>
    <w:rsid w:val="008E0E61"/>
    <w:rsid w:val="008E4BDD"/>
    <w:rsid w:val="008F3A0B"/>
    <w:rsid w:val="008F660D"/>
    <w:rsid w:val="008F7B44"/>
    <w:rsid w:val="00904209"/>
    <w:rsid w:val="00905AF2"/>
    <w:rsid w:val="00907987"/>
    <w:rsid w:val="00911C0D"/>
    <w:rsid w:val="00923772"/>
    <w:rsid w:val="00924D62"/>
    <w:rsid w:val="00926D74"/>
    <w:rsid w:val="00927A70"/>
    <w:rsid w:val="00930F2E"/>
    <w:rsid w:val="0093290E"/>
    <w:rsid w:val="0093378A"/>
    <w:rsid w:val="0093651E"/>
    <w:rsid w:val="0093735E"/>
    <w:rsid w:val="00940145"/>
    <w:rsid w:val="00941004"/>
    <w:rsid w:val="00941449"/>
    <w:rsid w:val="00942078"/>
    <w:rsid w:val="0094345C"/>
    <w:rsid w:val="00944DA7"/>
    <w:rsid w:val="009503DB"/>
    <w:rsid w:val="00955D30"/>
    <w:rsid w:val="009648F5"/>
    <w:rsid w:val="00970C61"/>
    <w:rsid w:val="0097295D"/>
    <w:rsid w:val="00977FF5"/>
    <w:rsid w:val="00986896"/>
    <w:rsid w:val="00986FF9"/>
    <w:rsid w:val="00996A8C"/>
    <w:rsid w:val="009A7C5D"/>
    <w:rsid w:val="009B5195"/>
    <w:rsid w:val="009C36EA"/>
    <w:rsid w:val="009D0607"/>
    <w:rsid w:val="009E6CB7"/>
    <w:rsid w:val="009F32F8"/>
    <w:rsid w:val="00A02A6D"/>
    <w:rsid w:val="00A05C97"/>
    <w:rsid w:val="00A066EF"/>
    <w:rsid w:val="00A11A84"/>
    <w:rsid w:val="00A11ACA"/>
    <w:rsid w:val="00A2289E"/>
    <w:rsid w:val="00A2744E"/>
    <w:rsid w:val="00A313B0"/>
    <w:rsid w:val="00A3360F"/>
    <w:rsid w:val="00A33E7A"/>
    <w:rsid w:val="00A37E73"/>
    <w:rsid w:val="00A52317"/>
    <w:rsid w:val="00A5416D"/>
    <w:rsid w:val="00A60F16"/>
    <w:rsid w:val="00A64479"/>
    <w:rsid w:val="00A735AD"/>
    <w:rsid w:val="00A73D4A"/>
    <w:rsid w:val="00A825E1"/>
    <w:rsid w:val="00A84CA7"/>
    <w:rsid w:val="00A87465"/>
    <w:rsid w:val="00A874B9"/>
    <w:rsid w:val="00AA021E"/>
    <w:rsid w:val="00AA561F"/>
    <w:rsid w:val="00AB1948"/>
    <w:rsid w:val="00AB2E4A"/>
    <w:rsid w:val="00AD09F6"/>
    <w:rsid w:val="00AD0C78"/>
    <w:rsid w:val="00AD62DD"/>
    <w:rsid w:val="00AF583E"/>
    <w:rsid w:val="00B03ABB"/>
    <w:rsid w:val="00B03BCA"/>
    <w:rsid w:val="00B078B2"/>
    <w:rsid w:val="00B10769"/>
    <w:rsid w:val="00B1136A"/>
    <w:rsid w:val="00B1183E"/>
    <w:rsid w:val="00B11B9E"/>
    <w:rsid w:val="00B14864"/>
    <w:rsid w:val="00B370CF"/>
    <w:rsid w:val="00B41A97"/>
    <w:rsid w:val="00B50341"/>
    <w:rsid w:val="00B50A7C"/>
    <w:rsid w:val="00B551CA"/>
    <w:rsid w:val="00B56A35"/>
    <w:rsid w:val="00B63362"/>
    <w:rsid w:val="00B73D94"/>
    <w:rsid w:val="00B75B7E"/>
    <w:rsid w:val="00B76893"/>
    <w:rsid w:val="00B808E8"/>
    <w:rsid w:val="00B80FB1"/>
    <w:rsid w:val="00B81DAD"/>
    <w:rsid w:val="00B81F14"/>
    <w:rsid w:val="00B827BB"/>
    <w:rsid w:val="00B84E30"/>
    <w:rsid w:val="00BB151C"/>
    <w:rsid w:val="00BB2B01"/>
    <w:rsid w:val="00BB6678"/>
    <w:rsid w:val="00BB6BE2"/>
    <w:rsid w:val="00BC1D19"/>
    <w:rsid w:val="00BD18DC"/>
    <w:rsid w:val="00BD1C93"/>
    <w:rsid w:val="00BD350E"/>
    <w:rsid w:val="00BD5033"/>
    <w:rsid w:val="00BF36EF"/>
    <w:rsid w:val="00BF3936"/>
    <w:rsid w:val="00C006BC"/>
    <w:rsid w:val="00C02EB4"/>
    <w:rsid w:val="00C06719"/>
    <w:rsid w:val="00C20AF1"/>
    <w:rsid w:val="00C232B9"/>
    <w:rsid w:val="00C245ED"/>
    <w:rsid w:val="00C26445"/>
    <w:rsid w:val="00C3631D"/>
    <w:rsid w:val="00C37B88"/>
    <w:rsid w:val="00C37E76"/>
    <w:rsid w:val="00C4589A"/>
    <w:rsid w:val="00C46AED"/>
    <w:rsid w:val="00C50D66"/>
    <w:rsid w:val="00C6780C"/>
    <w:rsid w:val="00C72710"/>
    <w:rsid w:val="00C75711"/>
    <w:rsid w:val="00C817C1"/>
    <w:rsid w:val="00C82CF9"/>
    <w:rsid w:val="00C94A47"/>
    <w:rsid w:val="00CA2B2C"/>
    <w:rsid w:val="00CA40DC"/>
    <w:rsid w:val="00CB0803"/>
    <w:rsid w:val="00CB2853"/>
    <w:rsid w:val="00CB35EC"/>
    <w:rsid w:val="00CB4AEC"/>
    <w:rsid w:val="00CB5E1A"/>
    <w:rsid w:val="00CD10D2"/>
    <w:rsid w:val="00CD54E8"/>
    <w:rsid w:val="00CF0DE1"/>
    <w:rsid w:val="00CF33D3"/>
    <w:rsid w:val="00D03D14"/>
    <w:rsid w:val="00D04A01"/>
    <w:rsid w:val="00D11F9D"/>
    <w:rsid w:val="00D13123"/>
    <w:rsid w:val="00D25E16"/>
    <w:rsid w:val="00D31A57"/>
    <w:rsid w:val="00D33644"/>
    <w:rsid w:val="00D3495E"/>
    <w:rsid w:val="00D406DE"/>
    <w:rsid w:val="00D43119"/>
    <w:rsid w:val="00D43211"/>
    <w:rsid w:val="00D55F98"/>
    <w:rsid w:val="00D63454"/>
    <w:rsid w:val="00D75E2C"/>
    <w:rsid w:val="00D7654E"/>
    <w:rsid w:val="00D76964"/>
    <w:rsid w:val="00D8094C"/>
    <w:rsid w:val="00D814AA"/>
    <w:rsid w:val="00D82009"/>
    <w:rsid w:val="00D820C9"/>
    <w:rsid w:val="00D8734F"/>
    <w:rsid w:val="00D875A1"/>
    <w:rsid w:val="00D91C64"/>
    <w:rsid w:val="00D94539"/>
    <w:rsid w:val="00DA0F45"/>
    <w:rsid w:val="00DA0F52"/>
    <w:rsid w:val="00DA180A"/>
    <w:rsid w:val="00DA2217"/>
    <w:rsid w:val="00DA403F"/>
    <w:rsid w:val="00DB0BC8"/>
    <w:rsid w:val="00DB0D52"/>
    <w:rsid w:val="00DB1873"/>
    <w:rsid w:val="00DB3B1F"/>
    <w:rsid w:val="00DC2D05"/>
    <w:rsid w:val="00DC33C0"/>
    <w:rsid w:val="00DC506F"/>
    <w:rsid w:val="00DC7AC3"/>
    <w:rsid w:val="00DD21D7"/>
    <w:rsid w:val="00DD4CA4"/>
    <w:rsid w:val="00DD5FB6"/>
    <w:rsid w:val="00DF0BBC"/>
    <w:rsid w:val="00DF1433"/>
    <w:rsid w:val="00DF395A"/>
    <w:rsid w:val="00E016BE"/>
    <w:rsid w:val="00E0498E"/>
    <w:rsid w:val="00E10302"/>
    <w:rsid w:val="00E12CD9"/>
    <w:rsid w:val="00E1499B"/>
    <w:rsid w:val="00E20EF4"/>
    <w:rsid w:val="00E217DF"/>
    <w:rsid w:val="00E22290"/>
    <w:rsid w:val="00E232BD"/>
    <w:rsid w:val="00E25E22"/>
    <w:rsid w:val="00E337D0"/>
    <w:rsid w:val="00E35649"/>
    <w:rsid w:val="00E50212"/>
    <w:rsid w:val="00E5282A"/>
    <w:rsid w:val="00E54D47"/>
    <w:rsid w:val="00E55991"/>
    <w:rsid w:val="00E57541"/>
    <w:rsid w:val="00E63204"/>
    <w:rsid w:val="00E63340"/>
    <w:rsid w:val="00E76242"/>
    <w:rsid w:val="00E80EEB"/>
    <w:rsid w:val="00E825C2"/>
    <w:rsid w:val="00E8595A"/>
    <w:rsid w:val="00E869EB"/>
    <w:rsid w:val="00E86FC6"/>
    <w:rsid w:val="00EB0443"/>
    <w:rsid w:val="00EB525D"/>
    <w:rsid w:val="00EC72A6"/>
    <w:rsid w:val="00ED1A5B"/>
    <w:rsid w:val="00ED6CFA"/>
    <w:rsid w:val="00ED7411"/>
    <w:rsid w:val="00ED7F28"/>
    <w:rsid w:val="00EE021B"/>
    <w:rsid w:val="00EE1E8D"/>
    <w:rsid w:val="00EE2D1A"/>
    <w:rsid w:val="00EE4FE3"/>
    <w:rsid w:val="00EE50B6"/>
    <w:rsid w:val="00EF2602"/>
    <w:rsid w:val="00F008AE"/>
    <w:rsid w:val="00F00CA8"/>
    <w:rsid w:val="00F0394A"/>
    <w:rsid w:val="00F12643"/>
    <w:rsid w:val="00F16238"/>
    <w:rsid w:val="00F2316D"/>
    <w:rsid w:val="00F248C4"/>
    <w:rsid w:val="00F26A37"/>
    <w:rsid w:val="00F319C4"/>
    <w:rsid w:val="00F33918"/>
    <w:rsid w:val="00F44D0F"/>
    <w:rsid w:val="00F46532"/>
    <w:rsid w:val="00F47361"/>
    <w:rsid w:val="00F5226F"/>
    <w:rsid w:val="00F535CC"/>
    <w:rsid w:val="00F53D2C"/>
    <w:rsid w:val="00F61254"/>
    <w:rsid w:val="00F615E3"/>
    <w:rsid w:val="00F63FD2"/>
    <w:rsid w:val="00F6414F"/>
    <w:rsid w:val="00F7035E"/>
    <w:rsid w:val="00F710DA"/>
    <w:rsid w:val="00F81216"/>
    <w:rsid w:val="00F82D47"/>
    <w:rsid w:val="00F8336C"/>
    <w:rsid w:val="00F87F4F"/>
    <w:rsid w:val="00F95F84"/>
    <w:rsid w:val="00FA09E0"/>
    <w:rsid w:val="00FA5A19"/>
    <w:rsid w:val="00FB079C"/>
    <w:rsid w:val="00FB1FB5"/>
    <w:rsid w:val="00FB2813"/>
    <w:rsid w:val="00FB2B7B"/>
    <w:rsid w:val="00FB4C1E"/>
    <w:rsid w:val="00FB5C93"/>
    <w:rsid w:val="00FB723E"/>
    <w:rsid w:val="00FC7A37"/>
    <w:rsid w:val="00FD1EB1"/>
    <w:rsid w:val="00FF0912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fotocasa.es/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https://www.milanuncios.com/" TargetMode="External"/><Relationship Id="rId27" Type="http://schemas.openxmlformats.org/officeDocument/2006/relationships/hyperlink" Target="mailto:llazaro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1\07-JULIO\PRENSA%20ALQUILER%20JULIO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7394674103481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0B-4024-B4A2-EB81D72739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Hoja6!$C$21:$C$33</c:f>
              <c:numCache>
                <c:formatCode>0.0%</c:formatCode>
                <c:ptCount val="13"/>
                <c:pt idx="0">
                  <c:v>-8.3179297597042387E-3</c:v>
                </c:pt>
                <c:pt idx="1">
                  <c:v>9.3196644920780865E-4</c:v>
                </c:pt>
                <c:pt idx="2">
                  <c:v>0</c:v>
                </c:pt>
                <c:pt idx="3">
                  <c:v>9.3109869646180511E-4</c:v>
                </c:pt>
                <c:pt idx="4">
                  <c:v>-1.0232558139534831E-2</c:v>
                </c:pt>
                <c:pt idx="5">
                  <c:v>9.3984962406013027E-4</c:v>
                </c:pt>
                <c:pt idx="6">
                  <c:v>-7.5117370892018847E-3</c:v>
                </c:pt>
                <c:pt idx="7">
                  <c:v>-8.5146641438032036E-3</c:v>
                </c:pt>
                <c:pt idx="8">
                  <c:v>-2.8625954198474367E-3</c:v>
                </c:pt>
                <c:pt idx="9">
                  <c:v>-4.7846889952152093E-3</c:v>
                </c:pt>
                <c:pt idx="10">
                  <c:v>1.923076923076882E-3</c:v>
                </c:pt>
                <c:pt idx="11">
                  <c:v>1.9193857965450647E-3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B-4024-B4A2-EB81D72739D9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0"/>
                  <c:y val="-3.318321877222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0B-4024-B4A2-EB81D72739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Hoja6!$D$21:$D$33</c:f>
              <c:numCache>
                <c:formatCode>0.0%</c:formatCode>
                <c:ptCount val="13"/>
                <c:pt idx="0">
                  <c:v>7.9476861167002102E-2</c:v>
                </c:pt>
                <c:pt idx="1">
                  <c:v>8.5945399393326558E-2</c:v>
                </c:pt>
                <c:pt idx="2">
                  <c:v>0.1199165797705944</c:v>
                </c:pt>
                <c:pt idx="3">
                  <c:v>9.5820591233435212E-2</c:v>
                </c:pt>
                <c:pt idx="4">
                  <c:v>5.6603773584905689E-2</c:v>
                </c:pt>
                <c:pt idx="5">
                  <c:v>4.6168958742632674E-2</c:v>
                </c:pt>
                <c:pt idx="6">
                  <c:v>0</c:v>
                </c:pt>
                <c:pt idx="7">
                  <c:v>-1.6885553470919298E-2</c:v>
                </c:pt>
                <c:pt idx="8">
                  <c:v>-3.597785977859784E-2</c:v>
                </c:pt>
                <c:pt idx="9">
                  <c:v>-5.6261343012704107E-2</c:v>
                </c:pt>
                <c:pt idx="10">
                  <c:v>-4.4912923923006436E-2</c:v>
                </c:pt>
                <c:pt idx="11">
                  <c:v>-3.5120147874306909E-2</c:v>
                </c:pt>
                <c:pt idx="12">
                  <c:v>-2.7027027027027112E-2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0B-4024-B4A2-EB81D7273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0.04299</cdr:x>
      <cdr:y>0.47888</cdr:y>
    </cdr:from>
    <cdr:to>
      <cdr:x>0.95143</cdr:x>
      <cdr:y>0.47888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18081" y="1282947"/>
          <a:ext cx="4607953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9BC-CCD6-42BE-98AA-F46B98B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9</Pages>
  <Words>2359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137</cp:revision>
  <cp:lastPrinted>2021-08-04T11:02:00Z</cp:lastPrinted>
  <dcterms:created xsi:type="dcterms:W3CDTF">2021-03-12T05:10:00Z</dcterms:created>
  <dcterms:modified xsi:type="dcterms:W3CDTF">2021-08-04T12:15:00Z</dcterms:modified>
</cp:coreProperties>
</file>