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9F96" w14:textId="77777777" w:rsidR="004B0310" w:rsidRDefault="0048211F">
      <w:r>
        <w:rPr>
          <w:noProof/>
        </w:rPr>
        <w:drawing>
          <wp:anchor distT="0" distB="0" distL="0" distR="0" simplePos="0" relativeHeight="251658240" behindDoc="0" locked="0" layoutInCell="1" hidden="0" allowOverlap="1" wp14:anchorId="2D2F2134" wp14:editId="04199838">
            <wp:simplePos x="0" y="0"/>
            <wp:positionH relativeFrom="column">
              <wp:posOffset>-1056063</wp:posOffset>
            </wp:positionH>
            <wp:positionV relativeFrom="paragraph">
              <wp:posOffset>-346332</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2871F876" w14:textId="77777777" w:rsidR="004B0310" w:rsidRDefault="004B0310">
      <w:pPr>
        <w:jc w:val="right"/>
        <w:rPr>
          <w:rFonts w:ascii="National" w:eastAsia="National" w:hAnsi="National" w:cs="National"/>
          <w:color w:val="303AB2"/>
          <w:sz w:val="36"/>
          <w:szCs w:val="36"/>
        </w:rPr>
      </w:pPr>
    </w:p>
    <w:p w14:paraId="37559ED5" w14:textId="77777777" w:rsidR="004B0310" w:rsidRDefault="004B0310">
      <w:pPr>
        <w:jc w:val="both"/>
        <w:rPr>
          <w:rFonts w:ascii="National" w:eastAsia="National" w:hAnsi="National" w:cs="National"/>
          <w:color w:val="303AB2"/>
          <w:sz w:val="26"/>
          <w:szCs w:val="26"/>
        </w:rPr>
      </w:pPr>
    </w:p>
    <w:p w14:paraId="6ABB34A8" w14:textId="77777777" w:rsidR="004B0310" w:rsidRPr="00134694" w:rsidRDefault="0048211F">
      <w:pPr>
        <w:shd w:val="clear" w:color="auto" w:fill="FFFFFF"/>
        <w:spacing w:after="225" w:line="276" w:lineRule="auto"/>
        <w:ind w:right="-135"/>
        <w:jc w:val="center"/>
        <w:rPr>
          <w:rFonts w:ascii="National" w:eastAsia="National" w:hAnsi="National" w:cs="National"/>
          <w:b/>
          <w:color w:val="303AB2"/>
          <w:sz w:val="58"/>
          <w:szCs w:val="58"/>
        </w:rPr>
      </w:pPr>
      <w:r w:rsidRPr="00134694">
        <w:rPr>
          <w:rFonts w:ascii="National" w:eastAsia="National" w:hAnsi="National" w:cs="National"/>
          <w:b/>
          <w:color w:val="303AB2"/>
          <w:sz w:val="58"/>
          <w:szCs w:val="58"/>
        </w:rPr>
        <w:t xml:space="preserve">"La futura Ley de Vivienda necesitaría más medidas incentivadoras" </w:t>
      </w:r>
    </w:p>
    <w:p w14:paraId="76A5822B" w14:textId="77777777" w:rsidR="00134694" w:rsidRDefault="00134694">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2AE004B9" w14:textId="188D0FD8" w:rsidR="004B0310" w:rsidRDefault="0048211F">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05 de octubre de 2021</w:t>
      </w:r>
    </w:p>
    <w:p w14:paraId="6F21F210" w14:textId="77777777"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A raíz de la rueda de prensa posterior al Consejo de Ministros y según la nueva información vertida sobre la futura Ley Estatal de Vivienda, desde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queremos transmitir que somos conscientes de la sensi</w:t>
      </w:r>
      <w:r>
        <w:rPr>
          <w:rFonts w:ascii="Open Sans" w:eastAsia="Open Sans" w:hAnsi="Open Sans" w:cs="Open Sans"/>
          <w:sz w:val="21"/>
          <w:szCs w:val="21"/>
        </w:rPr>
        <w:t xml:space="preserve">bilidad en la que se envuelve una política como la de vivienda, y por ello </w:t>
      </w:r>
      <w:r>
        <w:rPr>
          <w:rFonts w:ascii="Open Sans" w:eastAsia="Open Sans" w:hAnsi="Open Sans" w:cs="Open Sans"/>
          <w:b/>
          <w:sz w:val="21"/>
          <w:szCs w:val="21"/>
        </w:rPr>
        <w:t>calificamos como positivas las medidas que tienen el objetivo de reactivar el mercado del alquiler y de aumentar la oferta de viviendas</w:t>
      </w:r>
      <w:r>
        <w:rPr>
          <w:rFonts w:ascii="Open Sans" w:eastAsia="Open Sans" w:hAnsi="Open Sans" w:cs="Open Sans"/>
          <w:sz w:val="21"/>
          <w:szCs w:val="21"/>
        </w:rPr>
        <w:t>. Sin embargo, la congelación de los precios d</w:t>
      </w:r>
      <w:r>
        <w:rPr>
          <w:rFonts w:ascii="Open Sans" w:eastAsia="Open Sans" w:hAnsi="Open Sans" w:cs="Open Sans"/>
          <w:sz w:val="21"/>
          <w:szCs w:val="21"/>
        </w:rPr>
        <w:t>e las rentas para los pequeños propietarios de todo el país es una medida intervencionista que no cuenta con la aprobación de los arrendadores, lo que podría verse reflejado en la contracción de la oferta de viviendas en renta. Algo que dificultaría aún má</w:t>
      </w:r>
      <w:r>
        <w:rPr>
          <w:rFonts w:ascii="Open Sans" w:eastAsia="Open Sans" w:hAnsi="Open Sans" w:cs="Open Sans"/>
          <w:sz w:val="21"/>
          <w:szCs w:val="21"/>
        </w:rPr>
        <w:t>s el acceso a la vivienda. De hecho, gracias a la experiencia de otras ciudades vecinas europeas como por ejemplo Berlín, se ha demostrado que este tipo de medidas no son eficientes a largo plazo.</w:t>
      </w:r>
    </w:p>
    <w:p w14:paraId="04504D3F" w14:textId="467FAE5F"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Sin embargo, los alicientes al arrendamiento con desgravaci</w:t>
      </w:r>
      <w:r>
        <w:rPr>
          <w:rFonts w:ascii="Open Sans" w:eastAsia="Open Sans" w:hAnsi="Open Sans" w:cs="Open Sans"/>
          <w:sz w:val="21"/>
          <w:szCs w:val="21"/>
        </w:rPr>
        <w:t xml:space="preserve">ones fiscales para los particulares son muy positivos y </w:t>
      </w:r>
      <w:r>
        <w:rPr>
          <w:rFonts w:ascii="Open Sans" w:eastAsia="Open Sans" w:hAnsi="Open Sans" w:cs="Open Sans"/>
          <w:b/>
          <w:sz w:val="21"/>
          <w:szCs w:val="21"/>
        </w:rPr>
        <w:t>servirán para controlar los precios y mantenerlos a un nivel estable, sobre todo en las zonas más tensionadas de las grandes capitales</w:t>
      </w:r>
      <w:r>
        <w:rPr>
          <w:rFonts w:ascii="Open Sans" w:eastAsia="Open Sans" w:hAnsi="Open Sans" w:cs="Open Sans"/>
          <w:sz w:val="21"/>
          <w:szCs w:val="21"/>
        </w:rPr>
        <w:t>. Estos estímulos conseguirán el objetivo de evitar subidas de pre</w:t>
      </w:r>
      <w:r>
        <w:rPr>
          <w:rFonts w:ascii="Open Sans" w:eastAsia="Open Sans" w:hAnsi="Open Sans" w:cs="Open Sans"/>
          <w:sz w:val="21"/>
          <w:szCs w:val="21"/>
        </w:rPr>
        <w:t xml:space="preserve">cios desorbitadas para los arrendadores e inquilinos actuales, pero no solucionarán el gran problema de la falta de vivienda en alquiler que nos encontramos en las ciudades más pobladas. </w:t>
      </w:r>
      <w:proofErr w:type="spellStart"/>
      <w:r>
        <w:rPr>
          <w:rFonts w:ascii="Open Sans" w:eastAsia="Open Sans" w:hAnsi="Open Sans" w:cs="Open Sans"/>
          <w:sz w:val="21"/>
          <w:szCs w:val="21"/>
        </w:rPr>
        <w:t>Aún</w:t>
      </w:r>
      <w:proofErr w:type="spellEnd"/>
      <w:r>
        <w:rPr>
          <w:rFonts w:ascii="Open Sans" w:eastAsia="Open Sans" w:hAnsi="Open Sans" w:cs="Open Sans"/>
          <w:sz w:val="21"/>
          <w:szCs w:val="21"/>
        </w:rPr>
        <w:t xml:space="preserve"> así, se hace necesario que esta Ley de Vivienda incluya más medid</w:t>
      </w:r>
      <w:r>
        <w:rPr>
          <w:rFonts w:ascii="Open Sans" w:eastAsia="Open Sans" w:hAnsi="Open Sans" w:cs="Open Sans"/>
          <w:sz w:val="21"/>
          <w:szCs w:val="21"/>
        </w:rPr>
        <w:t>as incentivadoras que doten de seguridad y estabilidad a ambas partes del mercado del alquiler.</w:t>
      </w:r>
    </w:p>
    <w:p w14:paraId="2B514B01" w14:textId="77777777" w:rsidR="00134694" w:rsidRDefault="0013469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17B02010" w14:textId="77777777"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En cuanto a los límites a las rentas de los grandes propietarios, desde el portal inmobiliario </w:t>
      </w:r>
      <w:hyperlink r:id="rId9">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w:t>
      </w:r>
      <w:r>
        <w:rPr>
          <w:rFonts w:ascii="Open Sans" w:eastAsia="Open Sans" w:hAnsi="Open Sans" w:cs="Open Sans"/>
          <w:b/>
          <w:sz w:val="21"/>
          <w:szCs w:val="21"/>
        </w:rPr>
        <w:t>consideramos más eficaz optar por instrumentos incentivadores, en vez de penalizadores a la hora de estab</w:t>
      </w:r>
      <w:r>
        <w:rPr>
          <w:rFonts w:ascii="Open Sans" w:eastAsia="Open Sans" w:hAnsi="Open Sans" w:cs="Open Sans"/>
          <w:b/>
          <w:sz w:val="21"/>
          <w:szCs w:val="21"/>
        </w:rPr>
        <w:t>lecer un control de sus alquileres</w:t>
      </w:r>
      <w:r>
        <w:rPr>
          <w:rFonts w:ascii="Open Sans" w:eastAsia="Open Sans" w:hAnsi="Open Sans" w:cs="Open Sans"/>
          <w:sz w:val="21"/>
          <w:szCs w:val="21"/>
        </w:rPr>
        <w:t>. De hecho, esta medida podrá generar inseguridad jurídica no solo de cara a nuestros propietarios, sino también a los inversores extranjeros.</w:t>
      </w:r>
    </w:p>
    <w:p w14:paraId="5ACAC5CD" w14:textId="77777777"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Ahora se introduce el impuesto a la vivienda vacía mediante el recargo del 150%</w:t>
      </w:r>
      <w:r>
        <w:rPr>
          <w:rFonts w:ascii="Open Sans" w:eastAsia="Open Sans" w:hAnsi="Open Sans" w:cs="Open Sans"/>
          <w:sz w:val="21"/>
          <w:szCs w:val="21"/>
        </w:rPr>
        <w:t xml:space="preserve"> en el IBI. Lo que nos muestra un nuevo problema: ¿cómo sabrán los Ayuntamientos qué viviendas están vacías? De igual manera, </w:t>
      </w:r>
      <w:r>
        <w:rPr>
          <w:rFonts w:ascii="Open Sans" w:eastAsia="Open Sans" w:hAnsi="Open Sans" w:cs="Open Sans"/>
          <w:b/>
          <w:sz w:val="21"/>
          <w:szCs w:val="21"/>
        </w:rPr>
        <w:t>continúa siendo una medida punitiva que no contribuye a la generación de confianza en el mercado y la creación de un clima inverso</w:t>
      </w:r>
      <w:r>
        <w:rPr>
          <w:rFonts w:ascii="Open Sans" w:eastAsia="Open Sans" w:hAnsi="Open Sans" w:cs="Open Sans"/>
          <w:b/>
          <w:sz w:val="21"/>
          <w:szCs w:val="21"/>
        </w:rPr>
        <w:t>r atractivo</w:t>
      </w:r>
      <w:r>
        <w:rPr>
          <w:rFonts w:ascii="Open Sans" w:eastAsia="Open Sans" w:hAnsi="Open Sans" w:cs="Open Sans"/>
          <w:sz w:val="21"/>
          <w:szCs w:val="21"/>
        </w:rPr>
        <w:t>.</w:t>
      </w:r>
    </w:p>
    <w:p w14:paraId="301327F5" w14:textId="77777777"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Sin duda, la medida estrella es la creación del “bono joven”. Se trata de </w:t>
      </w:r>
      <w:r>
        <w:rPr>
          <w:rFonts w:ascii="Open Sans" w:eastAsia="Open Sans" w:hAnsi="Open Sans" w:cs="Open Sans"/>
          <w:b/>
          <w:sz w:val="21"/>
          <w:szCs w:val="21"/>
        </w:rPr>
        <w:t>un gran acierto del Gobierno al poner el foco en el problema más importante al que se enfrentan los jóvenes</w:t>
      </w:r>
      <w:r>
        <w:rPr>
          <w:rFonts w:ascii="Open Sans" w:eastAsia="Open Sans" w:hAnsi="Open Sans" w:cs="Open Sans"/>
          <w:sz w:val="21"/>
          <w:szCs w:val="21"/>
        </w:rPr>
        <w:t>. Estas ayudas directas al alquiler servirán para reducir la e</w:t>
      </w:r>
      <w:r>
        <w:rPr>
          <w:rFonts w:ascii="Open Sans" w:eastAsia="Open Sans" w:hAnsi="Open Sans" w:cs="Open Sans"/>
          <w:sz w:val="21"/>
          <w:szCs w:val="21"/>
        </w:rPr>
        <w:t xml:space="preserve">dad de emancipación, que la tenemos muy por encima de la media europea. </w:t>
      </w:r>
    </w:p>
    <w:p w14:paraId="69F0BDB7" w14:textId="53AD0802" w:rsidR="004B0310" w:rsidRDefault="0048211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Desde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creemos que la solución más eficaz para evitar subidas abusivas en el precio del </w:t>
      </w:r>
      <w:r w:rsidR="00134694">
        <w:rPr>
          <w:rFonts w:ascii="Open Sans" w:eastAsia="Open Sans" w:hAnsi="Open Sans" w:cs="Open Sans"/>
          <w:sz w:val="21"/>
          <w:szCs w:val="21"/>
        </w:rPr>
        <w:t>alquiler</w:t>
      </w:r>
      <w:r>
        <w:rPr>
          <w:rFonts w:ascii="Open Sans" w:eastAsia="Open Sans" w:hAnsi="Open Sans" w:cs="Open Sans"/>
          <w:sz w:val="21"/>
          <w:szCs w:val="21"/>
        </w:rPr>
        <w:t xml:space="preserve"> pasa por ampliar el parque de</w:t>
      </w:r>
      <w:r>
        <w:rPr>
          <w:rFonts w:ascii="Open Sans" w:eastAsia="Open Sans" w:hAnsi="Open Sans" w:cs="Open Sans"/>
          <w:sz w:val="21"/>
          <w:szCs w:val="21"/>
        </w:rPr>
        <w:t xml:space="preserve"> vivienda en renta y </w:t>
      </w:r>
      <w:r>
        <w:rPr>
          <w:rFonts w:ascii="Open Sans" w:eastAsia="Open Sans" w:hAnsi="Open Sans" w:cs="Open Sans"/>
          <w:sz w:val="21"/>
          <w:szCs w:val="21"/>
        </w:rPr>
        <w:t xml:space="preserve">fomentar el aumento de la vivienda social de alquiler. </w:t>
      </w:r>
      <w:r>
        <w:rPr>
          <w:rFonts w:ascii="Open Sans" w:eastAsia="Open Sans" w:hAnsi="Open Sans" w:cs="Open Sans"/>
          <w:b/>
          <w:sz w:val="21"/>
          <w:szCs w:val="21"/>
        </w:rPr>
        <w:t>Esto incrementaría la oferta en nuestras grandes ciudades, siendo una medida que beneficiaría la contención de los precios y el enfriamiento del mercado cuando fuese necesario por</w:t>
      </w:r>
      <w:r>
        <w:rPr>
          <w:rFonts w:ascii="Open Sans" w:eastAsia="Open Sans" w:hAnsi="Open Sans" w:cs="Open Sans"/>
          <w:b/>
          <w:sz w:val="21"/>
          <w:szCs w:val="21"/>
        </w:rPr>
        <w:t xml:space="preserve"> parte de la administración</w:t>
      </w:r>
      <w:r>
        <w:rPr>
          <w:rFonts w:ascii="Open Sans" w:eastAsia="Open Sans" w:hAnsi="Open Sans" w:cs="Open Sans"/>
          <w:sz w:val="21"/>
          <w:szCs w:val="21"/>
        </w:rPr>
        <w:t>. Todo ello, sumado al aumento de medidas incentivadoras para incitar a los propietarios a que pongan sus inmuebles en el mercado de las rentas.</w:t>
      </w:r>
    </w:p>
    <w:p w14:paraId="1D3A65B6" w14:textId="77777777" w:rsidR="00134694" w:rsidRDefault="0013469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53AAFBE8" w14:textId="77777777" w:rsidR="004B0310" w:rsidRDefault="0048211F">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18ED8BC" w14:textId="77777777" w:rsidR="004B0310" w:rsidRDefault="0048211F">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401D7BE3" w14:textId="77777777" w:rsidR="004B0310" w:rsidRDefault="0048211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46269A44" w14:textId="77777777" w:rsidR="004B0310" w:rsidRDefault="0048211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1">
        <w:r>
          <w:rPr>
            <w:rFonts w:ascii="Open Sans" w:eastAsia="Open Sans" w:hAnsi="Open Sans" w:cs="Open Sans"/>
            <w:color w:val="0563C1"/>
            <w:sz w:val="21"/>
            <w:szCs w:val="21"/>
            <w:u w:val="single"/>
          </w:rPr>
          <w:t>comunicacion@fotocasa.es</w:t>
        </w:r>
      </w:hyperlink>
    </w:p>
    <w:p w14:paraId="51F904A2" w14:textId="77777777" w:rsidR="004B0310" w:rsidRDefault="0048211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http://prensa.fotocasa.es</w:t>
        </w:r>
      </w:hyperlink>
    </w:p>
    <w:p w14:paraId="5933A433" w14:textId="77777777" w:rsidR="004B0310" w:rsidRDefault="0048211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4B0310">
      <w:footerReference w:type="default" r:id="rId13"/>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2445" w14:textId="77777777" w:rsidR="0048211F" w:rsidRDefault="0048211F">
      <w:r>
        <w:separator/>
      </w:r>
    </w:p>
  </w:endnote>
  <w:endnote w:type="continuationSeparator" w:id="0">
    <w:p w14:paraId="203C501B" w14:textId="77777777" w:rsidR="0048211F" w:rsidRDefault="004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B863" w14:textId="77777777" w:rsidR="004B0310" w:rsidRDefault="0048211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8C004B8" wp14:editId="5981E481">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C80" w14:textId="77777777" w:rsidR="0048211F" w:rsidRDefault="0048211F">
      <w:r>
        <w:separator/>
      </w:r>
    </w:p>
  </w:footnote>
  <w:footnote w:type="continuationSeparator" w:id="0">
    <w:p w14:paraId="4A1C4E14" w14:textId="77777777" w:rsidR="0048211F" w:rsidRDefault="0048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10"/>
    <w:rsid w:val="00134694"/>
    <w:rsid w:val="0048211F"/>
    <w:rsid w:val="004B0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41B4"/>
  <w15:docId w15:val="{20CBC710-9A0F-4D50-9E4D-AB1FF5E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tocasa.es/es/" TargetMode="External"/><Relationship Id="rId4" Type="http://schemas.openxmlformats.org/officeDocument/2006/relationships/webSettings" Target="webSettings.xml"/><Relationship Id="rId9" Type="http://schemas.openxmlformats.org/officeDocument/2006/relationships/hyperlink" Target="https://www.fotocasa.e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ytBq5zGh7PbNiys/YrbNTWiBA==">AMUW2mWCjkv94MNFl7QOGWkm4GHiUBwHRlLRsrO6Pv3HUVndEqZEq395b+TMsuQ82g/4pBgHCsFSz03zZmoIwR1kxuhr3bC2OBukHoGHlimut7N40fwitcU=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2021-10-05T15:17:00Z</dcterms:modified>
</cp:coreProperties>
</file>