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FAE9" w14:textId="77777777" w:rsidR="00A84CA7" w:rsidRDefault="00A84CA7" w:rsidP="002C7B33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044626BA" wp14:editId="124865C5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A000" w14:textId="77777777" w:rsidR="00276F57" w:rsidRDefault="00276F5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4D80F44B" w14:textId="77777777" w:rsidR="00A84CA7" w:rsidRDefault="00A84CA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6728C858" w14:textId="77777777" w:rsidR="00A84CA7" w:rsidRPr="007D4055" w:rsidRDefault="00A84CA7" w:rsidP="002C7B33">
      <w:pPr>
        <w:rPr>
          <w:rFonts w:ascii="National" w:hAnsi="National"/>
          <w:color w:val="303AB2"/>
          <w:sz w:val="18"/>
          <w:szCs w:val="12"/>
        </w:rPr>
      </w:pPr>
    </w:p>
    <w:p w14:paraId="2907E5CC" w14:textId="7C6F8065" w:rsidR="00753088" w:rsidRPr="00753088" w:rsidRDefault="008422BC" w:rsidP="002C7B33">
      <w:pPr>
        <w:spacing w:line="276" w:lineRule="auto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OCTUBRE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14:paraId="796F7734" w14:textId="449E3E41" w:rsidR="008474A4" w:rsidRDefault="008474A4" w:rsidP="008474A4">
      <w:pPr>
        <w:jc w:val="center"/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</w:pPr>
      <w:r w:rsidRPr="005B16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El precio</w:t>
      </w:r>
      <w:r w:rsidR="008C0A22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Pr="005B16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de la vivi</w:t>
      </w:r>
      <w:r w:rsidRPr="00AB5C6D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</w:t>
      </w:r>
      <w:r w:rsidRPr="005B16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nda </w:t>
      </w:r>
      <w:r w:rsidR="00AA0B4D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interanual</w:t>
      </w:r>
      <w:r w:rsidR="00AA0B4D" w:rsidRPr="005B16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40095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sube</w:t>
      </w:r>
      <w:r w:rsidR="00444A2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un </w:t>
      </w:r>
      <w:r w:rsidR="009F4B0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1,8</w:t>
      </w:r>
      <w:r w:rsidR="00444A2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% en </w:t>
      </w:r>
      <w:r w:rsidR="009F4B0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octubre</w:t>
      </w:r>
      <w:r w:rsidR="00444A2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8C0A22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en España</w:t>
      </w:r>
    </w:p>
    <w:p w14:paraId="2D78D71A" w14:textId="7AB5C691" w:rsidR="005B1610" w:rsidRDefault="005B1610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61EE05C0" w14:textId="77777777" w:rsidR="008474A4" w:rsidRPr="00FB5607" w:rsidRDefault="008474A4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151D92D1" w14:textId="03FAC85F" w:rsidR="00753088" w:rsidRDefault="00753088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El precio medio de la vivienda de segunda mano se sitúa</w:t>
      </w:r>
      <w:r w:rsidR="00DF1C5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1.</w:t>
      </w:r>
      <w:r w:rsidR="004775A7">
        <w:rPr>
          <w:rFonts w:ascii="Open Sans" w:eastAsia="Times New Roman" w:hAnsi="Open Sans" w:cs="Open Sans"/>
          <w:color w:val="303AB2"/>
          <w:lang w:val="es-ES" w:eastAsia="es-ES_tradnl"/>
        </w:rPr>
        <w:t>8</w:t>
      </w:r>
      <w:r w:rsidR="00400957">
        <w:rPr>
          <w:rFonts w:ascii="Open Sans" w:eastAsia="Times New Roman" w:hAnsi="Open Sans" w:cs="Open Sans"/>
          <w:color w:val="303AB2"/>
          <w:lang w:val="es-ES" w:eastAsia="es-ES_tradnl"/>
        </w:rPr>
        <w:t>9</w:t>
      </w:r>
      <w:r w:rsidR="00B64360">
        <w:rPr>
          <w:rFonts w:ascii="Open Sans" w:eastAsia="Times New Roman" w:hAnsi="Open Sans" w:cs="Open Sans"/>
          <w:color w:val="303AB2"/>
          <w:lang w:val="es-ES" w:eastAsia="es-ES_tradnl"/>
        </w:rPr>
        <w:t>3</w:t>
      </w:r>
      <w:r w:rsidR="00BF58E4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F23A6E">
        <w:rPr>
          <w:rFonts w:ascii="Open Sans" w:eastAsia="Times New Roman" w:hAnsi="Open Sans" w:cs="Open Sans"/>
          <w:color w:val="303AB2"/>
          <w:lang w:val="es-ES" w:eastAsia="es-ES_tradnl"/>
        </w:rPr>
        <w:t>euros/m</w:t>
      </w:r>
      <w:r w:rsidRPr="00CF20AE">
        <w:rPr>
          <w:rFonts w:ascii="Open Sans" w:eastAsia="Times New Roman" w:hAnsi="Open Sans" w:cs="Open Sans"/>
          <w:color w:val="303AB2"/>
          <w:vertAlign w:val="superscript"/>
          <w:lang w:val="es-ES" w:eastAsia="es-ES_tradnl"/>
        </w:rPr>
        <w:t>2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</w:p>
    <w:p w14:paraId="4C1DA0C8" w14:textId="570497DA" w:rsidR="00161FF5" w:rsidRDefault="00156927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La vivienda en venta </w:t>
      </w:r>
      <w:r w:rsidR="00BC405B">
        <w:rPr>
          <w:rFonts w:ascii="Open Sans" w:eastAsia="Times New Roman" w:hAnsi="Open Sans" w:cs="Open Sans"/>
          <w:color w:val="303AB2"/>
          <w:lang w:val="es-ES" w:eastAsia="es-ES_tradnl"/>
        </w:rPr>
        <w:t>sube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 xml:space="preserve"> de 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precio en </w:t>
      </w:r>
      <w:r w:rsidR="008673BA">
        <w:rPr>
          <w:rFonts w:ascii="Open Sans" w:eastAsia="Times New Roman" w:hAnsi="Open Sans" w:cs="Open Sans"/>
          <w:color w:val="303AB2"/>
          <w:lang w:val="es-ES" w:eastAsia="es-ES_tradnl"/>
        </w:rPr>
        <w:t>1</w:t>
      </w:r>
      <w:r w:rsidR="00D3188D">
        <w:rPr>
          <w:rFonts w:ascii="Open Sans" w:eastAsia="Times New Roman" w:hAnsi="Open Sans" w:cs="Open Sans"/>
          <w:color w:val="303AB2"/>
          <w:lang w:val="es-ES" w:eastAsia="es-ES_tradnl"/>
        </w:rPr>
        <w:t>1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 xml:space="preserve"> comunidades, en </w:t>
      </w:r>
      <w:r w:rsidR="00B8004A">
        <w:rPr>
          <w:rFonts w:ascii="Open Sans" w:eastAsia="Times New Roman" w:hAnsi="Open Sans" w:cs="Open Sans"/>
          <w:color w:val="303AB2"/>
          <w:lang w:val="es-ES" w:eastAsia="es-ES_tradnl"/>
        </w:rPr>
        <w:t>26</w:t>
      </w:r>
      <w:r w:rsidR="00BC405B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>provincia</w:t>
      </w:r>
      <w:r w:rsidR="007C1EC1">
        <w:rPr>
          <w:rFonts w:ascii="Open Sans" w:eastAsia="Times New Roman" w:hAnsi="Open Sans" w:cs="Open Sans"/>
          <w:color w:val="303AB2"/>
          <w:lang w:val="es-ES" w:eastAsia="es-ES_tradnl"/>
        </w:rPr>
        <w:t>s</w:t>
      </w:r>
      <w:r w:rsidR="00F3730B">
        <w:rPr>
          <w:rFonts w:ascii="Open Sans" w:eastAsia="Times New Roman" w:hAnsi="Open Sans" w:cs="Open Sans"/>
          <w:color w:val="303AB2"/>
          <w:lang w:val="es-ES" w:eastAsia="es-ES_tradnl"/>
        </w:rPr>
        <w:t xml:space="preserve"> y en </w:t>
      </w:r>
      <w:r w:rsidR="00BC405B">
        <w:rPr>
          <w:rFonts w:ascii="Open Sans" w:eastAsia="Times New Roman" w:hAnsi="Open Sans" w:cs="Open Sans"/>
          <w:color w:val="303AB2"/>
          <w:lang w:val="es-ES" w:eastAsia="es-ES_tradnl"/>
        </w:rPr>
        <w:t>cinco</w:t>
      </w:r>
      <w:r w:rsidR="004A1952">
        <w:rPr>
          <w:rFonts w:ascii="Open Sans" w:eastAsia="Times New Roman" w:hAnsi="Open Sans" w:cs="Open Sans"/>
          <w:color w:val="303AB2"/>
          <w:lang w:val="es-ES" w:eastAsia="es-ES_tradnl"/>
        </w:rPr>
        <w:t xml:space="preserve"> de cada diez </w:t>
      </w:r>
      <w:r w:rsidR="0031597B">
        <w:rPr>
          <w:rFonts w:ascii="Open Sans" w:eastAsia="Times New Roman" w:hAnsi="Open Sans" w:cs="Open Sans"/>
          <w:color w:val="303AB2"/>
          <w:lang w:val="es-ES" w:eastAsia="es-ES_tradnl"/>
        </w:rPr>
        <w:t>ciudades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31597B">
        <w:rPr>
          <w:rFonts w:ascii="Open Sans" w:eastAsia="Times New Roman" w:hAnsi="Open Sans" w:cs="Open Sans"/>
          <w:color w:val="303AB2"/>
          <w:lang w:val="es-ES" w:eastAsia="es-ES_tradnl"/>
        </w:rPr>
        <w:t>españolas</w:t>
      </w:r>
      <w:r w:rsidR="004A1952">
        <w:rPr>
          <w:rFonts w:ascii="Open Sans" w:eastAsia="Times New Roman" w:hAnsi="Open Sans" w:cs="Open Sans"/>
          <w:color w:val="303AB2"/>
          <w:lang w:val="es-ES" w:eastAsia="es-ES_tradnl"/>
        </w:rPr>
        <w:t xml:space="preserve"> analizadas</w:t>
      </w:r>
    </w:p>
    <w:p w14:paraId="664275B0" w14:textId="3820EB9C" w:rsidR="00E067F8" w:rsidRPr="00CF20AE" w:rsidRDefault="00E067F8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>En los distritos de Madrid y Barcelona el precio de la vivienda sigue descendiendo</w:t>
      </w:r>
    </w:p>
    <w:p w14:paraId="3963DF7A" w14:textId="6E728E24" w:rsidR="002A35C0" w:rsidRPr="00F62AED" w:rsidRDefault="00010ECE" w:rsidP="00A27ECA">
      <w:pPr>
        <w:pStyle w:val="Prrafodelista"/>
        <w:spacing w:line="276" w:lineRule="auto"/>
        <w:ind w:left="0"/>
        <w:jc w:val="both"/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</w:pPr>
      <w:r w:rsidRPr="0084752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>Madrid,</w:t>
      </w:r>
      <w:r w:rsidR="00DF1C50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 xml:space="preserve"> </w:t>
      </w:r>
      <w:bookmarkStart w:id="0" w:name="_Hlk535926297"/>
      <w:r w:rsidR="008422BC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 xml:space="preserve">2 </w:t>
      </w:r>
      <w:r w:rsidR="00177F34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 xml:space="preserve">de </w:t>
      </w:r>
      <w:r w:rsidR="008422BC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>noviembre</w:t>
      </w:r>
      <w:r w:rsidR="002A35C0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 xml:space="preserve"> de 20</w:t>
      </w:r>
      <w:bookmarkEnd w:id="0"/>
      <w:r w:rsidR="007D6B10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>2</w:t>
      </w:r>
      <w:r w:rsidR="00703B33" w:rsidRPr="00F62AED">
        <w:rPr>
          <w:rFonts w:ascii="Open Sans Light" w:hAnsi="Open Sans Light" w:cs="Open Sans Light"/>
          <w:bCs/>
          <w:iCs/>
          <w:color w:val="303AB2"/>
          <w:sz w:val="22"/>
          <w:szCs w:val="22"/>
          <w:lang w:val="es-ES"/>
        </w:rPr>
        <w:t>1</w:t>
      </w:r>
    </w:p>
    <w:p w14:paraId="1FF68B9F" w14:textId="339E11CE" w:rsidR="00776F95" w:rsidRDefault="00136E6D" w:rsidP="00470565">
      <w:pPr>
        <w:pStyle w:val="NormalWeb"/>
        <w:shd w:val="clear" w:color="auto" w:fill="FFFFFF"/>
        <w:tabs>
          <w:tab w:val="left" w:pos="3119"/>
        </w:tabs>
        <w:spacing w:after="225" w:line="276" w:lineRule="auto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En </w:t>
      </w:r>
      <w:r w:rsidR="004775A7">
        <w:rPr>
          <w:rFonts w:ascii="Open Sans" w:hAnsi="Open Sans" w:cs="Open Sans"/>
          <w:color w:val="000000"/>
        </w:rPr>
        <w:t>España</w:t>
      </w:r>
      <w:r w:rsidRPr="00753088">
        <w:rPr>
          <w:rFonts w:ascii="Open Sans" w:hAnsi="Open Sans" w:cs="Open Sans"/>
          <w:color w:val="000000"/>
        </w:rPr>
        <w:t xml:space="preserve"> </w:t>
      </w:r>
      <w:r w:rsidR="00B64360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un </w:t>
      </w:r>
      <w:r w:rsidR="00703B33">
        <w:rPr>
          <w:rFonts w:ascii="Open Sans" w:hAnsi="Open Sans" w:cs="Open Sans"/>
          <w:color w:val="000000"/>
        </w:rPr>
        <w:t>0,</w:t>
      </w:r>
      <w:r w:rsidR="00B64360">
        <w:rPr>
          <w:rFonts w:ascii="Open Sans" w:hAnsi="Open Sans" w:cs="Open Sans"/>
          <w:color w:val="000000"/>
        </w:rPr>
        <w:t>1</w:t>
      </w:r>
      <w:r w:rsidRPr="00753088">
        <w:rPr>
          <w:rFonts w:ascii="Open Sans" w:hAnsi="Open Sans" w:cs="Open Sans"/>
          <w:color w:val="000000"/>
        </w:rPr>
        <w:t>%</w:t>
      </w:r>
      <w:r>
        <w:rPr>
          <w:rFonts w:ascii="Open Sans" w:hAnsi="Open Sans" w:cs="Open Sans"/>
          <w:color w:val="000000"/>
        </w:rPr>
        <w:t xml:space="preserve"> la variación mensual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</w:t>
      </w:r>
      <w:r w:rsidRPr="00753088">
        <w:rPr>
          <w:rFonts w:ascii="Open Sans" w:hAnsi="Open Sans" w:cs="Open Sans"/>
          <w:color w:val="000000"/>
        </w:rPr>
        <w:t>el precio de la vivienda de segunda mano</w:t>
      </w:r>
      <w:r w:rsidR="00400957">
        <w:rPr>
          <w:rFonts w:ascii="Open Sans" w:hAnsi="Open Sans" w:cs="Open Sans"/>
          <w:color w:val="000000"/>
        </w:rPr>
        <w:t xml:space="preserve"> y </w:t>
      </w:r>
      <w:r w:rsidR="00AB5C6D">
        <w:rPr>
          <w:rFonts w:ascii="Open Sans" w:hAnsi="Open Sans" w:cs="Open Sans"/>
          <w:color w:val="000000"/>
        </w:rPr>
        <w:t>un</w:t>
      </w:r>
      <w:r>
        <w:rPr>
          <w:rFonts w:ascii="Open Sans" w:hAnsi="Open Sans" w:cs="Open Sans"/>
          <w:color w:val="000000"/>
        </w:rPr>
        <w:t xml:space="preserve"> </w:t>
      </w:r>
      <w:r w:rsidR="00B64360">
        <w:rPr>
          <w:rFonts w:ascii="Open Sans" w:hAnsi="Open Sans" w:cs="Open Sans"/>
          <w:color w:val="000000"/>
        </w:rPr>
        <w:t>1,8</w:t>
      </w:r>
      <w:r w:rsidR="00E81700">
        <w:rPr>
          <w:rFonts w:ascii="Open Sans" w:hAnsi="Open Sans" w:cs="Open Sans"/>
          <w:color w:val="000000"/>
        </w:rPr>
        <w:t>%</w:t>
      </w:r>
      <w:r>
        <w:rPr>
          <w:rFonts w:ascii="Open Sans" w:hAnsi="Open Sans" w:cs="Open Sans"/>
          <w:color w:val="000000"/>
        </w:rPr>
        <w:t xml:space="preserve"> </w:t>
      </w:r>
      <w:r w:rsidR="00444A27">
        <w:rPr>
          <w:rFonts w:ascii="Open Sans" w:hAnsi="Open Sans" w:cs="Open Sans"/>
          <w:color w:val="000000"/>
        </w:rPr>
        <w:t xml:space="preserve">en </w:t>
      </w:r>
      <w:r>
        <w:rPr>
          <w:rFonts w:ascii="Open Sans" w:hAnsi="Open Sans" w:cs="Open Sans"/>
          <w:color w:val="000000"/>
        </w:rPr>
        <w:t xml:space="preserve">su variación interanual, situando su precio en </w:t>
      </w:r>
      <w:r w:rsidRPr="00753088">
        <w:rPr>
          <w:rFonts w:ascii="Open Sans" w:hAnsi="Open Sans" w:cs="Open Sans"/>
          <w:color w:val="000000"/>
        </w:rPr>
        <w:t>1.</w:t>
      </w:r>
      <w:r w:rsidR="002C6F59">
        <w:rPr>
          <w:rFonts w:ascii="Open Sans" w:hAnsi="Open Sans" w:cs="Open Sans"/>
          <w:color w:val="000000"/>
        </w:rPr>
        <w:t>8</w:t>
      </w:r>
      <w:r w:rsidR="00400957">
        <w:rPr>
          <w:rFonts w:ascii="Open Sans" w:hAnsi="Open Sans" w:cs="Open Sans"/>
          <w:color w:val="000000"/>
        </w:rPr>
        <w:t>9</w:t>
      </w:r>
      <w:r w:rsidR="00B64360">
        <w:rPr>
          <w:rFonts w:ascii="Open Sans" w:hAnsi="Open Sans" w:cs="Open Sans"/>
          <w:color w:val="000000"/>
        </w:rPr>
        <w:t>3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C17ED">
        <w:rPr>
          <w:rFonts w:ascii="Open Sans" w:hAnsi="Open Sans" w:cs="Open Sans"/>
          <w:color w:val="000000"/>
          <w:vertAlign w:val="superscript"/>
        </w:rPr>
        <w:t>2</w:t>
      </w:r>
      <w:r w:rsidR="0028521F">
        <w:rPr>
          <w:rFonts w:ascii="Open Sans" w:hAnsi="Open Sans" w:cs="Open Sans"/>
          <w:color w:val="000000"/>
          <w:vertAlign w:val="superscript"/>
        </w:rPr>
        <w:t xml:space="preserve"> </w:t>
      </w:r>
      <w:r w:rsidR="0028521F">
        <w:rPr>
          <w:rFonts w:ascii="Open Sans" w:hAnsi="Open Sans" w:cs="Open Sans"/>
          <w:color w:val="000000"/>
        </w:rPr>
        <w:t xml:space="preserve">en </w:t>
      </w:r>
      <w:r w:rsidR="00B64360">
        <w:rPr>
          <w:rFonts w:ascii="Open Sans" w:hAnsi="Open Sans" w:cs="Open Sans"/>
          <w:color w:val="000000"/>
        </w:rPr>
        <w:t>octubre</w:t>
      </w:r>
      <w:r w:rsidRPr="00753088">
        <w:rPr>
          <w:rFonts w:ascii="Open Sans" w:hAnsi="Open Sans" w:cs="Open Sans"/>
          <w:color w:val="000000"/>
        </w:rPr>
        <w:t>, según los</w:t>
      </w:r>
      <w:r>
        <w:rPr>
          <w:rFonts w:ascii="Open Sans" w:hAnsi="Open Sans" w:cs="Open Sans"/>
          <w:color w:val="000000"/>
        </w:rPr>
        <w:t xml:space="preserve"> datos del </w:t>
      </w:r>
      <w:hyperlink r:id="rId9" w:history="1">
        <w:r w:rsidRPr="00A27ECA">
          <w:rPr>
            <w:rStyle w:val="Hipervnculo"/>
            <w:rFonts w:ascii="Open Sans" w:hAnsi="Open Sans" w:cs="Open Sans"/>
          </w:rPr>
          <w:t>Índice Inmobiliario 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776F95">
        <w:rPr>
          <w:rFonts w:ascii="Open Sans" w:hAnsi="Open Sans" w:cs="Open Sans"/>
          <w:color w:val="000000"/>
        </w:rPr>
        <w:t xml:space="preserve">Este </w:t>
      </w:r>
      <w:r w:rsidR="002921A8">
        <w:rPr>
          <w:rFonts w:ascii="Open Sans" w:hAnsi="Open Sans" w:cs="Open Sans"/>
          <w:color w:val="000000"/>
        </w:rPr>
        <w:t xml:space="preserve">último </w:t>
      </w:r>
      <w:r w:rsidR="00776F95">
        <w:rPr>
          <w:rFonts w:ascii="Open Sans" w:hAnsi="Open Sans" w:cs="Open Sans"/>
          <w:color w:val="000000"/>
        </w:rPr>
        <w:t xml:space="preserve">valor </w:t>
      </w:r>
      <w:r w:rsidR="002921A8">
        <w:rPr>
          <w:rFonts w:ascii="Open Sans" w:hAnsi="Open Sans" w:cs="Open Sans"/>
          <w:color w:val="000000"/>
        </w:rPr>
        <w:t xml:space="preserve">es la </w:t>
      </w:r>
      <w:r w:rsidR="00E13764">
        <w:rPr>
          <w:rFonts w:ascii="Open Sans" w:hAnsi="Open Sans" w:cs="Open Sans"/>
          <w:color w:val="000000"/>
        </w:rPr>
        <w:t>décima</w:t>
      </w:r>
      <w:r w:rsidR="002921A8">
        <w:rPr>
          <w:rFonts w:ascii="Open Sans" w:hAnsi="Open Sans" w:cs="Open Sans"/>
          <w:color w:val="000000"/>
        </w:rPr>
        <w:t xml:space="preserve"> </w:t>
      </w:r>
      <w:r w:rsidR="00B64360">
        <w:rPr>
          <w:rFonts w:ascii="Open Sans" w:hAnsi="Open Sans" w:cs="Open Sans"/>
          <w:color w:val="000000"/>
        </w:rPr>
        <w:t xml:space="preserve">segunda </w:t>
      </w:r>
      <w:r w:rsidR="005910BD">
        <w:rPr>
          <w:rFonts w:ascii="Open Sans" w:hAnsi="Open Sans" w:cs="Open Sans"/>
          <w:color w:val="000000"/>
        </w:rPr>
        <w:t>(</w:t>
      </w:r>
      <w:r w:rsidR="00B64360">
        <w:rPr>
          <w:rFonts w:ascii="Open Sans" w:hAnsi="Open Sans" w:cs="Open Sans"/>
          <w:color w:val="000000"/>
        </w:rPr>
        <w:t>1,8</w:t>
      </w:r>
      <w:r w:rsidR="005910BD">
        <w:rPr>
          <w:rFonts w:ascii="Open Sans" w:hAnsi="Open Sans" w:cs="Open Sans"/>
          <w:color w:val="000000"/>
        </w:rPr>
        <w:t xml:space="preserve">%) </w:t>
      </w:r>
      <w:r w:rsidR="00703B33">
        <w:rPr>
          <w:rFonts w:ascii="Open Sans" w:hAnsi="Open Sans" w:cs="Open Sans"/>
          <w:color w:val="000000"/>
        </w:rPr>
        <w:t xml:space="preserve">subida </w:t>
      </w:r>
      <w:r w:rsidR="00BA7C39">
        <w:rPr>
          <w:rFonts w:ascii="Open Sans" w:hAnsi="Open Sans" w:cs="Open Sans"/>
          <w:color w:val="000000"/>
        </w:rPr>
        <w:t xml:space="preserve">interanual </w:t>
      </w:r>
      <w:r w:rsidR="002921A8">
        <w:rPr>
          <w:rFonts w:ascii="Open Sans" w:hAnsi="Open Sans" w:cs="Open Sans"/>
          <w:color w:val="000000"/>
        </w:rPr>
        <w:t>del precio de la vivienda</w:t>
      </w:r>
      <w:r w:rsidR="005910BD">
        <w:rPr>
          <w:rFonts w:ascii="Open Sans" w:hAnsi="Open Sans" w:cs="Open Sans"/>
          <w:color w:val="000000"/>
        </w:rPr>
        <w:t xml:space="preserve"> </w:t>
      </w:r>
      <w:r w:rsidR="00B64360">
        <w:rPr>
          <w:rFonts w:ascii="Open Sans" w:hAnsi="Open Sans" w:cs="Open Sans"/>
          <w:color w:val="000000"/>
        </w:rPr>
        <w:t xml:space="preserve">desde noviembre de 2020. </w:t>
      </w:r>
    </w:p>
    <w:p w14:paraId="534CBE1D" w14:textId="5AB56EE8" w:rsidR="003E37AB" w:rsidRDefault="00AB5C6D" w:rsidP="003E37AB">
      <w:pPr>
        <w:pStyle w:val="NormalWeb"/>
        <w:shd w:val="clear" w:color="auto" w:fill="FFFFFF"/>
        <w:spacing w:after="225" w:line="276" w:lineRule="auto"/>
        <w:jc w:val="center"/>
        <w:rPr>
          <w:rFonts w:ascii="Open Sans" w:hAnsi="Open Sans" w:cs="Open Sans"/>
          <w:color w:val="000000"/>
        </w:rPr>
      </w:pPr>
      <w:r w:rsidRPr="00AB5C6D">
        <w:rPr>
          <w:rFonts w:ascii="Open Sans" w:hAnsi="Open Sans" w:cs="Open Sans"/>
          <w:b/>
          <w:bCs/>
          <w:color w:val="303AB2"/>
          <w:sz w:val="26"/>
          <w:szCs w:val="26"/>
        </w:rPr>
        <w:t>Variación mensual e interanual</w:t>
      </w:r>
      <w:r w:rsidR="00D84D8B">
        <w:rPr>
          <w:rFonts w:ascii="Open Sans" w:hAnsi="Open Sans" w:cs="Open Sans"/>
          <w:b/>
          <w:bCs/>
          <w:color w:val="303AB2"/>
          <w:sz w:val="26"/>
          <w:szCs w:val="26"/>
        </w:rPr>
        <w:t xml:space="preserve"> de España</w:t>
      </w:r>
      <w:r w:rsidR="00B64360">
        <w:rPr>
          <w:noProof/>
        </w:rPr>
        <w:drawing>
          <wp:inline distT="0" distB="0" distL="0" distR="0" wp14:anchorId="7D6C8F9F" wp14:editId="7EDB31F9">
            <wp:extent cx="5617210" cy="2623820"/>
            <wp:effectExtent l="0" t="0" r="2540" b="508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9F4F1F5-AC0B-4EF6-ACB3-7A0746E7B8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EF0DD9" w14:textId="55B27A2C" w:rsidR="00A84E5A" w:rsidRDefault="007D6B10" w:rsidP="00A84E5A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lastRenderedPageBreak/>
        <w:t xml:space="preserve">En España </w:t>
      </w:r>
      <w:r w:rsidR="002A46A0">
        <w:rPr>
          <w:rFonts w:ascii="Open Sans" w:hAnsi="Open Sans" w:cs="Open Sans"/>
          <w:color w:val="000000"/>
        </w:rPr>
        <w:t>1</w:t>
      </w:r>
      <w:r w:rsidR="00E13764">
        <w:rPr>
          <w:rFonts w:ascii="Open Sans" w:hAnsi="Open Sans" w:cs="Open Sans"/>
          <w:color w:val="000000"/>
        </w:rPr>
        <w:t>1</w:t>
      </w:r>
      <w:r w:rsidRPr="00F64561">
        <w:rPr>
          <w:rFonts w:ascii="Open Sans" w:hAnsi="Open Sans" w:cs="Open Sans"/>
          <w:color w:val="000000"/>
        </w:rPr>
        <w:t xml:space="preserve"> comunidades autónomas presentan datos </w:t>
      </w:r>
      <w:r>
        <w:rPr>
          <w:rFonts w:ascii="Open Sans" w:hAnsi="Open Sans" w:cs="Open Sans"/>
          <w:color w:val="000000"/>
        </w:rPr>
        <w:t xml:space="preserve">mensuales </w:t>
      </w:r>
      <w:r w:rsidR="00400957">
        <w:rPr>
          <w:rFonts w:ascii="Open Sans" w:hAnsi="Open Sans" w:cs="Open Sans"/>
          <w:color w:val="000000"/>
        </w:rPr>
        <w:t>positivos</w:t>
      </w:r>
      <w:r w:rsidRPr="00F64561">
        <w:rPr>
          <w:rFonts w:ascii="Open Sans" w:hAnsi="Open Sans" w:cs="Open Sans"/>
          <w:color w:val="000000"/>
        </w:rPr>
        <w:t xml:space="preserve"> en </w:t>
      </w:r>
      <w:r w:rsidR="00A84E5A">
        <w:rPr>
          <w:rFonts w:ascii="Open Sans" w:hAnsi="Open Sans" w:cs="Open Sans"/>
          <w:color w:val="000000"/>
        </w:rPr>
        <w:t>octubre</w:t>
      </w:r>
      <w:r w:rsidR="001B32B7">
        <w:rPr>
          <w:rFonts w:ascii="Open Sans" w:hAnsi="Open Sans" w:cs="Open Sans"/>
          <w:color w:val="000000"/>
        </w:rPr>
        <w:t xml:space="preserve"> d</w:t>
      </w:r>
      <w:r w:rsidRPr="00F64561">
        <w:rPr>
          <w:rFonts w:ascii="Open Sans" w:hAnsi="Open Sans" w:cs="Open Sans"/>
          <w:color w:val="000000"/>
        </w:rPr>
        <w:t>e 20</w:t>
      </w:r>
      <w:r>
        <w:rPr>
          <w:rFonts w:ascii="Open Sans" w:hAnsi="Open Sans" w:cs="Open Sans"/>
          <w:color w:val="000000"/>
        </w:rPr>
        <w:t>2</w:t>
      </w:r>
      <w:r w:rsidR="00BA7C39">
        <w:rPr>
          <w:rFonts w:ascii="Open Sans" w:hAnsi="Open Sans" w:cs="Open Sans"/>
          <w:color w:val="000000"/>
        </w:rPr>
        <w:t>1</w:t>
      </w:r>
      <w:r w:rsidRPr="00F64561">
        <w:rPr>
          <w:rFonts w:ascii="Open Sans" w:hAnsi="Open Sans" w:cs="Open Sans"/>
          <w:color w:val="000000"/>
        </w:rPr>
        <w:t xml:space="preserve">. </w:t>
      </w:r>
      <w:r w:rsidR="00BA7C39">
        <w:rPr>
          <w:rFonts w:ascii="Open Sans" w:hAnsi="Open Sans" w:cs="Open Sans"/>
          <w:color w:val="000000"/>
        </w:rPr>
        <w:t xml:space="preserve">Los </w:t>
      </w:r>
      <w:r w:rsidR="00400957">
        <w:rPr>
          <w:rFonts w:ascii="Open Sans" w:hAnsi="Open Sans" w:cs="Open Sans"/>
          <w:color w:val="000000"/>
        </w:rPr>
        <w:t>incrementos</w:t>
      </w:r>
      <w:r w:rsidR="00BA7C39">
        <w:rPr>
          <w:rFonts w:ascii="Open Sans" w:hAnsi="Open Sans" w:cs="Open Sans"/>
          <w:color w:val="000000"/>
        </w:rPr>
        <w:t xml:space="preserve"> corresponden a: </w:t>
      </w:r>
      <w:r w:rsidR="00A84E5A" w:rsidRPr="00A84E5A">
        <w:rPr>
          <w:rFonts w:ascii="Open Sans" w:hAnsi="Open Sans" w:cs="Open Sans"/>
          <w:color w:val="000000"/>
        </w:rPr>
        <w:t xml:space="preserve">Cantabria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1,4%</w:t>
      </w:r>
      <w:r w:rsidR="00A84E5A">
        <w:rPr>
          <w:rFonts w:ascii="Open Sans" w:hAnsi="Open Sans" w:cs="Open Sans"/>
          <w:color w:val="000000"/>
        </w:rPr>
        <w:t xml:space="preserve">, </w:t>
      </w:r>
      <w:r w:rsidR="00A84E5A" w:rsidRPr="00A84E5A">
        <w:rPr>
          <w:rFonts w:ascii="Open Sans" w:hAnsi="Open Sans" w:cs="Open Sans"/>
          <w:color w:val="000000"/>
        </w:rPr>
        <w:t xml:space="preserve">Navarra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1,3%</w:t>
      </w:r>
      <w:r w:rsidR="00A84E5A">
        <w:rPr>
          <w:rFonts w:ascii="Open Sans" w:hAnsi="Open Sans" w:cs="Open Sans"/>
          <w:color w:val="000000"/>
        </w:rPr>
        <w:t xml:space="preserve">, </w:t>
      </w:r>
      <w:r w:rsidR="00A84E5A" w:rsidRPr="00A84E5A">
        <w:rPr>
          <w:rFonts w:ascii="Open Sans" w:hAnsi="Open Sans" w:cs="Open Sans"/>
          <w:color w:val="000000"/>
        </w:rPr>
        <w:t xml:space="preserve">Región de Murcia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0,7%</w:t>
      </w:r>
      <w:r w:rsidR="00A84E5A">
        <w:rPr>
          <w:rFonts w:ascii="Open Sans" w:hAnsi="Open Sans" w:cs="Open Sans"/>
          <w:color w:val="000000"/>
        </w:rPr>
        <w:t xml:space="preserve">, </w:t>
      </w:r>
      <w:proofErr w:type="spellStart"/>
      <w:r w:rsidR="00A84E5A" w:rsidRPr="00A84E5A">
        <w:rPr>
          <w:rFonts w:ascii="Open Sans" w:hAnsi="Open Sans" w:cs="Open Sans"/>
          <w:color w:val="000000"/>
        </w:rPr>
        <w:t>Comunitat</w:t>
      </w:r>
      <w:proofErr w:type="spellEnd"/>
      <w:r w:rsidR="00A84E5A" w:rsidRPr="00A84E5A">
        <w:rPr>
          <w:rFonts w:ascii="Open Sans" w:hAnsi="Open Sans" w:cs="Open Sans"/>
          <w:color w:val="000000"/>
        </w:rPr>
        <w:t xml:space="preserve"> Valenciana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0,6%</w:t>
      </w:r>
      <w:r w:rsidR="00A84E5A">
        <w:rPr>
          <w:rFonts w:ascii="Open Sans" w:hAnsi="Open Sans" w:cs="Open Sans"/>
          <w:color w:val="000000"/>
        </w:rPr>
        <w:t xml:space="preserve">, </w:t>
      </w:r>
      <w:r w:rsidR="00A84E5A" w:rsidRPr="00A84E5A">
        <w:rPr>
          <w:rFonts w:ascii="Open Sans" w:hAnsi="Open Sans" w:cs="Open Sans"/>
          <w:color w:val="000000"/>
        </w:rPr>
        <w:t xml:space="preserve">La Rioja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0,5%</w:t>
      </w:r>
      <w:r w:rsidR="00A84E5A">
        <w:rPr>
          <w:rFonts w:ascii="Open Sans" w:hAnsi="Open Sans" w:cs="Open Sans"/>
          <w:color w:val="000000"/>
        </w:rPr>
        <w:t>,</w:t>
      </w:r>
      <w:r w:rsidR="00A84E5A" w:rsidRPr="00A84E5A">
        <w:rPr>
          <w:rFonts w:ascii="Open Sans" w:hAnsi="Open Sans" w:cs="Open Sans"/>
          <w:color w:val="000000"/>
        </w:rPr>
        <w:t xml:space="preserve"> Galicia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0,4%</w:t>
      </w:r>
      <w:r w:rsidR="00A84E5A">
        <w:rPr>
          <w:rFonts w:ascii="Open Sans" w:hAnsi="Open Sans" w:cs="Open Sans"/>
          <w:color w:val="000000"/>
        </w:rPr>
        <w:t xml:space="preserve">, </w:t>
      </w:r>
      <w:r w:rsidR="00A84E5A" w:rsidRPr="00A84E5A">
        <w:rPr>
          <w:rFonts w:ascii="Open Sans" w:hAnsi="Open Sans" w:cs="Open Sans"/>
          <w:color w:val="000000"/>
        </w:rPr>
        <w:t xml:space="preserve">Baleares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0,4%</w:t>
      </w:r>
      <w:r w:rsidR="00A84E5A">
        <w:rPr>
          <w:rFonts w:ascii="Open Sans" w:hAnsi="Open Sans" w:cs="Open Sans"/>
          <w:color w:val="000000"/>
        </w:rPr>
        <w:t xml:space="preserve">, </w:t>
      </w:r>
      <w:r w:rsidR="00A84E5A" w:rsidRPr="00A84E5A">
        <w:rPr>
          <w:rFonts w:ascii="Open Sans" w:hAnsi="Open Sans" w:cs="Open Sans"/>
          <w:color w:val="000000"/>
        </w:rPr>
        <w:t xml:space="preserve">Aragón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0,4%</w:t>
      </w:r>
      <w:r w:rsidR="00A84E5A">
        <w:rPr>
          <w:rFonts w:ascii="Open Sans" w:hAnsi="Open Sans" w:cs="Open Sans"/>
          <w:color w:val="000000"/>
        </w:rPr>
        <w:t xml:space="preserve">, </w:t>
      </w:r>
      <w:r w:rsidR="00A84E5A" w:rsidRPr="00A84E5A">
        <w:rPr>
          <w:rFonts w:ascii="Open Sans" w:hAnsi="Open Sans" w:cs="Open Sans"/>
          <w:color w:val="000000"/>
        </w:rPr>
        <w:t xml:space="preserve">Andalucía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0,3%</w:t>
      </w:r>
      <w:r w:rsidR="00A84E5A">
        <w:rPr>
          <w:rFonts w:ascii="Open Sans" w:hAnsi="Open Sans" w:cs="Open Sans"/>
          <w:color w:val="000000"/>
        </w:rPr>
        <w:t>,</w:t>
      </w:r>
      <w:r w:rsidR="00A84E5A" w:rsidRPr="00A84E5A">
        <w:rPr>
          <w:rFonts w:ascii="Open Sans" w:hAnsi="Open Sans" w:cs="Open Sans"/>
          <w:color w:val="000000"/>
        </w:rPr>
        <w:t xml:space="preserve"> Castilla-La Mancha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0,2%</w:t>
      </w:r>
      <w:r w:rsidR="00A84E5A">
        <w:rPr>
          <w:rFonts w:ascii="Open Sans" w:hAnsi="Open Sans" w:cs="Open Sans"/>
          <w:color w:val="000000"/>
        </w:rPr>
        <w:t xml:space="preserve"> y </w:t>
      </w:r>
      <w:r w:rsidR="00A84E5A" w:rsidRPr="00A84E5A">
        <w:rPr>
          <w:rFonts w:ascii="Open Sans" w:hAnsi="Open Sans" w:cs="Open Sans"/>
          <w:color w:val="000000"/>
        </w:rPr>
        <w:t xml:space="preserve">Castilla y León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0,1%</w:t>
      </w:r>
      <w:r w:rsidR="00A84E5A">
        <w:rPr>
          <w:rFonts w:ascii="Open Sans" w:hAnsi="Open Sans" w:cs="Open Sans"/>
          <w:color w:val="000000"/>
        </w:rPr>
        <w:t xml:space="preserve">. </w:t>
      </w:r>
      <w:r w:rsidR="0049563F">
        <w:rPr>
          <w:rFonts w:ascii="Open Sans" w:hAnsi="Open Sans" w:cs="Open Sans"/>
          <w:color w:val="000000"/>
        </w:rPr>
        <w:t xml:space="preserve">Por otro lado, las comunidades con </w:t>
      </w:r>
      <w:r w:rsidR="003F5DEB">
        <w:rPr>
          <w:rFonts w:ascii="Open Sans" w:hAnsi="Open Sans" w:cs="Open Sans"/>
          <w:color w:val="000000"/>
        </w:rPr>
        <w:t>descensos</w:t>
      </w:r>
      <w:r w:rsidR="0049563F">
        <w:rPr>
          <w:rFonts w:ascii="Open Sans" w:hAnsi="Open Sans" w:cs="Open Sans"/>
          <w:color w:val="000000"/>
        </w:rPr>
        <w:t xml:space="preserve"> son: </w:t>
      </w:r>
      <w:r w:rsidR="00A84E5A" w:rsidRPr="00A84E5A">
        <w:rPr>
          <w:rFonts w:ascii="Open Sans" w:hAnsi="Open Sans" w:cs="Open Sans"/>
          <w:color w:val="000000"/>
        </w:rPr>
        <w:t xml:space="preserve">Asturias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-2,0%</w:t>
      </w:r>
      <w:r w:rsidR="00A84E5A">
        <w:rPr>
          <w:rFonts w:ascii="Open Sans" w:hAnsi="Open Sans" w:cs="Open Sans"/>
          <w:color w:val="000000"/>
        </w:rPr>
        <w:t>,</w:t>
      </w:r>
      <w:r w:rsidR="00A84E5A" w:rsidRPr="00A84E5A">
        <w:rPr>
          <w:rFonts w:ascii="Open Sans" w:hAnsi="Open Sans" w:cs="Open Sans"/>
          <w:color w:val="000000"/>
        </w:rPr>
        <w:t xml:space="preserve"> Madrid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 xml:space="preserve">-0,7% Canarias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-0,6%</w:t>
      </w:r>
      <w:r w:rsidR="00A84E5A">
        <w:rPr>
          <w:rFonts w:ascii="Open Sans" w:hAnsi="Open Sans" w:cs="Open Sans"/>
          <w:color w:val="000000"/>
        </w:rPr>
        <w:t>,</w:t>
      </w:r>
      <w:r w:rsidR="00A84E5A" w:rsidRPr="00A84E5A">
        <w:rPr>
          <w:rFonts w:ascii="Open Sans" w:hAnsi="Open Sans" w:cs="Open Sans"/>
          <w:color w:val="000000"/>
        </w:rPr>
        <w:t xml:space="preserve"> Cataluña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-0,6%</w:t>
      </w:r>
      <w:r w:rsidR="00A84E5A">
        <w:rPr>
          <w:rFonts w:ascii="Open Sans" w:hAnsi="Open Sans" w:cs="Open Sans"/>
          <w:color w:val="000000"/>
        </w:rPr>
        <w:t>,</w:t>
      </w:r>
      <w:r w:rsidR="00A84E5A" w:rsidRPr="00A84E5A">
        <w:rPr>
          <w:rFonts w:ascii="Open Sans" w:hAnsi="Open Sans" w:cs="Open Sans"/>
          <w:color w:val="000000"/>
        </w:rPr>
        <w:t xml:space="preserve"> País Vasco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-0,5%</w:t>
      </w:r>
      <w:r w:rsidR="00A84E5A">
        <w:rPr>
          <w:rFonts w:ascii="Open Sans" w:hAnsi="Open Sans" w:cs="Open Sans"/>
          <w:color w:val="000000"/>
        </w:rPr>
        <w:t>,</w:t>
      </w:r>
      <w:r w:rsidR="00A84E5A" w:rsidRPr="00A84E5A">
        <w:rPr>
          <w:rFonts w:ascii="Open Sans" w:hAnsi="Open Sans" w:cs="Open Sans"/>
          <w:color w:val="000000"/>
        </w:rPr>
        <w:t xml:space="preserve"> Extremadura </w:t>
      </w:r>
      <w:r w:rsidR="00A84E5A">
        <w:rPr>
          <w:rFonts w:ascii="Open Sans" w:hAnsi="Open Sans" w:cs="Open Sans"/>
          <w:color w:val="000000"/>
        </w:rPr>
        <w:t xml:space="preserve">con </w:t>
      </w:r>
      <w:r w:rsidR="00A84E5A" w:rsidRPr="00A84E5A">
        <w:rPr>
          <w:rFonts w:ascii="Open Sans" w:hAnsi="Open Sans" w:cs="Open Sans"/>
          <w:color w:val="000000"/>
        </w:rPr>
        <w:t>-0,5%</w:t>
      </w:r>
      <w:r w:rsidR="00A84E5A">
        <w:rPr>
          <w:rFonts w:ascii="Open Sans" w:hAnsi="Open Sans" w:cs="Open Sans"/>
          <w:color w:val="000000"/>
        </w:rPr>
        <w:t>.</w:t>
      </w:r>
    </w:p>
    <w:p w14:paraId="76FF374C" w14:textId="4DE034C7" w:rsidR="00776F95" w:rsidRDefault="00776F95" w:rsidP="002C7B33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t xml:space="preserve">En cuanto al ranking de Comunidades Autónomas (CC.AA.) con el precio de la vivienda </w:t>
      </w:r>
      <w:r w:rsidRPr="00753088">
        <w:rPr>
          <w:rFonts w:ascii="Open Sans" w:hAnsi="Open Sans" w:cs="Open Sans"/>
          <w:color w:val="000000"/>
        </w:rPr>
        <w:t xml:space="preserve">de segunda mano </w:t>
      </w:r>
      <w:r>
        <w:rPr>
          <w:rFonts w:ascii="Open Sans" w:hAnsi="Open Sans" w:cs="Open Sans"/>
          <w:color w:val="000000"/>
        </w:rPr>
        <w:t xml:space="preserve">más caras en España, </w:t>
      </w:r>
      <w:r w:rsidRPr="00467BFA">
        <w:rPr>
          <w:rFonts w:ascii="Open Sans" w:hAnsi="Open Sans" w:cs="Open Sans"/>
          <w:color w:val="000000"/>
        </w:rPr>
        <w:t>se encuentran Madrid</w:t>
      </w:r>
      <w:r>
        <w:rPr>
          <w:rFonts w:ascii="Open Sans" w:hAnsi="Open Sans" w:cs="Open Sans"/>
          <w:color w:val="000000"/>
        </w:rPr>
        <w:t xml:space="preserve"> y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País Vasco,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los </w:t>
      </w:r>
      <w:r w:rsidRPr="002E03E2">
        <w:rPr>
          <w:rFonts w:ascii="Open Sans" w:hAnsi="Open Sans" w:cs="Open Sans"/>
          <w:color w:val="000000"/>
        </w:rPr>
        <w:t xml:space="preserve">precios </w:t>
      </w:r>
      <w:r>
        <w:rPr>
          <w:rFonts w:ascii="Open Sans" w:hAnsi="Open Sans" w:cs="Open Sans"/>
          <w:color w:val="000000"/>
        </w:rPr>
        <w:t>de</w:t>
      </w:r>
      <w:r w:rsidRPr="002E03E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3.</w:t>
      </w:r>
      <w:r w:rsidR="00A84E5A">
        <w:rPr>
          <w:rFonts w:ascii="Open Sans" w:hAnsi="Open Sans" w:cs="Open Sans"/>
          <w:color w:val="000000"/>
        </w:rPr>
        <w:t>090</w:t>
      </w:r>
      <w:r w:rsidR="00843E56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y los </w:t>
      </w:r>
      <w:r>
        <w:rPr>
          <w:rFonts w:ascii="Open Sans" w:hAnsi="Open Sans" w:cs="Open Sans"/>
          <w:color w:val="000000"/>
        </w:rPr>
        <w:t>2</w:t>
      </w:r>
      <w:r w:rsidR="002B6931">
        <w:rPr>
          <w:rFonts w:ascii="Open Sans" w:hAnsi="Open Sans" w:cs="Open Sans"/>
          <w:color w:val="000000"/>
        </w:rPr>
        <w:t>.</w:t>
      </w:r>
      <w:r w:rsidR="009C68DE">
        <w:rPr>
          <w:rFonts w:ascii="Open Sans" w:hAnsi="Open Sans" w:cs="Open Sans"/>
          <w:color w:val="000000"/>
        </w:rPr>
        <w:t>8</w:t>
      </w:r>
      <w:r w:rsidR="00A84E5A">
        <w:rPr>
          <w:rFonts w:ascii="Open Sans" w:hAnsi="Open Sans" w:cs="Open Sans"/>
          <w:color w:val="000000"/>
        </w:rPr>
        <w:t>67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respectivamente. Le siguen, </w:t>
      </w:r>
      <w:r w:rsidRPr="00776F95">
        <w:rPr>
          <w:rFonts w:ascii="Open Sans" w:hAnsi="Open Sans" w:cs="Open Sans"/>
          <w:color w:val="000000"/>
        </w:rPr>
        <w:t xml:space="preserve">Baleares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</w:t>
      </w:r>
      <w:r w:rsidR="009C68DE">
        <w:rPr>
          <w:rFonts w:ascii="Open Sans" w:hAnsi="Open Sans" w:cs="Open Sans"/>
          <w:color w:val="000000"/>
        </w:rPr>
        <w:t>2.</w:t>
      </w:r>
      <w:r w:rsidR="001A160B">
        <w:rPr>
          <w:rFonts w:ascii="Open Sans" w:hAnsi="Open Sans" w:cs="Open Sans"/>
          <w:color w:val="000000"/>
        </w:rPr>
        <w:t>8</w:t>
      </w:r>
      <w:r w:rsidR="00A84E5A">
        <w:rPr>
          <w:rFonts w:ascii="Open Sans" w:hAnsi="Open Sans" w:cs="Open Sans"/>
          <w:color w:val="000000"/>
        </w:rPr>
        <w:t>6</w:t>
      </w:r>
      <w:r w:rsidR="00C5285C">
        <w:rPr>
          <w:rFonts w:ascii="Open Sans" w:hAnsi="Open Sans" w:cs="Open Sans"/>
          <w:color w:val="000000"/>
        </w:rPr>
        <w:t>0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Cataluña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2.</w:t>
      </w:r>
      <w:r w:rsidR="00831B93">
        <w:rPr>
          <w:rFonts w:ascii="Open Sans" w:hAnsi="Open Sans" w:cs="Open Sans"/>
          <w:color w:val="000000"/>
        </w:rPr>
        <w:t>5</w:t>
      </w:r>
      <w:r w:rsidR="00A84E5A">
        <w:rPr>
          <w:rFonts w:ascii="Open Sans" w:hAnsi="Open Sans" w:cs="Open Sans"/>
          <w:color w:val="000000"/>
        </w:rPr>
        <w:t>20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A84E5A" w:rsidRPr="00776F95">
        <w:rPr>
          <w:rFonts w:ascii="Open Sans" w:hAnsi="Open Sans" w:cs="Open Sans"/>
          <w:color w:val="000000"/>
        </w:rPr>
        <w:t xml:space="preserve">Cantabria </w:t>
      </w:r>
      <w:r w:rsidR="00A84E5A">
        <w:rPr>
          <w:rFonts w:ascii="Open Sans" w:hAnsi="Open Sans" w:cs="Open Sans"/>
          <w:color w:val="000000"/>
        </w:rPr>
        <w:t>con</w:t>
      </w:r>
      <w:r w:rsidR="00A84E5A" w:rsidRPr="00776F95">
        <w:rPr>
          <w:rFonts w:ascii="Open Sans" w:hAnsi="Open Sans" w:cs="Open Sans"/>
          <w:color w:val="000000"/>
        </w:rPr>
        <w:t xml:space="preserve"> 1.</w:t>
      </w:r>
      <w:r w:rsidR="00A84E5A">
        <w:rPr>
          <w:rFonts w:ascii="Open Sans" w:hAnsi="Open Sans" w:cs="Open Sans"/>
          <w:color w:val="000000"/>
        </w:rPr>
        <w:t>774 euros/m</w:t>
      </w:r>
      <w:r w:rsidR="00A84E5A" w:rsidRPr="00FC4BCC">
        <w:rPr>
          <w:rFonts w:ascii="Open Sans" w:hAnsi="Open Sans" w:cs="Open Sans"/>
          <w:color w:val="000000"/>
          <w:vertAlign w:val="superscript"/>
        </w:rPr>
        <w:t>2</w:t>
      </w:r>
      <w:r w:rsidR="00A84E5A"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Canarias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1.7</w:t>
      </w:r>
      <w:r w:rsidR="00C5285C">
        <w:rPr>
          <w:rFonts w:ascii="Open Sans" w:hAnsi="Open Sans" w:cs="Open Sans"/>
          <w:color w:val="000000"/>
        </w:rPr>
        <w:t>7</w:t>
      </w:r>
      <w:r w:rsidR="00A84E5A">
        <w:rPr>
          <w:rFonts w:ascii="Open Sans" w:hAnsi="Open Sans" w:cs="Open Sans"/>
          <w:color w:val="000000"/>
        </w:rPr>
        <w:t>2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B570C8" w:rsidRPr="00776F95">
        <w:rPr>
          <w:rFonts w:ascii="Open Sans" w:hAnsi="Open Sans" w:cs="Open Sans"/>
          <w:color w:val="000000"/>
        </w:rPr>
        <w:t xml:space="preserve">Andalucía </w:t>
      </w:r>
      <w:r w:rsidR="00B570C8">
        <w:rPr>
          <w:rFonts w:ascii="Open Sans" w:hAnsi="Open Sans" w:cs="Open Sans"/>
          <w:color w:val="000000"/>
        </w:rPr>
        <w:t>con</w:t>
      </w:r>
      <w:r w:rsidR="00B570C8" w:rsidRPr="00776F95">
        <w:rPr>
          <w:rFonts w:ascii="Open Sans" w:hAnsi="Open Sans" w:cs="Open Sans"/>
          <w:color w:val="000000"/>
        </w:rPr>
        <w:t xml:space="preserve"> 1.</w:t>
      </w:r>
      <w:r w:rsidR="00A84E5A">
        <w:rPr>
          <w:rFonts w:ascii="Open Sans" w:hAnsi="Open Sans" w:cs="Open Sans"/>
          <w:color w:val="000000"/>
        </w:rPr>
        <w:t xml:space="preserve">704 </w:t>
      </w:r>
      <w:r w:rsidR="00B570C8">
        <w:rPr>
          <w:rFonts w:ascii="Open Sans" w:hAnsi="Open Sans" w:cs="Open Sans"/>
          <w:color w:val="000000"/>
        </w:rPr>
        <w:t>euros/m</w:t>
      </w:r>
      <w:r w:rsidR="00B570C8" w:rsidRPr="00FC4BCC">
        <w:rPr>
          <w:rFonts w:ascii="Open Sans" w:hAnsi="Open Sans" w:cs="Open Sans"/>
          <w:color w:val="000000"/>
          <w:vertAlign w:val="superscript"/>
        </w:rPr>
        <w:t>2</w:t>
      </w:r>
      <w:r w:rsidR="00B570C8" w:rsidRPr="002B6931">
        <w:rPr>
          <w:rFonts w:ascii="Open Sans" w:hAnsi="Open Sans" w:cs="Open Sans"/>
          <w:color w:val="000000"/>
        </w:rPr>
        <w:t xml:space="preserve">, </w:t>
      </w:r>
      <w:r w:rsidR="00E45828" w:rsidRPr="00776F95">
        <w:rPr>
          <w:rFonts w:ascii="Open Sans" w:hAnsi="Open Sans" w:cs="Open Sans"/>
          <w:color w:val="000000"/>
        </w:rPr>
        <w:t>Navarra</w:t>
      </w:r>
      <w:r w:rsidR="00E4582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1A160B">
        <w:rPr>
          <w:rFonts w:ascii="Open Sans" w:hAnsi="Open Sans" w:cs="Open Sans"/>
          <w:color w:val="000000"/>
        </w:rPr>
        <w:t>6</w:t>
      </w:r>
      <w:r w:rsidR="00C5285C">
        <w:rPr>
          <w:rFonts w:ascii="Open Sans" w:hAnsi="Open Sans" w:cs="Open Sans"/>
          <w:color w:val="000000"/>
        </w:rPr>
        <w:t>2</w:t>
      </w:r>
      <w:r w:rsidR="00A84E5A">
        <w:rPr>
          <w:rFonts w:ascii="Open Sans" w:hAnsi="Open Sans" w:cs="Open Sans"/>
          <w:color w:val="000000"/>
        </w:rPr>
        <w:t>8</w:t>
      </w:r>
      <w:r w:rsidR="00C5285C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831B93" w:rsidRPr="00776F95">
        <w:rPr>
          <w:rFonts w:ascii="Open Sans" w:hAnsi="Open Sans" w:cs="Open Sans"/>
          <w:color w:val="000000"/>
        </w:rPr>
        <w:t xml:space="preserve">Galicia </w:t>
      </w:r>
      <w:r w:rsidR="00C312AB">
        <w:rPr>
          <w:rFonts w:ascii="Open Sans" w:hAnsi="Open Sans" w:cs="Open Sans"/>
          <w:color w:val="000000"/>
        </w:rPr>
        <w:t>con</w:t>
      </w:r>
      <w:r w:rsidR="00C312AB" w:rsidRPr="00776F95">
        <w:rPr>
          <w:rFonts w:ascii="Open Sans" w:hAnsi="Open Sans" w:cs="Open Sans"/>
          <w:color w:val="000000"/>
        </w:rPr>
        <w:t xml:space="preserve"> 1.</w:t>
      </w:r>
      <w:r w:rsidR="00831B93">
        <w:rPr>
          <w:rFonts w:ascii="Open Sans" w:hAnsi="Open Sans" w:cs="Open Sans"/>
          <w:color w:val="000000"/>
        </w:rPr>
        <w:t>6</w:t>
      </w:r>
      <w:r w:rsidR="001F5354">
        <w:rPr>
          <w:rFonts w:ascii="Open Sans" w:hAnsi="Open Sans" w:cs="Open Sans"/>
          <w:color w:val="000000"/>
        </w:rPr>
        <w:t>27</w:t>
      </w:r>
      <w:r w:rsidR="00C312AB">
        <w:rPr>
          <w:rFonts w:ascii="Open Sans" w:hAnsi="Open Sans" w:cs="Open Sans"/>
          <w:color w:val="000000"/>
        </w:rPr>
        <w:t xml:space="preserve"> euros/m</w:t>
      </w:r>
      <w:r w:rsidR="00C312AB" w:rsidRPr="00FC4BCC">
        <w:rPr>
          <w:rFonts w:ascii="Open Sans" w:hAnsi="Open Sans" w:cs="Open Sans"/>
          <w:color w:val="000000"/>
          <w:vertAlign w:val="superscript"/>
        </w:rPr>
        <w:t>2</w:t>
      </w:r>
      <w:r w:rsidR="00C312AB">
        <w:rPr>
          <w:rFonts w:ascii="Open Sans" w:hAnsi="Open Sans" w:cs="Open Sans"/>
          <w:color w:val="000000"/>
        </w:rPr>
        <w:t xml:space="preserve">, </w:t>
      </w:r>
      <w:r w:rsidR="000252D1" w:rsidRPr="00776F95">
        <w:rPr>
          <w:rFonts w:ascii="Open Sans" w:hAnsi="Open Sans" w:cs="Open Sans"/>
          <w:color w:val="000000"/>
        </w:rPr>
        <w:t xml:space="preserve">Aragón </w:t>
      </w:r>
      <w:r w:rsidR="001A160B">
        <w:rPr>
          <w:rFonts w:ascii="Open Sans" w:hAnsi="Open Sans" w:cs="Open Sans"/>
          <w:color w:val="000000"/>
        </w:rPr>
        <w:t>con</w:t>
      </w:r>
      <w:r w:rsidR="001A160B" w:rsidRPr="00776F95">
        <w:rPr>
          <w:rFonts w:ascii="Open Sans" w:hAnsi="Open Sans" w:cs="Open Sans"/>
          <w:color w:val="000000"/>
        </w:rPr>
        <w:t xml:space="preserve"> 1.</w:t>
      </w:r>
      <w:r w:rsidR="00C5285C">
        <w:rPr>
          <w:rFonts w:ascii="Open Sans" w:hAnsi="Open Sans" w:cs="Open Sans"/>
          <w:color w:val="000000"/>
        </w:rPr>
        <w:t>6</w:t>
      </w:r>
      <w:r w:rsidR="001F5354">
        <w:rPr>
          <w:rFonts w:ascii="Open Sans" w:hAnsi="Open Sans" w:cs="Open Sans"/>
          <w:color w:val="000000"/>
        </w:rPr>
        <w:t>10</w:t>
      </w:r>
      <w:r w:rsidR="001A160B">
        <w:rPr>
          <w:rFonts w:ascii="Open Sans" w:hAnsi="Open Sans" w:cs="Open Sans"/>
          <w:color w:val="000000"/>
        </w:rPr>
        <w:t xml:space="preserve"> euros/m</w:t>
      </w:r>
      <w:r w:rsidR="001A160B" w:rsidRPr="00FC4BCC">
        <w:rPr>
          <w:rFonts w:ascii="Open Sans" w:hAnsi="Open Sans" w:cs="Open Sans"/>
          <w:color w:val="000000"/>
          <w:vertAlign w:val="superscript"/>
        </w:rPr>
        <w:t>2</w:t>
      </w:r>
      <w:r w:rsidR="001A160B">
        <w:rPr>
          <w:rFonts w:ascii="Open Sans" w:hAnsi="Open Sans" w:cs="Open Sans"/>
          <w:color w:val="000000"/>
        </w:rPr>
        <w:t>,</w:t>
      </w:r>
      <w:r w:rsidR="001A160B" w:rsidRPr="00776F95">
        <w:rPr>
          <w:rFonts w:ascii="Open Sans" w:hAnsi="Open Sans" w:cs="Open Sans"/>
          <w:color w:val="000000"/>
        </w:rPr>
        <w:t xml:space="preserve"> </w:t>
      </w:r>
      <w:r w:rsidR="000252D1" w:rsidRPr="00776F95">
        <w:rPr>
          <w:rFonts w:ascii="Open Sans" w:hAnsi="Open Sans" w:cs="Open Sans"/>
          <w:color w:val="000000"/>
        </w:rPr>
        <w:t xml:space="preserve">Asturias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</w:t>
      </w:r>
      <w:r w:rsidR="001F5354">
        <w:rPr>
          <w:rFonts w:ascii="Open Sans" w:hAnsi="Open Sans" w:cs="Open Sans"/>
          <w:color w:val="000000"/>
        </w:rPr>
        <w:t>50</w:t>
      </w:r>
      <w:r w:rsidR="000252D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0252D1" w:rsidRPr="00776F95">
        <w:rPr>
          <w:rFonts w:ascii="Open Sans" w:hAnsi="Open Sans" w:cs="Open Sans"/>
          <w:color w:val="000000"/>
        </w:rPr>
        <w:t xml:space="preserve">La Rioja </w:t>
      </w:r>
      <w:r w:rsidR="00B570C8">
        <w:rPr>
          <w:rFonts w:ascii="Open Sans" w:hAnsi="Open Sans" w:cs="Open Sans"/>
          <w:color w:val="000000"/>
        </w:rPr>
        <w:t>con</w:t>
      </w:r>
      <w:r w:rsidR="00B570C8" w:rsidRPr="00776F95">
        <w:rPr>
          <w:rFonts w:ascii="Open Sans" w:hAnsi="Open Sans" w:cs="Open Sans"/>
          <w:color w:val="000000"/>
        </w:rPr>
        <w:t xml:space="preserve"> 1.4</w:t>
      </w:r>
      <w:r w:rsidR="001F5354">
        <w:rPr>
          <w:rFonts w:ascii="Open Sans" w:hAnsi="Open Sans" w:cs="Open Sans"/>
          <w:color w:val="000000"/>
        </w:rPr>
        <w:t>52</w:t>
      </w:r>
      <w:r w:rsidR="00B570C8">
        <w:rPr>
          <w:rFonts w:ascii="Open Sans" w:hAnsi="Open Sans" w:cs="Open Sans"/>
          <w:color w:val="000000"/>
        </w:rPr>
        <w:t xml:space="preserve"> euros/m</w:t>
      </w:r>
      <w:r w:rsidR="00B570C8" w:rsidRPr="00FC4BCC">
        <w:rPr>
          <w:rFonts w:ascii="Open Sans" w:hAnsi="Open Sans" w:cs="Open Sans"/>
          <w:color w:val="000000"/>
          <w:vertAlign w:val="superscript"/>
        </w:rPr>
        <w:t>2</w:t>
      </w:r>
      <w:r w:rsidR="00B570C8">
        <w:rPr>
          <w:rFonts w:ascii="Open Sans" w:hAnsi="Open Sans" w:cs="Open Sans"/>
          <w:color w:val="000000"/>
        </w:rPr>
        <w:t xml:space="preserve">, </w:t>
      </w:r>
      <w:r w:rsidR="00831B93" w:rsidRPr="00776F95">
        <w:rPr>
          <w:rFonts w:ascii="Open Sans" w:hAnsi="Open Sans" w:cs="Open Sans"/>
          <w:color w:val="000000"/>
        </w:rPr>
        <w:t xml:space="preserve">Castilla y León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</w:t>
      </w:r>
      <w:r w:rsidR="001F5354">
        <w:rPr>
          <w:rFonts w:ascii="Open Sans" w:hAnsi="Open Sans" w:cs="Open Sans"/>
          <w:color w:val="000000"/>
        </w:rPr>
        <w:t>38</w:t>
      </w:r>
      <w:r w:rsidR="000252D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="00472BD0">
        <w:rPr>
          <w:rFonts w:ascii="Open Sans" w:hAnsi="Open Sans" w:cs="Open Sans"/>
          <w:color w:val="000000"/>
        </w:rPr>
        <w:t xml:space="preserve"> </w:t>
      </w:r>
      <w:proofErr w:type="spellStart"/>
      <w:r w:rsidR="000252D1" w:rsidRPr="00776F95">
        <w:rPr>
          <w:rFonts w:ascii="Open Sans" w:hAnsi="Open Sans" w:cs="Open Sans"/>
          <w:color w:val="000000"/>
        </w:rPr>
        <w:t>Comunitat</w:t>
      </w:r>
      <w:proofErr w:type="spellEnd"/>
      <w:r w:rsidR="000252D1" w:rsidRPr="00776F95">
        <w:rPr>
          <w:rFonts w:ascii="Open Sans" w:hAnsi="Open Sans" w:cs="Open Sans"/>
          <w:color w:val="000000"/>
        </w:rPr>
        <w:t xml:space="preserve"> Valenciana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1A160B">
        <w:rPr>
          <w:rFonts w:ascii="Open Sans" w:hAnsi="Open Sans" w:cs="Open Sans"/>
          <w:color w:val="000000"/>
        </w:rPr>
        <w:t>4</w:t>
      </w:r>
      <w:r w:rsidR="001F5354">
        <w:rPr>
          <w:rFonts w:ascii="Open Sans" w:hAnsi="Open Sans" w:cs="Open Sans"/>
          <w:color w:val="000000"/>
        </w:rPr>
        <w:t>34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C312AB" w:rsidRPr="00776F95">
        <w:rPr>
          <w:rFonts w:ascii="Open Sans" w:hAnsi="Open Sans" w:cs="Open Sans"/>
          <w:color w:val="000000"/>
        </w:rPr>
        <w:t xml:space="preserve">Extremadura </w:t>
      </w:r>
      <w:r w:rsidR="00C312AB">
        <w:rPr>
          <w:rFonts w:ascii="Open Sans" w:hAnsi="Open Sans" w:cs="Open Sans"/>
          <w:color w:val="000000"/>
        </w:rPr>
        <w:t>con</w:t>
      </w:r>
      <w:r w:rsidR="00C312AB" w:rsidRPr="00776F95">
        <w:rPr>
          <w:rFonts w:ascii="Open Sans" w:hAnsi="Open Sans" w:cs="Open Sans"/>
          <w:color w:val="000000"/>
        </w:rPr>
        <w:t xml:space="preserve"> 1.</w:t>
      </w:r>
      <w:r w:rsidR="00C312AB">
        <w:rPr>
          <w:rFonts w:ascii="Open Sans" w:hAnsi="Open Sans" w:cs="Open Sans"/>
          <w:color w:val="000000"/>
        </w:rPr>
        <w:t>1</w:t>
      </w:r>
      <w:r w:rsidR="001F5354">
        <w:rPr>
          <w:rFonts w:ascii="Open Sans" w:hAnsi="Open Sans" w:cs="Open Sans"/>
          <w:color w:val="000000"/>
        </w:rPr>
        <w:t>44</w:t>
      </w:r>
      <w:r w:rsidR="00C312AB" w:rsidRPr="00776F95">
        <w:rPr>
          <w:rFonts w:ascii="Open Sans" w:hAnsi="Open Sans" w:cs="Open Sans"/>
          <w:color w:val="000000"/>
        </w:rPr>
        <w:t xml:space="preserve"> </w:t>
      </w:r>
      <w:r w:rsidR="00C312AB">
        <w:rPr>
          <w:rFonts w:ascii="Open Sans" w:hAnsi="Open Sans" w:cs="Open Sans"/>
          <w:color w:val="000000"/>
        </w:rPr>
        <w:t>euros/m</w:t>
      </w:r>
      <w:r w:rsidR="00C312AB" w:rsidRPr="00FC4BCC">
        <w:rPr>
          <w:rFonts w:ascii="Open Sans" w:hAnsi="Open Sans" w:cs="Open Sans"/>
          <w:color w:val="000000"/>
          <w:vertAlign w:val="superscript"/>
        </w:rPr>
        <w:t>2</w:t>
      </w:r>
      <w:r w:rsidR="00C312AB" w:rsidRPr="00C312AB">
        <w:rPr>
          <w:rFonts w:ascii="Open Sans" w:hAnsi="Open Sans" w:cs="Open Sans"/>
          <w:color w:val="000000"/>
        </w:rPr>
        <w:t>,</w:t>
      </w:r>
      <w:r w:rsidR="00C312AB">
        <w:rPr>
          <w:rFonts w:ascii="Open Sans" w:hAnsi="Open Sans" w:cs="Open Sans"/>
          <w:color w:val="000000"/>
        </w:rPr>
        <w:t xml:space="preserve"> </w:t>
      </w:r>
      <w:r w:rsidR="00C5285C" w:rsidRPr="00776F95">
        <w:rPr>
          <w:rFonts w:ascii="Open Sans" w:hAnsi="Open Sans" w:cs="Open Sans"/>
          <w:color w:val="000000"/>
        </w:rPr>
        <w:t xml:space="preserve">Región de Murcia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1</w:t>
      </w:r>
      <w:r w:rsidR="001F5354">
        <w:rPr>
          <w:rFonts w:ascii="Open Sans" w:hAnsi="Open Sans" w:cs="Open Sans"/>
          <w:color w:val="000000"/>
        </w:rPr>
        <w:t>26</w:t>
      </w:r>
      <w:r w:rsidR="00D42B93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="001F5354" w:rsidRPr="001F5354">
        <w:rPr>
          <w:rFonts w:ascii="Open Sans" w:hAnsi="Open Sans" w:cs="Open Sans"/>
          <w:color w:val="000000"/>
        </w:rPr>
        <w:t xml:space="preserve"> </w:t>
      </w:r>
      <w:r w:rsidR="001F5354">
        <w:rPr>
          <w:rFonts w:ascii="Open Sans" w:hAnsi="Open Sans" w:cs="Open Sans"/>
          <w:color w:val="000000"/>
        </w:rPr>
        <w:t xml:space="preserve">y </w:t>
      </w:r>
      <w:r w:rsidR="001F5354" w:rsidRPr="00776F95">
        <w:rPr>
          <w:rFonts w:ascii="Open Sans" w:hAnsi="Open Sans" w:cs="Open Sans"/>
          <w:color w:val="000000"/>
        </w:rPr>
        <w:t>Castilla-</w:t>
      </w:r>
      <w:r w:rsidR="001F5354" w:rsidRPr="001A160B">
        <w:rPr>
          <w:rFonts w:ascii="Open Sans" w:hAnsi="Open Sans" w:cs="Open Sans"/>
          <w:color w:val="000000"/>
        </w:rPr>
        <w:t xml:space="preserve"> </w:t>
      </w:r>
      <w:r w:rsidR="001F5354" w:rsidRPr="00776F95">
        <w:rPr>
          <w:rFonts w:ascii="Open Sans" w:hAnsi="Open Sans" w:cs="Open Sans"/>
          <w:color w:val="000000"/>
        </w:rPr>
        <w:t xml:space="preserve">La Mancha </w:t>
      </w:r>
      <w:r w:rsidR="001F5354">
        <w:rPr>
          <w:rFonts w:ascii="Open Sans" w:hAnsi="Open Sans" w:cs="Open Sans"/>
          <w:color w:val="000000"/>
        </w:rPr>
        <w:t>con</w:t>
      </w:r>
      <w:r w:rsidR="001F5354" w:rsidRPr="00776F95">
        <w:rPr>
          <w:rFonts w:ascii="Open Sans" w:hAnsi="Open Sans" w:cs="Open Sans"/>
          <w:color w:val="000000"/>
        </w:rPr>
        <w:t xml:space="preserve"> 1.1</w:t>
      </w:r>
      <w:r w:rsidR="001F5354">
        <w:rPr>
          <w:rFonts w:ascii="Open Sans" w:hAnsi="Open Sans" w:cs="Open Sans"/>
          <w:color w:val="000000"/>
        </w:rPr>
        <w:t>16 euros/m</w:t>
      </w:r>
      <w:r w:rsidR="001F5354"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Pr="00776F95">
        <w:rPr>
          <w:rFonts w:ascii="Open Sans" w:hAnsi="Open Sans" w:cs="Open Sans"/>
          <w:color w:val="000000"/>
        </w:rPr>
        <w:t xml:space="preserve">  </w:t>
      </w:r>
    </w:p>
    <w:p w14:paraId="0B4A6B90" w14:textId="2B37491B" w:rsidR="00FE756C" w:rsidRDefault="00FE756C" w:rsidP="002C7B33">
      <w:pPr>
        <w:pStyle w:val="NormalWeb"/>
        <w:shd w:val="clear" w:color="auto" w:fill="FFFFFF"/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CCAA de mayor a menor incremento mensual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727"/>
        <w:gridCol w:w="2348"/>
        <w:gridCol w:w="2013"/>
        <w:gridCol w:w="1998"/>
      </w:tblGrid>
      <w:tr w:rsidR="00D10083" w:rsidRPr="00381243" w14:paraId="482CAEF2" w14:textId="77777777" w:rsidTr="00974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437ABE63" w14:textId="77777777" w:rsidR="00D10083" w:rsidRPr="00381243" w:rsidRDefault="00D10083" w:rsidP="00974863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81243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348" w:type="dxa"/>
            <w:vAlign w:val="center"/>
          </w:tcPr>
          <w:p w14:paraId="56E6BCC5" w14:textId="77777777" w:rsidR="00D10083" w:rsidRPr="00381243" w:rsidRDefault="00D10083" w:rsidP="00974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81243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6CE4C57A" w14:textId="77777777" w:rsidR="00D10083" w:rsidRPr="00381243" w:rsidRDefault="00D10083" w:rsidP="00974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81243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13" w:type="dxa"/>
            <w:vAlign w:val="center"/>
          </w:tcPr>
          <w:p w14:paraId="1F78D973" w14:textId="77777777" w:rsidR="00D10083" w:rsidRPr="00381243" w:rsidRDefault="00D10083" w:rsidP="00974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81243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98" w:type="dxa"/>
            <w:vAlign w:val="center"/>
          </w:tcPr>
          <w:p w14:paraId="7A3ADBA1" w14:textId="00DEAD41" w:rsidR="00D10083" w:rsidRPr="00381243" w:rsidRDefault="0019649F" w:rsidP="00B22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Octubre</w:t>
            </w:r>
            <w:r w:rsidR="00D10083" w:rsidRPr="00381243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2021</w:t>
            </w:r>
          </w:p>
          <w:p w14:paraId="3F089AF0" w14:textId="77777777" w:rsidR="00D10083" w:rsidRPr="00381243" w:rsidRDefault="00D10083" w:rsidP="00B22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81243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(euros/m²)</w:t>
            </w:r>
          </w:p>
        </w:tc>
      </w:tr>
      <w:tr w:rsidR="0019649F" w:rsidRPr="00381243" w14:paraId="07000574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54057DF" w14:textId="7FE43B2E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4077FDAC" w14:textId="0A09CD4A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013" w:type="dxa"/>
            <w:vAlign w:val="bottom"/>
          </w:tcPr>
          <w:p w14:paraId="564B8C78" w14:textId="0DC2BB35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998" w:type="dxa"/>
            <w:vAlign w:val="bottom"/>
          </w:tcPr>
          <w:p w14:paraId="2B58C165" w14:textId="549FE7AC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1.774 €</w:t>
            </w:r>
          </w:p>
        </w:tc>
      </w:tr>
      <w:tr w:rsidR="0019649F" w:rsidRPr="00381243" w14:paraId="02956CFD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6DDEABD" w14:textId="540E893D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2A8325F6" w14:textId="18CEE04A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013" w:type="dxa"/>
            <w:vAlign w:val="bottom"/>
          </w:tcPr>
          <w:p w14:paraId="045404EB" w14:textId="52BF3A9E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-6,6%</w:t>
            </w:r>
          </w:p>
        </w:tc>
        <w:tc>
          <w:tcPr>
            <w:tcW w:w="1998" w:type="dxa"/>
            <w:vAlign w:val="bottom"/>
          </w:tcPr>
          <w:p w14:paraId="264D67D7" w14:textId="0D856EFB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1.628 €</w:t>
            </w:r>
          </w:p>
        </w:tc>
      </w:tr>
      <w:tr w:rsidR="0019649F" w:rsidRPr="00381243" w14:paraId="695F6A25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982DD22" w14:textId="25D139BF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6C6A362C" w14:textId="52BFA3C6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013" w:type="dxa"/>
            <w:vAlign w:val="bottom"/>
          </w:tcPr>
          <w:p w14:paraId="41AD1824" w14:textId="5D4D7F07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-3,0%</w:t>
            </w:r>
          </w:p>
        </w:tc>
        <w:tc>
          <w:tcPr>
            <w:tcW w:w="1998" w:type="dxa"/>
            <w:vAlign w:val="bottom"/>
          </w:tcPr>
          <w:p w14:paraId="2883F51F" w14:textId="27380834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1.126 €</w:t>
            </w:r>
          </w:p>
        </w:tc>
      </w:tr>
      <w:tr w:rsidR="0019649F" w:rsidRPr="00381243" w14:paraId="5B7CF15B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C77FD03" w14:textId="4BAEAFD6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Comunitat Valenciana </w:t>
            </w:r>
          </w:p>
        </w:tc>
        <w:tc>
          <w:tcPr>
            <w:tcW w:w="2348" w:type="dxa"/>
            <w:vAlign w:val="bottom"/>
          </w:tcPr>
          <w:p w14:paraId="72322152" w14:textId="38638C39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013" w:type="dxa"/>
            <w:vAlign w:val="bottom"/>
          </w:tcPr>
          <w:p w14:paraId="083540B3" w14:textId="56DC9CA6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7DFFDAE1" w14:textId="22B2F5EF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1.434 €</w:t>
            </w:r>
          </w:p>
        </w:tc>
      </w:tr>
      <w:tr w:rsidR="0019649F" w:rsidRPr="00381243" w14:paraId="0B691399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3442791" w14:textId="1840FC5B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48AEDB03" w14:textId="0B7CE04F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013" w:type="dxa"/>
            <w:vAlign w:val="bottom"/>
          </w:tcPr>
          <w:p w14:paraId="7714ED29" w14:textId="7060D570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998" w:type="dxa"/>
            <w:vAlign w:val="bottom"/>
          </w:tcPr>
          <w:p w14:paraId="78DB2D62" w14:textId="5D006F9A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1.452 €</w:t>
            </w:r>
          </w:p>
        </w:tc>
      </w:tr>
      <w:tr w:rsidR="0019649F" w:rsidRPr="00381243" w14:paraId="1A3DBD7C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92185F5" w14:textId="69C7028E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761CFCBD" w14:textId="00A63372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013" w:type="dxa"/>
            <w:vAlign w:val="bottom"/>
          </w:tcPr>
          <w:p w14:paraId="5118DEB6" w14:textId="222962C6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998" w:type="dxa"/>
            <w:vAlign w:val="bottom"/>
          </w:tcPr>
          <w:p w14:paraId="4224D64A" w14:textId="7653DDCF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1.627 €</w:t>
            </w:r>
          </w:p>
        </w:tc>
      </w:tr>
      <w:tr w:rsidR="0019649F" w:rsidRPr="00381243" w14:paraId="66360ED7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D9B0767" w14:textId="01571CED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4F77CD96" w14:textId="432361FD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013" w:type="dxa"/>
            <w:vAlign w:val="bottom"/>
          </w:tcPr>
          <w:p w14:paraId="4216E529" w14:textId="376584C1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998" w:type="dxa"/>
            <w:vAlign w:val="bottom"/>
          </w:tcPr>
          <w:p w14:paraId="03621E6E" w14:textId="33DA4535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2.860 €</w:t>
            </w:r>
          </w:p>
        </w:tc>
      </w:tr>
      <w:tr w:rsidR="0019649F" w:rsidRPr="00381243" w14:paraId="54250DED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2E446BD" w14:textId="64801478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4A7AAB6F" w14:textId="16607E5F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013" w:type="dxa"/>
            <w:vAlign w:val="bottom"/>
          </w:tcPr>
          <w:p w14:paraId="5F0F94F1" w14:textId="46B6E021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998" w:type="dxa"/>
            <w:vAlign w:val="bottom"/>
          </w:tcPr>
          <w:p w14:paraId="73D1D6A9" w14:textId="5AB01D51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1.610 €</w:t>
            </w:r>
          </w:p>
        </w:tc>
      </w:tr>
      <w:tr w:rsidR="0019649F" w:rsidRPr="00381243" w14:paraId="7D467BF8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C9412BE" w14:textId="71AA6CC1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479FCE1A" w14:textId="3FC65E27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13" w:type="dxa"/>
            <w:vAlign w:val="bottom"/>
          </w:tcPr>
          <w:p w14:paraId="58B2956F" w14:textId="5C2DBBA5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998" w:type="dxa"/>
            <w:vAlign w:val="bottom"/>
          </w:tcPr>
          <w:p w14:paraId="561BA2EF" w14:textId="0742FB0A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1.704 €</w:t>
            </w:r>
          </w:p>
        </w:tc>
      </w:tr>
      <w:tr w:rsidR="0019649F" w:rsidRPr="00381243" w14:paraId="2EDFEDA6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40ECE6F" w14:textId="55E9888D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17123D30" w14:textId="332CC93E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013" w:type="dxa"/>
            <w:vAlign w:val="bottom"/>
          </w:tcPr>
          <w:p w14:paraId="31C20B24" w14:textId="717421CC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1998" w:type="dxa"/>
            <w:vAlign w:val="bottom"/>
          </w:tcPr>
          <w:p w14:paraId="7C324076" w14:textId="7835AC62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1.116 €</w:t>
            </w:r>
          </w:p>
        </w:tc>
      </w:tr>
      <w:tr w:rsidR="0019649F" w:rsidRPr="00381243" w14:paraId="66E297D5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FACB9AB" w14:textId="5B02253A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005BB017" w14:textId="61D5F9CA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013" w:type="dxa"/>
            <w:vAlign w:val="bottom"/>
          </w:tcPr>
          <w:p w14:paraId="587F0319" w14:textId="741D5E9F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998" w:type="dxa"/>
            <w:vAlign w:val="bottom"/>
          </w:tcPr>
          <w:p w14:paraId="1BA6BE63" w14:textId="63605185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1.438 €</w:t>
            </w:r>
          </w:p>
        </w:tc>
      </w:tr>
      <w:tr w:rsidR="0019649F" w:rsidRPr="00381243" w14:paraId="5AFD0223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DE7A53E" w14:textId="4DA67B77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5ABAED59" w14:textId="6A116DC8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013" w:type="dxa"/>
            <w:vAlign w:val="bottom"/>
          </w:tcPr>
          <w:p w14:paraId="50306784" w14:textId="52F81423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98" w:type="dxa"/>
            <w:vAlign w:val="bottom"/>
          </w:tcPr>
          <w:p w14:paraId="6C001A47" w14:textId="6679A14B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1.144 €</w:t>
            </w:r>
          </w:p>
        </w:tc>
      </w:tr>
      <w:tr w:rsidR="0019649F" w:rsidRPr="00381243" w14:paraId="4389029C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747EBBB" w14:textId="2A191A2D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País Vasco </w:t>
            </w:r>
          </w:p>
        </w:tc>
        <w:tc>
          <w:tcPr>
            <w:tcW w:w="2348" w:type="dxa"/>
            <w:vAlign w:val="bottom"/>
          </w:tcPr>
          <w:p w14:paraId="5D2B37CE" w14:textId="5782E8C0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013" w:type="dxa"/>
            <w:vAlign w:val="bottom"/>
          </w:tcPr>
          <w:p w14:paraId="5E08AFA1" w14:textId="194884E7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998" w:type="dxa"/>
            <w:vAlign w:val="bottom"/>
          </w:tcPr>
          <w:p w14:paraId="0E468C82" w14:textId="6B0C19C9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2.867 €</w:t>
            </w:r>
          </w:p>
        </w:tc>
      </w:tr>
      <w:tr w:rsidR="0019649F" w:rsidRPr="00381243" w14:paraId="64913DA3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A35FB07" w14:textId="53C0FB18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03EC2C04" w14:textId="6159DDFD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013" w:type="dxa"/>
            <w:vAlign w:val="bottom"/>
          </w:tcPr>
          <w:p w14:paraId="16613B4B" w14:textId="353D5A22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998" w:type="dxa"/>
            <w:vAlign w:val="bottom"/>
          </w:tcPr>
          <w:p w14:paraId="2B2C7BAC" w14:textId="7D51F9DF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2.520 €</w:t>
            </w:r>
          </w:p>
        </w:tc>
      </w:tr>
      <w:tr w:rsidR="0019649F" w:rsidRPr="00381243" w14:paraId="6D47AAEC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2F69359" w14:textId="634BAC11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387F7DD9" w14:textId="55B0452D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013" w:type="dxa"/>
            <w:vAlign w:val="bottom"/>
          </w:tcPr>
          <w:p w14:paraId="0E0BB05F" w14:textId="3EE88A4F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998" w:type="dxa"/>
            <w:vAlign w:val="bottom"/>
          </w:tcPr>
          <w:p w14:paraId="7179EB60" w14:textId="0F3F18BB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1.772 €</w:t>
            </w:r>
          </w:p>
        </w:tc>
      </w:tr>
      <w:tr w:rsidR="0019649F" w:rsidRPr="00381243" w14:paraId="544EF843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175130C" w14:textId="628E3558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3368A22E" w14:textId="249EB618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013" w:type="dxa"/>
            <w:vAlign w:val="bottom"/>
          </w:tcPr>
          <w:p w14:paraId="50228B10" w14:textId="136244E8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583DC22C" w14:textId="7843CA76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3.090 €</w:t>
            </w:r>
          </w:p>
        </w:tc>
      </w:tr>
      <w:tr w:rsidR="0019649F" w:rsidRPr="00381243" w14:paraId="1C9B07B5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496F9DA" w14:textId="3FD2FE6B" w:rsidR="0019649F" w:rsidRPr="0019649F" w:rsidRDefault="0019649F" w:rsidP="001964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964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5EFC2664" w14:textId="08DD7299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2013" w:type="dxa"/>
            <w:vAlign w:val="bottom"/>
          </w:tcPr>
          <w:p w14:paraId="0A59B076" w14:textId="434DC058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998" w:type="dxa"/>
            <w:vAlign w:val="bottom"/>
          </w:tcPr>
          <w:p w14:paraId="2DD34216" w14:textId="3276A932" w:rsidR="0019649F" w:rsidRPr="00381243" w:rsidRDefault="0019649F" w:rsidP="0019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1.550 €</w:t>
            </w:r>
          </w:p>
        </w:tc>
      </w:tr>
      <w:tr w:rsidR="0019649F" w:rsidRPr="00381243" w14:paraId="6EF0CDA4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8369B3" w14:textId="53974635" w:rsidR="0019649F" w:rsidRPr="00381243" w:rsidRDefault="0019649F" w:rsidP="0019649F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381243">
              <w:rPr>
                <w:rFonts w:ascii="Open Sans" w:hAnsi="Open Sans" w:cs="Open Sans"/>
                <w:b w:val="0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067A9B53" w14:textId="4F1663A1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013" w:type="dxa"/>
            <w:vAlign w:val="bottom"/>
          </w:tcPr>
          <w:p w14:paraId="28A56179" w14:textId="73CD1879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998" w:type="dxa"/>
            <w:vAlign w:val="bottom"/>
          </w:tcPr>
          <w:p w14:paraId="6B9930C4" w14:textId="45A1D5DB" w:rsidR="0019649F" w:rsidRPr="00381243" w:rsidRDefault="0019649F" w:rsidP="0019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1.893 €</w:t>
            </w:r>
          </w:p>
        </w:tc>
      </w:tr>
    </w:tbl>
    <w:p w14:paraId="6C7B4D94" w14:textId="22B12D7A" w:rsidR="001A160B" w:rsidRDefault="00075EA4" w:rsidP="001A160B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 xml:space="preserve">Provincias </w:t>
      </w:r>
    </w:p>
    <w:p w14:paraId="044626CF" w14:textId="39CDC1FF" w:rsidR="006070FC" w:rsidRDefault="00FB5607" w:rsidP="006070FC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803EE5">
        <w:rPr>
          <w:rFonts w:ascii="Open Sans" w:hAnsi="Open Sans" w:cs="Open Sans"/>
          <w:color w:val="000000"/>
        </w:rPr>
        <w:t xml:space="preserve">el </w:t>
      </w:r>
      <w:r w:rsidR="006070FC">
        <w:rPr>
          <w:rFonts w:ascii="Open Sans" w:hAnsi="Open Sans" w:cs="Open Sans"/>
          <w:color w:val="000000"/>
        </w:rPr>
        <w:t>5</w:t>
      </w:r>
      <w:r w:rsidR="00C86834">
        <w:rPr>
          <w:rFonts w:ascii="Open Sans" w:hAnsi="Open Sans" w:cs="Open Sans"/>
          <w:color w:val="000000"/>
        </w:rPr>
        <w:t>2</w:t>
      </w:r>
      <w:r w:rsidR="00803EE5">
        <w:rPr>
          <w:rFonts w:ascii="Open Sans" w:hAnsi="Open Sans" w:cs="Open Sans"/>
          <w:color w:val="000000"/>
        </w:rPr>
        <w:t xml:space="preserve">% </w:t>
      </w:r>
      <w:r w:rsidR="00197D6A">
        <w:rPr>
          <w:rFonts w:ascii="Open Sans" w:hAnsi="Open Sans" w:cs="Open Sans"/>
          <w:color w:val="000000"/>
        </w:rPr>
        <w:t>de las</w:t>
      </w:r>
      <w:r w:rsidR="00D15EC8">
        <w:rPr>
          <w:rFonts w:ascii="Open Sans" w:hAnsi="Open Sans" w:cs="Open Sans"/>
          <w:color w:val="000000"/>
        </w:rPr>
        <w:t xml:space="preserve"> </w:t>
      </w:r>
      <w:r w:rsidR="003C2D34">
        <w:rPr>
          <w:rFonts w:ascii="Open Sans" w:hAnsi="Open Sans" w:cs="Open Sans"/>
          <w:color w:val="000000"/>
        </w:rPr>
        <w:t>5</w:t>
      </w:r>
      <w:r w:rsidR="006F3449">
        <w:rPr>
          <w:rFonts w:ascii="Open Sans" w:hAnsi="Open Sans" w:cs="Open Sans"/>
          <w:color w:val="000000"/>
        </w:rPr>
        <w:t>0</w:t>
      </w:r>
      <w:r w:rsidR="00D15EC8">
        <w:rPr>
          <w:rFonts w:ascii="Open Sans" w:hAnsi="Open Sans" w:cs="Open Sans"/>
          <w:color w:val="000000"/>
        </w:rPr>
        <w:t xml:space="preserve"> </w:t>
      </w:r>
      <w:r w:rsidR="00DE1605" w:rsidRPr="00DB7E4F">
        <w:rPr>
          <w:rFonts w:ascii="Open Sans" w:hAnsi="Open Sans" w:cs="Open Sans"/>
          <w:color w:val="000000"/>
        </w:rPr>
        <w:t xml:space="preserve">provincias </w:t>
      </w:r>
      <w:r w:rsidR="00803EE5">
        <w:rPr>
          <w:rFonts w:ascii="Open Sans" w:hAnsi="Open Sans" w:cs="Open Sans"/>
          <w:color w:val="000000"/>
        </w:rPr>
        <w:t xml:space="preserve">analizadas </w:t>
      </w:r>
      <w:r w:rsidR="00D63BAA">
        <w:rPr>
          <w:rFonts w:ascii="Open Sans" w:hAnsi="Open Sans" w:cs="Open Sans"/>
          <w:color w:val="000000"/>
        </w:rPr>
        <w:t>sube</w:t>
      </w:r>
      <w:r w:rsidR="00803EE5">
        <w:rPr>
          <w:rFonts w:ascii="Open Sans" w:hAnsi="Open Sans" w:cs="Open Sans"/>
          <w:color w:val="000000"/>
        </w:rPr>
        <w:t xml:space="preserve"> el </w:t>
      </w:r>
      <w:r w:rsidR="00DE1605" w:rsidRPr="00DB7E4F">
        <w:rPr>
          <w:rFonts w:ascii="Open Sans" w:hAnsi="Open Sans" w:cs="Open Sans"/>
          <w:color w:val="000000"/>
        </w:rPr>
        <w:t xml:space="preserve">precio en </w:t>
      </w:r>
      <w:r w:rsidR="003F3FE5">
        <w:rPr>
          <w:rFonts w:ascii="Open Sans" w:hAnsi="Open Sans" w:cs="Open Sans"/>
          <w:color w:val="000000"/>
        </w:rPr>
        <w:t xml:space="preserve">el </w:t>
      </w:r>
      <w:r w:rsidR="00DE1605" w:rsidRPr="00DB7E4F">
        <w:rPr>
          <w:rFonts w:ascii="Open Sans" w:hAnsi="Open Sans" w:cs="Open Sans"/>
          <w:color w:val="000000"/>
        </w:rPr>
        <w:t xml:space="preserve">mes de </w:t>
      </w:r>
      <w:r w:rsidR="006070FC">
        <w:rPr>
          <w:rFonts w:ascii="Open Sans" w:hAnsi="Open Sans" w:cs="Open Sans"/>
          <w:color w:val="000000"/>
        </w:rPr>
        <w:t>octubre</w:t>
      </w:r>
      <w:r w:rsidR="00DE1605" w:rsidRPr="00DB7E4F">
        <w:rPr>
          <w:rFonts w:ascii="Open Sans" w:hAnsi="Open Sans" w:cs="Open Sans"/>
          <w:color w:val="000000"/>
        </w:rPr>
        <w:t xml:space="preserve">. </w:t>
      </w:r>
      <w:r w:rsidR="00D15EC8">
        <w:rPr>
          <w:rFonts w:ascii="Open Sans" w:hAnsi="Open Sans" w:cs="Open Sans"/>
          <w:color w:val="000000"/>
        </w:rPr>
        <w:t>La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provincia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con </w:t>
      </w:r>
      <w:r w:rsidR="005D142F">
        <w:rPr>
          <w:rFonts w:ascii="Open Sans" w:hAnsi="Open Sans" w:cs="Open Sans"/>
          <w:color w:val="000000"/>
        </w:rPr>
        <w:t xml:space="preserve">los diez primeros </w:t>
      </w:r>
      <w:r w:rsidR="00D63BAA">
        <w:rPr>
          <w:rFonts w:ascii="Open Sans" w:hAnsi="Open Sans" w:cs="Open Sans"/>
          <w:color w:val="000000"/>
        </w:rPr>
        <w:t>incrementos</w:t>
      </w:r>
      <w:r w:rsidR="00D15EC8">
        <w:rPr>
          <w:rFonts w:ascii="Open Sans" w:hAnsi="Open Sans" w:cs="Open Sans"/>
          <w:color w:val="000000"/>
        </w:rPr>
        <w:t xml:space="preserve"> </w:t>
      </w:r>
      <w:r w:rsidR="00C86834">
        <w:rPr>
          <w:rFonts w:ascii="Open Sans" w:hAnsi="Open Sans" w:cs="Open Sans"/>
          <w:color w:val="000000"/>
        </w:rPr>
        <w:t xml:space="preserve">mensuales </w:t>
      </w:r>
      <w:r w:rsidR="005D142F">
        <w:rPr>
          <w:rFonts w:ascii="Open Sans" w:hAnsi="Open Sans" w:cs="Open Sans"/>
          <w:color w:val="000000"/>
        </w:rPr>
        <w:t xml:space="preserve">del ranking </w:t>
      </w:r>
      <w:r w:rsidR="00197D6A">
        <w:rPr>
          <w:rFonts w:ascii="Open Sans" w:hAnsi="Open Sans" w:cs="Open Sans"/>
          <w:color w:val="000000"/>
        </w:rPr>
        <w:t>son</w:t>
      </w:r>
      <w:r w:rsidR="00AD1466">
        <w:rPr>
          <w:rFonts w:ascii="Open Sans" w:hAnsi="Open Sans" w:cs="Open Sans"/>
          <w:color w:val="000000"/>
        </w:rPr>
        <w:t>:</w:t>
      </w:r>
      <w:r w:rsidR="00D80E05">
        <w:rPr>
          <w:rFonts w:ascii="Open Sans" w:hAnsi="Open Sans" w:cs="Open Sans"/>
          <w:color w:val="000000"/>
        </w:rPr>
        <w:t xml:space="preserve"> </w:t>
      </w:r>
      <w:r w:rsidR="006070FC" w:rsidRPr="006070FC">
        <w:rPr>
          <w:rFonts w:ascii="Open Sans" w:hAnsi="Open Sans" w:cs="Open Sans"/>
          <w:color w:val="000000"/>
        </w:rPr>
        <w:t>Castellón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1,9%</w:t>
      </w:r>
      <w:r w:rsidR="006070FC">
        <w:rPr>
          <w:rFonts w:ascii="Open Sans" w:hAnsi="Open Sans" w:cs="Open Sans"/>
          <w:color w:val="000000"/>
        </w:rPr>
        <w:t xml:space="preserve">, </w:t>
      </w:r>
      <w:r w:rsidR="006070FC" w:rsidRPr="006070FC">
        <w:rPr>
          <w:rFonts w:ascii="Open Sans" w:hAnsi="Open Sans" w:cs="Open Sans"/>
          <w:color w:val="000000"/>
        </w:rPr>
        <w:t>A Coruña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1,5%</w:t>
      </w:r>
      <w:r w:rsidR="006070FC">
        <w:rPr>
          <w:rFonts w:ascii="Open Sans" w:hAnsi="Open Sans" w:cs="Open Sans"/>
          <w:color w:val="000000"/>
        </w:rPr>
        <w:t xml:space="preserve">, </w:t>
      </w:r>
      <w:r w:rsidR="006070FC" w:rsidRPr="006070FC">
        <w:rPr>
          <w:rFonts w:ascii="Open Sans" w:hAnsi="Open Sans" w:cs="Open Sans"/>
          <w:color w:val="000000"/>
        </w:rPr>
        <w:t>Cantabria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1,4%</w:t>
      </w:r>
      <w:r w:rsidR="006070FC">
        <w:rPr>
          <w:rFonts w:ascii="Open Sans" w:hAnsi="Open Sans" w:cs="Open Sans"/>
          <w:color w:val="000000"/>
        </w:rPr>
        <w:t xml:space="preserve">, </w:t>
      </w:r>
      <w:r w:rsidR="006070FC" w:rsidRPr="006070FC">
        <w:rPr>
          <w:rFonts w:ascii="Open Sans" w:hAnsi="Open Sans" w:cs="Open Sans"/>
          <w:color w:val="000000"/>
        </w:rPr>
        <w:t>Albacete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1,3%</w:t>
      </w:r>
      <w:r w:rsidR="006070FC">
        <w:rPr>
          <w:rFonts w:ascii="Open Sans" w:hAnsi="Open Sans" w:cs="Open Sans"/>
          <w:color w:val="000000"/>
        </w:rPr>
        <w:t xml:space="preserve">, </w:t>
      </w:r>
      <w:r w:rsidR="006070FC" w:rsidRPr="006070FC">
        <w:rPr>
          <w:rFonts w:ascii="Open Sans" w:hAnsi="Open Sans" w:cs="Open Sans"/>
          <w:color w:val="000000"/>
        </w:rPr>
        <w:t>Navarra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1,3%</w:t>
      </w:r>
      <w:r w:rsidR="006070FC">
        <w:rPr>
          <w:rFonts w:ascii="Open Sans" w:hAnsi="Open Sans" w:cs="Open Sans"/>
          <w:color w:val="000000"/>
        </w:rPr>
        <w:t xml:space="preserve">, </w:t>
      </w:r>
      <w:r w:rsidR="006070FC" w:rsidRPr="006070FC">
        <w:rPr>
          <w:rFonts w:ascii="Open Sans" w:hAnsi="Open Sans" w:cs="Open Sans"/>
          <w:color w:val="000000"/>
        </w:rPr>
        <w:t>Lleida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1,2%</w:t>
      </w:r>
      <w:r w:rsidR="006070FC">
        <w:rPr>
          <w:rFonts w:ascii="Open Sans" w:hAnsi="Open Sans" w:cs="Open Sans"/>
          <w:color w:val="000000"/>
        </w:rPr>
        <w:t xml:space="preserve">, </w:t>
      </w:r>
      <w:r w:rsidR="006070FC" w:rsidRPr="006070FC">
        <w:rPr>
          <w:rFonts w:ascii="Open Sans" w:hAnsi="Open Sans" w:cs="Open Sans"/>
          <w:color w:val="000000"/>
        </w:rPr>
        <w:t>Granada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1,1%</w:t>
      </w:r>
      <w:r w:rsidR="006070FC">
        <w:rPr>
          <w:rFonts w:ascii="Open Sans" w:hAnsi="Open Sans" w:cs="Open Sans"/>
          <w:color w:val="000000"/>
        </w:rPr>
        <w:t xml:space="preserve">, </w:t>
      </w:r>
      <w:r w:rsidR="006070FC" w:rsidRPr="006070FC">
        <w:rPr>
          <w:rFonts w:ascii="Open Sans" w:hAnsi="Open Sans" w:cs="Open Sans"/>
          <w:color w:val="000000"/>
        </w:rPr>
        <w:t>Huesca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0,9%</w:t>
      </w:r>
      <w:r w:rsidR="006070FC">
        <w:rPr>
          <w:rFonts w:ascii="Open Sans" w:hAnsi="Open Sans" w:cs="Open Sans"/>
          <w:color w:val="000000"/>
        </w:rPr>
        <w:t xml:space="preserve">, </w:t>
      </w:r>
      <w:r w:rsidR="006070FC" w:rsidRPr="006070FC">
        <w:rPr>
          <w:rFonts w:ascii="Open Sans" w:hAnsi="Open Sans" w:cs="Open Sans"/>
          <w:color w:val="000000"/>
        </w:rPr>
        <w:t>Burgos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0,9%</w:t>
      </w:r>
      <w:r w:rsidR="006070FC">
        <w:rPr>
          <w:rFonts w:ascii="Open Sans" w:hAnsi="Open Sans" w:cs="Open Sans"/>
          <w:color w:val="000000"/>
        </w:rPr>
        <w:t xml:space="preserve"> y </w:t>
      </w:r>
      <w:r w:rsidR="006070FC" w:rsidRPr="006070FC">
        <w:rPr>
          <w:rFonts w:ascii="Open Sans" w:hAnsi="Open Sans" w:cs="Open Sans"/>
          <w:color w:val="000000"/>
        </w:rPr>
        <w:t>Almería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0,9%</w:t>
      </w:r>
      <w:r w:rsidR="006070FC">
        <w:rPr>
          <w:rFonts w:ascii="Open Sans" w:hAnsi="Open Sans" w:cs="Open Sans"/>
          <w:color w:val="000000"/>
        </w:rPr>
        <w:t xml:space="preserve">. </w:t>
      </w:r>
      <w:r w:rsidR="00075EA4">
        <w:rPr>
          <w:rFonts w:ascii="Open Sans" w:hAnsi="Open Sans" w:cs="Open Sans"/>
          <w:color w:val="000000"/>
        </w:rPr>
        <w:t>P</w:t>
      </w:r>
      <w:r w:rsidR="00B23DF1">
        <w:rPr>
          <w:rFonts w:ascii="Open Sans" w:hAnsi="Open Sans" w:cs="Open Sans"/>
          <w:color w:val="000000"/>
        </w:rPr>
        <w:t xml:space="preserve">or otro lado, </w:t>
      </w:r>
      <w:r w:rsidR="00075EA4">
        <w:rPr>
          <w:rFonts w:ascii="Open Sans" w:hAnsi="Open Sans" w:cs="Open Sans"/>
          <w:color w:val="000000"/>
        </w:rPr>
        <w:t xml:space="preserve">los </w:t>
      </w:r>
      <w:r w:rsidR="006070FC">
        <w:rPr>
          <w:rFonts w:ascii="Open Sans" w:hAnsi="Open Sans" w:cs="Open Sans"/>
          <w:color w:val="000000"/>
        </w:rPr>
        <w:t>tres</w:t>
      </w:r>
      <w:r w:rsidR="00075EA4">
        <w:rPr>
          <w:rFonts w:ascii="Open Sans" w:hAnsi="Open Sans" w:cs="Open Sans"/>
          <w:color w:val="000000"/>
        </w:rPr>
        <w:t xml:space="preserve"> primeros </w:t>
      </w:r>
      <w:r w:rsidR="00D63BAA">
        <w:rPr>
          <w:rFonts w:ascii="Open Sans" w:hAnsi="Open Sans" w:cs="Open Sans"/>
          <w:color w:val="000000"/>
        </w:rPr>
        <w:t>descensos</w:t>
      </w:r>
      <w:r w:rsidR="00075EA4">
        <w:rPr>
          <w:rFonts w:ascii="Open Sans" w:hAnsi="Open Sans" w:cs="Open Sans"/>
          <w:color w:val="000000"/>
        </w:rPr>
        <w:t xml:space="preserve"> </w:t>
      </w:r>
      <w:r w:rsidR="00C175F6">
        <w:rPr>
          <w:rFonts w:ascii="Open Sans" w:hAnsi="Open Sans" w:cs="Open Sans"/>
          <w:color w:val="000000"/>
        </w:rPr>
        <w:t>mensuales</w:t>
      </w:r>
      <w:r w:rsidR="006070FC">
        <w:rPr>
          <w:rFonts w:ascii="Open Sans" w:hAnsi="Open Sans" w:cs="Open Sans"/>
          <w:color w:val="000000"/>
        </w:rPr>
        <w:t xml:space="preserve"> corresponden a las provincias de </w:t>
      </w:r>
      <w:r w:rsidR="006070FC" w:rsidRPr="006070FC">
        <w:rPr>
          <w:rFonts w:ascii="Open Sans" w:hAnsi="Open Sans" w:cs="Open Sans"/>
          <w:color w:val="000000"/>
        </w:rPr>
        <w:t>Asturias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-2,0%</w:t>
      </w:r>
      <w:r w:rsidR="006070FC">
        <w:rPr>
          <w:rFonts w:ascii="Open Sans" w:hAnsi="Open Sans" w:cs="Open Sans"/>
          <w:color w:val="000000"/>
        </w:rPr>
        <w:t xml:space="preserve"> y </w:t>
      </w:r>
      <w:r w:rsidR="006070FC" w:rsidRPr="006070FC">
        <w:rPr>
          <w:rFonts w:ascii="Open Sans" w:hAnsi="Open Sans" w:cs="Open Sans"/>
          <w:color w:val="000000"/>
        </w:rPr>
        <w:t>Gipuzkoa</w:t>
      </w:r>
      <w:r w:rsidR="006070FC" w:rsidRPr="006070FC">
        <w:rPr>
          <w:rFonts w:ascii="Open Sans" w:hAnsi="Open Sans" w:cs="Open Sans"/>
          <w:color w:val="000000"/>
        </w:rPr>
        <w:tab/>
      </w:r>
      <w:r w:rsidR="006070FC">
        <w:rPr>
          <w:rFonts w:ascii="Open Sans" w:hAnsi="Open Sans" w:cs="Open Sans"/>
          <w:color w:val="000000"/>
        </w:rPr>
        <w:t xml:space="preserve">con </w:t>
      </w:r>
      <w:r w:rsidR="006070FC" w:rsidRPr="006070FC">
        <w:rPr>
          <w:rFonts w:ascii="Open Sans" w:hAnsi="Open Sans" w:cs="Open Sans"/>
          <w:color w:val="000000"/>
        </w:rPr>
        <w:t>-1,8%</w:t>
      </w:r>
      <w:r w:rsidR="006070FC">
        <w:rPr>
          <w:rFonts w:ascii="Open Sans" w:hAnsi="Open Sans" w:cs="Open Sans"/>
          <w:color w:val="000000"/>
        </w:rPr>
        <w:t xml:space="preserve">, </w:t>
      </w:r>
      <w:r w:rsidR="006070FC" w:rsidRPr="006070FC">
        <w:rPr>
          <w:rFonts w:ascii="Open Sans" w:hAnsi="Open Sans" w:cs="Open Sans"/>
          <w:color w:val="000000"/>
        </w:rPr>
        <w:t>Toledo</w:t>
      </w:r>
      <w:r w:rsidR="006070FC">
        <w:rPr>
          <w:rFonts w:ascii="Open Sans" w:hAnsi="Open Sans" w:cs="Open Sans"/>
          <w:color w:val="000000"/>
        </w:rPr>
        <w:t xml:space="preserve"> con </w:t>
      </w:r>
      <w:r w:rsidR="006070FC" w:rsidRPr="006070FC">
        <w:rPr>
          <w:rFonts w:ascii="Open Sans" w:hAnsi="Open Sans" w:cs="Open Sans"/>
          <w:color w:val="000000"/>
        </w:rPr>
        <w:t>-1,6%</w:t>
      </w:r>
      <w:r w:rsidR="006070FC">
        <w:rPr>
          <w:rFonts w:ascii="Open Sans" w:hAnsi="Open Sans" w:cs="Open Sans"/>
          <w:color w:val="000000"/>
        </w:rPr>
        <w:t>.</w:t>
      </w:r>
    </w:p>
    <w:p w14:paraId="788E3497" w14:textId="77777777" w:rsidR="006070FC" w:rsidRDefault="006070FC" w:rsidP="00C86834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5B063DC1" w14:textId="730005F4" w:rsidR="001B0D22" w:rsidRPr="00086538" w:rsidRDefault="00DE1605" w:rsidP="00086538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</w:rPr>
      </w:pPr>
      <w:r w:rsidRPr="00086538">
        <w:rPr>
          <w:rFonts w:ascii="Open Sans" w:hAnsi="Open Sans" w:cs="Open Sans"/>
          <w:color w:val="000000"/>
        </w:rPr>
        <w:t xml:space="preserve">En cuanto a los precios, </w:t>
      </w:r>
      <w:r w:rsidR="00A90EC3" w:rsidRPr="00A90EC3">
        <w:rPr>
          <w:rFonts w:ascii="Open Sans" w:hAnsi="Open Sans" w:cs="Open Sans"/>
          <w:color w:val="000000"/>
        </w:rPr>
        <w:t xml:space="preserve">Madrid </w:t>
      </w:r>
      <w:r w:rsidRPr="00086538">
        <w:rPr>
          <w:rFonts w:ascii="Open Sans" w:hAnsi="Open Sans" w:cs="Open Sans"/>
          <w:color w:val="000000"/>
        </w:rPr>
        <w:t xml:space="preserve">es la provincia más cara </w:t>
      </w:r>
      <w:r w:rsidR="00B23DF1">
        <w:rPr>
          <w:rFonts w:ascii="Open Sans" w:hAnsi="Open Sans" w:cs="Open Sans"/>
          <w:color w:val="000000"/>
        </w:rPr>
        <w:t xml:space="preserve">con </w:t>
      </w:r>
      <w:r w:rsidR="003C2D34" w:rsidRPr="00086538">
        <w:rPr>
          <w:rFonts w:ascii="Open Sans" w:hAnsi="Open Sans" w:cs="Open Sans"/>
          <w:color w:val="000000"/>
        </w:rPr>
        <w:t>3.</w:t>
      </w:r>
      <w:r w:rsidR="00A90EC3">
        <w:rPr>
          <w:rFonts w:ascii="Open Sans" w:hAnsi="Open Sans" w:cs="Open Sans"/>
          <w:color w:val="000000"/>
        </w:rPr>
        <w:t>090</w:t>
      </w:r>
      <w:r w:rsidR="007C1EC1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 xml:space="preserve">, seguida de </w:t>
      </w:r>
      <w:r w:rsidR="00A90EC3" w:rsidRPr="00A90EC3">
        <w:rPr>
          <w:rFonts w:ascii="Open Sans" w:hAnsi="Open Sans" w:cs="Open Sans"/>
          <w:color w:val="000000"/>
        </w:rPr>
        <w:t xml:space="preserve">Gipuzkoa </w:t>
      </w:r>
      <w:r w:rsidRPr="00086538">
        <w:rPr>
          <w:rFonts w:ascii="Open Sans" w:hAnsi="Open Sans" w:cs="Open Sans"/>
          <w:color w:val="000000"/>
        </w:rPr>
        <w:t>(</w:t>
      </w:r>
      <w:r w:rsidR="00086538">
        <w:rPr>
          <w:rFonts w:ascii="Open Sans" w:hAnsi="Open Sans" w:cs="Open Sans"/>
          <w:color w:val="000000"/>
        </w:rPr>
        <w:t>3.</w:t>
      </w:r>
      <w:r w:rsidR="00A90EC3">
        <w:rPr>
          <w:rFonts w:ascii="Open Sans" w:hAnsi="Open Sans" w:cs="Open Sans"/>
          <w:color w:val="000000"/>
        </w:rPr>
        <w:t>088</w:t>
      </w:r>
      <w:r w:rsidR="00651A15" w:rsidRPr="00086538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>)</w:t>
      </w:r>
      <w:r w:rsidR="003C2D34" w:rsidRPr="00086538">
        <w:rPr>
          <w:rFonts w:ascii="Open Sans" w:hAnsi="Open Sans" w:cs="Open Sans"/>
          <w:color w:val="000000"/>
        </w:rPr>
        <w:t xml:space="preserve"> y</w:t>
      </w:r>
      <w:r w:rsidRPr="00086538">
        <w:rPr>
          <w:rFonts w:ascii="Open Sans" w:hAnsi="Open Sans" w:cs="Open Sans"/>
          <w:color w:val="000000"/>
        </w:rPr>
        <w:t xml:space="preserve"> </w:t>
      </w:r>
      <w:r w:rsidR="002F6709" w:rsidRPr="00086538">
        <w:rPr>
          <w:rFonts w:ascii="Open Sans" w:hAnsi="Open Sans" w:cs="Open Sans"/>
          <w:color w:val="000000"/>
        </w:rPr>
        <w:t xml:space="preserve">Barcelona </w:t>
      </w:r>
      <w:r w:rsidRPr="00086538">
        <w:rPr>
          <w:rFonts w:ascii="Open Sans" w:hAnsi="Open Sans" w:cs="Open Sans"/>
          <w:color w:val="000000"/>
        </w:rPr>
        <w:t>(</w:t>
      </w:r>
      <w:r w:rsidR="00C175F6">
        <w:rPr>
          <w:rFonts w:ascii="Open Sans" w:hAnsi="Open Sans" w:cs="Open Sans"/>
          <w:color w:val="000000"/>
        </w:rPr>
        <w:t>2.9</w:t>
      </w:r>
      <w:r w:rsidR="00A90EC3">
        <w:rPr>
          <w:rFonts w:ascii="Open Sans" w:hAnsi="Open Sans" w:cs="Open Sans"/>
          <w:color w:val="000000"/>
        </w:rPr>
        <w:t>4</w:t>
      </w:r>
      <w:r w:rsidR="000B64CC">
        <w:rPr>
          <w:rFonts w:ascii="Open Sans" w:hAnsi="Open Sans" w:cs="Open Sans"/>
          <w:color w:val="000000"/>
        </w:rPr>
        <w:t>2</w:t>
      </w:r>
      <w:r w:rsidR="00004E72">
        <w:rPr>
          <w:rFonts w:ascii="Open Sans" w:hAnsi="Open Sans" w:cs="Open Sans"/>
          <w:color w:val="000000"/>
        </w:rPr>
        <w:t xml:space="preserve">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B23DF1" w:rsidRPr="00086538">
        <w:rPr>
          <w:rFonts w:ascii="Open Sans" w:hAnsi="Open Sans" w:cs="Open Sans"/>
          <w:color w:val="000000"/>
          <w:vertAlign w:val="superscript"/>
        </w:rPr>
        <w:t>2</w:t>
      </w:r>
      <w:r w:rsidR="00B23DF1" w:rsidRPr="00086538">
        <w:rPr>
          <w:rFonts w:ascii="Open Sans" w:hAnsi="Open Sans" w:cs="Open Sans"/>
          <w:color w:val="000000"/>
        </w:rPr>
        <w:t xml:space="preserve">), </w:t>
      </w:r>
      <w:r w:rsidR="003C2D34" w:rsidRPr="00086538">
        <w:rPr>
          <w:rFonts w:ascii="Open Sans" w:hAnsi="Open Sans" w:cs="Open Sans"/>
          <w:color w:val="000000"/>
        </w:rPr>
        <w:t>entre otras. Por otro lado, l</w:t>
      </w:r>
      <w:r w:rsidRPr="00086538">
        <w:rPr>
          <w:rFonts w:ascii="Open Sans" w:hAnsi="Open Sans" w:cs="Open Sans"/>
          <w:color w:val="000000"/>
        </w:rPr>
        <w:t>a</w:t>
      </w:r>
      <w:r w:rsidR="00B80DBA">
        <w:rPr>
          <w:rFonts w:ascii="Open Sans" w:hAnsi="Open Sans" w:cs="Open Sans"/>
          <w:color w:val="000000"/>
        </w:rPr>
        <w:t>s</w:t>
      </w:r>
      <w:r w:rsidRPr="00086538">
        <w:rPr>
          <w:rFonts w:ascii="Open Sans" w:hAnsi="Open Sans" w:cs="Open Sans"/>
          <w:color w:val="000000"/>
        </w:rPr>
        <w:t xml:space="preserve"> provincia</w:t>
      </w:r>
      <w:r w:rsidR="00B80DBA">
        <w:rPr>
          <w:rFonts w:ascii="Open Sans" w:hAnsi="Open Sans" w:cs="Open Sans"/>
          <w:color w:val="000000"/>
        </w:rPr>
        <w:t>s</w:t>
      </w:r>
      <w:r w:rsidR="00B23DF1">
        <w:rPr>
          <w:rFonts w:ascii="Open Sans" w:hAnsi="Open Sans" w:cs="Open Sans"/>
          <w:color w:val="000000"/>
        </w:rPr>
        <w:t xml:space="preserve"> con el precio por metro cuadrado por debajo de los 1.000</w:t>
      </w:r>
      <w:r w:rsidRPr="00086538">
        <w:rPr>
          <w:rFonts w:ascii="Open Sans" w:hAnsi="Open Sans" w:cs="Open Sans"/>
          <w:color w:val="000000"/>
        </w:rPr>
        <w:t xml:space="preserve"> </w:t>
      </w:r>
      <w:r w:rsidR="00B23DF1">
        <w:rPr>
          <w:rFonts w:ascii="Open Sans" w:hAnsi="Open Sans" w:cs="Open Sans"/>
          <w:color w:val="000000"/>
        </w:rPr>
        <w:t xml:space="preserve">euros </w:t>
      </w:r>
      <w:r w:rsidR="00B80DBA">
        <w:rPr>
          <w:rFonts w:ascii="Open Sans" w:hAnsi="Open Sans" w:cs="Open Sans"/>
          <w:color w:val="000000"/>
        </w:rPr>
        <w:t xml:space="preserve">son </w:t>
      </w:r>
      <w:r w:rsidR="0036747E">
        <w:rPr>
          <w:rFonts w:ascii="Open Sans" w:hAnsi="Open Sans" w:cs="Open Sans"/>
          <w:color w:val="000000"/>
        </w:rPr>
        <w:t xml:space="preserve">Ciudad Real </w:t>
      </w:r>
      <w:r w:rsidR="00B23DF1">
        <w:rPr>
          <w:rFonts w:ascii="Open Sans" w:hAnsi="Open Sans" w:cs="Open Sans"/>
          <w:color w:val="000000"/>
        </w:rPr>
        <w:t>con 9</w:t>
      </w:r>
      <w:r w:rsidR="00A90EC3">
        <w:rPr>
          <w:rFonts w:ascii="Open Sans" w:hAnsi="Open Sans" w:cs="Open Sans"/>
          <w:color w:val="000000"/>
        </w:rPr>
        <w:t>59</w:t>
      </w:r>
      <w:r w:rsidR="00C175F6">
        <w:rPr>
          <w:rFonts w:ascii="Open Sans" w:hAnsi="Open Sans" w:cs="Open Sans"/>
          <w:color w:val="000000"/>
        </w:rPr>
        <w:t xml:space="preserve">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375A22" w:rsidRPr="00375A22">
        <w:rPr>
          <w:rFonts w:ascii="Open Sans" w:hAnsi="Open Sans" w:cs="Open Sans"/>
          <w:color w:val="000000"/>
          <w:vertAlign w:val="superscript"/>
        </w:rPr>
        <w:t>2</w:t>
      </w:r>
      <w:r w:rsidR="00A90EC3">
        <w:rPr>
          <w:rFonts w:ascii="Open Sans" w:hAnsi="Open Sans" w:cs="Open Sans"/>
          <w:color w:val="000000"/>
        </w:rPr>
        <w:t xml:space="preserve"> y Toledo con 990 </w:t>
      </w:r>
      <w:r w:rsidR="00A90EC3" w:rsidRPr="00086538">
        <w:rPr>
          <w:rFonts w:ascii="Open Sans" w:hAnsi="Open Sans" w:cs="Open Sans"/>
          <w:color w:val="000000"/>
        </w:rPr>
        <w:t>euros/m</w:t>
      </w:r>
      <w:r w:rsidR="00A90EC3" w:rsidRPr="00375A22">
        <w:rPr>
          <w:rFonts w:ascii="Open Sans" w:hAnsi="Open Sans" w:cs="Open Sans"/>
          <w:color w:val="000000"/>
          <w:vertAlign w:val="superscript"/>
        </w:rPr>
        <w:t>2</w:t>
      </w:r>
      <w:r w:rsidR="00A90EC3" w:rsidRPr="00A90EC3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1856"/>
      </w:tblGrid>
      <w:tr w:rsidR="004D3A34" w:rsidRPr="009749EE" w14:paraId="23E1213E" w14:textId="77777777" w:rsidTr="00637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71FD07E" w14:textId="0AE523CA" w:rsidR="004D3A34" w:rsidRPr="009749EE" w:rsidRDefault="00197D6A" w:rsidP="002C7B33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9749EE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10" w:type="dxa"/>
            <w:vAlign w:val="center"/>
          </w:tcPr>
          <w:p w14:paraId="4A8E5308" w14:textId="77777777" w:rsidR="004D3A34" w:rsidRPr="009749EE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9749EE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51142AE7" w14:textId="77777777" w:rsidR="004D3A34" w:rsidRPr="009749EE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9749EE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68" w:type="dxa"/>
            <w:vAlign w:val="center"/>
          </w:tcPr>
          <w:p w14:paraId="0DBEC753" w14:textId="77777777" w:rsidR="004D3A34" w:rsidRPr="009749EE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9749EE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56" w:type="dxa"/>
            <w:vAlign w:val="center"/>
          </w:tcPr>
          <w:p w14:paraId="115FCCA3" w14:textId="0AA29D3E" w:rsidR="000F48F6" w:rsidRPr="009749EE" w:rsidRDefault="00297B9F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Octubre</w:t>
            </w:r>
            <w:r w:rsidR="00BF3E84" w:rsidRPr="009749EE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</w:t>
            </w:r>
            <w:r w:rsidR="005D142F" w:rsidRPr="009749EE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202</w:t>
            </w:r>
            <w:r w:rsidR="00CF48C7" w:rsidRPr="009749EE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1</w:t>
            </w:r>
          </w:p>
          <w:p w14:paraId="493F7E67" w14:textId="5F184157" w:rsidR="004D3A34" w:rsidRPr="009749EE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9749EE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</w:t>
            </w:r>
            <w:r w:rsidR="00F23A6E" w:rsidRPr="009749EE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euros/m</w:t>
            </w:r>
            <w:r w:rsidRPr="009749EE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²)</w:t>
            </w:r>
          </w:p>
        </w:tc>
      </w:tr>
      <w:tr w:rsidR="00297B9F" w:rsidRPr="009749EE" w14:paraId="2C697AE3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80A18B6" w14:textId="581BA119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2662BA36" w14:textId="4E5C8FA3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2268" w:type="dxa"/>
            <w:vAlign w:val="bottom"/>
          </w:tcPr>
          <w:p w14:paraId="348E7705" w14:textId="0D407E50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1856" w:type="dxa"/>
            <w:vAlign w:val="bottom"/>
          </w:tcPr>
          <w:p w14:paraId="5878C6A5" w14:textId="32F6A328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1.120 €</w:t>
            </w:r>
          </w:p>
        </w:tc>
      </w:tr>
      <w:tr w:rsidR="00297B9F" w:rsidRPr="009749EE" w14:paraId="6F87EFC4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9C3339" w14:textId="187E3A1C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34660CF7" w14:textId="257A8B71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268" w:type="dxa"/>
            <w:vAlign w:val="bottom"/>
          </w:tcPr>
          <w:p w14:paraId="4A0C31DA" w14:textId="79FFD916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4,3 %</w:t>
            </w:r>
          </w:p>
        </w:tc>
        <w:tc>
          <w:tcPr>
            <w:tcW w:w="1856" w:type="dxa"/>
            <w:vAlign w:val="bottom"/>
          </w:tcPr>
          <w:p w14:paraId="50E15508" w14:textId="73FAC170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1.639 €</w:t>
            </w:r>
          </w:p>
        </w:tc>
      </w:tr>
      <w:tr w:rsidR="00297B9F" w:rsidRPr="009749EE" w14:paraId="2CDFC975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7312746" w14:textId="24768A01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410" w:type="dxa"/>
            <w:vAlign w:val="bottom"/>
          </w:tcPr>
          <w:p w14:paraId="73BC8C28" w14:textId="6D0E278D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268" w:type="dxa"/>
            <w:vAlign w:val="bottom"/>
          </w:tcPr>
          <w:p w14:paraId="2359D1AB" w14:textId="2F48D1B3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856" w:type="dxa"/>
            <w:vAlign w:val="bottom"/>
          </w:tcPr>
          <w:p w14:paraId="47CD5FC4" w14:textId="113A2021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1.774 €</w:t>
            </w:r>
          </w:p>
        </w:tc>
      </w:tr>
      <w:tr w:rsidR="00297B9F" w:rsidRPr="009749EE" w14:paraId="708FE770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0404C85" w14:textId="74FBF681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410" w:type="dxa"/>
            <w:vAlign w:val="bottom"/>
          </w:tcPr>
          <w:p w14:paraId="5DC45AF0" w14:textId="2B0668F0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268" w:type="dxa"/>
            <w:vAlign w:val="bottom"/>
          </w:tcPr>
          <w:p w14:paraId="50E1941C" w14:textId="5340EE80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856" w:type="dxa"/>
            <w:vAlign w:val="bottom"/>
          </w:tcPr>
          <w:p w14:paraId="78FBD7BA" w14:textId="5F48B7E7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1.318 €</w:t>
            </w:r>
          </w:p>
        </w:tc>
      </w:tr>
      <w:tr w:rsidR="00297B9F" w:rsidRPr="009749EE" w14:paraId="1A424006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BAEB10B" w14:textId="2821047B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410" w:type="dxa"/>
            <w:vAlign w:val="bottom"/>
          </w:tcPr>
          <w:p w14:paraId="57CAC87D" w14:textId="1A6095F5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268" w:type="dxa"/>
            <w:vAlign w:val="bottom"/>
          </w:tcPr>
          <w:p w14:paraId="197A46EB" w14:textId="00AA7F1A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-6,6 %</w:t>
            </w:r>
          </w:p>
        </w:tc>
        <w:tc>
          <w:tcPr>
            <w:tcW w:w="1856" w:type="dxa"/>
            <w:vAlign w:val="bottom"/>
          </w:tcPr>
          <w:p w14:paraId="02FF613E" w14:textId="0F394EAB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1.628 €</w:t>
            </w:r>
          </w:p>
        </w:tc>
      </w:tr>
      <w:tr w:rsidR="00297B9F" w:rsidRPr="009749EE" w14:paraId="3F8EAEE0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A9ED802" w14:textId="747F06D9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410" w:type="dxa"/>
            <w:vAlign w:val="bottom"/>
          </w:tcPr>
          <w:p w14:paraId="3AD1AD8D" w14:textId="0C1AAD6A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268" w:type="dxa"/>
            <w:vAlign w:val="bottom"/>
          </w:tcPr>
          <w:p w14:paraId="18FBD88F" w14:textId="76EC2BD6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1856" w:type="dxa"/>
            <w:vAlign w:val="bottom"/>
          </w:tcPr>
          <w:p w14:paraId="10AFB3BA" w14:textId="1F5D4895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1.174 €</w:t>
            </w:r>
          </w:p>
        </w:tc>
      </w:tr>
      <w:tr w:rsidR="00297B9F" w:rsidRPr="009749EE" w14:paraId="4CBBC9D8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FD7AC14" w14:textId="722DC831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410" w:type="dxa"/>
            <w:vAlign w:val="bottom"/>
          </w:tcPr>
          <w:p w14:paraId="6FF159E6" w14:textId="77327479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2268" w:type="dxa"/>
            <w:vAlign w:val="bottom"/>
          </w:tcPr>
          <w:p w14:paraId="1912B635" w14:textId="7702C0D0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1856" w:type="dxa"/>
            <w:vAlign w:val="bottom"/>
          </w:tcPr>
          <w:p w14:paraId="7DE4C739" w14:textId="604D1EFB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1.571 €</w:t>
            </w:r>
          </w:p>
        </w:tc>
      </w:tr>
      <w:tr w:rsidR="00297B9F" w:rsidRPr="009749EE" w14:paraId="6AA7B483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B3B5249" w14:textId="201563CE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410" w:type="dxa"/>
            <w:vAlign w:val="bottom"/>
          </w:tcPr>
          <w:p w14:paraId="0DD0AD2A" w14:textId="40C5B86E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268" w:type="dxa"/>
            <w:vAlign w:val="bottom"/>
          </w:tcPr>
          <w:p w14:paraId="198FD44A" w14:textId="6D726D07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856" w:type="dxa"/>
            <w:vAlign w:val="bottom"/>
          </w:tcPr>
          <w:p w14:paraId="3DCFDEEB" w14:textId="67AE41A0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1.424 €</w:t>
            </w:r>
          </w:p>
        </w:tc>
      </w:tr>
      <w:tr w:rsidR="00297B9F" w:rsidRPr="009749EE" w14:paraId="537ED15D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C4E8F2" w14:textId="4DDE812B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410" w:type="dxa"/>
            <w:vAlign w:val="bottom"/>
          </w:tcPr>
          <w:p w14:paraId="23296036" w14:textId="3F2EBB39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268" w:type="dxa"/>
            <w:vAlign w:val="bottom"/>
          </w:tcPr>
          <w:p w14:paraId="055CB85C" w14:textId="3F8D52E3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856" w:type="dxa"/>
            <w:vAlign w:val="bottom"/>
          </w:tcPr>
          <w:p w14:paraId="51195280" w14:textId="7F55DB7F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1.454 €</w:t>
            </w:r>
          </w:p>
        </w:tc>
      </w:tr>
      <w:tr w:rsidR="00297B9F" w:rsidRPr="009749EE" w14:paraId="2D2D2DC4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332C6F5" w14:textId="7621C950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vAlign w:val="bottom"/>
          </w:tcPr>
          <w:p w14:paraId="0E078D9B" w14:textId="566DAE38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268" w:type="dxa"/>
            <w:vAlign w:val="bottom"/>
          </w:tcPr>
          <w:p w14:paraId="52D03CAA" w14:textId="40F4BC59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856" w:type="dxa"/>
            <w:vAlign w:val="bottom"/>
          </w:tcPr>
          <w:p w14:paraId="19B418EE" w14:textId="7A12EA31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1.193 €</w:t>
            </w:r>
          </w:p>
        </w:tc>
      </w:tr>
      <w:tr w:rsidR="00297B9F" w:rsidRPr="009749EE" w14:paraId="2BB0B35C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6C710D" w14:textId="4F8854C3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410" w:type="dxa"/>
            <w:vAlign w:val="bottom"/>
          </w:tcPr>
          <w:p w14:paraId="1B39E853" w14:textId="4B98DF69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268" w:type="dxa"/>
            <w:vAlign w:val="bottom"/>
          </w:tcPr>
          <w:p w14:paraId="17928183" w14:textId="4E4DEB56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8,7 %</w:t>
            </w:r>
          </w:p>
        </w:tc>
        <w:tc>
          <w:tcPr>
            <w:tcW w:w="1856" w:type="dxa"/>
            <w:vAlign w:val="bottom"/>
          </w:tcPr>
          <w:p w14:paraId="6A7F2B65" w14:textId="5C870540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1.165 €</w:t>
            </w:r>
          </w:p>
        </w:tc>
      </w:tr>
      <w:tr w:rsidR="00297B9F" w:rsidRPr="009749EE" w14:paraId="2F8AEE2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4DD98F4" w14:textId="7E42EAB2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410" w:type="dxa"/>
            <w:vAlign w:val="bottom"/>
          </w:tcPr>
          <w:p w14:paraId="34419BE3" w14:textId="1B3E2DA6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268" w:type="dxa"/>
            <w:vAlign w:val="bottom"/>
          </w:tcPr>
          <w:p w14:paraId="540625BC" w14:textId="6D061FC9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856" w:type="dxa"/>
            <w:vAlign w:val="bottom"/>
          </w:tcPr>
          <w:p w14:paraId="0AE28813" w14:textId="56C55D1F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1.297 €</w:t>
            </w:r>
          </w:p>
        </w:tc>
      </w:tr>
      <w:tr w:rsidR="00297B9F" w:rsidRPr="009749EE" w14:paraId="0ACA915B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DF69A4" w14:textId="7AD8B2EA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410" w:type="dxa"/>
            <w:vAlign w:val="bottom"/>
          </w:tcPr>
          <w:p w14:paraId="38E4B51C" w14:textId="1FE87802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268" w:type="dxa"/>
            <w:vAlign w:val="bottom"/>
          </w:tcPr>
          <w:p w14:paraId="3904C8D1" w14:textId="158F562C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-3,0 %</w:t>
            </w:r>
          </w:p>
        </w:tc>
        <w:tc>
          <w:tcPr>
            <w:tcW w:w="1856" w:type="dxa"/>
            <w:vAlign w:val="bottom"/>
          </w:tcPr>
          <w:p w14:paraId="0798C502" w14:textId="4440AF78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1.126 €</w:t>
            </w:r>
          </w:p>
        </w:tc>
      </w:tr>
      <w:tr w:rsidR="00297B9F" w:rsidRPr="009749EE" w14:paraId="13AB180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37094E" w14:textId="588E1BBE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410" w:type="dxa"/>
            <w:vAlign w:val="bottom"/>
          </w:tcPr>
          <w:p w14:paraId="126CC67D" w14:textId="3C927444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268" w:type="dxa"/>
            <w:vAlign w:val="bottom"/>
          </w:tcPr>
          <w:p w14:paraId="72075205" w14:textId="18F67829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856" w:type="dxa"/>
            <w:vAlign w:val="bottom"/>
          </w:tcPr>
          <w:p w14:paraId="1DE274E4" w14:textId="71DFBC83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1.402 €</w:t>
            </w:r>
          </w:p>
        </w:tc>
      </w:tr>
      <w:tr w:rsidR="00297B9F" w:rsidRPr="009749EE" w14:paraId="0B3A2A16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5C5D681" w14:textId="35C46015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410" w:type="dxa"/>
            <w:vAlign w:val="bottom"/>
          </w:tcPr>
          <w:p w14:paraId="31C2E669" w14:textId="58E87299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268" w:type="dxa"/>
            <w:vAlign w:val="bottom"/>
          </w:tcPr>
          <w:p w14:paraId="1D0E11EE" w14:textId="43D839CA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3,8 %</w:t>
            </w:r>
          </w:p>
        </w:tc>
        <w:tc>
          <w:tcPr>
            <w:tcW w:w="1856" w:type="dxa"/>
            <w:vAlign w:val="bottom"/>
          </w:tcPr>
          <w:p w14:paraId="3FD28B63" w14:textId="2509C893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1.452 €</w:t>
            </w:r>
          </w:p>
        </w:tc>
      </w:tr>
      <w:tr w:rsidR="00297B9F" w:rsidRPr="009749EE" w14:paraId="49721A9C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6D4EA8" w14:textId="20314347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410" w:type="dxa"/>
            <w:vAlign w:val="bottom"/>
          </w:tcPr>
          <w:p w14:paraId="696F5381" w14:textId="4C75D46D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268" w:type="dxa"/>
            <w:vAlign w:val="bottom"/>
          </w:tcPr>
          <w:p w14:paraId="6EE358D9" w14:textId="79A55948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8,2 %</w:t>
            </w:r>
          </w:p>
        </w:tc>
        <w:tc>
          <w:tcPr>
            <w:tcW w:w="1856" w:type="dxa"/>
            <w:vAlign w:val="bottom"/>
          </w:tcPr>
          <w:p w14:paraId="22D466A2" w14:textId="24A13932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2.442 €</w:t>
            </w:r>
          </w:p>
        </w:tc>
      </w:tr>
      <w:tr w:rsidR="00297B9F" w:rsidRPr="009749EE" w14:paraId="189B1FF2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973B0A2" w14:textId="101B4B24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410" w:type="dxa"/>
            <w:vAlign w:val="bottom"/>
          </w:tcPr>
          <w:p w14:paraId="264C0827" w14:textId="7676C746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268" w:type="dxa"/>
            <w:vAlign w:val="bottom"/>
          </w:tcPr>
          <w:p w14:paraId="4DE176B7" w14:textId="1A327A27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856" w:type="dxa"/>
            <w:vAlign w:val="bottom"/>
          </w:tcPr>
          <w:p w14:paraId="5D942D4F" w14:textId="444EB203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1.559 €</w:t>
            </w:r>
          </w:p>
        </w:tc>
      </w:tr>
      <w:tr w:rsidR="00297B9F" w:rsidRPr="009749EE" w14:paraId="152146CB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2253E24" w14:textId="61CC8BDA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10" w:type="dxa"/>
            <w:vAlign w:val="bottom"/>
          </w:tcPr>
          <w:p w14:paraId="39CD9989" w14:textId="102BD29B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268" w:type="dxa"/>
            <w:vAlign w:val="bottom"/>
          </w:tcPr>
          <w:p w14:paraId="1F87E7ED" w14:textId="0553DD27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1856" w:type="dxa"/>
            <w:vAlign w:val="bottom"/>
          </w:tcPr>
          <w:p w14:paraId="3BD929B1" w14:textId="73B160E9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2.860 €</w:t>
            </w:r>
          </w:p>
        </w:tc>
      </w:tr>
      <w:tr w:rsidR="00297B9F" w:rsidRPr="009749EE" w14:paraId="0CF53C35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641BDD2" w14:textId="3D96558F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410" w:type="dxa"/>
            <w:vAlign w:val="bottom"/>
          </w:tcPr>
          <w:p w14:paraId="431BE9BF" w14:textId="3059EF06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20E310AA" w14:textId="2628FDAA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856" w:type="dxa"/>
            <w:vAlign w:val="bottom"/>
          </w:tcPr>
          <w:p w14:paraId="42032026" w14:textId="02B215CB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1.089 €</w:t>
            </w:r>
          </w:p>
        </w:tc>
      </w:tr>
      <w:tr w:rsidR="00297B9F" w:rsidRPr="009749EE" w14:paraId="77D32AF3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7136E08" w14:textId="4CAB44D1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7F710C42" w14:textId="203D7A97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2EF03AA3" w14:textId="707E4860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856" w:type="dxa"/>
            <w:vAlign w:val="bottom"/>
          </w:tcPr>
          <w:p w14:paraId="51064007" w14:textId="21262DF9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1.531 €</w:t>
            </w:r>
          </w:p>
        </w:tc>
      </w:tr>
      <w:tr w:rsidR="00297B9F" w:rsidRPr="009749EE" w14:paraId="0693211F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B23A762" w14:textId="6A4F5C56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vAlign w:val="bottom"/>
          </w:tcPr>
          <w:p w14:paraId="21D9453A" w14:textId="469C82B5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274187D5" w14:textId="64162D65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856" w:type="dxa"/>
            <w:vAlign w:val="bottom"/>
          </w:tcPr>
          <w:p w14:paraId="1804ADFA" w14:textId="33220576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1.442 €</w:t>
            </w:r>
          </w:p>
        </w:tc>
      </w:tr>
      <w:tr w:rsidR="00297B9F" w:rsidRPr="009749EE" w14:paraId="028B96DF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56A58CF" w14:textId="7B36BF54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410" w:type="dxa"/>
            <w:vAlign w:val="bottom"/>
          </w:tcPr>
          <w:p w14:paraId="6BDDE007" w14:textId="26F3AA70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39E85CC9" w14:textId="274E088D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6,7 %</w:t>
            </w:r>
          </w:p>
        </w:tc>
        <w:tc>
          <w:tcPr>
            <w:tcW w:w="1856" w:type="dxa"/>
            <w:vAlign w:val="bottom"/>
          </w:tcPr>
          <w:p w14:paraId="223C68C2" w14:textId="79F63C05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1.690 €</w:t>
            </w:r>
          </w:p>
        </w:tc>
      </w:tr>
      <w:tr w:rsidR="00297B9F" w:rsidRPr="009749EE" w14:paraId="0A9FA633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27ABEC" w14:textId="6949AA0B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410" w:type="dxa"/>
            <w:vAlign w:val="bottom"/>
          </w:tcPr>
          <w:p w14:paraId="4CFB5E71" w14:textId="6C88EB86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6263007F" w14:textId="7F6A0B05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856" w:type="dxa"/>
            <w:vAlign w:val="bottom"/>
          </w:tcPr>
          <w:p w14:paraId="0B16F41D" w14:textId="49C3126C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1.003 €</w:t>
            </w:r>
          </w:p>
        </w:tc>
      </w:tr>
      <w:tr w:rsidR="00297B9F" w:rsidRPr="009749EE" w14:paraId="5129DF0A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9B7A5B4" w14:textId="7AF0F169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410" w:type="dxa"/>
            <w:vAlign w:val="bottom"/>
          </w:tcPr>
          <w:p w14:paraId="055CC68E" w14:textId="0283996D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5339F918" w14:textId="0E1A1AFC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1856" w:type="dxa"/>
            <w:vAlign w:val="bottom"/>
          </w:tcPr>
          <w:p w14:paraId="721600CE" w14:textId="2247FBD9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1.449 €</w:t>
            </w:r>
          </w:p>
        </w:tc>
      </w:tr>
      <w:tr w:rsidR="00297B9F" w:rsidRPr="009749EE" w14:paraId="6A57A0A1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5E5461" w14:textId="6DD50C60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13D7ED99" w14:textId="35B7F422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68" w:type="dxa"/>
            <w:vAlign w:val="bottom"/>
          </w:tcPr>
          <w:p w14:paraId="5DC2D0AF" w14:textId="1F351439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856" w:type="dxa"/>
            <w:vAlign w:val="bottom"/>
          </w:tcPr>
          <w:p w14:paraId="15CCBC11" w14:textId="0A12950A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1.699 €</w:t>
            </w:r>
          </w:p>
        </w:tc>
      </w:tr>
      <w:tr w:rsidR="00297B9F" w:rsidRPr="009749EE" w14:paraId="1D52106A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BA3321" w14:textId="7A0BCB28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Cádiz</w:t>
            </w:r>
          </w:p>
        </w:tc>
        <w:tc>
          <w:tcPr>
            <w:tcW w:w="2410" w:type="dxa"/>
            <w:vAlign w:val="bottom"/>
          </w:tcPr>
          <w:p w14:paraId="08484F62" w14:textId="36560C67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68" w:type="dxa"/>
            <w:vAlign w:val="bottom"/>
          </w:tcPr>
          <w:p w14:paraId="591A26A3" w14:textId="48238EBD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856" w:type="dxa"/>
            <w:vAlign w:val="bottom"/>
          </w:tcPr>
          <w:p w14:paraId="5B49125B" w14:textId="5799F9E0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1.529 €</w:t>
            </w:r>
          </w:p>
        </w:tc>
      </w:tr>
      <w:tr w:rsidR="00297B9F" w:rsidRPr="009749EE" w14:paraId="24E420C1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4D3B2FA" w14:textId="3F12D08F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410" w:type="dxa"/>
            <w:vAlign w:val="bottom"/>
          </w:tcPr>
          <w:p w14:paraId="0885EBD4" w14:textId="6D06E707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2268" w:type="dxa"/>
            <w:vAlign w:val="bottom"/>
          </w:tcPr>
          <w:p w14:paraId="14B4D0AD" w14:textId="11866630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1856" w:type="dxa"/>
            <w:vAlign w:val="bottom"/>
          </w:tcPr>
          <w:p w14:paraId="77B63A36" w14:textId="1CC6960C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1.276 €</w:t>
            </w:r>
          </w:p>
        </w:tc>
      </w:tr>
      <w:tr w:rsidR="00297B9F" w:rsidRPr="009749EE" w14:paraId="26F7D36D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EC95EC2" w14:textId="279AC541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410" w:type="dxa"/>
            <w:vAlign w:val="bottom"/>
          </w:tcPr>
          <w:p w14:paraId="6E451FBA" w14:textId="7C661D8C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268" w:type="dxa"/>
            <w:vAlign w:val="bottom"/>
          </w:tcPr>
          <w:p w14:paraId="6CDF07F2" w14:textId="30EC51D7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4,8 %</w:t>
            </w:r>
          </w:p>
        </w:tc>
        <w:tc>
          <w:tcPr>
            <w:tcW w:w="1856" w:type="dxa"/>
            <w:vAlign w:val="bottom"/>
          </w:tcPr>
          <w:p w14:paraId="4340C5FA" w14:textId="39169CD3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1.527 €</w:t>
            </w:r>
          </w:p>
        </w:tc>
      </w:tr>
      <w:tr w:rsidR="00297B9F" w:rsidRPr="009749EE" w14:paraId="0888523E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76BAA4" w14:textId="1FFB469F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410" w:type="dxa"/>
            <w:vAlign w:val="bottom"/>
          </w:tcPr>
          <w:p w14:paraId="41E2E857" w14:textId="7B40DDA7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268" w:type="dxa"/>
            <w:vAlign w:val="bottom"/>
          </w:tcPr>
          <w:p w14:paraId="38F82560" w14:textId="274F82E7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856" w:type="dxa"/>
            <w:vAlign w:val="bottom"/>
          </w:tcPr>
          <w:p w14:paraId="22BEB090" w14:textId="78E4AB65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1.560 €</w:t>
            </w:r>
          </w:p>
        </w:tc>
      </w:tr>
      <w:tr w:rsidR="00297B9F" w:rsidRPr="009749EE" w14:paraId="334B08EB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0C7C466" w14:textId="3F81D29F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410" w:type="dxa"/>
            <w:vAlign w:val="bottom"/>
          </w:tcPr>
          <w:p w14:paraId="3AC67FE1" w14:textId="101E25D8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268" w:type="dxa"/>
            <w:vAlign w:val="bottom"/>
          </w:tcPr>
          <w:p w14:paraId="6C24BA45" w14:textId="2F06D01B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856" w:type="dxa"/>
            <w:vAlign w:val="bottom"/>
          </w:tcPr>
          <w:p w14:paraId="580AD99C" w14:textId="736249C4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2.859 €</w:t>
            </w:r>
          </w:p>
        </w:tc>
      </w:tr>
      <w:tr w:rsidR="00297B9F" w:rsidRPr="009749EE" w14:paraId="64208583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0A1F1A4" w14:textId="4B986691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410" w:type="dxa"/>
            <w:vAlign w:val="bottom"/>
          </w:tcPr>
          <w:p w14:paraId="3FC00B5A" w14:textId="12DD5943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45804F51" w14:textId="72C07BD2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1856" w:type="dxa"/>
            <w:vAlign w:val="bottom"/>
          </w:tcPr>
          <w:p w14:paraId="666FA52C" w14:textId="5ED9E77F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1.259 €</w:t>
            </w:r>
          </w:p>
        </w:tc>
      </w:tr>
      <w:tr w:rsidR="00297B9F" w:rsidRPr="009749EE" w14:paraId="07476808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AEEE72" w14:textId="1036F849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410" w:type="dxa"/>
            <w:vAlign w:val="bottom"/>
          </w:tcPr>
          <w:p w14:paraId="27FE6EEC" w14:textId="0BE76B75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66F20F9A" w14:textId="792086AC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5,8 %</w:t>
            </w:r>
          </w:p>
        </w:tc>
        <w:tc>
          <w:tcPr>
            <w:tcW w:w="1856" w:type="dxa"/>
            <w:vAlign w:val="bottom"/>
          </w:tcPr>
          <w:p w14:paraId="6F4D65CD" w14:textId="66CAD694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1.841 €</w:t>
            </w:r>
          </w:p>
        </w:tc>
      </w:tr>
      <w:tr w:rsidR="00297B9F" w:rsidRPr="009749EE" w14:paraId="1A80ED98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6EA670" w14:textId="4C6740E1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410" w:type="dxa"/>
            <w:vAlign w:val="bottom"/>
          </w:tcPr>
          <w:p w14:paraId="04F404FC" w14:textId="5012C161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206FF969" w14:textId="39926075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-3,2 %</w:t>
            </w:r>
          </w:p>
        </w:tc>
        <w:tc>
          <w:tcPr>
            <w:tcW w:w="1856" w:type="dxa"/>
            <w:vAlign w:val="bottom"/>
          </w:tcPr>
          <w:p w14:paraId="02BFFE06" w14:textId="4E0FC477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959 €</w:t>
            </w:r>
          </w:p>
        </w:tc>
      </w:tr>
      <w:tr w:rsidR="00297B9F" w:rsidRPr="009749EE" w14:paraId="45EB2E62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F27A9A6" w14:textId="5B88F093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410" w:type="dxa"/>
            <w:vAlign w:val="bottom"/>
          </w:tcPr>
          <w:p w14:paraId="0FA43673" w14:textId="5BD08366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268" w:type="dxa"/>
            <w:vAlign w:val="bottom"/>
          </w:tcPr>
          <w:p w14:paraId="29C997E5" w14:textId="685F7B27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856" w:type="dxa"/>
            <w:vAlign w:val="bottom"/>
          </w:tcPr>
          <w:p w14:paraId="35D4F5EC" w14:textId="2D86183D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1.420 €</w:t>
            </w:r>
          </w:p>
        </w:tc>
      </w:tr>
      <w:tr w:rsidR="00297B9F" w:rsidRPr="009749EE" w14:paraId="77CE75A5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D36AC7" w14:textId="2E4EED01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410" w:type="dxa"/>
            <w:vAlign w:val="bottom"/>
          </w:tcPr>
          <w:p w14:paraId="6CB44F3F" w14:textId="6DD95216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5C5126EF" w14:textId="36293F50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-4,7 %</w:t>
            </w:r>
          </w:p>
        </w:tc>
        <w:tc>
          <w:tcPr>
            <w:tcW w:w="1856" w:type="dxa"/>
            <w:vAlign w:val="bottom"/>
          </w:tcPr>
          <w:p w14:paraId="304F9330" w14:textId="58F8EF9D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1.027 €</w:t>
            </w:r>
          </w:p>
        </w:tc>
      </w:tr>
      <w:tr w:rsidR="00297B9F" w:rsidRPr="009749EE" w14:paraId="53EFF7BA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68439A5" w14:textId="4E464E03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410" w:type="dxa"/>
            <w:vAlign w:val="bottom"/>
          </w:tcPr>
          <w:p w14:paraId="59A44EC6" w14:textId="1F0C7703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0F6EE7FC" w14:textId="44453A67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4,7 %</w:t>
            </w:r>
          </w:p>
        </w:tc>
        <w:tc>
          <w:tcPr>
            <w:tcW w:w="1856" w:type="dxa"/>
            <w:vAlign w:val="bottom"/>
          </w:tcPr>
          <w:p w14:paraId="2CC67129" w14:textId="558B6784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1.158 €</w:t>
            </w:r>
          </w:p>
        </w:tc>
      </w:tr>
      <w:tr w:rsidR="00297B9F" w:rsidRPr="009749EE" w14:paraId="0E551A09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7FF7F80" w14:textId="7AA86D01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410" w:type="dxa"/>
            <w:vAlign w:val="bottom"/>
          </w:tcPr>
          <w:p w14:paraId="5FCB1EAD" w14:textId="2357250A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0E64B023" w14:textId="3D51A348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856" w:type="dxa"/>
            <w:vAlign w:val="bottom"/>
          </w:tcPr>
          <w:p w14:paraId="47C5E7A9" w14:textId="3E2DE51D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1.820 €</w:t>
            </w:r>
          </w:p>
        </w:tc>
      </w:tr>
      <w:tr w:rsidR="00297B9F" w:rsidRPr="009749EE" w14:paraId="0C942FB4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1D4845D" w14:textId="5B46FACD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410" w:type="dxa"/>
            <w:vAlign w:val="bottom"/>
          </w:tcPr>
          <w:p w14:paraId="00E6CD5D" w14:textId="7BE42062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316119B7" w14:textId="222AE100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56" w:type="dxa"/>
            <w:vAlign w:val="bottom"/>
          </w:tcPr>
          <w:p w14:paraId="75244C68" w14:textId="0D954367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1.717 €</w:t>
            </w:r>
          </w:p>
        </w:tc>
      </w:tr>
      <w:tr w:rsidR="00297B9F" w:rsidRPr="009749EE" w14:paraId="364D95B6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BF6B647" w14:textId="0C7A197C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410" w:type="dxa"/>
            <w:vAlign w:val="bottom"/>
          </w:tcPr>
          <w:p w14:paraId="32BB89E0" w14:textId="2C384871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268" w:type="dxa"/>
            <w:vAlign w:val="bottom"/>
          </w:tcPr>
          <w:p w14:paraId="5FA5262C" w14:textId="5C4E806A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856" w:type="dxa"/>
            <w:vAlign w:val="bottom"/>
          </w:tcPr>
          <w:p w14:paraId="5DB650FB" w14:textId="7C610040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1.135 €</w:t>
            </w:r>
          </w:p>
        </w:tc>
      </w:tr>
      <w:tr w:rsidR="00297B9F" w:rsidRPr="009749EE" w14:paraId="4CA9973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752981" w14:textId="2FE5A1D9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10" w:type="dxa"/>
            <w:vAlign w:val="bottom"/>
          </w:tcPr>
          <w:p w14:paraId="7EC61127" w14:textId="29A2D0D4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268" w:type="dxa"/>
            <w:vAlign w:val="bottom"/>
          </w:tcPr>
          <w:p w14:paraId="0F8CF676" w14:textId="2CE9287E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856" w:type="dxa"/>
            <w:vAlign w:val="bottom"/>
          </w:tcPr>
          <w:p w14:paraId="2DD7D8EC" w14:textId="0FACE87F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2.942 €</w:t>
            </w:r>
          </w:p>
        </w:tc>
      </w:tr>
      <w:tr w:rsidR="00297B9F" w:rsidRPr="009749EE" w14:paraId="327A8381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11B361B" w14:textId="7500F238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410" w:type="dxa"/>
            <w:vAlign w:val="bottom"/>
          </w:tcPr>
          <w:p w14:paraId="2BF77FD4" w14:textId="671745F3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  <w:vAlign w:val="bottom"/>
          </w:tcPr>
          <w:p w14:paraId="50EFAF92" w14:textId="68F152CA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856" w:type="dxa"/>
            <w:vAlign w:val="bottom"/>
          </w:tcPr>
          <w:p w14:paraId="162F5FCA" w14:textId="3BFE329C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1.200 €</w:t>
            </w:r>
          </w:p>
        </w:tc>
      </w:tr>
      <w:tr w:rsidR="00297B9F" w:rsidRPr="009749EE" w14:paraId="6FFCD822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113AB68" w14:textId="3BC59270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410" w:type="dxa"/>
            <w:vAlign w:val="bottom"/>
          </w:tcPr>
          <w:p w14:paraId="0AA36976" w14:textId="1FC9FC73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  <w:vAlign w:val="bottom"/>
          </w:tcPr>
          <w:p w14:paraId="3A117B94" w14:textId="023AF9F3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1856" w:type="dxa"/>
            <w:vAlign w:val="bottom"/>
          </w:tcPr>
          <w:p w14:paraId="4BBEC0F2" w14:textId="6A5C5328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1.325 €</w:t>
            </w:r>
          </w:p>
        </w:tc>
      </w:tr>
      <w:tr w:rsidR="00297B9F" w:rsidRPr="009749EE" w14:paraId="5CA646A7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EC5099D" w14:textId="15029B66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410" w:type="dxa"/>
            <w:vAlign w:val="bottom"/>
          </w:tcPr>
          <w:p w14:paraId="380E8774" w14:textId="564F74D9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  <w:vAlign w:val="bottom"/>
          </w:tcPr>
          <w:p w14:paraId="206F488E" w14:textId="321FB530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6,0 %</w:t>
            </w:r>
          </w:p>
        </w:tc>
        <w:tc>
          <w:tcPr>
            <w:tcW w:w="1856" w:type="dxa"/>
            <w:vAlign w:val="bottom"/>
          </w:tcPr>
          <w:p w14:paraId="683F3A23" w14:textId="5AC9B781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2.087 €</w:t>
            </w:r>
          </w:p>
        </w:tc>
      </w:tr>
      <w:tr w:rsidR="00297B9F" w:rsidRPr="009749EE" w14:paraId="32C1A462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1F14AC2" w14:textId="2BBE5720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10" w:type="dxa"/>
            <w:vAlign w:val="bottom"/>
          </w:tcPr>
          <w:p w14:paraId="50CDE95D" w14:textId="391A5661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  <w:vAlign w:val="bottom"/>
          </w:tcPr>
          <w:p w14:paraId="067E7C6A" w14:textId="7647C947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856" w:type="dxa"/>
            <w:vAlign w:val="bottom"/>
          </w:tcPr>
          <w:p w14:paraId="3D77AA00" w14:textId="7A9B2AE3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3.090 €</w:t>
            </w:r>
          </w:p>
        </w:tc>
      </w:tr>
      <w:tr w:rsidR="00297B9F" w:rsidRPr="009749EE" w14:paraId="49B6EA62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9CC0A09" w14:textId="51F8BD59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410" w:type="dxa"/>
            <w:vAlign w:val="bottom"/>
          </w:tcPr>
          <w:p w14:paraId="33A9CB38" w14:textId="4A6F485D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2268" w:type="dxa"/>
            <w:vAlign w:val="bottom"/>
          </w:tcPr>
          <w:p w14:paraId="13E5F5EB" w14:textId="422B970B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  <w:tc>
          <w:tcPr>
            <w:tcW w:w="1856" w:type="dxa"/>
            <w:vAlign w:val="bottom"/>
          </w:tcPr>
          <w:p w14:paraId="7817F24A" w14:textId="1BE2B44E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1.098 €</w:t>
            </w:r>
          </w:p>
        </w:tc>
      </w:tr>
      <w:tr w:rsidR="00297B9F" w:rsidRPr="009749EE" w14:paraId="227EEDB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4A81DA" w14:textId="5AC5908F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410" w:type="dxa"/>
            <w:vAlign w:val="bottom"/>
          </w:tcPr>
          <w:p w14:paraId="0A645048" w14:textId="61B7B8A5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2268" w:type="dxa"/>
            <w:vAlign w:val="bottom"/>
          </w:tcPr>
          <w:p w14:paraId="45688397" w14:textId="339A5CB6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856" w:type="dxa"/>
            <w:vAlign w:val="bottom"/>
          </w:tcPr>
          <w:p w14:paraId="558D22DA" w14:textId="226F1ECC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1.254 €</w:t>
            </w:r>
          </w:p>
        </w:tc>
      </w:tr>
      <w:tr w:rsidR="00297B9F" w:rsidRPr="009749EE" w14:paraId="364AAFE4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A729497" w14:textId="1F31FF90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410" w:type="dxa"/>
            <w:vAlign w:val="bottom"/>
          </w:tcPr>
          <w:p w14:paraId="18BB6283" w14:textId="0B12AC77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2268" w:type="dxa"/>
            <w:vAlign w:val="bottom"/>
          </w:tcPr>
          <w:p w14:paraId="67BF0697" w14:textId="4BDDC7E2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1856" w:type="dxa"/>
            <w:vAlign w:val="bottom"/>
          </w:tcPr>
          <w:p w14:paraId="266CC83E" w14:textId="5B558177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2.459 €</w:t>
            </w:r>
          </w:p>
        </w:tc>
      </w:tr>
      <w:tr w:rsidR="00297B9F" w:rsidRPr="009749EE" w14:paraId="1B1A22A8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A4A8E99" w14:textId="3947CF8B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410" w:type="dxa"/>
            <w:vAlign w:val="bottom"/>
          </w:tcPr>
          <w:p w14:paraId="494D7C71" w14:textId="308AC749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2268" w:type="dxa"/>
            <w:vAlign w:val="bottom"/>
          </w:tcPr>
          <w:p w14:paraId="3CABD45E" w14:textId="0207455A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-5,7 %</w:t>
            </w:r>
          </w:p>
        </w:tc>
        <w:tc>
          <w:tcPr>
            <w:tcW w:w="1856" w:type="dxa"/>
            <w:vAlign w:val="bottom"/>
          </w:tcPr>
          <w:p w14:paraId="26FEE168" w14:textId="1829C4BD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990 €</w:t>
            </w:r>
          </w:p>
        </w:tc>
      </w:tr>
      <w:tr w:rsidR="00297B9F" w:rsidRPr="009749EE" w14:paraId="1E94BBA2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8AFC1B8" w14:textId="618732A2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10" w:type="dxa"/>
            <w:vAlign w:val="bottom"/>
          </w:tcPr>
          <w:p w14:paraId="39A7AFF9" w14:textId="48D595B7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2268" w:type="dxa"/>
            <w:vAlign w:val="bottom"/>
          </w:tcPr>
          <w:p w14:paraId="7116AE28" w14:textId="7FC86451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1856" w:type="dxa"/>
            <w:vAlign w:val="bottom"/>
          </w:tcPr>
          <w:p w14:paraId="0E243869" w14:textId="1EABF0BA" w:rsidR="00297B9F" w:rsidRPr="009749EE" w:rsidRDefault="00297B9F" w:rsidP="00297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3.088 €</w:t>
            </w:r>
          </w:p>
        </w:tc>
      </w:tr>
      <w:tr w:rsidR="00297B9F" w:rsidRPr="009749EE" w14:paraId="3CD9B62D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AEF0520" w14:textId="2C688EFB" w:rsidR="00297B9F" w:rsidRPr="00297B9F" w:rsidRDefault="00297B9F" w:rsidP="00297B9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97B9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410" w:type="dxa"/>
            <w:vAlign w:val="bottom"/>
          </w:tcPr>
          <w:p w14:paraId="4EA47D35" w14:textId="0E8105CF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2268" w:type="dxa"/>
            <w:vAlign w:val="bottom"/>
          </w:tcPr>
          <w:p w14:paraId="17643944" w14:textId="59AC3D1C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856" w:type="dxa"/>
            <w:vAlign w:val="bottom"/>
          </w:tcPr>
          <w:p w14:paraId="7AF5A577" w14:textId="180C0426" w:rsidR="00297B9F" w:rsidRPr="009749EE" w:rsidRDefault="00297B9F" w:rsidP="00297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1.550 €</w:t>
            </w:r>
          </w:p>
        </w:tc>
      </w:tr>
    </w:tbl>
    <w:p w14:paraId="1B9C19DD" w14:textId="51057194" w:rsidR="004D3A34" w:rsidRDefault="00E11682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Capitales de provincia</w:t>
      </w:r>
      <w:r w:rsidR="008F0AF1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s</w:t>
      </w:r>
    </w:p>
    <w:p w14:paraId="1799F92D" w14:textId="2E74DC28" w:rsidR="00170AF4" w:rsidRDefault="004B72A4" w:rsidP="00170AF4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FC1C1B">
        <w:rPr>
          <w:rFonts w:ascii="Open Sans" w:hAnsi="Open Sans" w:cs="Open Sans"/>
          <w:color w:val="000000"/>
        </w:rPr>
        <w:t>2</w:t>
      </w:r>
      <w:r w:rsidR="00170AF4">
        <w:rPr>
          <w:rFonts w:ascii="Open Sans" w:hAnsi="Open Sans" w:cs="Open Sans"/>
          <w:color w:val="000000"/>
        </w:rPr>
        <w:t>7</w:t>
      </w:r>
      <w:r w:rsidR="004D758E">
        <w:rPr>
          <w:rFonts w:ascii="Open Sans" w:hAnsi="Open Sans" w:cs="Open Sans"/>
          <w:color w:val="000000"/>
        </w:rPr>
        <w:t xml:space="preserve"> </w:t>
      </w:r>
      <w:r w:rsidR="001454FC">
        <w:rPr>
          <w:rFonts w:ascii="Open Sans" w:hAnsi="Open Sans" w:cs="Open Sans"/>
          <w:color w:val="000000"/>
        </w:rPr>
        <w:t xml:space="preserve">de las </w:t>
      </w:r>
      <w:r w:rsidR="008F2703">
        <w:rPr>
          <w:rFonts w:ascii="Open Sans" w:hAnsi="Open Sans" w:cs="Open Sans"/>
          <w:color w:val="000000"/>
        </w:rPr>
        <w:t>50</w:t>
      </w:r>
      <w:r w:rsidR="00E40AF9">
        <w:rPr>
          <w:rFonts w:ascii="Open Sans" w:hAnsi="Open Sans" w:cs="Open Sans"/>
          <w:color w:val="000000"/>
        </w:rPr>
        <w:t xml:space="preserve"> capitales de provincia </w:t>
      </w:r>
      <w:r w:rsidR="001454FC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 xml:space="preserve">en el </w:t>
      </w:r>
      <w:r w:rsidR="00FC1C1B">
        <w:rPr>
          <w:rFonts w:ascii="Open Sans" w:hAnsi="Open Sans" w:cs="Open Sans"/>
          <w:color w:val="000000"/>
        </w:rPr>
        <w:t>5</w:t>
      </w:r>
      <w:r w:rsidR="00170AF4">
        <w:rPr>
          <w:rFonts w:ascii="Open Sans" w:hAnsi="Open Sans" w:cs="Open Sans"/>
          <w:color w:val="000000"/>
        </w:rPr>
        <w:t>4</w:t>
      </w:r>
      <w:r w:rsidR="001454FC">
        <w:rPr>
          <w:rFonts w:ascii="Open Sans" w:hAnsi="Open Sans" w:cs="Open Sans"/>
          <w:color w:val="000000"/>
        </w:rPr>
        <w:t xml:space="preserve">%) </w:t>
      </w:r>
      <w:r w:rsidR="00540CD7">
        <w:rPr>
          <w:rFonts w:ascii="Open Sans" w:hAnsi="Open Sans" w:cs="Open Sans"/>
          <w:color w:val="000000"/>
        </w:rPr>
        <w:t>con variación mensual</w:t>
      </w:r>
      <w:r w:rsidR="007C7EA5">
        <w:rPr>
          <w:rFonts w:ascii="Open Sans" w:hAnsi="Open Sans" w:cs="Open Sans"/>
          <w:color w:val="000000"/>
        </w:rPr>
        <w:t xml:space="preserve"> </w:t>
      </w:r>
      <w:r w:rsidR="00AD330E">
        <w:rPr>
          <w:rFonts w:ascii="Open Sans" w:hAnsi="Open Sans" w:cs="Open Sans"/>
          <w:color w:val="000000"/>
        </w:rPr>
        <w:t>sube</w:t>
      </w:r>
      <w:r w:rsidR="00E40AF9">
        <w:rPr>
          <w:rFonts w:ascii="Open Sans" w:hAnsi="Open Sans" w:cs="Open Sans"/>
          <w:color w:val="000000"/>
        </w:rPr>
        <w:t xml:space="preserve"> el precio </w:t>
      </w:r>
      <w:r>
        <w:rPr>
          <w:rFonts w:ascii="Open Sans" w:hAnsi="Open Sans" w:cs="Open Sans"/>
          <w:color w:val="000000"/>
        </w:rPr>
        <w:t xml:space="preserve">en </w:t>
      </w:r>
      <w:r w:rsidR="00170AF4">
        <w:rPr>
          <w:rFonts w:ascii="Open Sans" w:hAnsi="Open Sans" w:cs="Open Sans"/>
          <w:color w:val="000000"/>
        </w:rPr>
        <w:t>octubre</w:t>
      </w:r>
      <w:r w:rsidR="00BF3E84" w:rsidRPr="00BF3E84">
        <w:rPr>
          <w:rFonts w:ascii="Open Sans" w:hAnsi="Open Sans" w:cs="Open Sans"/>
          <w:color w:val="000000"/>
        </w:rPr>
        <w:t xml:space="preserve"> </w:t>
      </w:r>
      <w:r w:rsidR="00E40AF9">
        <w:rPr>
          <w:rFonts w:ascii="Open Sans" w:hAnsi="Open Sans" w:cs="Open Sans"/>
          <w:color w:val="000000"/>
        </w:rPr>
        <w:t>respecto al mes anterior.</w:t>
      </w:r>
      <w:r>
        <w:rPr>
          <w:rFonts w:ascii="Open Sans" w:hAnsi="Open Sans" w:cs="Open Sans"/>
          <w:color w:val="000000"/>
        </w:rPr>
        <w:t xml:space="preserve"> Los</w:t>
      </w:r>
      <w:r w:rsidR="001454FC">
        <w:rPr>
          <w:rFonts w:ascii="Open Sans" w:hAnsi="Open Sans" w:cs="Open Sans"/>
          <w:color w:val="000000"/>
        </w:rPr>
        <w:t xml:space="preserve"> </w:t>
      </w:r>
      <w:r w:rsidR="00540CD7">
        <w:rPr>
          <w:rFonts w:ascii="Open Sans" w:hAnsi="Open Sans" w:cs="Open Sans"/>
          <w:color w:val="000000"/>
        </w:rPr>
        <w:t xml:space="preserve">diez mayores </w:t>
      </w:r>
      <w:r w:rsidR="00B17620">
        <w:rPr>
          <w:rFonts w:ascii="Open Sans" w:hAnsi="Open Sans" w:cs="Open Sans"/>
          <w:color w:val="000000"/>
        </w:rPr>
        <w:t>incrementos</w:t>
      </w:r>
      <w:r>
        <w:rPr>
          <w:rFonts w:ascii="Open Sans" w:hAnsi="Open Sans" w:cs="Open Sans"/>
          <w:color w:val="000000"/>
        </w:rPr>
        <w:t xml:space="preserve"> mensuales corresponden a las siguientes ciudades:</w:t>
      </w:r>
      <w:r w:rsidR="00170AF4" w:rsidRPr="00170AF4">
        <w:t xml:space="preserve"> </w:t>
      </w:r>
      <w:r w:rsidR="00170AF4" w:rsidRPr="00170AF4">
        <w:rPr>
          <w:rFonts w:ascii="Open Sans" w:hAnsi="Open Sans" w:cs="Open Sans"/>
          <w:color w:val="000000"/>
        </w:rPr>
        <w:t>Huesca capital</w:t>
      </w:r>
      <w:r w:rsidR="00170AF4">
        <w:rPr>
          <w:rFonts w:ascii="Open Sans" w:hAnsi="Open Sans" w:cs="Open Sans"/>
          <w:color w:val="000000"/>
        </w:rPr>
        <w:t xml:space="preserve"> con </w:t>
      </w:r>
      <w:r w:rsidR="00170AF4" w:rsidRPr="00170AF4">
        <w:rPr>
          <w:rFonts w:ascii="Open Sans" w:hAnsi="Open Sans" w:cs="Open Sans"/>
          <w:color w:val="000000"/>
        </w:rPr>
        <w:t>4,6%</w:t>
      </w:r>
      <w:r w:rsidR="00170AF4">
        <w:rPr>
          <w:rFonts w:ascii="Open Sans" w:hAnsi="Open Sans" w:cs="Open Sans"/>
          <w:color w:val="000000"/>
        </w:rPr>
        <w:t xml:space="preserve">, </w:t>
      </w:r>
      <w:r w:rsidR="00170AF4" w:rsidRPr="00170AF4">
        <w:rPr>
          <w:rFonts w:ascii="Open Sans" w:hAnsi="Open Sans" w:cs="Open Sans"/>
          <w:color w:val="000000"/>
        </w:rPr>
        <w:t xml:space="preserve">Pamplona / Iruña </w:t>
      </w:r>
      <w:r w:rsidR="00170AF4">
        <w:rPr>
          <w:rFonts w:ascii="Open Sans" w:hAnsi="Open Sans" w:cs="Open Sans"/>
          <w:color w:val="000000"/>
        </w:rPr>
        <w:t xml:space="preserve">con </w:t>
      </w:r>
      <w:r w:rsidR="00170AF4" w:rsidRPr="00170AF4">
        <w:rPr>
          <w:rFonts w:ascii="Open Sans" w:hAnsi="Open Sans" w:cs="Open Sans"/>
          <w:color w:val="000000"/>
        </w:rPr>
        <w:t>2,1%</w:t>
      </w:r>
      <w:r w:rsidR="00170AF4">
        <w:rPr>
          <w:rFonts w:ascii="Open Sans" w:hAnsi="Open Sans" w:cs="Open Sans"/>
          <w:color w:val="000000"/>
        </w:rPr>
        <w:t xml:space="preserve">, </w:t>
      </w:r>
      <w:r w:rsidR="00170AF4" w:rsidRPr="00170AF4">
        <w:rPr>
          <w:rFonts w:ascii="Open Sans" w:hAnsi="Open Sans" w:cs="Open Sans"/>
          <w:color w:val="000000"/>
        </w:rPr>
        <w:t xml:space="preserve">Almería capital </w:t>
      </w:r>
      <w:r w:rsidR="00170AF4">
        <w:rPr>
          <w:rFonts w:ascii="Open Sans" w:hAnsi="Open Sans" w:cs="Open Sans"/>
          <w:color w:val="000000"/>
        </w:rPr>
        <w:t xml:space="preserve">con </w:t>
      </w:r>
      <w:r w:rsidR="00170AF4" w:rsidRPr="00170AF4">
        <w:rPr>
          <w:rFonts w:ascii="Open Sans" w:hAnsi="Open Sans" w:cs="Open Sans"/>
          <w:color w:val="000000"/>
        </w:rPr>
        <w:t>2,1%</w:t>
      </w:r>
      <w:r w:rsidR="00170AF4">
        <w:rPr>
          <w:rFonts w:ascii="Open Sans" w:hAnsi="Open Sans" w:cs="Open Sans"/>
          <w:color w:val="000000"/>
        </w:rPr>
        <w:t xml:space="preserve">, </w:t>
      </w:r>
      <w:r w:rsidR="00170AF4" w:rsidRPr="00170AF4">
        <w:rPr>
          <w:rFonts w:ascii="Open Sans" w:hAnsi="Open Sans" w:cs="Open Sans"/>
          <w:color w:val="000000"/>
        </w:rPr>
        <w:t xml:space="preserve">Soria capital </w:t>
      </w:r>
      <w:r w:rsidR="00170AF4">
        <w:rPr>
          <w:rFonts w:ascii="Open Sans" w:hAnsi="Open Sans" w:cs="Open Sans"/>
          <w:color w:val="000000"/>
        </w:rPr>
        <w:t xml:space="preserve">con </w:t>
      </w:r>
      <w:r w:rsidR="00170AF4" w:rsidRPr="00170AF4">
        <w:rPr>
          <w:rFonts w:ascii="Open Sans" w:hAnsi="Open Sans" w:cs="Open Sans"/>
          <w:color w:val="000000"/>
        </w:rPr>
        <w:t>1,6%</w:t>
      </w:r>
      <w:r w:rsidR="00170AF4">
        <w:rPr>
          <w:rFonts w:ascii="Open Sans" w:hAnsi="Open Sans" w:cs="Open Sans"/>
          <w:color w:val="000000"/>
        </w:rPr>
        <w:t xml:space="preserve">, </w:t>
      </w:r>
      <w:r w:rsidR="00170AF4" w:rsidRPr="00170AF4">
        <w:rPr>
          <w:rFonts w:ascii="Open Sans" w:hAnsi="Open Sans" w:cs="Open Sans"/>
          <w:color w:val="000000"/>
        </w:rPr>
        <w:t xml:space="preserve">Santander </w:t>
      </w:r>
      <w:r w:rsidR="00170AF4">
        <w:rPr>
          <w:rFonts w:ascii="Open Sans" w:hAnsi="Open Sans" w:cs="Open Sans"/>
          <w:color w:val="000000"/>
        </w:rPr>
        <w:t xml:space="preserve">con </w:t>
      </w:r>
      <w:r w:rsidR="00170AF4" w:rsidRPr="00170AF4">
        <w:rPr>
          <w:rFonts w:ascii="Open Sans" w:hAnsi="Open Sans" w:cs="Open Sans"/>
          <w:color w:val="000000"/>
        </w:rPr>
        <w:t>1,6%</w:t>
      </w:r>
      <w:r w:rsidR="00170AF4">
        <w:rPr>
          <w:rFonts w:ascii="Open Sans" w:hAnsi="Open Sans" w:cs="Open Sans"/>
          <w:color w:val="000000"/>
        </w:rPr>
        <w:t xml:space="preserve">, </w:t>
      </w:r>
      <w:r w:rsidR="00170AF4" w:rsidRPr="00170AF4">
        <w:rPr>
          <w:rFonts w:ascii="Open Sans" w:hAnsi="Open Sans" w:cs="Open Sans"/>
          <w:color w:val="000000"/>
        </w:rPr>
        <w:t xml:space="preserve">Castellón de la Plana / Castelló de la Plana </w:t>
      </w:r>
      <w:r w:rsidR="00170AF4">
        <w:rPr>
          <w:rFonts w:ascii="Open Sans" w:hAnsi="Open Sans" w:cs="Open Sans"/>
          <w:color w:val="000000"/>
        </w:rPr>
        <w:t xml:space="preserve">con </w:t>
      </w:r>
      <w:r w:rsidR="00170AF4" w:rsidRPr="00170AF4">
        <w:rPr>
          <w:rFonts w:ascii="Open Sans" w:hAnsi="Open Sans" w:cs="Open Sans"/>
          <w:color w:val="000000"/>
        </w:rPr>
        <w:t>1,5%</w:t>
      </w:r>
      <w:r w:rsidR="00170AF4">
        <w:rPr>
          <w:rFonts w:ascii="Open Sans" w:hAnsi="Open Sans" w:cs="Open Sans"/>
          <w:color w:val="000000"/>
        </w:rPr>
        <w:t xml:space="preserve">, </w:t>
      </w:r>
      <w:r w:rsidR="00170AF4" w:rsidRPr="00170AF4">
        <w:rPr>
          <w:rFonts w:ascii="Open Sans" w:hAnsi="Open Sans" w:cs="Open Sans"/>
          <w:color w:val="000000"/>
        </w:rPr>
        <w:t xml:space="preserve">Granada capital </w:t>
      </w:r>
      <w:r w:rsidR="00170AF4">
        <w:rPr>
          <w:rFonts w:ascii="Open Sans" w:hAnsi="Open Sans" w:cs="Open Sans"/>
          <w:color w:val="000000"/>
        </w:rPr>
        <w:t xml:space="preserve">con </w:t>
      </w:r>
      <w:r w:rsidR="00170AF4" w:rsidRPr="00170AF4">
        <w:rPr>
          <w:rFonts w:ascii="Open Sans" w:hAnsi="Open Sans" w:cs="Open Sans"/>
          <w:color w:val="000000"/>
        </w:rPr>
        <w:t>1,4%</w:t>
      </w:r>
      <w:r w:rsidR="00170AF4">
        <w:rPr>
          <w:rFonts w:ascii="Open Sans" w:hAnsi="Open Sans" w:cs="Open Sans"/>
          <w:color w:val="000000"/>
        </w:rPr>
        <w:t xml:space="preserve">, </w:t>
      </w:r>
      <w:r w:rsidR="00170AF4" w:rsidRPr="00170AF4">
        <w:rPr>
          <w:rFonts w:ascii="Open Sans" w:hAnsi="Open Sans" w:cs="Open Sans"/>
          <w:color w:val="000000"/>
        </w:rPr>
        <w:t xml:space="preserve">Murcia capital </w:t>
      </w:r>
      <w:r w:rsidR="00170AF4">
        <w:rPr>
          <w:rFonts w:ascii="Open Sans" w:hAnsi="Open Sans" w:cs="Open Sans"/>
          <w:color w:val="000000"/>
        </w:rPr>
        <w:t xml:space="preserve">con </w:t>
      </w:r>
      <w:r w:rsidR="00170AF4" w:rsidRPr="00170AF4">
        <w:rPr>
          <w:rFonts w:ascii="Open Sans" w:hAnsi="Open Sans" w:cs="Open Sans"/>
          <w:color w:val="000000"/>
        </w:rPr>
        <w:t>1,3%</w:t>
      </w:r>
      <w:r w:rsidR="00170AF4">
        <w:rPr>
          <w:rFonts w:ascii="Open Sans" w:hAnsi="Open Sans" w:cs="Open Sans"/>
          <w:color w:val="000000"/>
        </w:rPr>
        <w:t xml:space="preserve">, </w:t>
      </w:r>
      <w:r w:rsidR="00170AF4" w:rsidRPr="00170AF4">
        <w:rPr>
          <w:rFonts w:ascii="Open Sans" w:hAnsi="Open Sans" w:cs="Open Sans"/>
          <w:color w:val="000000"/>
        </w:rPr>
        <w:t xml:space="preserve">A Coruña capital </w:t>
      </w:r>
      <w:r w:rsidR="00170AF4">
        <w:rPr>
          <w:rFonts w:ascii="Open Sans" w:hAnsi="Open Sans" w:cs="Open Sans"/>
          <w:color w:val="000000"/>
        </w:rPr>
        <w:t xml:space="preserve">con </w:t>
      </w:r>
      <w:r w:rsidR="00170AF4" w:rsidRPr="00170AF4">
        <w:rPr>
          <w:rFonts w:ascii="Open Sans" w:hAnsi="Open Sans" w:cs="Open Sans"/>
          <w:color w:val="000000"/>
        </w:rPr>
        <w:t>1,2%</w:t>
      </w:r>
      <w:r w:rsidR="00170AF4">
        <w:rPr>
          <w:rFonts w:ascii="Open Sans" w:hAnsi="Open Sans" w:cs="Open Sans"/>
          <w:color w:val="000000"/>
        </w:rPr>
        <w:t xml:space="preserve"> y </w:t>
      </w:r>
      <w:r w:rsidR="00170AF4" w:rsidRPr="00170AF4">
        <w:rPr>
          <w:rFonts w:ascii="Open Sans" w:hAnsi="Open Sans" w:cs="Open Sans"/>
          <w:color w:val="000000"/>
        </w:rPr>
        <w:t xml:space="preserve">Ávila capital </w:t>
      </w:r>
      <w:r w:rsidR="00170AF4">
        <w:rPr>
          <w:rFonts w:ascii="Open Sans" w:hAnsi="Open Sans" w:cs="Open Sans"/>
          <w:color w:val="000000"/>
        </w:rPr>
        <w:t xml:space="preserve">con </w:t>
      </w:r>
      <w:r w:rsidR="00170AF4" w:rsidRPr="00170AF4">
        <w:rPr>
          <w:rFonts w:ascii="Open Sans" w:hAnsi="Open Sans" w:cs="Open Sans"/>
          <w:color w:val="000000"/>
        </w:rPr>
        <w:t>1,1%</w:t>
      </w:r>
      <w:r w:rsidR="00170AF4">
        <w:rPr>
          <w:rFonts w:ascii="Open Sans" w:hAnsi="Open Sans" w:cs="Open Sans"/>
          <w:color w:val="000000"/>
        </w:rPr>
        <w:t>.</w:t>
      </w:r>
    </w:p>
    <w:p w14:paraId="7F343EAD" w14:textId="4C063C0D" w:rsidR="009539AD" w:rsidRDefault="00E675F9" w:rsidP="009539AD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</w:t>
      </w:r>
      <w:r w:rsidR="00B17F64">
        <w:rPr>
          <w:rFonts w:ascii="Open Sans" w:hAnsi="Open Sans" w:cs="Open Sans"/>
          <w:color w:val="000000"/>
        </w:rPr>
        <w:t xml:space="preserve">or otro lado, las </w:t>
      </w:r>
      <w:r w:rsidR="006829D1">
        <w:rPr>
          <w:rFonts w:ascii="Open Sans" w:hAnsi="Open Sans" w:cs="Open Sans"/>
          <w:color w:val="000000"/>
        </w:rPr>
        <w:t>diez</w:t>
      </w:r>
      <w:r w:rsidR="00B17F64">
        <w:rPr>
          <w:rFonts w:ascii="Open Sans" w:hAnsi="Open Sans" w:cs="Open Sans"/>
          <w:color w:val="000000"/>
        </w:rPr>
        <w:t xml:space="preserve"> capitales con mayores </w:t>
      </w:r>
      <w:r w:rsidR="00B17620">
        <w:rPr>
          <w:rFonts w:ascii="Open Sans" w:hAnsi="Open Sans" w:cs="Open Sans"/>
          <w:color w:val="000000"/>
        </w:rPr>
        <w:t>descensos</w:t>
      </w:r>
      <w:r w:rsidR="00B17F64">
        <w:rPr>
          <w:rFonts w:ascii="Open Sans" w:hAnsi="Open Sans" w:cs="Open Sans"/>
          <w:color w:val="000000"/>
        </w:rPr>
        <w:t xml:space="preserve"> son:</w:t>
      </w:r>
      <w:r w:rsidR="00B17620" w:rsidRPr="00FA34B3">
        <w:rPr>
          <w:rFonts w:ascii="Open Sans" w:hAnsi="Open Sans" w:cs="Open Sans"/>
          <w:color w:val="000000"/>
        </w:rPr>
        <w:t xml:space="preserve"> </w:t>
      </w:r>
      <w:r w:rsidR="009539AD" w:rsidRPr="009539AD">
        <w:rPr>
          <w:rFonts w:ascii="Open Sans" w:hAnsi="Open Sans" w:cs="Open Sans"/>
          <w:color w:val="000000"/>
        </w:rPr>
        <w:t xml:space="preserve">Santa Cruz de Tenerife capital </w:t>
      </w:r>
      <w:r w:rsidR="009539AD">
        <w:rPr>
          <w:rFonts w:ascii="Open Sans" w:hAnsi="Open Sans" w:cs="Open Sans"/>
          <w:color w:val="000000"/>
        </w:rPr>
        <w:t>con</w:t>
      </w:r>
      <w:r w:rsidR="009539AD" w:rsidRPr="009539AD">
        <w:rPr>
          <w:rFonts w:ascii="Open Sans" w:hAnsi="Open Sans" w:cs="Open Sans"/>
          <w:color w:val="000000"/>
        </w:rPr>
        <w:t xml:space="preserve"> -3,7%</w:t>
      </w:r>
      <w:r w:rsidR="009539AD">
        <w:rPr>
          <w:rFonts w:ascii="Open Sans" w:hAnsi="Open Sans" w:cs="Open Sans"/>
          <w:color w:val="000000"/>
        </w:rPr>
        <w:t xml:space="preserve">, </w:t>
      </w:r>
      <w:r w:rsidR="009539AD" w:rsidRPr="009539AD">
        <w:rPr>
          <w:rFonts w:ascii="Open Sans" w:hAnsi="Open Sans" w:cs="Open Sans"/>
          <w:color w:val="000000"/>
        </w:rPr>
        <w:t xml:space="preserve">Tarragona capital </w:t>
      </w:r>
      <w:r w:rsidR="009539AD">
        <w:rPr>
          <w:rFonts w:ascii="Open Sans" w:hAnsi="Open Sans" w:cs="Open Sans"/>
          <w:color w:val="000000"/>
        </w:rPr>
        <w:t>con</w:t>
      </w:r>
      <w:r w:rsidR="009539AD" w:rsidRPr="009539AD">
        <w:rPr>
          <w:rFonts w:ascii="Open Sans" w:hAnsi="Open Sans" w:cs="Open Sans"/>
          <w:color w:val="000000"/>
        </w:rPr>
        <w:t xml:space="preserve"> -2,0%</w:t>
      </w:r>
      <w:r w:rsidR="009539AD">
        <w:rPr>
          <w:rFonts w:ascii="Open Sans" w:hAnsi="Open Sans" w:cs="Open Sans"/>
          <w:color w:val="000000"/>
        </w:rPr>
        <w:t xml:space="preserve">, </w:t>
      </w:r>
      <w:r w:rsidR="009539AD" w:rsidRPr="009539AD">
        <w:rPr>
          <w:rFonts w:ascii="Open Sans" w:hAnsi="Open Sans" w:cs="Open Sans"/>
          <w:color w:val="000000"/>
        </w:rPr>
        <w:t xml:space="preserve">Donostia - San Sebastián </w:t>
      </w:r>
      <w:r w:rsidR="009539AD">
        <w:rPr>
          <w:rFonts w:ascii="Open Sans" w:hAnsi="Open Sans" w:cs="Open Sans"/>
          <w:color w:val="000000"/>
        </w:rPr>
        <w:t>con</w:t>
      </w:r>
      <w:r w:rsidR="009539AD" w:rsidRPr="009539AD">
        <w:rPr>
          <w:rFonts w:ascii="Open Sans" w:hAnsi="Open Sans" w:cs="Open Sans"/>
          <w:color w:val="000000"/>
        </w:rPr>
        <w:t xml:space="preserve"> -1,9%</w:t>
      </w:r>
      <w:r w:rsidR="009539AD">
        <w:rPr>
          <w:rFonts w:ascii="Open Sans" w:hAnsi="Open Sans" w:cs="Open Sans"/>
          <w:color w:val="000000"/>
        </w:rPr>
        <w:t xml:space="preserve">, </w:t>
      </w:r>
      <w:r w:rsidR="009539AD" w:rsidRPr="009539AD">
        <w:rPr>
          <w:rFonts w:ascii="Open Sans" w:hAnsi="Open Sans" w:cs="Open Sans"/>
          <w:color w:val="000000"/>
        </w:rPr>
        <w:t xml:space="preserve">Oviedo </w:t>
      </w:r>
      <w:r w:rsidR="009539AD">
        <w:rPr>
          <w:rFonts w:ascii="Open Sans" w:hAnsi="Open Sans" w:cs="Open Sans"/>
          <w:color w:val="000000"/>
        </w:rPr>
        <w:t>con</w:t>
      </w:r>
      <w:r w:rsidR="009539AD" w:rsidRPr="009539AD">
        <w:rPr>
          <w:rFonts w:ascii="Open Sans" w:hAnsi="Open Sans" w:cs="Open Sans"/>
          <w:color w:val="000000"/>
        </w:rPr>
        <w:t xml:space="preserve"> -1,7%</w:t>
      </w:r>
      <w:r w:rsidR="009539AD">
        <w:rPr>
          <w:rFonts w:ascii="Open Sans" w:hAnsi="Open Sans" w:cs="Open Sans"/>
          <w:color w:val="000000"/>
        </w:rPr>
        <w:t xml:space="preserve">, </w:t>
      </w:r>
      <w:r w:rsidR="009539AD" w:rsidRPr="009539AD">
        <w:rPr>
          <w:rFonts w:ascii="Open Sans" w:hAnsi="Open Sans" w:cs="Open Sans"/>
          <w:color w:val="000000"/>
        </w:rPr>
        <w:t xml:space="preserve">Jaén capital </w:t>
      </w:r>
      <w:r w:rsidR="009539AD">
        <w:rPr>
          <w:rFonts w:ascii="Open Sans" w:hAnsi="Open Sans" w:cs="Open Sans"/>
          <w:color w:val="000000"/>
        </w:rPr>
        <w:t>con</w:t>
      </w:r>
      <w:r w:rsidR="009539AD" w:rsidRPr="009539AD">
        <w:rPr>
          <w:rFonts w:ascii="Open Sans" w:hAnsi="Open Sans" w:cs="Open Sans"/>
          <w:color w:val="000000"/>
        </w:rPr>
        <w:t xml:space="preserve"> -1,3%</w:t>
      </w:r>
      <w:r w:rsidR="009539AD">
        <w:rPr>
          <w:rFonts w:ascii="Open Sans" w:hAnsi="Open Sans" w:cs="Open Sans"/>
          <w:color w:val="000000"/>
        </w:rPr>
        <w:t xml:space="preserve">, </w:t>
      </w:r>
      <w:r w:rsidR="009539AD" w:rsidRPr="009539AD">
        <w:rPr>
          <w:rFonts w:ascii="Open Sans" w:hAnsi="Open Sans" w:cs="Open Sans"/>
          <w:color w:val="000000"/>
        </w:rPr>
        <w:t xml:space="preserve">León capital </w:t>
      </w:r>
      <w:r w:rsidR="009539AD">
        <w:rPr>
          <w:rFonts w:ascii="Open Sans" w:hAnsi="Open Sans" w:cs="Open Sans"/>
          <w:color w:val="000000"/>
        </w:rPr>
        <w:t>con</w:t>
      </w:r>
      <w:r w:rsidR="009539AD" w:rsidRPr="009539AD">
        <w:rPr>
          <w:rFonts w:ascii="Open Sans" w:hAnsi="Open Sans" w:cs="Open Sans"/>
          <w:color w:val="000000"/>
        </w:rPr>
        <w:t xml:space="preserve"> -1,1%</w:t>
      </w:r>
      <w:r w:rsidR="009539AD">
        <w:rPr>
          <w:rFonts w:ascii="Open Sans" w:hAnsi="Open Sans" w:cs="Open Sans"/>
          <w:color w:val="000000"/>
        </w:rPr>
        <w:t xml:space="preserve">, </w:t>
      </w:r>
      <w:r w:rsidR="009539AD" w:rsidRPr="009539AD">
        <w:rPr>
          <w:rFonts w:ascii="Open Sans" w:hAnsi="Open Sans" w:cs="Open Sans"/>
          <w:color w:val="000000"/>
        </w:rPr>
        <w:t>Ciudad Real capital</w:t>
      </w:r>
      <w:r w:rsidR="009539AD">
        <w:rPr>
          <w:rFonts w:ascii="Open Sans" w:hAnsi="Open Sans" w:cs="Open Sans"/>
          <w:color w:val="000000"/>
        </w:rPr>
        <w:t xml:space="preserve"> con</w:t>
      </w:r>
      <w:r w:rsidR="009539AD" w:rsidRPr="009539AD">
        <w:rPr>
          <w:rFonts w:ascii="Open Sans" w:hAnsi="Open Sans" w:cs="Open Sans"/>
          <w:color w:val="000000"/>
        </w:rPr>
        <w:t xml:space="preserve"> -1,1%</w:t>
      </w:r>
      <w:r w:rsidR="009539AD">
        <w:rPr>
          <w:rFonts w:ascii="Open Sans" w:hAnsi="Open Sans" w:cs="Open Sans"/>
          <w:color w:val="000000"/>
        </w:rPr>
        <w:t xml:space="preserve">, </w:t>
      </w:r>
      <w:r w:rsidR="009539AD" w:rsidRPr="009539AD">
        <w:rPr>
          <w:rFonts w:ascii="Open Sans" w:hAnsi="Open Sans" w:cs="Open Sans"/>
          <w:color w:val="000000"/>
        </w:rPr>
        <w:t xml:space="preserve">Lugo capital </w:t>
      </w:r>
      <w:r w:rsidR="009539AD">
        <w:rPr>
          <w:rFonts w:ascii="Open Sans" w:hAnsi="Open Sans" w:cs="Open Sans"/>
          <w:color w:val="000000"/>
        </w:rPr>
        <w:t>con</w:t>
      </w:r>
      <w:r w:rsidR="009539AD" w:rsidRPr="009539AD">
        <w:rPr>
          <w:rFonts w:ascii="Open Sans" w:hAnsi="Open Sans" w:cs="Open Sans"/>
          <w:color w:val="000000"/>
        </w:rPr>
        <w:t xml:space="preserve"> -1,0%</w:t>
      </w:r>
      <w:r w:rsidR="009539AD">
        <w:rPr>
          <w:rFonts w:ascii="Open Sans" w:hAnsi="Open Sans" w:cs="Open Sans"/>
          <w:color w:val="000000"/>
        </w:rPr>
        <w:t xml:space="preserve">, </w:t>
      </w:r>
      <w:r w:rsidR="009539AD" w:rsidRPr="009539AD">
        <w:rPr>
          <w:rFonts w:ascii="Open Sans" w:hAnsi="Open Sans" w:cs="Open Sans"/>
          <w:color w:val="000000"/>
        </w:rPr>
        <w:t xml:space="preserve">Madrid capital </w:t>
      </w:r>
      <w:r w:rsidR="009539AD">
        <w:rPr>
          <w:rFonts w:ascii="Open Sans" w:hAnsi="Open Sans" w:cs="Open Sans"/>
          <w:color w:val="000000"/>
        </w:rPr>
        <w:t>con</w:t>
      </w:r>
      <w:r w:rsidR="009539AD" w:rsidRPr="009539AD">
        <w:rPr>
          <w:rFonts w:ascii="Open Sans" w:hAnsi="Open Sans" w:cs="Open Sans"/>
          <w:color w:val="000000"/>
        </w:rPr>
        <w:t xml:space="preserve"> -1,0%</w:t>
      </w:r>
      <w:r w:rsidR="009539AD">
        <w:rPr>
          <w:rFonts w:ascii="Open Sans" w:hAnsi="Open Sans" w:cs="Open Sans"/>
          <w:color w:val="000000"/>
        </w:rPr>
        <w:t xml:space="preserve"> y </w:t>
      </w:r>
      <w:r w:rsidR="009539AD" w:rsidRPr="009539AD">
        <w:rPr>
          <w:rFonts w:ascii="Open Sans" w:hAnsi="Open Sans" w:cs="Open Sans"/>
          <w:color w:val="000000"/>
        </w:rPr>
        <w:t xml:space="preserve">Pontevedra capital </w:t>
      </w:r>
      <w:r w:rsidR="009539AD">
        <w:rPr>
          <w:rFonts w:ascii="Open Sans" w:hAnsi="Open Sans" w:cs="Open Sans"/>
          <w:color w:val="000000"/>
        </w:rPr>
        <w:t>con</w:t>
      </w:r>
      <w:r w:rsidR="009539AD" w:rsidRPr="009539AD">
        <w:rPr>
          <w:rFonts w:ascii="Open Sans" w:hAnsi="Open Sans" w:cs="Open Sans"/>
          <w:color w:val="000000"/>
        </w:rPr>
        <w:t xml:space="preserve"> -0,9%</w:t>
      </w:r>
      <w:r w:rsidR="009539AD">
        <w:rPr>
          <w:rFonts w:ascii="Open Sans" w:hAnsi="Open Sans" w:cs="Open Sans"/>
          <w:color w:val="000000"/>
        </w:rPr>
        <w:t>.</w:t>
      </w:r>
    </w:p>
    <w:p w14:paraId="7DF6A02A" w14:textId="26B4B797" w:rsidR="002A1E8E" w:rsidRDefault="00E40AF9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Respecto a los precios, la capital de provincia más cara es </w:t>
      </w:r>
      <w:r w:rsidR="001454FC" w:rsidRPr="001454FC">
        <w:rPr>
          <w:rFonts w:ascii="Open Sans" w:hAnsi="Open Sans" w:cs="Open Sans"/>
          <w:color w:val="000000"/>
        </w:rPr>
        <w:t>Donostia - San Sebastián</w:t>
      </w:r>
      <w:r w:rsidR="001454FC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DE703A">
        <w:rPr>
          <w:rFonts w:ascii="Open Sans" w:hAnsi="Open Sans" w:cs="Open Sans"/>
          <w:color w:val="000000"/>
        </w:rPr>
        <w:t>5.</w:t>
      </w:r>
      <w:r w:rsidR="002B641C">
        <w:rPr>
          <w:rFonts w:ascii="Open Sans" w:hAnsi="Open Sans" w:cs="Open Sans"/>
          <w:color w:val="000000"/>
        </w:rPr>
        <w:t>430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seguida de </w:t>
      </w:r>
      <w:r w:rsidR="001454FC" w:rsidRPr="001454FC">
        <w:rPr>
          <w:rFonts w:ascii="Open Sans" w:hAnsi="Open Sans" w:cs="Open Sans"/>
          <w:color w:val="000000"/>
        </w:rPr>
        <w:t xml:space="preserve">Barcelona </w:t>
      </w:r>
      <w:r w:rsidR="00244226">
        <w:rPr>
          <w:rFonts w:ascii="Open Sans" w:hAnsi="Open Sans" w:cs="Open Sans"/>
          <w:color w:val="000000"/>
        </w:rPr>
        <w:t>c</w:t>
      </w:r>
      <w:r w:rsidR="001454FC" w:rsidRPr="001454FC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4.</w:t>
      </w:r>
      <w:r w:rsidR="00AF3F1E">
        <w:rPr>
          <w:rFonts w:ascii="Open Sans" w:hAnsi="Open Sans" w:cs="Open Sans"/>
          <w:color w:val="000000"/>
        </w:rPr>
        <w:t>3</w:t>
      </w:r>
      <w:r w:rsidR="002B641C">
        <w:rPr>
          <w:rFonts w:ascii="Open Sans" w:hAnsi="Open Sans" w:cs="Open Sans"/>
          <w:color w:val="000000"/>
        </w:rPr>
        <w:t>33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 xml:space="preserve">Madrid </w:t>
      </w:r>
      <w:r w:rsidR="00244226">
        <w:rPr>
          <w:rFonts w:ascii="Open Sans" w:hAnsi="Open Sans" w:cs="Open Sans"/>
          <w:color w:val="000000"/>
        </w:rPr>
        <w:t>c</w:t>
      </w:r>
      <w:r w:rsidR="001454FC" w:rsidRPr="001454FC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3.</w:t>
      </w:r>
      <w:r w:rsidR="00731482">
        <w:rPr>
          <w:rFonts w:ascii="Open Sans" w:hAnsi="Open Sans" w:cs="Open Sans"/>
          <w:color w:val="000000"/>
        </w:rPr>
        <w:t>8</w:t>
      </w:r>
      <w:r w:rsidR="002B641C">
        <w:rPr>
          <w:rFonts w:ascii="Open Sans" w:hAnsi="Open Sans" w:cs="Open Sans"/>
          <w:color w:val="000000"/>
        </w:rPr>
        <w:t>57</w:t>
      </w:r>
      <w:r w:rsidR="003B0212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>
        <w:rPr>
          <w:rFonts w:ascii="Open Sans" w:hAnsi="Open Sans" w:cs="Open Sans"/>
          <w:color w:val="000000"/>
        </w:rPr>
        <w:t>Bilbao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>3.</w:t>
      </w:r>
      <w:r w:rsidR="009F5E58">
        <w:rPr>
          <w:rFonts w:ascii="Open Sans" w:hAnsi="Open Sans" w:cs="Open Sans"/>
          <w:color w:val="000000"/>
        </w:rPr>
        <w:t>3</w:t>
      </w:r>
      <w:r w:rsidR="002B641C">
        <w:rPr>
          <w:rFonts w:ascii="Open Sans" w:hAnsi="Open Sans" w:cs="Open Sans"/>
          <w:color w:val="000000"/>
        </w:rPr>
        <w:t>76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>Palma de Mallorca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CF051C">
        <w:rPr>
          <w:rFonts w:ascii="Open Sans" w:hAnsi="Open Sans" w:cs="Open Sans"/>
          <w:color w:val="000000"/>
        </w:rPr>
        <w:t>3.</w:t>
      </w:r>
      <w:r w:rsidR="002B641C">
        <w:rPr>
          <w:rFonts w:ascii="Open Sans" w:hAnsi="Open Sans" w:cs="Open Sans"/>
          <w:color w:val="000000"/>
        </w:rPr>
        <w:t>066</w:t>
      </w:r>
      <w:r w:rsidR="002F6709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DE703A" w:rsidRPr="007B5EFA">
        <w:rPr>
          <w:rFonts w:ascii="Open Sans" w:hAnsi="Open Sans" w:cs="Open Sans"/>
          <w:color w:val="000000"/>
        </w:rPr>
        <w:t xml:space="preserve">Vitoria - Gasteiz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905B11">
        <w:rPr>
          <w:rFonts w:ascii="Open Sans" w:hAnsi="Open Sans" w:cs="Open Sans"/>
          <w:color w:val="000000"/>
        </w:rPr>
        <w:t>6</w:t>
      </w:r>
      <w:r w:rsidR="002B641C">
        <w:rPr>
          <w:rFonts w:ascii="Open Sans" w:hAnsi="Open Sans" w:cs="Open Sans"/>
          <w:color w:val="000000"/>
        </w:rPr>
        <w:t>38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2B641C" w:rsidRPr="00DD10D8">
        <w:rPr>
          <w:rFonts w:ascii="Open Sans" w:hAnsi="Open Sans" w:cs="Open Sans"/>
          <w:color w:val="000000"/>
        </w:rPr>
        <w:t xml:space="preserve">Pamplona / Iruña </w:t>
      </w:r>
      <w:r w:rsidR="00DD10D8" w:rsidRPr="00C108A1">
        <w:rPr>
          <w:rFonts w:ascii="Open Sans" w:hAnsi="Open Sans" w:cs="Open Sans"/>
          <w:color w:val="000000"/>
        </w:rPr>
        <w:t>(</w:t>
      </w:r>
      <w:r w:rsidR="00DD10D8">
        <w:rPr>
          <w:rFonts w:ascii="Open Sans" w:hAnsi="Open Sans" w:cs="Open Sans"/>
          <w:color w:val="000000"/>
        </w:rPr>
        <w:t>2.5</w:t>
      </w:r>
      <w:r w:rsidR="002B641C">
        <w:rPr>
          <w:rFonts w:ascii="Open Sans" w:hAnsi="Open Sans" w:cs="Open Sans"/>
          <w:color w:val="000000"/>
        </w:rPr>
        <w:t>87</w:t>
      </w:r>
      <w:r w:rsidR="00DD10D8">
        <w:rPr>
          <w:rFonts w:ascii="Open Sans" w:hAnsi="Open Sans" w:cs="Open Sans"/>
          <w:color w:val="000000"/>
        </w:rPr>
        <w:t xml:space="preserve"> euros/m</w:t>
      </w:r>
      <w:r w:rsidR="00DD10D8" w:rsidRPr="00C108A1">
        <w:rPr>
          <w:rFonts w:ascii="Open Sans" w:hAnsi="Open Sans" w:cs="Open Sans"/>
          <w:color w:val="000000"/>
          <w:vertAlign w:val="superscript"/>
        </w:rPr>
        <w:t>2</w:t>
      </w:r>
      <w:r w:rsidR="00DD10D8" w:rsidRPr="00C108A1">
        <w:rPr>
          <w:rFonts w:ascii="Open Sans" w:hAnsi="Open Sans" w:cs="Open Sans"/>
          <w:color w:val="000000"/>
        </w:rPr>
        <w:t>)</w:t>
      </w:r>
      <w:r w:rsidR="00DD10D8">
        <w:rPr>
          <w:rFonts w:ascii="Open Sans" w:hAnsi="Open Sans" w:cs="Open Sans"/>
          <w:color w:val="000000"/>
        </w:rPr>
        <w:t xml:space="preserve"> y </w:t>
      </w:r>
      <w:r w:rsidR="002B641C" w:rsidRPr="007B5EFA">
        <w:rPr>
          <w:rFonts w:ascii="Open Sans" w:hAnsi="Open Sans" w:cs="Open Sans"/>
          <w:color w:val="000000"/>
        </w:rPr>
        <w:t>Cádiz</w:t>
      </w:r>
      <w:r w:rsidR="002B641C" w:rsidRPr="00DD10D8">
        <w:rPr>
          <w:rFonts w:ascii="Open Sans" w:hAnsi="Open Sans" w:cs="Open Sans"/>
          <w:color w:val="000000"/>
        </w:rPr>
        <w:t xml:space="preserve"> </w:t>
      </w:r>
      <w:r w:rsidR="002B641C">
        <w:rPr>
          <w:rFonts w:ascii="Open Sans" w:hAnsi="Open Sans" w:cs="Open Sans"/>
          <w:color w:val="000000"/>
        </w:rPr>
        <w:t>c</w:t>
      </w:r>
      <w:r w:rsidR="002B641C" w:rsidRPr="007B5EFA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731482">
        <w:rPr>
          <w:rFonts w:ascii="Open Sans" w:hAnsi="Open Sans" w:cs="Open Sans"/>
          <w:color w:val="000000"/>
        </w:rPr>
        <w:t>5</w:t>
      </w:r>
      <w:r w:rsidR="002B641C">
        <w:rPr>
          <w:rFonts w:ascii="Open Sans" w:hAnsi="Open Sans" w:cs="Open Sans"/>
          <w:color w:val="000000"/>
        </w:rPr>
        <w:t>46</w:t>
      </w:r>
      <w:r w:rsidR="008C3A0B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 w:rsidR="00DD10D8">
        <w:rPr>
          <w:rFonts w:ascii="Open Sans" w:hAnsi="Open Sans" w:cs="Open Sans"/>
          <w:color w:val="000000"/>
        </w:rPr>
        <w:t>.</w:t>
      </w:r>
      <w:r w:rsidR="006D00E4">
        <w:rPr>
          <w:rFonts w:ascii="Open Sans" w:hAnsi="Open Sans" w:cs="Open Sans"/>
          <w:color w:val="000000"/>
        </w:rPr>
        <w:t xml:space="preserve"> Por otro lado, la capital de provincia más económica es </w:t>
      </w:r>
      <w:r w:rsidR="006D00E4" w:rsidRPr="006D00E4">
        <w:rPr>
          <w:rFonts w:ascii="Open Sans" w:hAnsi="Open Sans" w:cs="Open Sans"/>
          <w:color w:val="000000"/>
        </w:rPr>
        <w:t>Ávila capital</w:t>
      </w:r>
      <w:r w:rsidR="006D00E4">
        <w:rPr>
          <w:rFonts w:ascii="Open Sans" w:hAnsi="Open Sans" w:cs="Open Sans"/>
          <w:color w:val="000000"/>
        </w:rPr>
        <w:t xml:space="preserve"> con 1.</w:t>
      </w:r>
      <w:r w:rsidR="00D94906">
        <w:rPr>
          <w:rFonts w:ascii="Open Sans" w:hAnsi="Open Sans" w:cs="Open Sans"/>
          <w:color w:val="000000"/>
        </w:rPr>
        <w:t>1</w:t>
      </w:r>
      <w:r w:rsidR="00731482">
        <w:rPr>
          <w:rFonts w:ascii="Open Sans" w:hAnsi="Open Sans" w:cs="Open Sans"/>
          <w:color w:val="000000"/>
        </w:rPr>
        <w:t>5</w:t>
      </w:r>
      <w:r w:rsidR="002B641C">
        <w:rPr>
          <w:rFonts w:ascii="Open Sans" w:hAnsi="Open Sans" w:cs="Open Sans"/>
          <w:color w:val="000000"/>
        </w:rPr>
        <w:t>3</w:t>
      </w:r>
      <w:r w:rsidR="006D00E4">
        <w:rPr>
          <w:rFonts w:ascii="Open Sans" w:hAnsi="Open Sans" w:cs="Open Sans"/>
          <w:color w:val="000000"/>
        </w:rPr>
        <w:t xml:space="preserve"> euros el metro cuadrado.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1842"/>
        <w:gridCol w:w="1692"/>
      </w:tblGrid>
      <w:tr w:rsidR="00E40AF9" w:rsidRPr="00DA5F1C" w14:paraId="50BC08B8" w14:textId="77777777" w:rsidTr="00244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6C777EB" w14:textId="2B526D17" w:rsidR="00E40AF9" w:rsidRPr="00DA5F1C" w:rsidRDefault="00E40AF9" w:rsidP="007B1AD0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A5F1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294F8A68" w14:textId="0A30FB18" w:rsidR="00E40AF9" w:rsidRPr="00DA5F1C" w:rsidRDefault="00E40AF9" w:rsidP="007B1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A5F1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48DE2C6A" w14:textId="77777777" w:rsidR="00E40AF9" w:rsidRPr="00DA5F1C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A5F1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34BB92D4" w14:textId="2086E517" w:rsidR="00E40AF9" w:rsidRPr="00DA5F1C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A5F1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2" w:type="dxa"/>
          </w:tcPr>
          <w:p w14:paraId="603EAAC6" w14:textId="77777777" w:rsidR="00E40AF9" w:rsidRPr="00DA5F1C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A5F1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4D1D1539" w14:textId="5F2A491E" w:rsidR="00E40AF9" w:rsidRPr="00DA5F1C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A5F1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692" w:type="dxa"/>
          </w:tcPr>
          <w:p w14:paraId="6AF1C994" w14:textId="4C823EDA" w:rsidR="00E40AF9" w:rsidRPr="00DA5F1C" w:rsidRDefault="002B641C" w:rsidP="003B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Octubre</w:t>
            </w:r>
            <w:r w:rsidR="00CF051C" w:rsidRPr="00DA5F1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2021</w:t>
            </w:r>
          </w:p>
          <w:p w14:paraId="6B7D8AA6" w14:textId="2E822938" w:rsidR="00E40AF9" w:rsidRPr="00DA5F1C" w:rsidRDefault="00E40AF9" w:rsidP="003B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A5F1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</w:t>
            </w:r>
            <w:r w:rsidR="00F23A6E" w:rsidRPr="00DA5F1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euros/m</w:t>
            </w:r>
            <w:r w:rsidRPr="00DA5F1C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²)</w:t>
            </w:r>
          </w:p>
        </w:tc>
      </w:tr>
      <w:tr w:rsidR="002B641C" w:rsidRPr="00DA5F1C" w14:paraId="3D5BDFFE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1A913C" w14:textId="2E602F42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33428CCE" w14:textId="50304E09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701" w:type="dxa"/>
            <w:vAlign w:val="bottom"/>
          </w:tcPr>
          <w:p w14:paraId="1B2084CB" w14:textId="5CE8A436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4,6%</w:t>
            </w:r>
          </w:p>
        </w:tc>
        <w:tc>
          <w:tcPr>
            <w:tcW w:w="1842" w:type="dxa"/>
            <w:vAlign w:val="bottom"/>
          </w:tcPr>
          <w:p w14:paraId="49931DF0" w14:textId="1D9E66C8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7,9%</w:t>
            </w:r>
          </w:p>
        </w:tc>
        <w:tc>
          <w:tcPr>
            <w:tcW w:w="1692" w:type="dxa"/>
            <w:vAlign w:val="bottom"/>
          </w:tcPr>
          <w:p w14:paraId="2BF050E3" w14:textId="0030862B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1.556 €</w:t>
            </w:r>
          </w:p>
        </w:tc>
      </w:tr>
      <w:tr w:rsidR="002B641C" w:rsidRPr="00DA5F1C" w14:paraId="6BC09A1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8ACF0B6" w14:textId="5E6E1066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6D9B3CFF" w14:textId="7B9EFF77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701" w:type="dxa"/>
            <w:vAlign w:val="bottom"/>
          </w:tcPr>
          <w:p w14:paraId="777FFC64" w14:textId="1DB4E5C8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842" w:type="dxa"/>
            <w:vAlign w:val="bottom"/>
          </w:tcPr>
          <w:p w14:paraId="04028EFA" w14:textId="0D245125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7,5%</w:t>
            </w:r>
          </w:p>
        </w:tc>
        <w:tc>
          <w:tcPr>
            <w:tcW w:w="1692" w:type="dxa"/>
            <w:vAlign w:val="bottom"/>
          </w:tcPr>
          <w:p w14:paraId="7133D007" w14:textId="3D16E5E9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2.587 €</w:t>
            </w:r>
          </w:p>
        </w:tc>
      </w:tr>
      <w:tr w:rsidR="002B641C" w:rsidRPr="00DA5F1C" w14:paraId="070318DD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6E58195" w14:textId="3DA8D93F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3DA927BE" w14:textId="36A3BB2C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701" w:type="dxa"/>
            <w:vAlign w:val="bottom"/>
          </w:tcPr>
          <w:p w14:paraId="1D666C1B" w14:textId="356F3264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842" w:type="dxa"/>
            <w:vAlign w:val="bottom"/>
          </w:tcPr>
          <w:p w14:paraId="7D4E179B" w14:textId="6DC51EF7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1,1%</w:t>
            </w:r>
          </w:p>
        </w:tc>
        <w:tc>
          <w:tcPr>
            <w:tcW w:w="1692" w:type="dxa"/>
            <w:vAlign w:val="bottom"/>
          </w:tcPr>
          <w:p w14:paraId="37EC804F" w14:textId="48F6063D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1.332 €</w:t>
            </w:r>
          </w:p>
        </w:tc>
      </w:tr>
      <w:tr w:rsidR="002B641C" w:rsidRPr="00DA5F1C" w14:paraId="34A7B4EA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CDD98AD" w14:textId="1CB9DD34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7C36D5C6" w14:textId="26DC415D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701" w:type="dxa"/>
            <w:vAlign w:val="bottom"/>
          </w:tcPr>
          <w:p w14:paraId="5EB3FE38" w14:textId="0195C921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842" w:type="dxa"/>
            <w:vAlign w:val="bottom"/>
          </w:tcPr>
          <w:p w14:paraId="3A2C9CC3" w14:textId="56E92CBA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5,9%</w:t>
            </w:r>
          </w:p>
        </w:tc>
        <w:tc>
          <w:tcPr>
            <w:tcW w:w="1692" w:type="dxa"/>
            <w:vAlign w:val="bottom"/>
          </w:tcPr>
          <w:p w14:paraId="5C86A653" w14:textId="1D4AF72C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1.418 €</w:t>
            </w:r>
          </w:p>
        </w:tc>
      </w:tr>
      <w:tr w:rsidR="002B641C" w:rsidRPr="00DA5F1C" w14:paraId="6FF1DB8A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0D44B07" w14:textId="08ADDBD0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0B4F131A" w14:textId="0EACB746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701" w:type="dxa"/>
            <w:vAlign w:val="bottom"/>
          </w:tcPr>
          <w:p w14:paraId="739C91D3" w14:textId="3B2C8BF9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842" w:type="dxa"/>
            <w:vAlign w:val="bottom"/>
          </w:tcPr>
          <w:p w14:paraId="5893537F" w14:textId="79FDB31C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5,0%</w:t>
            </w:r>
          </w:p>
        </w:tc>
        <w:tc>
          <w:tcPr>
            <w:tcW w:w="1692" w:type="dxa"/>
            <w:vAlign w:val="bottom"/>
          </w:tcPr>
          <w:p w14:paraId="26F7151E" w14:textId="712E9AE1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2.257 €</w:t>
            </w:r>
          </w:p>
        </w:tc>
      </w:tr>
      <w:tr w:rsidR="002B641C" w:rsidRPr="00DA5F1C" w14:paraId="558554D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C802D74" w14:textId="738A0AF0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4C5C7968" w14:textId="530394BC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701" w:type="dxa"/>
            <w:vAlign w:val="bottom"/>
          </w:tcPr>
          <w:p w14:paraId="12AA6273" w14:textId="1DE5C33B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1842" w:type="dxa"/>
            <w:vAlign w:val="bottom"/>
          </w:tcPr>
          <w:p w14:paraId="2D8F9D2F" w14:textId="3E62BC38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8,1%</w:t>
            </w:r>
          </w:p>
        </w:tc>
        <w:tc>
          <w:tcPr>
            <w:tcW w:w="1692" w:type="dxa"/>
            <w:vAlign w:val="bottom"/>
          </w:tcPr>
          <w:p w14:paraId="798DF1E2" w14:textId="13A82ACE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1.300 €</w:t>
            </w:r>
          </w:p>
        </w:tc>
      </w:tr>
      <w:tr w:rsidR="002B641C" w:rsidRPr="00DA5F1C" w14:paraId="673D97D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1407E1" w14:textId="505A7695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567F2BC9" w14:textId="192DE1E2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701" w:type="dxa"/>
            <w:vAlign w:val="bottom"/>
          </w:tcPr>
          <w:p w14:paraId="67BFB155" w14:textId="3C45AAC6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1,4%</w:t>
            </w:r>
          </w:p>
        </w:tc>
        <w:tc>
          <w:tcPr>
            <w:tcW w:w="1842" w:type="dxa"/>
            <w:vAlign w:val="bottom"/>
          </w:tcPr>
          <w:p w14:paraId="4002F8A0" w14:textId="60726388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692" w:type="dxa"/>
            <w:vAlign w:val="bottom"/>
          </w:tcPr>
          <w:p w14:paraId="4D08D76F" w14:textId="5CD7BBEA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1.925 €</w:t>
            </w:r>
          </w:p>
        </w:tc>
      </w:tr>
      <w:tr w:rsidR="002B641C" w:rsidRPr="00DA5F1C" w14:paraId="2035ACBD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0F6D6C4" w14:textId="671DFC4A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5899F7DD" w14:textId="21FCC9BF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701" w:type="dxa"/>
            <w:vAlign w:val="bottom"/>
          </w:tcPr>
          <w:p w14:paraId="25C6D13F" w14:textId="6F2D686B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842" w:type="dxa"/>
            <w:vAlign w:val="bottom"/>
          </w:tcPr>
          <w:p w14:paraId="5756304F" w14:textId="29CB7565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692" w:type="dxa"/>
            <w:vAlign w:val="bottom"/>
          </w:tcPr>
          <w:p w14:paraId="2088190C" w14:textId="4B4BA2C4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1.351 €</w:t>
            </w:r>
          </w:p>
        </w:tc>
      </w:tr>
      <w:tr w:rsidR="002B641C" w:rsidRPr="00DA5F1C" w14:paraId="1405E26B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309E29" w14:textId="651889FA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52305A05" w14:textId="2C255E7F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701" w:type="dxa"/>
            <w:vAlign w:val="bottom"/>
          </w:tcPr>
          <w:p w14:paraId="23FA4477" w14:textId="6C1E8439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842" w:type="dxa"/>
            <w:vAlign w:val="bottom"/>
          </w:tcPr>
          <w:p w14:paraId="53214A1E" w14:textId="0A84126E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3,0%</w:t>
            </w:r>
          </w:p>
        </w:tc>
        <w:tc>
          <w:tcPr>
            <w:tcW w:w="1692" w:type="dxa"/>
            <w:vAlign w:val="bottom"/>
          </w:tcPr>
          <w:p w14:paraId="3F254647" w14:textId="11B4B4B7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2.396 €</w:t>
            </w:r>
          </w:p>
        </w:tc>
      </w:tr>
      <w:tr w:rsidR="002B641C" w:rsidRPr="00DA5F1C" w14:paraId="500C5811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0CBE76E" w14:textId="0DD68DF3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697A4884" w14:textId="3FFC17D5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701" w:type="dxa"/>
            <w:vAlign w:val="bottom"/>
          </w:tcPr>
          <w:p w14:paraId="133CDCD4" w14:textId="7D7F4EE5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1,1%</w:t>
            </w:r>
          </w:p>
        </w:tc>
        <w:tc>
          <w:tcPr>
            <w:tcW w:w="1842" w:type="dxa"/>
            <w:vAlign w:val="bottom"/>
          </w:tcPr>
          <w:p w14:paraId="20F06192" w14:textId="3901FDAF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1692" w:type="dxa"/>
            <w:vAlign w:val="bottom"/>
          </w:tcPr>
          <w:p w14:paraId="40DBEC7D" w14:textId="0783526F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1.153 €</w:t>
            </w:r>
          </w:p>
        </w:tc>
      </w:tr>
      <w:tr w:rsidR="002B641C" w:rsidRPr="00DA5F1C" w14:paraId="75AB458C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49B6A28" w14:textId="2337CDBE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59443C2C" w14:textId="626CA9AB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701" w:type="dxa"/>
            <w:vAlign w:val="bottom"/>
          </w:tcPr>
          <w:p w14:paraId="29C5544E" w14:textId="40207B36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842" w:type="dxa"/>
            <w:vAlign w:val="bottom"/>
          </w:tcPr>
          <w:p w14:paraId="123FF288" w14:textId="23967F4B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4,5%</w:t>
            </w:r>
          </w:p>
        </w:tc>
        <w:tc>
          <w:tcPr>
            <w:tcW w:w="1692" w:type="dxa"/>
            <w:vAlign w:val="bottom"/>
          </w:tcPr>
          <w:p w14:paraId="3A47F5BE" w14:textId="5495C9FC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2.546 €</w:t>
            </w:r>
          </w:p>
        </w:tc>
      </w:tr>
      <w:tr w:rsidR="002B641C" w:rsidRPr="00DA5F1C" w14:paraId="3DA84E29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980FA8" w14:textId="4992A2DC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529D8D5A" w14:textId="2D5C14D2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701" w:type="dxa"/>
            <w:vAlign w:val="bottom"/>
          </w:tcPr>
          <w:p w14:paraId="01449010" w14:textId="531BDBB1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842" w:type="dxa"/>
            <w:vAlign w:val="bottom"/>
          </w:tcPr>
          <w:p w14:paraId="3E576B89" w14:textId="070E6B2D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1,1%</w:t>
            </w:r>
          </w:p>
        </w:tc>
        <w:tc>
          <w:tcPr>
            <w:tcW w:w="1692" w:type="dxa"/>
            <w:vAlign w:val="bottom"/>
          </w:tcPr>
          <w:p w14:paraId="3AC549AD" w14:textId="75792562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1.191 €</w:t>
            </w:r>
          </w:p>
        </w:tc>
      </w:tr>
      <w:tr w:rsidR="002B641C" w:rsidRPr="00DA5F1C" w14:paraId="6576D1EF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CCB4C57" w14:textId="11420EDB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1E3C9075" w14:textId="7F37FD8F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701" w:type="dxa"/>
            <w:vAlign w:val="bottom"/>
          </w:tcPr>
          <w:p w14:paraId="147E8CE2" w14:textId="595074F1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842" w:type="dxa"/>
            <w:vAlign w:val="bottom"/>
          </w:tcPr>
          <w:p w14:paraId="55EF6C4D" w14:textId="55723990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692" w:type="dxa"/>
            <w:vAlign w:val="bottom"/>
          </w:tcPr>
          <w:p w14:paraId="5D1ABAA2" w14:textId="583BA9A7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2.101 €</w:t>
            </w:r>
          </w:p>
        </w:tc>
      </w:tr>
      <w:tr w:rsidR="002B641C" w:rsidRPr="00DA5F1C" w14:paraId="645C5A5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60AC0C" w14:textId="0EA1852D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09B50342" w14:textId="4D3B30D9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701" w:type="dxa"/>
            <w:vAlign w:val="bottom"/>
          </w:tcPr>
          <w:p w14:paraId="004AA59D" w14:textId="07DCBC1D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842" w:type="dxa"/>
            <w:vAlign w:val="bottom"/>
          </w:tcPr>
          <w:p w14:paraId="4AC03913" w14:textId="61E55CF2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5,5%</w:t>
            </w:r>
          </w:p>
        </w:tc>
        <w:tc>
          <w:tcPr>
            <w:tcW w:w="1692" w:type="dxa"/>
            <w:vAlign w:val="bottom"/>
          </w:tcPr>
          <w:p w14:paraId="4B5A5ADB" w14:textId="02716A60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1.369 €</w:t>
            </w:r>
          </w:p>
        </w:tc>
      </w:tr>
      <w:tr w:rsidR="002B641C" w:rsidRPr="00DA5F1C" w14:paraId="1C6640E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020907" w14:textId="5B7E99AA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57213A71" w14:textId="1FE7A2C9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701" w:type="dxa"/>
            <w:vAlign w:val="bottom"/>
          </w:tcPr>
          <w:p w14:paraId="30CBE648" w14:textId="1F8C5D8B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842" w:type="dxa"/>
            <w:vAlign w:val="bottom"/>
          </w:tcPr>
          <w:p w14:paraId="194E1AD8" w14:textId="3992EEC4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692" w:type="dxa"/>
            <w:vAlign w:val="bottom"/>
          </w:tcPr>
          <w:p w14:paraId="64689D45" w14:textId="342D75C3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1.459 €</w:t>
            </w:r>
          </w:p>
        </w:tc>
      </w:tr>
      <w:tr w:rsidR="002B641C" w:rsidRPr="00DA5F1C" w14:paraId="2CECFE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D39EEE" w14:textId="4651A7C5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6684C3DC" w14:textId="598C5A44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701" w:type="dxa"/>
            <w:vAlign w:val="bottom"/>
          </w:tcPr>
          <w:p w14:paraId="0E5ABFFE" w14:textId="7F0D7DBB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842" w:type="dxa"/>
            <w:vAlign w:val="bottom"/>
          </w:tcPr>
          <w:p w14:paraId="4A842A6C" w14:textId="0B27932C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3,0%</w:t>
            </w:r>
          </w:p>
        </w:tc>
        <w:tc>
          <w:tcPr>
            <w:tcW w:w="1692" w:type="dxa"/>
            <w:vAlign w:val="bottom"/>
          </w:tcPr>
          <w:p w14:paraId="4B5C3F16" w14:textId="068FB588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2.108 €</w:t>
            </w:r>
          </w:p>
        </w:tc>
      </w:tr>
      <w:tr w:rsidR="002B641C" w:rsidRPr="00DA5F1C" w14:paraId="2E611F4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E3574A" w14:textId="715BF545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1E986A88" w14:textId="1717BD45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701" w:type="dxa"/>
            <w:vAlign w:val="bottom"/>
          </w:tcPr>
          <w:p w14:paraId="583BA32B" w14:textId="72C2A2B8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842" w:type="dxa"/>
            <w:vAlign w:val="bottom"/>
          </w:tcPr>
          <w:p w14:paraId="02EF9891" w14:textId="29795224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2,0%</w:t>
            </w:r>
          </w:p>
        </w:tc>
        <w:tc>
          <w:tcPr>
            <w:tcW w:w="1692" w:type="dxa"/>
            <w:vAlign w:val="bottom"/>
          </w:tcPr>
          <w:p w14:paraId="3CBCB463" w14:textId="27342CB6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1.707 €</w:t>
            </w:r>
          </w:p>
        </w:tc>
      </w:tr>
      <w:tr w:rsidR="002B641C" w:rsidRPr="00DA5F1C" w14:paraId="67746B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EF97AB9" w14:textId="08093A1B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23E5F130" w14:textId="500B010A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701" w:type="dxa"/>
            <w:vAlign w:val="bottom"/>
          </w:tcPr>
          <w:p w14:paraId="47627A15" w14:textId="70FEC885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842" w:type="dxa"/>
            <w:vAlign w:val="bottom"/>
          </w:tcPr>
          <w:p w14:paraId="27F24196" w14:textId="63889934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4,0%</w:t>
            </w:r>
          </w:p>
        </w:tc>
        <w:tc>
          <w:tcPr>
            <w:tcW w:w="1692" w:type="dxa"/>
            <w:vAlign w:val="bottom"/>
          </w:tcPr>
          <w:p w14:paraId="13CAD5B0" w14:textId="092B4D38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2.443 €</w:t>
            </w:r>
          </w:p>
        </w:tc>
      </w:tr>
      <w:tr w:rsidR="002B641C" w:rsidRPr="00DA5F1C" w14:paraId="33434408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84427F4" w14:textId="46D81E0B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69BDBF70" w14:textId="27DB4080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701" w:type="dxa"/>
            <w:vAlign w:val="bottom"/>
          </w:tcPr>
          <w:p w14:paraId="2F661902" w14:textId="284C8B93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842" w:type="dxa"/>
            <w:vAlign w:val="bottom"/>
          </w:tcPr>
          <w:p w14:paraId="7ADA3C16" w14:textId="7ADDF5DF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2,7%</w:t>
            </w:r>
          </w:p>
        </w:tc>
        <w:tc>
          <w:tcPr>
            <w:tcW w:w="1692" w:type="dxa"/>
            <w:vAlign w:val="bottom"/>
          </w:tcPr>
          <w:p w14:paraId="21401A72" w14:textId="33BE7B71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1.374 €</w:t>
            </w:r>
          </w:p>
        </w:tc>
      </w:tr>
      <w:tr w:rsidR="002B641C" w:rsidRPr="00DA5F1C" w14:paraId="3D949B5B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695BEB9" w14:textId="1D21A802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29C2948D" w14:textId="701CA3B6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701" w:type="dxa"/>
            <w:vAlign w:val="bottom"/>
          </w:tcPr>
          <w:p w14:paraId="28C9BACB" w14:textId="7F64D273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842" w:type="dxa"/>
            <w:vAlign w:val="bottom"/>
          </w:tcPr>
          <w:p w14:paraId="5E0FC1DB" w14:textId="13BB702D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5,6%</w:t>
            </w:r>
          </w:p>
        </w:tc>
        <w:tc>
          <w:tcPr>
            <w:tcW w:w="1692" w:type="dxa"/>
            <w:vAlign w:val="bottom"/>
          </w:tcPr>
          <w:p w14:paraId="1D8CCCAC" w14:textId="64F78F8D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2.395 €</w:t>
            </w:r>
          </w:p>
        </w:tc>
      </w:tr>
      <w:tr w:rsidR="002B641C" w:rsidRPr="00DA5F1C" w14:paraId="77D19863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918C6BB" w14:textId="393C9832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168CB127" w14:textId="08698947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701" w:type="dxa"/>
            <w:vAlign w:val="bottom"/>
          </w:tcPr>
          <w:p w14:paraId="2E74E801" w14:textId="42989BF0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842" w:type="dxa"/>
            <w:vAlign w:val="bottom"/>
          </w:tcPr>
          <w:p w14:paraId="55F5491A" w14:textId="54CB55CF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-2,6%</w:t>
            </w:r>
          </w:p>
        </w:tc>
        <w:tc>
          <w:tcPr>
            <w:tcW w:w="1692" w:type="dxa"/>
            <w:vAlign w:val="bottom"/>
          </w:tcPr>
          <w:p w14:paraId="3E024303" w14:textId="432D6D57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1.234 €</w:t>
            </w:r>
          </w:p>
        </w:tc>
      </w:tr>
      <w:tr w:rsidR="002B641C" w:rsidRPr="00DA5F1C" w14:paraId="7CA7D2B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ED0070D" w14:textId="232A4F83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4DAB4594" w14:textId="0D41D6FB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701" w:type="dxa"/>
            <w:vAlign w:val="bottom"/>
          </w:tcPr>
          <w:p w14:paraId="3E992006" w14:textId="198A90CA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842" w:type="dxa"/>
            <w:vAlign w:val="bottom"/>
          </w:tcPr>
          <w:p w14:paraId="136E572E" w14:textId="27EB0C9C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692" w:type="dxa"/>
            <w:vAlign w:val="bottom"/>
          </w:tcPr>
          <w:p w14:paraId="0B1340C1" w14:textId="64ABC67C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1.510 €</w:t>
            </w:r>
          </w:p>
        </w:tc>
      </w:tr>
      <w:tr w:rsidR="002B641C" w:rsidRPr="00DA5F1C" w14:paraId="16A6222A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D4B0BC5" w14:textId="1FE2B341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530F7063" w14:textId="3B92F6FC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701" w:type="dxa"/>
            <w:vAlign w:val="bottom"/>
          </w:tcPr>
          <w:p w14:paraId="12576E6B" w14:textId="271521E4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842" w:type="dxa"/>
            <w:vAlign w:val="bottom"/>
          </w:tcPr>
          <w:p w14:paraId="3F33BA4A" w14:textId="5A3A77A9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692" w:type="dxa"/>
            <w:vAlign w:val="bottom"/>
          </w:tcPr>
          <w:p w14:paraId="3E7E844C" w14:textId="368FBB6A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1.705 €</w:t>
            </w:r>
          </w:p>
        </w:tc>
      </w:tr>
      <w:tr w:rsidR="002B641C" w:rsidRPr="00DA5F1C" w14:paraId="2DBD7D2C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E7974D4" w14:textId="4EA5C3F5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1483E579" w14:textId="75F937A5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701" w:type="dxa"/>
            <w:vAlign w:val="bottom"/>
          </w:tcPr>
          <w:p w14:paraId="2307218F" w14:textId="6D089B9B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842" w:type="dxa"/>
            <w:vAlign w:val="bottom"/>
          </w:tcPr>
          <w:p w14:paraId="639F332E" w14:textId="6FC91E5B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7,0%</w:t>
            </w:r>
          </w:p>
        </w:tc>
        <w:tc>
          <w:tcPr>
            <w:tcW w:w="1692" w:type="dxa"/>
            <w:vAlign w:val="bottom"/>
          </w:tcPr>
          <w:p w14:paraId="6D7B4972" w14:textId="2DEBAE94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1.516 €</w:t>
            </w:r>
          </w:p>
        </w:tc>
      </w:tr>
      <w:tr w:rsidR="002B641C" w:rsidRPr="00DA5F1C" w14:paraId="0AFF1928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977C40B" w14:textId="392B784B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62A8C9A3" w14:textId="09D9A652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701" w:type="dxa"/>
            <w:vAlign w:val="bottom"/>
          </w:tcPr>
          <w:p w14:paraId="004C64C9" w14:textId="089A7163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842" w:type="dxa"/>
            <w:vAlign w:val="bottom"/>
          </w:tcPr>
          <w:p w14:paraId="0DC31C15" w14:textId="1E723241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692" w:type="dxa"/>
            <w:vAlign w:val="bottom"/>
          </w:tcPr>
          <w:p w14:paraId="111919CA" w14:textId="089A3E4C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1.311 €</w:t>
            </w:r>
          </w:p>
        </w:tc>
      </w:tr>
      <w:tr w:rsidR="002B641C" w:rsidRPr="00DA5F1C" w14:paraId="1BE1AE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74D718" w14:textId="706EE740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586CB5A0" w14:textId="49451CF6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701" w:type="dxa"/>
            <w:vAlign w:val="bottom"/>
          </w:tcPr>
          <w:p w14:paraId="5D809B8E" w14:textId="4CC42530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842" w:type="dxa"/>
            <w:vAlign w:val="bottom"/>
          </w:tcPr>
          <w:p w14:paraId="29DC8E06" w14:textId="1E2AC0BF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4,2%</w:t>
            </w:r>
          </w:p>
        </w:tc>
        <w:tc>
          <w:tcPr>
            <w:tcW w:w="1692" w:type="dxa"/>
            <w:vAlign w:val="bottom"/>
          </w:tcPr>
          <w:p w14:paraId="0D414430" w14:textId="6782F907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1.879 €</w:t>
            </w:r>
          </w:p>
        </w:tc>
      </w:tr>
      <w:tr w:rsidR="002B641C" w:rsidRPr="00DA5F1C" w14:paraId="20C5031F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E755D3" w14:textId="4FCCC7F3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34D44171" w14:textId="1C187FB1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701" w:type="dxa"/>
            <w:vAlign w:val="bottom"/>
          </w:tcPr>
          <w:p w14:paraId="4DDF51F5" w14:textId="1F56644A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842" w:type="dxa"/>
            <w:vAlign w:val="bottom"/>
          </w:tcPr>
          <w:p w14:paraId="0B580FE7" w14:textId="7BBC4610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692" w:type="dxa"/>
            <w:vAlign w:val="bottom"/>
          </w:tcPr>
          <w:p w14:paraId="4C66D9F9" w14:textId="3F5B003D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1.551 €</w:t>
            </w:r>
          </w:p>
        </w:tc>
      </w:tr>
      <w:tr w:rsidR="002B641C" w:rsidRPr="00DA5F1C" w14:paraId="14626870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1571B0" w14:textId="3545DD45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6EB733F8" w14:textId="2E1312B7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701" w:type="dxa"/>
            <w:vAlign w:val="bottom"/>
          </w:tcPr>
          <w:p w14:paraId="0551926E" w14:textId="16A12DEE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842" w:type="dxa"/>
            <w:vAlign w:val="bottom"/>
          </w:tcPr>
          <w:p w14:paraId="256B37A4" w14:textId="7E3F1EE7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692" w:type="dxa"/>
            <w:vAlign w:val="bottom"/>
          </w:tcPr>
          <w:p w14:paraId="1D425277" w14:textId="21486DA9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3.376 €</w:t>
            </w:r>
          </w:p>
        </w:tc>
      </w:tr>
      <w:tr w:rsidR="002B641C" w:rsidRPr="00DA5F1C" w14:paraId="2E2DB8A9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E4D55EC" w14:textId="1F2010F8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17E61248" w14:textId="6FD98266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701" w:type="dxa"/>
            <w:vAlign w:val="bottom"/>
          </w:tcPr>
          <w:p w14:paraId="70581BEF" w14:textId="2652D8C6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42" w:type="dxa"/>
            <w:vAlign w:val="bottom"/>
          </w:tcPr>
          <w:p w14:paraId="7F34A079" w14:textId="2EE48283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692" w:type="dxa"/>
            <w:vAlign w:val="bottom"/>
          </w:tcPr>
          <w:p w14:paraId="20FD3D84" w14:textId="0BA8EF22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1.923 €</w:t>
            </w:r>
          </w:p>
        </w:tc>
      </w:tr>
      <w:tr w:rsidR="002B641C" w:rsidRPr="00DA5F1C" w14:paraId="0576F47A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B11FEB7" w14:textId="07AA3E21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6C658BB8" w14:textId="06A41854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701" w:type="dxa"/>
            <w:vAlign w:val="bottom"/>
          </w:tcPr>
          <w:p w14:paraId="0EADF880" w14:textId="486E12B7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42" w:type="dxa"/>
            <w:vAlign w:val="bottom"/>
          </w:tcPr>
          <w:p w14:paraId="4322F448" w14:textId="02984E2E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2F024753" w14:textId="47406CA7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1.451 €</w:t>
            </w:r>
          </w:p>
        </w:tc>
      </w:tr>
      <w:tr w:rsidR="002B641C" w:rsidRPr="00DA5F1C" w14:paraId="1C4AB205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F8D9E13" w14:textId="771AF236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36F609C2" w14:textId="0A09075A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701" w:type="dxa"/>
            <w:vAlign w:val="bottom"/>
          </w:tcPr>
          <w:p w14:paraId="17E11C90" w14:textId="0854C8F3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842" w:type="dxa"/>
            <w:vAlign w:val="bottom"/>
          </w:tcPr>
          <w:p w14:paraId="321185EC" w14:textId="2174042F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-2,3%</w:t>
            </w:r>
          </w:p>
        </w:tc>
        <w:tc>
          <w:tcPr>
            <w:tcW w:w="1692" w:type="dxa"/>
            <w:vAlign w:val="bottom"/>
          </w:tcPr>
          <w:p w14:paraId="654B7EC1" w14:textId="2A908EA0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1.628 €</w:t>
            </w:r>
          </w:p>
        </w:tc>
      </w:tr>
      <w:tr w:rsidR="002B641C" w:rsidRPr="00DA5F1C" w14:paraId="670E91BD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89C1F9D" w14:textId="1CC16419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1875B3E9" w14:textId="572C13B3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701" w:type="dxa"/>
            <w:vAlign w:val="bottom"/>
          </w:tcPr>
          <w:p w14:paraId="7683BE71" w14:textId="479590FF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42" w:type="dxa"/>
            <w:vAlign w:val="bottom"/>
          </w:tcPr>
          <w:p w14:paraId="372DFC39" w14:textId="216AF2C1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1692" w:type="dxa"/>
            <w:vAlign w:val="bottom"/>
          </w:tcPr>
          <w:p w14:paraId="7A31E441" w14:textId="056DB814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1.500 €</w:t>
            </w:r>
          </w:p>
        </w:tc>
      </w:tr>
      <w:tr w:rsidR="002B641C" w:rsidRPr="00DA5F1C" w14:paraId="473BEA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64711DF" w14:textId="04F81ADE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6F855E84" w14:textId="454582CA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701" w:type="dxa"/>
            <w:vAlign w:val="bottom"/>
          </w:tcPr>
          <w:p w14:paraId="6A87EB3B" w14:textId="6655F956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42" w:type="dxa"/>
            <w:vAlign w:val="bottom"/>
          </w:tcPr>
          <w:p w14:paraId="7B582B3E" w14:textId="61A180B5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2,5%</w:t>
            </w:r>
          </w:p>
        </w:tc>
        <w:tc>
          <w:tcPr>
            <w:tcW w:w="1692" w:type="dxa"/>
            <w:vAlign w:val="bottom"/>
          </w:tcPr>
          <w:p w14:paraId="007FF08C" w14:textId="5096E913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3.066 €</w:t>
            </w:r>
          </w:p>
        </w:tc>
      </w:tr>
      <w:tr w:rsidR="002B641C" w:rsidRPr="00DA5F1C" w14:paraId="1F6B6F6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0A4C5B4" w14:textId="1242D8C1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Segovia</w:t>
            </w:r>
          </w:p>
        </w:tc>
        <w:tc>
          <w:tcPr>
            <w:tcW w:w="2268" w:type="dxa"/>
            <w:vAlign w:val="bottom"/>
          </w:tcPr>
          <w:p w14:paraId="2C417DEE" w14:textId="7F73A627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701" w:type="dxa"/>
            <w:vAlign w:val="bottom"/>
          </w:tcPr>
          <w:p w14:paraId="6788F0BF" w14:textId="5033911B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42" w:type="dxa"/>
            <w:vAlign w:val="bottom"/>
          </w:tcPr>
          <w:p w14:paraId="0B88AEB3" w14:textId="2EB09ADF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3,2%</w:t>
            </w:r>
          </w:p>
        </w:tc>
        <w:tc>
          <w:tcPr>
            <w:tcW w:w="1692" w:type="dxa"/>
            <w:vAlign w:val="bottom"/>
          </w:tcPr>
          <w:p w14:paraId="15A2BE4E" w14:textId="4BAE26FD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1.680 €</w:t>
            </w:r>
          </w:p>
        </w:tc>
      </w:tr>
      <w:tr w:rsidR="002B641C" w:rsidRPr="00DA5F1C" w14:paraId="4B6DA924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9EB888" w14:textId="09988543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1F1A36FD" w14:textId="2F12693F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4BBC4BDF" w14:textId="467DFCC0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42" w:type="dxa"/>
            <w:vAlign w:val="bottom"/>
          </w:tcPr>
          <w:p w14:paraId="11B77A30" w14:textId="079688BD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692" w:type="dxa"/>
            <w:vAlign w:val="bottom"/>
          </w:tcPr>
          <w:p w14:paraId="46D7448D" w14:textId="5DB24048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2.133 €</w:t>
            </w:r>
          </w:p>
        </w:tc>
      </w:tr>
      <w:tr w:rsidR="002B641C" w:rsidRPr="00DA5F1C" w14:paraId="4DF53E7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8FEB4B3" w14:textId="2522E526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6E672312" w14:textId="767F68AE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701" w:type="dxa"/>
            <w:vAlign w:val="bottom"/>
          </w:tcPr>
          <w:p w14:paraId="05B966E6" w14:textId="1DA45B57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42" w:type="dxa"/>
            <w:vAlign w:val="bottom"/>
          </w:tcPr>
          <w:p w14:paraId="34AD34B0" w14:textId="49F0F96F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692" w:type="dxa"/>
            <w:vAlign w:val="bottom"/>
          </w:tcPr>
          <w:p w14:paraId="73CB0113" w14:textId="625FDA94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1.294 €</w:t>
            </w:r>
          </w:p>
        </w:tc>
      </w:tr>
      <w:tr w:rsidR="002B641C" w:rsidRPr="00DA5F1C" w14:paraId="463C951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46B6D12" w14:textId="77E87821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38442AB3" w14:textId="683EAFFF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701" w:type="dxa"/>
            <w:vAlign w:val="bottom"/>
          </w:tcPr>
          <w:p w14:paraId="2A26E2BB" w14:textId="151F4891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842" w:type="dxa"/>
            <w:vAlign w:val="bottom"/>
          </w:tcPr>
          <w:p w14:paraId="30D4E146" w14:textId="7A3295BB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71D2FCE3" w14:textId="53DEE12A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1.723 €</w:t>
            </w:r>
          </w:p>
        </w:tc>
      </w:tr>
      <w:tr w:rsidR="002B641C" w:rsidRPr="00DA5F1C" w14:paraId="18B3E7E0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D305A51" w14:textId="46C33F76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6305896D" w14:textId="325BBAA5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6675F6AF" w14:textId="04503E92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842" w:type="dxa"/>
            <w:vAlign w:val="bottom"/>
          </w:tcPr>
          <w:p w14:paraId="56857A7A" w14:textId="79FC47CD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-2,3%</w:t>
            </w:r>
          </w:p>
        </w:tc>
        <w:tc>
          <w:tcPr>
            <w:tcW w:w="1692" w:type="dxa"/>
            <w:vAlign w:val="bottom"/>
          </w:tcPr>
          <w:p w14:paraId="59B89188" w14:textId="10DA8583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4.333 €</w:t>
            </w:r>
          </w:p>
        </w:tc>
      </w:tr>
      <w:tr w:rsidR="002B641C" w:rsidRPr="00DA5F1C" w14:paraId="376B25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8D32B34" w14:textId="10F4FE1F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682D57E2" w14:textId="34BDF1F7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701" w:type="dxa"/>
            <w:vAlign w:val="bottom"/>
          </w:tcPr>
          <w:p w14:paraId="2E916BD1" w14:textId="7801BBB4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842" w:type="dxa"/>
            <w:vAlign w:val="bottom"/>
          </w:tcPr>
          <w:p w14:paraId="1BE20E4A" w14:textId="6AEA997B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3,0%</w:t>
            </w:r>
          </w:p>
        </w:tc>
        <w:tc>
          <w:tcPr>
            <w:tcW w:w="1692" w:type="dxa"/>
            <w:vAlign w:val="bottom"/>
          </w:tcPr>
          <w:p w14:paraId="4A4AECCC" w14:textId="0D7A687D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1.304 €</w:t>
            </w:r>
          </w:p>
        </w:tc>
      </w:tr>
      <w:tr w:rsidR="002B641C" w:rsidRPr="00DA5F1C" w14:paraId="237B1A44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48F4AF6" w14:textId="523D8154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283B7F0F" w14:textId="73CA2A5D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701" w:type="dxa"/>
            <w:vAlign w:val="bottom"/>
          </w:tcPr>
          <w:p w14:paraId="0D862510" w14:textId="6A1B03F9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842" w:type="dxa"/>
            <w:vAlign w:val="bottom"/>
          </w:tcPr>
          <w:p w14:paraId="6E489CA5" w14:textId="6C69ED3C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3,5%</w:t>
            </w:r>
          </w:p>
        </w:tc>
        <w:tc>
          <w:tcPr>
            <w:tcW w:w="1692" w:type="dxa"/>
            <w:vAlign w:val="bottom"/>
          </w:tcPr>
          <w:p w14:paraId="72AE4ADE" w14:textId="2CF0E735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2.638 €</w:t>
            </w:r>
          </w:p>
        </w:tc>
      </w:tr>
      <w:tr w:rsidR="002B641C" w:rsidRPr="00DA5F1C" w14:paraId="0ABB8663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4AB60AB" w14:textId="7551FBB9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7DA86246" w14:textId="69C09BDB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701" w:type="dxa"/>
            <w:vAlign w:val="bottom"/>
          </w:tcPr>
          <w:p w14:paraId="3FCF15AF" w14:textId="5ABA19FE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842" w:type="dxa"/>
            <w:vAlign w:val="bottom"/>
          </w:tcPr>
          <w:p w14:paraId="067FB6F7" w14:textId="532C69B7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3,2%</w:t>
            </w:r>
          </w:p>
        </w:tc>
        <w:tc>
          <w:tcPr>
            <w:tcW w:w="1692" w:type="dxa"/>
            <w:vAlign w:val="bottom"/>
          </w:tcPr>
          <w:p w14:paraId="6C9AD3C8" w14:textId="001AFA51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1.833 €</w:t>
            </w:r>
          </w:p>
        </w:tc>
      </w:tr>
      <w:tr w:rsidR="002B641C" w:rsidRPr="00DA5F1C" w14:paraId="582B731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71F38A3" w14:textId="267DD606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63CCB9A7" w14:textId="40BF555D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701" w:type="dxa"/>
            <w:vAlign w:val="bottom"/>
          </w:tcPr>
          <w:p w14:paraId="3FFB1FD9" w14:textId="620354A4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842" w:type="dxa"/>
            <w:vAlign w:val="bottom"/>
          </w:tcPr>
          <w:p w14:paraId="20019C0E" w14:textId="1C677D54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692" w:type="dxa"/>
            <w:vAlign w:val="bottom"/>
          </w:tcPr>
          <w:p w14:paraId="78CC7EDA" w14:textId="25949BCE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3.857 €</w:t>
            </w:r>
          </w:p>
        </w:tc>
      </w:tr>
      <w:tr w:rsidR="002B641C" w:rsidRPr="00DA5F1C" w14:paraId="65DBC492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5EC44E8" w14:textId="6F8E3ADB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241C2730" w14:textId="2463EC3F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67182B09" w14:textId="2EA54AB6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842" w:type="dxa"/>
            <w:vAlign w:val="bottom"/>
          </w:tcPr>
          <w:p w14:paraId="2537E6DE" w14:textId="4738AEAC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4,0%</w:t>
            </w:r>
          </w:p>
        </w:tc>
        <w:tc>
          <w:tcPr>
            <w:tcW w:w="1692" w:type="dxa"/>
            <w:vAlign w:val="bottom"/>
          </w:tcPr>
          <w:p w14:paraId="6CA08A05" w14:textId="513F2E82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1.399 €</w:t>
            </w:r>
          </w:p>
        </w:tc>
      </w:tr>
      <w:tr w:rsidR="002B641C" w:rsidRPr="00DA5F1C" w14:paraId="4C7AB3D8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10FE77" w14:textId="2C610595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15FEE483" w14:textId="5F38534C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701" w:type="dxa"/>
            <w:vAlign w:val="bottom"/>
          </w:tcPr>
          <w:p w14:paraId="6E9141CA" w14:textId="4A145D1C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842" w:type="dxa"/>
            <w:vAlign w:val="bottom"/>
          </w:tcPr>
          <w:p w14:paraId="5595D82B" w14:textId="0C22D77C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692" w:type="dxa"/>
            <w:vAlign w:val="bottom"/>
          </w:tcPr>
          <w:p w14:paraId="7092D823" w14:textId="0253EFFE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1.229 €</w:t>
            </w:r>
          </w:p>
        </w:tc>
      </w:tr>
      <w:tr w:rsidR="002B641C" w:rsidRPr="00DA5F1C" w14:paraId="7EFE94AC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524C7F" w14:textId="523AF8C9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624D749C" w14:textId="7ACB076E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701" w:type="dxa"/>
            <w:vAlign w:val="bottom"/>
          </w:tcPr>
          <w:p w14:paraId="507F61A8" w14:textId="4191D0E1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842" w:type="dxa"/>
            <w:vAlign w:val="bottom"/>
          </w:tcPr>
          <w:p w14:paraId="41D253D5" w14:textId="37D38E9A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-3,0%</w:t>
            </w:r>
          </w:p>
        </w:tc>
        <w:tc>
          <w:tcPr>
            <w:tcW w:w="1692" w:type="dxa"/>
            <w:vAlign w:val="bottom"/>
          </w:tcPr>
          <w:p w14:paraId="3CE6D823" w14:textId="21451CAB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1.472 €</w:t>
            </w:r>
          </w:p>
        </w:tc>
      </w:tr>
      <w:tr w:rsidR="002B641C" w:rsidRPr="00DA5F1C" w14:paraId="21FEA5FB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79A8226" w14:textId="58CAEA5A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4D7FA26D" w14:textId="777EFD77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701" w:type="dxa"/>
            <w:vAlign w:val="bottom"/>
          </w:tcPr>
          <w:p w14:paraId="34871966" w14:textId="406E0930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842" w:type="dxa"/>
            <w:vAlign w:val="bottom"/>
          </w:tcPr>
          <w:p w14:paraId="3DE623D0" w14:textId="73F4B202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-5,5%</w:t>
            </w:r>
          </w:p>
        </w:tc>
        <w:tc>
          <w:tcPr>
            <w:tcW w:w="1692" w:type="dxa"/>
            <w:vAlign w:val="bottom"/>
          </w:tcPr>
          <w:p w14:paraId="40F8C086" w14:textId="34C91A4B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1.265 €</w:t>
            </w:r>
          </w:p>
        </w:tc>
      </w:tr>
      <w:tr w:rsidR="002B641C" w:rsidRPr="00DA5F1C" w14:paraId="435991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3244BB" w14:textId="5F4FBB5D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40839CC4" w14:textId="26C5F3A2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701" w:type="dxa"/>
            <w:vAlign w:val="bottom"/>
          </w:tcPr>
          <w:p w14:paraId="1421D516" w14:textId="656FE151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842" w:type="dxa"/>
            <w:vAlign w:val="bottom"/>
          </w:tcPr>
          <w:p w14:paraId="70F86436" w14:textId="48C410CF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692" w:type="dxa"/>
            <w:vAlign w:val="bottom"/>
          </w:tcPr>
          <w:p w14:paraId="042966CE" w14:textId="5526F01D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1.684 €</w:t>
            </w:r>
          </w:p>
        </w:tc>
      </w:tr>
      <w:tr w:rsidR="002B641C" w:rsidRPr="00DA5F1C" w14:paraId="333AF3B6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99AC3C2" w14:textId="5AB00012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0154B575" w14:textId="63A20C6F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29C20406" w14:textId="516B26B0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1842" w:type="dxa"/>
            <w:vAlign w:val="bottom"/>
          </w:tcPr>
          <w:p w14:paraId="13212EB4" w14:textId="2F4B353B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692" w:type="dxa"/>
            <w:vAlign w:val="bottom"/>
          </w:tcPr>
          <w:p w14:paraId="7B096A2B" w14:textId="297483F2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5.430 €</w:t>
            </w:r>
          </w:p>
        </w:tc>
      </w:tr>
      <w:tr w:rsidR="002B641C" w:rsidRPr="00DA5F1C" w14:paraId="43C2535E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A4678D" w14:textId="27EF21EC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792595A3" w14:textId="2451523B" w:rsidR="002B641C" w:rsidRPr="002B641C" w:rsidRDefault="002B641C" w:rsidP="002B6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701" w:type="dxa"/>
            <w:vAlign w:val="bottom"/>
          </w:tcPr>
          <w:p w14:paraId="31EA9383" w14:textId="5B3032D6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1842" w:type="dxa"/>
            <w:vAlign w:val="bottom"/>
          </w:tcPr>
          <w:p w14:paraId="0F29E7D4" w14:textId="23342E7D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692" w:type="dxa"/>
            <w:vAlign w:val="bottom"/>
          </w:tcPr>
          <w:p w14:paraId="55AF5E52" w14:textId="0FC9D81B" w:rsidR="002B641C" w:rsidRPr="00DA5F1C" w:rsidRDefault="002B641C" w:rsidP="002B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1.642 €</w:t>
            </w:r>
          </w:p>
        </w:tc>
      </w:tr>
      <w:tr w:rsidR="002B641C" w:rsidRPr="00DA5F1C" w14:paraId="32CD9D0C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105265A" w14:textId="60AE5722" w:rsidR="002B641C" w:rsidRPr="002B641C" w:rsidRDefault="002B641C" w:rsidP="002B641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0D9CFF13" w14:textId="24B62A8D" w:rsidR="002B641C" w:rsidRPr="002B641C" w:rsidRDefault="002B641C" w:rsidP="002B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B641C">
              <w:rPr>
                <w:rFonts w:ascii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701" w:type="dxa"/>
            <w:vAlign w:val="bottom"/>
          </w:tcPr>
          <w:p w14:paraId="5AF22E1A" w14:textId="206AF5A2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-3,7%</w:t>
            </w:r>
          </w:p>
        </w:tc>
        <w:tc>
          <w:tcPr>
            <w:tcW w:w="1842" w:type="dxa"/>
            <w:vAlign w:val="bottom"/>
          </w:tcPr>
          <w:p w14:paraId="17DF901D" w14:textId="2CA77E5C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-5,7%</w:t>
            </w:r>
          </w:p>
        </w:tc>
        <w:tc>
          <w:tcPr>
            <w:tcW w:w="1692" w:type="dxa"/>
            <w:vAlign w:val="bottom"/>
          </w:tcPr>
          <w:p w14:paraId="76A854E4" w14:textId="7F1AB5F2" w:rsidR="002B641C" w:rsidRPr="00DA5F1C" w:rsidRDefault="002B641C" w:rsidP="002B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1.537 €</w:t>
            </w:r>
          </w:p>
        </w:tc>
      </w:tr>
    </w:tbl>
    <w:p w14:paraId="60098F21" w14:textId="77777777" w:rsidR="00A27ECA" w:rsidRDefault="00A27ECA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0DD75479" w14:textId="521DE5E6" w:rsidR="003B7640" w:rsidRDefault="008F0AF1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</w:t>
      </w:r>
    </w:p>
    <w:p w14:paraId="14AD2B1E" w14:textId="735234FD" w:rsidR="00ED1C1A" w:rsidRDefault="00753088" w:rsidP="00ED1C1A">
      <w:pPr>
        <w:spacing w:line="276" w:lineRule="auto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 w:rsidR="00B251A6">
        <w:rPr>
          <w:rFonts w:ascii="Open Sans" w:hAnsi="Open Sans" w:cs="Open Sans"/>
          <w:color w:val="000000"/>
        </w:rPr>
        <w:t>sube</w:t>
      </w:r>
      <w:r w:rsidRPr="00753088">
        <w:rPr>
          <w:rFonts w:ascii="Open Sans" w:hAnsi="Open Sans" w:cs="Open Sans"/>
          <w:color w:val="000000"/>
        </w:rPr>
        <w:t xml:space="preserve"> en </w:t>
      </w:r>
      <w:r w:rsidR="00DB34DF">
        <w:rPr>
          <w:rFonts w:ascii="Open Sans" w:hAnsi="Open Sans" w:cs="Open Sans"/>
          <w:color w:val="000000"/>
        </w:rPr>
        <w:t xml:space="preserve">el </w:t>
      </w:r>
      <w:r w:rsidR="00B251A6">
        <w:rPr>
          <w:rFonts w:ascii="Open Sans" w:hAnsi="Open Sans" w:cs="Open Sans"/>
          <w:color w:val="000000"/>
        </w:rPr>
        <w:t>5</w:t>
      </w:r>
      <w:r w:rsidR="00ED1C1A">
        <w:rPr>
          <w:rFonts w:ascii="Open Sans" w:hAnsi="Open Sans" w:cs="Open Sans"/>
          <w:color w:val="000000"/>
        </w:rPr>
        <w:t>4</w:t>
      </w:r>
      <w:r w:rsidR="00144783">
        <w:rPr>
          <w:rFonts w:ascii="Open Sans" w:hAnsi="Open Sans" w:cs="Open Sans"/>
          <w:color w:val="000000"/>
        </w:rPr>
        <w:t>%</w:t>
      </w:r>
      <w:r w:rsidR="00B45108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 xml:space="preserve">de los </w:t>
      </w:r>
      <w:r w:rsidR="00B251A6">
        <w:rPr>
          <w:rFonts w:ascii="Open Sans" w:hAnsi="Open Sans" w:cs="Open Sans"/>
          <w:color w:val="000000"/>
        </w:rPr>
        <w:t>7</w:t>
      </w:r>
      <w:r w:rsidR="00ED1C1A">
        <w:rPr>
          <w:rFonts w:ascii="Open Sans" w:hAnsi="Open Sans" w:cs="Open Sans"/>
          <w:color w:val="000000"/>
        </w:rPr>
        <w:t>04</w:t>
      </w:r>
      <w:r w:rsidR="00D120A8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>municipios</w:t>
      </w:r>
      <w:r w:rsidR="00555343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con variación </w:t>
      </w:r>
      <w:r w:rsidR="00FE40AF">
        <w:rPr>
          <w:rFonts w:ascii="Open Sans" w:hAnsi="Open Sans" w:cs="Open Sans"/>
          <w:color w:val="000000"/>
        </w:rPr>
        <w:t>mensual</w:t>
      </w:r>
      <w:r w:rsidR="004D6C33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analizados </w:t>
      </w:r>
      <w:r w:rsidRPr="00753088">
        <w:rPr>
          <w:rFonts w:ascii="Open Sans" w:hAnsi="Open Sans" w:cs="Open Sans"/>
          <w:color w:val="000000"/>
        </w:rPr>
        <w:t xml:space="preserve">por </w:t>
      </w:r>
      <w:hyperlink r:id="rId11" w:history="1">
        <w:r w:rsidR="00F9355C" w:rsidRPr="005C20C7">
          <w:rPr>
            <w:rFonts w:ascii="Open Sans" w:hAnsi="Open Sans" w:cs="Open Sans"/>
            <w:color w:val="4472C4" w:themeColor="accent1"/>
            <w:u w:val="single"/>
          </w:rPr>
          <w:t>Fotocasa</w:t>
        </w:r>
      </w:hyperlink>
      <w:r w:rsidRPr="005C20C7">
        <w:rPr>
          <w:rFonts w:ascii="Open Sans" w:hAnsi="Open Sans" w:cs="Open Sans"/>
          <w:color w:val="4472C4" w:themeColor="accent1"/>
          <w:u w:val="single"/>
        </w:rPr>
        <w:t>.</w:t>
      </w:r>
      <w:r w:rsidRPr="005C20C7">
        <w:rPr>
          <w:rFonts w:ascii="Open Sans" w:hAnsi="Open Sans" w:cs="Open Sans"/>
          <w:color w:val="4472C4" w:themeColor="accent1"/>
        </w:rPr>
        <w:t xml:space="preserve"> </w:t>
      </w:r>
      <w:r w:rsidR="00FD119B">
        <w:rPr>
          <w:rFonts w:ascii="Open Sans" w:hAnsi="Open Sans" w:cs="Open Sans"/>
          <w:color w:val="000000"/>
        </w:rPr>
        <w:t>Dos</w:t>
      </w:r>
      <w:r w:rsidR="00B251A6">
        <w:rPr>
          <w:rFonts w:ascii="Open Sans" w:hAnsi="Open Sans" w:cs="Open Sans"/>
          <w:color w:val="000000"/>
        </w:rPr>
        <w:t xml:space="preserve"> </w:t>
      </w:r>
      <w:r w:rsidR="00D120A8">
        <w:rPr>
          <w:rFonts w:ascii="Open Sans" w:hAnsi="Open Sans" w:cs="Open Sans"/>
          <w:color w:val="000000"/>
        </w:rPr>
        <w:t xml:space="preserve">de los municipios </w:t>
      </w:r>
      <w:r w:rsidR="00B251A6">
        <w:rPr>
          <w:rFonts w:ascii="Open Sans" w:hAnsi="Open Sans" w:cs="Open Sans"/>
          <w:color w:val="000000"/>
        </w:rPr>
        <w:t>suben</w:t>
      </w:r>
      <w:r w:rsidR="00D120A8">
        <w:rPr>
          <w:rFonts w:ascii="Open Sans" w:hAnsi="Open Sans" w:cs="Open Sans"/>
          <w:color w:val="000000"/>
        </w:rPr>
        <w:t xml:space="preserve"> el valor mensual de la vivienda por </w:t>
      </w:r>
      <w:r w:rsidR="00B251A6">
        <w:rPr>
          <w:rFonts w:ascii="Open Sans" w:hAnsi="Open Sans" w:cs="Open Sans"/>
          <w:color w:val="000000"/>
        </w:rPr>
        <w:t>encima</w:t>
      </w:r>
      <w:r w:rsidR="00D120A8">
        <w:rPr>
          <w:rFonts w:ascii="Open Sans" w:hAnsi="Open Sans" w:cs="Open Sans"/>
          <w:color w:val="000000"/>
        </w:rPr>
        <w:t xml:space="preserve"> del 10% y</w:t>
      </w:r>
      <w:r w:rsidR="00DD10D8">
        <w:rPr>
          <w:rFonts w:ascii="Open Sans" w:hAnsi="Open Sans" w:cs="Open Sans"/>
          <w:color w:val="000000"/>
        </w:rPr>
        <w:t xml:space="preserve"> </w:t>
      </w:r>
      <w:r w:rsidR="00B96CAF">
        <w:rPr>
          <w:rFonts w:ascii="Open Sans" w:hAnsi="Open Sans" w:cs="Open Sans"/>
          <w:color w:val="000000"/>
        </w:rPr>
        <w:t>son:</w:t>
      </w:r>
      <w:r w:rsidR="00B96CAF" w:rsidRPr="00FD119B">
        <w:rPr>
          <w:rFonts w:ascii="Open Sans" w:hAnsi="Open Sans" w:cs="Open Sans"/>
          <w:color w:val="000000"/>
        </w:rPr>
        <w:t xml:space="preserve"> </w:t>
      </w:r>
      <w:r w:rsidR="00ED1C1A" w:rsidRPr="00ED1C1A">
        <w:rPr>
          <w:rFonts w:ascii="Open Sans" w:hAnsi="Open Sans" w:cs="Open Sans"/>
          <w:color w:val="000000"/>
        </w:rPr>
        <w:t>La Seu d'Urgell</w:t>
      </w:r>
      <w:r w:rsidR="00ED1C1A">
        <w:rPr>
          <w:rFonts w:ascii="Open Sans" w:hAnsi="Open Sans" w:cs="Open Sans"/>
          <w:color w:val="000000"/>
        </w:rPr>
        <w:t xml:space="preserve"> (Lleida) con 23,4% y </w:t>
      </w:r>
      <w:r w:rsidR="00ED1C1A" w:rsidRPr="00ED1C1A">
        <w:rPr>
          <w:rFonts w:ascii="Open Sans" w:hAnsi="Open Sans" w:cs="Open Sans"/>
          <w:color w:val="000000"/>
        </w:rPr>
        <w:t>Arrasate / Mondragón</w:t>
      </w:r>
      <w:r w:rsidR="00ED1C1A">
        <w:rPr>
          <w:rFonts w:ascii="Open Sans" w:hAnsi="Open Sans" w:cs="Open Sans"/>
          <w:color w:val="000000"/>
        </w:rPr>
        <w:t xml:space="preserve"> (</w:t>
      </w:r>
      <w:r w:rsidR="00ED1C1A" w:rsidRPr="00ED1C1A">
        <w:rPr>
          <w:rFonts w:ascii="Open Sans" w:hAnsi="Open Sans" w:cs="Open Sans"/>
          <w:color w:val="000000"/>
        </w:rPr>
        <w:t>Gipuzkoa</w:t>
      </w:r>
      <w:r w:rsidR="00ED1C1A">
        <w:rPr>
          <w:rFonts w:ascii="Open Sans" w:hAnsi="Open Sans" w:cs="Open Sans"/>
          <w:color w:val="000000"/>
        </w:rPr>
        <w:t xml:space="preserve">) con 19,2%. </w:t>
      </w:r>
      <w:r w:rsidR="0076708E">
        <w:rPr>
          <w:rFonts w:ascii="Open Sans" w:hAnsi="Open Sans" w:cs="Open Sans"/>
          <w:color w:val="000000"/>
        </w:rPr>
        <w:t xml:space="preserve">Por otro lado, </w:t>
      </w:r>
      <w:r w:rsidR="00ED1C1A">
        <w:rPr>
          <w:rFonts w:ascii="Open Sans" w:hAnsi="Open Sans" w:cs="Open Sans"/>
          <w:color w:val="000000"/>
        </w:rPr>
        <w:t xml:space="preserve">los </w:t>
      </w:r>
      <w:r w:rsidR="00B96CAF">
        <w:rPr>
          <w:rFonts w:ascii="Open Sans" w:hAnsi="Open Sans" w:cs="Open Sans"/>
          <w:color w:val="000000"/>
        </w:rPr>
        <w:t>municipio</w:t>
      </w:r>
      <w:r w:rsidR="00ED1C1A">
        <w:rPr>
          <w:rFonts w:ascii="Open Sans" w:hAnsi="Open Sans" w:cs="Open Sans"/>
          <w:color w:val="000000"/>
        </w:rPr>
        <w:t>s</w:t>
      </w:r>
      <w:r w:rsidR="00B96CAF">
        <w:rPr>
          <w:rFonts w:ascii="Open Sans" w:hAnsi="Open Sans" w:cs="Open Sans"/>
          <w:color w:val="000000"/>
        </w:rPr>
        <w:t xml:space="preserve"> con </w:t>
      </w:r>
      <w:r w:rsidR="00ED1C1A">
        <w:rPr>
          <w:rFonts w:ascii="Open Sans" w:hAnsi="Open Sans" w:cs="Open Sans"/>
          <w:color w:val="000000"/>
        </w:rPr>
        <w:t>los mayores descensos</w:t>
      </w:r>
      <w:r w:rsidR="00435CAC">
        <w:rPr>
          <w:rFonts w:ascii="Open Sans" w:hAnsi="Open Sans" w:cs="Open Sans"/>
          <w:color w:val="000000"/>
        </w:rPr>
        <w:t xml:space="preserve"> se localiza</w:t>
      </w:r>
      <w:r w:rsidR="00ED1C1A">
        <w:rPr>
          <w:rFonts w:ascii="Open Sans" w:hAnsi="Open Sans" w:cs="Open Sans"/>
          <w:color w:val="000000"/>
        </w:rPr>
        <w:t>n</w:t>
      </w:r>
      <w:r w:rsidR="00435CAC">
        <w:rPr>
          <w:rFonts w:ascii="Open Sans" w:hAnsi="Open Sans" w:cs="Open Sans"/>
          <w:color w:val="000000"/>
        </w:rPr>
        <w:t xml:space="preserve"> en </w:t>
      </w:r>
      <w:r w:rsidR="00ED1C1A" w:rsidRPr="00ED1C1A">
        <w:rPr>
          <w:rFonts w:ascii="Open Sans" w:hAnsi="Open Sans" w:cs="Open Sans"/>
          <w:color w:val="000000"/>
        </w:rPr>
        <w:t xml:space="preserve">Ojén </w:t>
      </w:r>
      <w:r w:rsidR="00ED1C1A">
        <w:rPr>
          <w:rFonts w:ascii="Open Sans" w:hAnsi="Open Sans" w:cs="Open Sans"/>
          <w:color w:val="000000"/>
        </w:rPr>
        <w:t>con</w:t>
      </w:r>
      <w:r w:rsidR="00ED1C1A" w:rsidRPr="00ED1C1A">
        <w:rPr>
          <w:rFonts w:ascii="Open Sans" w:hAnsi="Open Sans" w:cs="Open Sans"/>
          <w:color w:val="000000"/>
        </w:rPr>
        <w:t xml:space="preserve"> -42,6%</w:t>
      </w:r>
      <w:r w:rsidR="00ED1C1A">
        <w:rPr>
          <w:rFonts w:ascii="Open Sans" w:hAnsi="Open Sans" w:cs="Open Sans"/>
          <w:color w:val="000000"/>
        </w:rPr>
        <w:t xml:space="preserve">, </w:t>
      </w:r>
      <w:r w:rsidR="00ED1C1A" w:rsidRPr="00ED1C1A">
        <w:rPr>
          <w:rFonts w:ascii="Open Sans" w:hAnsi="Open Sans" w:cs="Open Sans"/>
          <w:color w:val="000000"/>
        </w:rPr>
        <w:t xml:space="preserve">Cartaya </w:t>
      </w:r>
      <w:r w:rsidR="00ED1C1A">
        <w:rPr>
          <w:rFonts w:ascii="Open Sans" w:hAnsi="Open Sans" w:cs="Open Sans"/>
          <w:color w:val="000000"/>
        </w:rPr>
        <w:t>con</w:t>
      </w:r>
      <w:r w:rsidR="00ED1C1A" w:rsidRPr="00ED1C1A">
        <w:rPr>
          <w:rFonts w:ascii="Open Sans" w:hAnsi="Open Sans" w:cs="Open Sans"/>
          <w:color w:val="000000"/>
        </w:rPr>
        <w:t xml:space="preserve"> -27,4%</w:t>
      </w:r>
      <w:r w:rsidR="00ED1C1A">
        <w:rPr>
          <w:rFonts w:ascii="Open Sans" w:hAnsi="Open Sans" w:cs="Open Sans"/>
          <w:color w:val="000000"/>
        </w:rPr>
        <w:t xml:space="preserve">, </w:t>
      </w:r>
      <w:r w:rsidR="00ED1C1A" w:rsidRPr="00ED1C1A">
        <w:rPr>
          <w:rFonts w:ascii="Open Sans" w:hAnsi="Open Sans" w:cs="Open Sans"/>
          <w:color w:val="000000"/>
        </w:rPr>
        <w:t xml:space="preserve">Requena </w:t>
      </w:r>
      <w:r w:rsidR="00ED1C1A">
        <w:rPr>
          <w:rFonts w:ascii="Open Sans" w:hAnsi="Open Sans" w:cs="Open Sans"/>
          <w:color w:val="000000"/>
        </w:rPr>
        <w:t>con</w:t>
      </w:r>
      <w:r w:rsidR="00ED1C1A" w:rsidRPr="00ED1C1A">
        <w:rPr>
          <w:rFonts w:ascii="Open Sans" w:hAnsi="Open Sans" w:cs="Open Sans"/>
          <w:color w:val="000000"/>
        </w:rPr>
        <w:t xml:space="preserve"> -25,6%</w:t>
      </w:r>
      <w:r w:rsidR="00ED1C1A">
        <w:rPr>
          <w:rFonts w:ascii="Open Sans" w:hAnsi="Open Sans" w:cs="Open Sans"/>
          <w:color w:val="000000"/>
        </w:rPr>
        <w:t xml:space="preserve"> y </w:t>
      </w:r>
      <w:proofErr w:type="spellStart"/>
      <w:r w:rsidR="00ED1C1A" w:rsidRPr="00ED1C1A">
        <w:rPr>
          <w:rFonts w:ascii="Open Sans" w:hAnsi="Open Sans" w:cs="Open Sans"/>
          <w:color w:val="000000"/>
        </w:rPr>
        <w:t>Monachil</w:t>
      </w:r>
      <w:proofErr w:type="spellEnd"/>
      <w:r w:rsidR="00ED1C1A" w:rsidRPr="00ED1C1A">
        <w:rPr>
          <w:rFonts w:ascii="Open Sans" w:hAnsi="Open Sans" w:cs="Open Sans"/>
          <w:color w:val="000000"/>
        </w:rPr>
        <w:t xml:space="preserve"> </w:t>
      </w:r>
      <w:r w:rsidR="00ED1C1A">
        <w:rPr>
          <w:rFonts w:ascii="Open Sans" w:hAnsi="Open Sans" w:cs="Open Sans"/>
          <w:color w:val="000000"/>
        </w:rPr>
        <w:t>con</w:t>
      </w:r>
      <w:r w:rsidR="00ED1C1A" w:rsidRPr="00ED1C1A">
        <w:rPr>
          <w:rFonts w:ascii="Open Sans" w:hAnsi="Open Sans" w:cs="Open Sans"/>
          <w:color w:val="000000"/>
        </w:rPr>
        <w:t xml:space="preserve"> -21,1%</w:t>
      </w:r>
      <w:r w:rsidR="00ED1C1A">
        <w:rPr>
          <w:rFonts w:ascii="Open Sans" w:hAnsi="Open Sans" w:cs="Open Sans"/>
          <w:color w:val="000000"/>
        </w:rPr>
        <w:t>.</w:t>
      </w:r>
    </w:p>
    <w:p w14:paraId="75F4BC6B" w14:textId="69C4D860" w:rsidR="008006B9" w:rsidRDefault="003D5C3A" w:rsidP="008006B9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E43BD0">
        <w:rPr>
          <w:rFonts w:ascii="Open Sans" w:hAnsi="Open Sans" w:cs="Open Sans"/>
          <w:color w:val="000000"/>
        </w:rPr>
        <w:t>octubre</w:t>
      </w:r>
      <w:r>
        <w:rPr>
          <w:rFonts w:ascii="Open Sans" w:hAnsi="Open Sans" w:cs="Open Sans"/>
          <w:color w:val="000000"/>
        </w:rPr>
        <w:t>, vemos</w:t>
      </w:r>
      <w:r w:rsidR="00B8772D">
        <w:rPr>
          <w:rFonts w:ascii="Open Sans" w:hAnsi="Open Sans" w:cs="Open Sans"/>
          <w:color w:val="000000"/>
        </w:rPr>
        <w:t xml:space="preserve"> que </w:t>
      </w:r>
      <w:r w:rsidR="00935AA7">
        <w:rPr>
          <w:rFonts w:ascii="Open Sans" w:hAnsi="Open Sans" w:cs="Open Sans"/>
          <w:color w:val="000000"/>
        </w:rPr>
        <w:t>el orden de las ciudades más caras es</w:t>
      </w:r>
      <w:r w:rsidR="008006B9">
        <w:rPr>
          <w:rFonts w:ascii="Open Sans" w:hAnsi="Open Sans" w:cs="Open Sans"/>
          <w:color w:val="000000"/>
        </w:rPr>
        <w:t>:</w:t>
      </w:r>
      <w:r w:rsidR="008006B9" w:rsidRPr="008006B9">
        <w:t xml:space="preserve"> </w:t>
      </w:r>
      <w:r w:rsidR="008006B9" w:rsidRPr="008006B9">
        <w:rPr>
          <w:rFonts w:ascii="Open Sans" w:hAnsi="Open Sans" w:cs="Open Sans"/>
          <w:color w:val="000000"/>
        </w:rPr>
        <w:t>Donostia - San Sebastián</w:t>
      </w:r>
      <w:r w:rsidR="00D07162">
        <w:rPr>
          <w:rFonts w:ascii="Open Sans" w:hAnsi="Open Sans" w:cs="Open Sans"/>
          <w:color w:val="000000"/>
        </w:rPr>
        <w:t xml:space="preserve"> con 5.</w:t>
      </w:r>
      <w:r w:rsidR="00E43BD0">
        <w:rPr>
          <w:rFonts w:ascii="Open Sans" w:hAnsi="Open Sans" w:cs="Open Sans"/>
          <w:color w:val="000000"/>
        </w:rPr>
        <w:t>430</w:t>
      </w:r>
      <w:r w:rsidR="00D07162">
        <w:rPr>
          <w:rFonts w:ascii="Open Sans" w:hAnsi="Open Sans" w:cs="Open Sans"/>
          <w:color w:val="000000"/>
        </w:rPr>
        <w:t xml:space="preserve"> euros/m</w:t>
      </w:r>
      <w:r w:rsidR="00D07162" w:rsidRPr="00C108A1">
        <w:rPr>
          <w:rFonts w:ascii="Open Sans" w:hAnsi="Open Sans" w:cs="Open Sans"/>
          <w:color w:val="000000"/>
          <w:vertAlign w:val="superscript"/>
        </w:rPr>
        <w:t>2</w:t>
      </w:r>
      <w:r w:rsidR="009A1778">
        <w:rPr>
          <w:rFonts w:ascii="Open Sans" w:hAnsi="Open Sans" w:cs="Open Sans"/>
          <w:color w:val="000000"/>
        </w:rPr>
        <w:t xml:space="preserve"> </w:t>
      </w:r>
      <w:r w:rsidR="00EC2184">
        <w:rPr>
          <w:rFonts w:ascii="Open Sans" w:hAnsi="Open Sans" w:cs="Open Sans"/>
          <w:color w:val="000000"/>
        </w:rPr>
        <w:t>e</w:t>
      </w:r>
      <w:r w:rsidR="0076708E" w:rsidRPr="0076708E">
        <w:rPr>
          <w:rFonts w:ascii="Open Sans" w:hAnsi="Open Sans" w:cs="Open Sans"/>
          <w:color w:val="000000"/>
        </w:rPr>
        <w:t xml:space="preserve"> </w:t>
      </w:r>
      <w:r w:rsidR="00CC2E07" w:rsidRPr="00CC2E07">
        <w:rPr>
          <w:rFonts w:ascii="Open Sans" w:hAnsi="Open Sans" w:cs="Open Sans"/>
          <w:color w:val="000000"/>
        </w:rPr>
        <w:t>Eivissa</w:t>
      </w:r>
      <w:r w:rsidR="00CC2E07">
        <w:rPr>
          <w:rFonts w:ascii="Open Sans" w:hAnsi="Open Sans" w:cs="Open Sans"/>
          <w:color w:val="000000"/>
        </w:rPr>
        <w:t xml:space="preserve"> </w:t>
      </w:r>
      <w:r w:rsidR="0076708E" w:rsidRPr="0076708E">
        <w:rPr>
          <w:rFonts w:ascii="Open Sans" w:hAnsi="Open Sans" w:cs="Open Sans"/>
          <w:color w:val="000000"/>
        </w:rPr>
        <w:t xml:space="preserve">con </w:t>
      </w:r>
      <w:r w:rsidR="00435CAC">
        <w:rPr>
          <w:rFonts w:ascii="Open Sans" w:hAnsi="Open Sans" w:cs="Open Sans"/>
          <w:color w:val="000000"/>
        </w:rPr>
        <w:t>5.0</w:t>
      </w:r>
      <w:r w:rsidR="00E43BD0">
        <w:rPr>
          <w:rFonts w:ascii="Open Sans" w:hAnsi="Open Sans" w:cs="Open Sans"/>
          <w:color w:val="000000"/>
        </w:rPr>
        <w:t>56</w:t>
      </w:r>
      <w:r w:rsidR="0076708E">
        <w:rPr>
          <w:rFonts w:ascii="Open Sans" w:hAnsi="Open Sans" w:cs="Open Sans"/>
          <w:color w:val="000000"/>
        </w:rPr>
        <w:t xml:space="preserve"> euros/m</w:t>
      </w:r>
      <w:r w:rsidR="0076708E" w:rsidRPr="00C108A1">
        <w:rPr>
          <w:rFonts w:ascii="Open Sans" w:hAnsi="Open Sans" w:cs="Open Sans"/>
          <w:color w:val="000000"/>
          <w:vertAlign w:val="superscript"/>
        </w:rPr>
        <w:t>2</w:t>
      </w:r>
      <w:r w:rsidR="009A1778">
        <w:rPr>
          <w:rFonts w:ascii="Open Sans" w:hAnsi="Open Sans" w:cs="Open Sans"/>
          <w:color w:val="000000"/>
        </w:rPr>
        <w:t>.</w:t>
      </w:r>
      <w:r w:rsidR="00256035">
        <w:rPr>
          <w:rFonts w:ascii="Open Sans" w:hAnsi="Open Sans" w:cs="Open Sans"/>
          <w:color w:val="000000"/>
        </w:rPr>
        <w:t xml:space="preserve"> Por otro lado, el municipio más económico es </w:t>
      </w:r>
      <w:r w:rsidR="00FD119B" w:rsidRPr="00FD119B">
        <w:rPr>
          <w:rFonts w:ascii="Open Sans" w:hAnsi="Open Sans" w:cs="Open Sans"/>
          <w:color w:val="000000"/>
        </w:rPr>
        <w:t>Manuel</w:t>
      </w:r>
      <w:r w:rsidR="00FD119B">
        <w:rPr>
          <w:rFonts w:ascii="Open Sans" w:hAnsi="Open Sans" w:cs="Open Sans"/>
          <w:color w:val="000000"/>
        </w:rPr>
        <w:t xml:space="preserve"> </w:t>
      </w:r>
      <w:r w:rsidR="00256035">
        <w:rPr>
          <w:rFonts w:ascii="Open Sans" w:hAnsi="Open Sans" w:cs="Open Sans"/>
          <w:color w:val="000000"/>
        </w:rPr>
        <w:t xml:space="preserve">en </w:t>
      </w:r>
      <w:r w:rsidR="00FD119B">
        <w:rPr>
          <w:rFonts w:ascii="Open Sans" w:hAnsi="Open Sans" w:cs="Open Sans"/>
          <w:color w:val="000000"/>
        </w:rPr>
        <w:t>Valencia</w:t>
      </w:r>
      <w:r w:rsidR="00256035">
        <w:rPr>
          <w:rFonts w:ascii="Open Sans" w:hAnsi="Open Sans" w:cs="Open Sans"/>
          <w:color w:val="000000"/>
        </w:rPr>
        <w:t xml:space="preserve">, con un precio de </w:t>
      </w:r>
      <w:r w:rsidR="00FD119B">
        <w:rPr>
          <w:rFonts w:ascii="Open Sans" w:hAnsi="Open Sans" w:cs="Open Sans"/>
          <w:color w:val="000000"/>
        </w:rPr>
        <w:t>5</w:t>
      </w:r>
      <w:r w:rsidR="00137B9C">
        <w:rPr>
          <w:rFonts w:ascii="Open Sans" w:hAnsi="Open Sans" w:cs="Open Sans"/>
          <w:color w:val="000000"/>
        </w:rPr>
        <w:t>90</w:t>
      </w:r>
      <w:r w:rsidR="00256035">
        <w:rPr>
          <w:rFonts w:ascii="Open Sans" w:hAnsi="Open Sans" w:cs="Open Sans"/>
          <w:color w:val="000000"/>
        </w:rPr>
        <w:t xml:space="preserve"> euros el metro cuadrado.</w:t>
      </w:r>
    </w:p>
    <w:p w14:paraId="3FADD096" w14:textId="0A27F20C" w:rsidR="00A27ECA" w:rsidRDefault="00A27ECA" w:rsidP="008006B9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</w:p>
    <w:p w14:paraId="397D6AE3" w14:textId="1B7A469B" w:rsidR="00A27ECA" w:rsidRDefault="00A27ECA" w:rsidP="008006B9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</w:p>
    <w:p w14:paraId="3CF36E5E" w14:textId="77777777" w:rsidR="00A27ECA" w:rsidRDefault="00A27ECA" w:rsidP="008006B9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</w:p>
    <w:p w14:paraId="0182F372" w14:textId="342BA651" w:rsidR="00073C61" w:rsidRDefault="00073C61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lastRenderedPageBreak/>
        <w:t>Municipios con mayor incremento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560"/>
        <w:gridCol w:w="2268"/>
        <w:gridCol w:w="1842"/>
        <w:gridCol w:w="1843"/>
        <w:gridCol w:w="1550"/>
      </w:tblGrid>
      <w:tr w:rsidR="00073C61" w:rsidRPr="00361CE2" w14:paraId="3ABC61CC" w14:textId="77777777" w:rsidTr="00614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771F53A" w14:textId="77777777" w:rsidR="00073C61" w:rsidRPr="001D2591" w:rsidRDefault="00073C61" w:rsidP="007D6B10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59D98218" w14:textId="77777777" w:rsidR="00073C61" w:rsidRPr="001D2591" w:rsidRDefault="00073C61" w:rsidP="007D6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2" w:type="dxa"/>
          </w:tcPr>
          <w:p w14:paraId="0860AC43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BD3C23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3" w:type="dxa"/>
          </w:tcPr>
          <w:p w14:paraId="19B8F497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78C11A8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550" w:type="dxa"/>
          </w:tcPr>
          <w:p w14:paraId="6858CCCF" w14:textId="32E1D6E7" w:rsidR="00DD3BBE" w:rsidRPr="001D2591" w:rsidRDefault="00E43BD0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Octubre</w:t>
            </w:r>
            <w:r w:rsidR="009F5EC4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DD3BB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2021</w:t>
            </w:r>
          </w:p>
          <w:p w14:paraId="027417A9" w14:textId="31B607C7" w:rsidR="00073C61" w:rsidRPr="001D2591" w:rsidRDefault="00DD3BBE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(euros/m²)</w:t>
            </w:r>
          </w:p>
        </w:tc>
      </w:tr>
      <w:tr w:rsidR="00614D50" w:rsidRPr="00361CE2" w14:paraId="58F320EE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80099D0" w14:textId="628FB43A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7A19B513" w14:textId="6CF79E24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La Seu d'Urgell</w:t>
            </w:r>
          </w:p>
        </w:tc>
        <w:tc>
          <w:tcPr>
            <w:tcW w:w="1842" w:type="dxa"/>
            <w:vAlign w:val="bottom"/>
          </w:tcPr>
          <w:p w14:paraId="4744850D" w14:textId="2B9CDF8F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23,4%</w:t>
            </w:r>
          </w:p>
        </w:tc>
        <w:tc>
          <w:tcPr>
            <w:tcW w:w="1843" w:type="dxa"/>
            <w:vAlign w:val="bottom"/>
          </w:tcPr>
          <w:p w14:paraId="2AB113F9" w14:textId="7C759EDF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31,7%</w:t>
            </w:r>
          </w:p>
        </w:tc>
        <w:tc>
          <w:tcPr>
            <w:tcW w:w="1550" w:type="dxa"/>
            <w:vAlign w:val="bottom"/>
          </w:tcPr>
          <w:p w14:paraId="6657FF89" w14:textId="4A9E91F4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2.001 €</w:t>
            </w:r>
          </w:p>
        </w:tc>
      </w:tr>
      <w:tr w:rsidR="00614D50" w:rsidRPr="00361CE2" w14:paraId="7F6DF24B" w14:textId="77777777" w:rsidTr="00614D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2433576" w14:textId="6768CDDB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6766B207" w14:textId="48914DE1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Arrasate / Mondragón</w:t>
            </w:r>
          </w:p>
        </w:tc>
        <w:tc>
          <w:tcPr>
            <w:tcW w:w="1842" w:type="dxa"/>
            <w:vAlign w:val="bottom"/>
          </w:tcPr>
          <w:p w14:paraId="69C89F4B" w14:textId="4DCD686C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19,2%</w:t>
            </w:r>
          </w:p>
        </w:tc>
        <w:tc>
          <w:tcPr>
            <w:tcW w:w="1843" w:type="dxa"/>
            <w:vAlign w:val="bottom"/>
          </w:tcPr>
          <w:p w14:paraId="5093EE8A" w14:textId="16A4C73A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5,8%</w:t>
            </w:r>
          </w:p>
        </w:tc>
        <w:tc>
          <w:tcPr>
            <w:tcW w:w="1550" w:type="dxa"/>
            <w:vAlign w:val="bottom"/>
          </w:tcPr>
          <w:p w14:paraId="56330C5B" w14:textId="29DFA9E6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2.439 €</w:t>
            </w:r>
          </w:p>
        </w:tc>
      </w:tr>
      <w:tr w:rsidR="00614D50" w:rsidRPr="00361CE2" w14:paraId="5861626F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7F53563" w14:textId="15CD3519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550DE078" w14:textId="0C18F1AC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Monforte del Cid</w:t>
            </w:r>
          </w:p>
        </w:tc>
        <w:tc>
          <w:tcPr>
            <w:tcW w:w="1842" w:type="dxa"/>
            <w:vAlign w:val="bottom"/>
          </w:tcPr>
          <w:p w14:paraId="10693CB4" w14:textId="05F64071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7,5%</w:t>
            </w:r>
          </w:p>
        </w:tc>
        <w:tc>
          <w:tcPr>
            <w:tcW w:w="1843" w:type="dxa"/>
            <w:vAlign w:val="bottom"/>
          </w:tcPr>
          <w:p w14:paraId="304A8874" w14:textId="150AD7EB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50" w:type="dxa"/>
            <w:vAlign w:val="bottom"/>
          </w:tcPr>
          <w:p w14:paraId="3661936C" w14:textId="15BF1461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973 €</w:t>
            </w:r>
          </w:p>
        </w:tc>
      </w:tr>
      <w:tr w:rsidR="00614D50" w:rsidRPr="00361CE2" w14:paraId="5584CDFD" w14:textId="77777777" w:rsidTr="00614D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B0A321D" w14:textId="6A02363D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41314AB1" w14:textId="61B98B3C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Alfoz de Lloredo</w:t>
            </w:r>
          </w:p>
        </w:tc>
        <w:tc>
          <w:tcPr>
            <w:tcW w:w="1842" w:type="dxa"/>
            <w:vAlign w:val="bottom"/>
          </w:tcPr>
          <w:p w14:paraId="1B0B3F12" w14:textId="09247546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7,2%</w:t>
            </w:r>
          </w:p>
        </w:tc>
        <w:tc>
          <w:tcPr>
            <w:tcW w:w="1843" w:type="dxa"/>
            <w:vAlign w:val="bottom"/>
          </w:tcPr>
          <w:p w14:paraId="197F560E" w14:textId="45D40D6E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550" w:type="dxa"/>
            <w:vAlign w:val="bottom"/>
          </w:tcPr>
          <w:p w14:paraId="4515199F" w14:textId="11214E40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1.248 €</w:t>
            </w:r>
          </w:p>
        </w:tc>
      </w:tr>
      <w:tr w:rsidR="00614D50" w:rsidRPr="00361CE2" w14:paraId="4A3B40C3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2DF4BF5" w14:textId="1BD576AE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2B71E92C" w14:textId="3B214E84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Los Palacios y Villafranca</w:t>
            </w:r>
          </w:p>
        </w:tc>
        <w:tc>
          <w:tcPr>
            <w:tcW w:w="1842" w:type="dxa"/>
            <w:vAlign w:val="bottom"/>
          </w:tcPr>
          <w:p w14:paraId="4C0AF76E" w14:textId="61BF94B5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6,3%</w:t>
            </w:r>
          </w:p>
        </w:tc>
        <w:tc>
          <w:tcPr>
            <w:tcW w:w="1843" w:type="dxa"/>
            <w:vAlign w:val="bottom"/>
          </w:tcPr>
          <w:p w14:paraId="5BC30483" w14:textId="03B5BD3D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550" w:type="dxa"/>
            <w:vAlign w:val="bottom"/>
          </w:tcPr>
          <w:p w14:paraId="6390EF5A" w14:textId="7BAF401C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973 €</w:t>
            </w:r>
          </w:p>
        </w:tc>
      </w:tr>
      <w:tr w:rsidR="00614D50" w:rsidRPr="00361CE2" w14:paraId="2533EA4A" w14:textId="77777777" w:rsidTr="00614D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E305659" w14:textId="04F5696C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7F6D888B" w14:textId="25AF0216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Santa Margalida</w:t>
            </w:r>
          </w:p>
        </w:tc>
        <w:tc>
          <w:tcPr>
            <w:tcW w:w="1842" w:type="dxa"/>
            <w:vAlign w:val="bottom"/>
          </w:tcPr>
          <w:p w14:paraId="281C3223" w14:textId="49EAF6DE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5,9%</w:t>
            </w:r>
          </w:p>
        </w:tc>
        <w:tc>
          <w:tcPr>
            <w:tcW w:w="1843" w:type="dxa"/>
            <w:vAlign w:val="bottom"/>
          </w:tcPr>
          <w:p w14:paraId="5CBC2315" w14:textId="6050835B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38,0%</w:t>
            </w:r>
          </w:p>
        </w:tc>
        <w:tc>
          <w:tcPr>
            <w:tcW w:w="1550" w:type="dxa"/>
            <w:vAlign w:val="bottom"/>
          </w:tcPr>
          <w:p w14:paraId="389AC993" w14:textId="3E96A811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2.758 €</w:t>
            </w:r>
          </w:p>
        </w:tc>
      </w:tr>
      <w:tr w:rsidR="00614D50" w:rsidRPr="00361CE2" w14:paraId="699AF817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8D557E8" w14:textId="1E53C116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1B9A3680" w14:textId="78E78123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Sant Quirze del Vallès</w:t>
            </w:r>
          </w:p>
        </w:tc>
        <w:tc>
          <w:tcPr>
            <w:tcW w:w="1842" w:type="dxa"/>
            <w:vAlign w:val="bottom"/>
          </w:tcPr>
          <w:p w14:paraId="06299077" w14:textId="2ECDF41C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5,9%</w:t>
            </w:r>
          </w:p>
        </w:tc>
        <w:tc>
          <w:tcPr>
            <w:tcW w:w="1843" w:type="dxa"/>
            <w:vAlign w:val="bottom"/>
          </w:tcPr>
          <w:p w14:paraId="0397CF0B" w14:textId="4C55E902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8,1%</w:t>
            </w:r>
          </w:p>
        </w:tc>
        <w:tc>
          <w:tcPr>
            <w:tcW w:w="1550" w:type="dxa"/>
            <w:vAlign w:val="bottom"/>
          </w:tcPr>
          <w:p w14:paraId="71EE9A1B" w14:textId="6C891EBD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2.805 €</w:t>
            </w:r>
          </w:p>
        </w:tc>
      </w:tr>
      <w:tr w:rsidR="00614D50" w:rsidRPr="00361CE2" w14:paraId="511E5A7C" w14:textId="77777777" w:rsidTr="00614D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92C74FA" w14:textId="39628205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399086DE" w14:textId="39F94763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Santoña</w:t>
            </w:r>
          </w:p>
        </w:tc>
        <w:tc>
          <w:tcPr>
            <w:tcW w:w="1842" w:type="dxa"/>
            <w:vAlign w:val="bottom"/>
          </w:tcPr>
          <w:p w14:paraId="7892C9C9" w14:textId="183F71BE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5,6%</w:t>
            </w:r>
          </w:p>
        </w:tc>
        <w:tc>
          <w:tcPr>
            <w:tcW w:w="1843" w:type="dxa"/>
            <w:vAlign w:val="bottom"/>
          </w:tcPr>
          <w:p w14:paraId="32542DBD" w14:textId="48FB8594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550" w:type="dxa"/>
            <w:vAlign w:val="bottom"/>
          </w:tcPr>
          <w:p w14:paraId="626B801A" w14:textId="6DCCC33E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1.554 €</w:t>
            </w:r>
          </w:p>
        </w:tc>
      </w:tr>
      <w:tr w:rsidR="00614D50" w:rsidRPr="00361CE2" w14:paraId="75904C95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3AFE336" w14:textId="13CE8B40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1DAC6FA7" w14:textId="7F07E1C0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Albolote</w:t>
            </w:r>
          </w:p>
        </w:tc>
        <w:tc>
          <w:tcPr>
            <w:tcW w:w="1842" w:type="dxa"/>
            <w:vAlign w:val="bottom"/>
          </w:tcPr>
          <w:p w14:paraId="7B4415C2" w14:textId="6634A5B7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5,5%</w:t>
            </w:r>
          </w:p>
        </w:tc>
        <w:tc>
          <w:tcPr>
            <w:tcW w:w="1843" w:type="dxa"/>
            <w:vAlign w:val="bottom"/>
          </w:tcPr>
          <w:p w14:paraId="7E03A73D" w14:textId="302A5E13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-3,2%</w:t>
            </w:r>
          </w:p>
        </w:tc>
        <w:tc>
          <w:tcPr>
            <w:tcW w:w="1550" w:type="dxa"/>
            <w:vAlign w:val="bottom"/>
          </w:tcPr>
          <w:p w14:paraId="6D33C16C" w14:textId="1DFCE549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1.160 €</w:t>
            </w:r>
          </w:p>
        </w:tc>
      </w:tr>
      <w:tr w:rsidR="00614D50" w:rsidRPr="00361CE2" w14:paraId="206619EB" w14:textId="77777777" w:rsidTr="00614D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D6F62D" w14:textId="17537A23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40AEF48A" w14:textId="116FA57E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Huércal de Almería</w:t>
            </w:r>
          </w:p>
        </w:tc>
        <w:tc>
          <w:tcPr>
            <w:tcW w:w="1842" w:type="dxa"/>
            <w:vAlign w:val="bottom"/>
          </w:tcPr>
          <w:p w14:paraId="12E823F5" w14:textId="7FD2F89B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5,4%</w:t>
            </w:r>
          </w:p>
        </w:tc>
        <w:tc>
          <w:tcPr>
            <w:tcW w:w="1843" w:type="dxa"/>
            <w:vAlign w:val="bottom"/>
          </w:tcPr>
          <w:p w14:paraId="6EB82EF7" w14:textId="7B635733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13,9%</w:t>
            </w:r>
          </w:p>
        </w:tc>
        <w:tc>
          <w:tcPr>
            <w:tcW w:w="1550" w:type="dxa"/>
            <w:vAlign w:val="bottom"/>
          </w:tcPr>
          <w:p w14:paraId="2AEEA614" w14:textId="12B59421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1.134 €</w:t>
            </w:r>
          </w:p>
        </w:tc>
      </w:tr>
    </w:tbl>
    <w:p w14:paraId="220F8CB5" w14:textId="0739F520" w:rsidR="00BF6735" w:rsidRDefault="00BF6735" w:rsidP="00BF6735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descenso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1842"/>
        <w:gridCol w:w="1692"/>
      </w:tblGrid>
      <w:tr w:rsidR="00BF6735" w:rsidRPr="00361CE2" w14:paraId="5CA4503B" w14:textId="77777777" w:rsidTr="00614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995C063" w14:textId="77777777" w:rsidR="00BF6735" w:rsidRPr="001D2591" w:rsidRDefault="00BF6735" w:rsidP="00AB682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11027E7E" w14:textId="77777777" w:rsidR="00BF6735" w:rsidRPr="001D2591" w:rsidRDefault="00BF6735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27BB6A29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BE47E2F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2" w:type="dxa"/>
          </w:tcPr>
          <w:p w14:paraId="67C9C25D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2325C33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692" w:type="dxa"/>
          </w:tcPr>
          <w:p w14:paraId="423AE976" w14:textId="7AED8605" w:rsidR="00DD3BBE" w:rsidRPr="001D2591" w:rsidRDefault="00614D50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Octubre</w:t>
            </w: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DD3BB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2021</w:t>
            </w:r>
          </w:p>
          <w:p w14:paraId="49D071A3" w14:textId="691B2311" w:rsidR="00BF6735" w:rsidRPr="001D2591" w:rsidRDefault="00DD3BBE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(euros/m²)</w:t>
            </w:r>
          </w:p>
        </w:tc>
      </w:tr>
      <w:tr w:rsidR="00614D50" w:rsidRPr="00361CE2" w14:paraId="0A4E55BD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6A6D55B" w14:textId="3394E4FB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6953C971" w14:textId="7DCFEA52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Ojén</w:t>
            </w:r>
          </w:p>
        </w:tc>
        <w:tc>
          <w:tcPr>
            <w:tcW w:w="1701" w:type="dxa"/>
            <w:vAlign w:val="bottom"/>
          </w:tcPr>
          <w:p w14:paraId="4E63D588" w14:textId="5EBE7C4F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-42,6%</w:t>
            </w:r>
          </w:p>
        </w:tc>
        <w:tc>
          <w:tcPr>
            <w:tcW w:w="1842" w:type="dxa"/>
            <w:vAlign w:val="bottom"/>
          </w:tcPr>
          <w:p w14:paraId="6703A84F" w14:textId="284055B1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36,6%</w:t>
            </w:r>
          </w:p>
        </w:tc>
        <w:tc>
          <w:tcPr>
            <w:tcW w:w="1692" w:type="dxa"/>
            <w:vAlign w:val="bottom"/>
          </w:tcPr>
          <w:p w14:paraId="125CB9BD" w14:textId="7AF1BE54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2.751 €</w:t>
            </w:r>
          </w:p>
        </w:tc>
      </w:tr>
      <w:tr w:rsidR="00614D50" w:rsidRPr="00361CE2" w14:paraId="0878B593" w14:textId="77777777" w:rsidTr="00614D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A3BF179" w14:textId="10BDB218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68ABA98A" w14:textId="5CA536AF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Cartaya</w:t>
            </w:r>
          </w:p>
        </w:tc>
        <w:tc>
          <w:tcPr>
            <w:tcW w:w="1701" w:type="dxa"/>
            <w:vAlign w:val="bottom"/>
          </w:tcPr>
          <w:p w14:paraId="1C93F345" w14:textId="52B34CF8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-27,4%</w:t>
            </w:r>
          </w:p>
        </w:tc>
        <w:tc>
          <w:tcPr>
            <w:tcW w:w="1842" w:type="dxa"/>
            <w:vAlign w:val="bottom"/>
          </w:tcPr>
          <w:p w14:paraId="72E85343" w14:textId="6A5189C3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-34,4%</w:t>
            </w:r>
          </w:p>
        </w:tc>
        <w:tc>
          <w:tcPr>
            <w:tcW w:w="1692" w:type="dxa"/>
            <w:vAlign w:val="bottom"/>
          </w:tcPr>
          <w:p w14:paraId="55CF3031" w14:textId="7FF7B12D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829 €</w:t>
            </w:r>
          </w:p>
        </w:tc>
      </w:tr>
      <w:tr w:rsidR="00614D50" w:rsidRPr="00361CE2" w14:paraId="6D408E20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DA7FDA" w14:textId="4A142EDF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6E67918E" w14:textId="3C0A618C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Requena</w:t>
            </w:r>
          </w:p>
        </w:tc>
        <w:tc>
          <w:tcPr>
            <w:tcW w:w="1701" w:type="dxa"/>
            <w:vAlign w:val="bottom"/>
          </w:tcPr>
          <w:p w14:paraId="1647D9BE" w14:textId="1E55BC94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-25,6%</w:t>
            </w:r>
          </w:p>
        </w:tc>
        <w:tc>
          <w:tcPr>
            <w:tcW w:w="1842" w:type="dxa"/>
            <w:vAlign w:val="bottom"/>
          </w:tcPr>
          <w:p w14:paraId="5D7909E4" w14:textId="0912E95C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-4,5%</w:t>
            </w:r>
          </w:p>
        </w:tc>
        <w:tc>
          <w:tcPr>
            <w:tcW w:w="1692" w:type="dxa"/>
            <w:vAlign w:val="bottom"/>
          </w:tcPr>
          <w:p w14:paraId="077D4EB1" w14:textId="470A8223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905 €</w:t>
            </w:r>
          </w:p>
        </w:tc>
      </w:tr>
      <w:tr w:rsidR="00614D50" w:rsidRPr="00361CE2" w14:paraId="5B1CF2EF" w14:textId="77777777" w:rsidTr="00614D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09959CF" w14:textId="283CB6BF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76174186" w14:textId="506E140F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614D50">
              <w:rPr>
                <w:rFonts w:ascii="Open Sans" w:hAnsi="Open Sans" w:cs="Open Sans"/>
                <w:sz w:val="22"/>
                <w:szCs w:val="22"/>
              </w:rPr>
              <w:t>Monachil</w:t>
            </w:r>
            <w:proofErr w:type="spellEnd"/>
          </w:p>
        </w:tc>
        <w:tc>
          <w:tcPr>
            <w:tcW w:w="1701" w:type="dxa"/>
            <w:vAlign w:val="bottom"/>
          </w:tcPr>
          <w:p w14:paraId="75399E06" w14:textId="4C9EC28C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-21,1%</w:t>
            </w:r>
          </w:p>
        </w:tc>
        <w:tc>
          <w:tcPr>
            <w:tcW w:w="1842" w:type="dxa"/>
            <w:vAlign w:val="bottom"/>
          </w:tcPr>
          <w:p w14:paraId="3E703F32" w14:textId="1ABDF8B0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-20,8%</w:t>
            </w:r>
          </w:p>
        </w:tc>
        <w:tc>
          <w:tcPr>
            <w:tcW w:w="1692" w:type="dxa"/>
            <w:vAlign w:val="bottom"/>
          </w:tcPr>
          <w:p w14:paraId="7335341B" w14:textId="284AFA14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1.177 €</w:t>
            </w:r>
          </w:p>
        </w:tc>
      </w:tr>
      <w:tr w:rsidR="00614D50" w:rsidRPr="00361CE2" w14:paraId="1A6632B5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A08FDF" w14:textId="0516EA93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2ABC17B5" w14:textId="1F3BC8FF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Villaviciosa</w:t>
            </w:r>
          </w:p>
        </w:tc>
        <w:tc>
          <w:tcPr>
            <w:tcW w:w="1701" w:type="dxa"/>
            <w:vAlign w:val="bottom"/>
          </w:tcPr>
          <w:p w14:paraId="0CE64F5A" w14:textId="109C0DEE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-9,8%</w:t>
            </w:r>
          </w:p>
        </w:tc>
        <w:tc>
          <w:tcPr>
            <w:tcW w:w="1842" w:type="dxa"/>
            <w:vAlign w:val="bottom"/>
          </w:tcPr>
          <w:p w14:paraId="7A7EF171" w14:textId="1BF37F55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-11,1%</w:t>
            </w:r>
          </w:p>
        </w:tc>
        <w:tc>
          <w:tcPr>
            <w:tcW w:w="1692" w:type="dxa"/>
            <w:vAlign w:val="bottom"/>
          </w:tcPr>
          <w:p w14:paraId="73017804" w14:textId="49CFE6A4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1.222 €</w:t>
            </w:r>
          </w:p>
        </w:tc>
      </w:tr>
      <w:tr w:rsidR="00614D50" w:rsidRPr="00361CE2" w14:paraId="77F726CB" w14:textId="77777777" w:rsidTr="00614D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DB409F7" w14:textId="6FC6C775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5EEF3C1E" w14:textId="79642465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Huércal-Overa</w:t>
            </w:r>
          </w:p>
        </w:tc>
        <w:tc>
          <w:tcPr>
            <w:tcW w:w="1701" w:type="dxa"/>
            <w:vAlign w:val="bottom"/>
          </w:tcPr>
          <w:p w14:paraId="1AE2409D" w14:textId="34EF18F1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-9,2%</w:t>
            </w:r>
          </w:p>
        </w:tc>
        <w:tc>
          <w:tcPr>
            <w:tcW w:w="1842" w:type="dxa"/>
            <w:vAlign w:val="bottom"/>
          </w:tcPr>
          <w:p w14:paraId="74D58838" w14:textId="3D887AEC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3ED7CD98" w14:textId="10F88907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865 €</w:t>
            </w:r>
          </w:p>
        </w:tc>
      </w:tr>
      <w:tr w:rsidR="00614D50" w:rsidRPr="00361CE2" w14:paraId="3E4031C0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F982D22" w14:textId="3BF55D86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6C086710" w14:textId="72927F53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Rivas-Vaciamadrid</w:t>
            </w:r>
          </w:p>
        </w:tc>
        <w:tc>
          <w:tcPr>
            <w:tcW w:w="1701" w:type="dxa"/>
            <w:vAlign w:val="bottom"/>
          </w:tcPr>
          <w:p w14:paraId="1966B85E" w14:textId="3BB18215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-8,1%</w:t>
            </w:r>
          </w:p>
        </w:tc>
        <w:tc>
          <w:tcPr>
            <w:tcW w:w="1842" w:type="dxa"/>
            <w:vAlign w:val="bottom"/>
          </w:tcPr>
          <w:p w14:paraId="14BBA2D3" w14:textId="3AF60D30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692" w:type="dxa"/>
            <w:vAlign w:val="bottom"/>
          </w:tcPr>
          <w:p w14:paraId="7D6246B9" w14:textId="040AFD81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2.250 €</w:t>
            </w:r>
          </w:p>
        </w:tc>
      </w:tr>
      <w:tr w:rsidR="00614D50" w:rsidRPr="00361CE2" w14:paraId="1585739D" w14:textId="77777777" w:rsidTr="00614D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FC1670B" w14:textId="18C0B039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799AF818" w14:textId="1CB1F64C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614D50">
              <w:rPr>
                <w:rFonts w:ascii="Open Sans" w:hAnsi="Open Sans" w:cs="Open Sans"/>
                <w:sz w:val="22"/>
                <w:szCs w:val="22"/>
              </w:rPr>
              <w:t>Chilches</w:t>
            </w:r>
            <w:proofErr w:type="spellEnd"/>
            <w:r w:rsidRPr="00614D50">
              <w:rPr>
                <w:rFonts w:ascii="Open Sans" w:hAnsi="Open Sans" w:cs="Open Sans"/>
                <w:sz w:val="22"/>
                <w:szCs w:val="22"/>
              </w:rPr>
              <w:t xml:space="preserve"> / </w:t>
            </w:r>
            <w:proofErr w:type="spellStart"/>
            <w:r w:rsidRPr="00614D50">
              <w:rPr>
                <w:rFonts w:ascii="Open Sans" w:hAnsi="Open Sans" w:cs="Open Sans"/>
                <w:sz w:val="22"/>
                <w:szCs w:val="22"/>
              </w:rPr>
              <w:t>Xilxes</w:t>
            </w:r>
            <w:proofErr w:type="spellEnd"/>
          </w:p>
        </w:tc>
        <w:tc>
          <w:tcPr>
            <w:tcW w:w="1701" w:type="dxa"/>
            <w:vAlign w:val="bottom"/>
          </w:tcPr>
          <w:p w14:paraId="492CAE86" w14:textId="0DCB2C00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-6,2%</w:t>
            </w:r>
          </w:p>
        </w:tc>
        <w:tc>
          <w:tcPr>
            <w:tcW w:w="1842" w:type="dxa"/>
            <w:vAlign w:val="bottom"/>
          </w:tcPr>
          <w:p w14:paraId="5230239E" w14:textId="7769E2D8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7,1%</w:t>
            </w:r>
          </w:p>
        </w:tc>
        <w:tc>
          <w:tcPr>
            <w:tcW w:w="1692" w:type="dxa"/>
            <w:vAlign w:val="bottom"/>
          </w:tcPr>
          <w:p w14:paraId="1BD3558B" w14:textId="44DD56B0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1.051 €</w:t>
            </w:r>
          </w:p>
        </w:tc>
      </w:tr>
      <w:tr w:rsidR="00614D50" w:rsidRPr="00361CE2" w14:paraId="660439FE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B117C4" w14:textId="7C9DC720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13E989DB" w14:textId="5E55BA02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Sant Joan de Moró</w:t>
            </w:r>
          </w:p>
        </w:tc>
        <w:tc>
          <w:tcPr>
            <w:tcW w:w="1701" w:type="dxa"/>
            <w:vAlign w:val="bottom"/>
          </w:tcPr>
          <w:p w14:paraId="015A4D43" w14:textId="436406B7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-5,2%</w:t>
            </w:r>
          </w:p>
        </w:tc>
        <w:tc>
          <w:tcPr>
            <w:tcW w:w="1842" w:type="dxa"/>
            <w:vAlign w:val="bottom"/>
          </w:tcPr>
          <w:p w14:paraId="0052A762" w14:textId="2FECD5C3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692" w:type="dxa"/>
            <w:vAlign w:val="bottom"/>
          </w:tcPr>
          <w:p w14:paraId="7DEC1C3D" w14:textId="715485DF" w:rsidR="00614D50" w:rsidRPr="00361CE2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630 €</w:t>
            </w:r>
          </w:p>
        </w:tc>
      </w:tr>
      <w:tr w:rsidR="00614D50" w:rsidRPr="00361CE2" w14:paraId="0CE836D9" w14:textId="77777777" w:rsidTr="00614D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B31B3F1" w14:textId="04CC7D3D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4CD10941" w14:textId="304B5996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Dos Hermanas</w:t>
            </w:r>
          </w:p>
        </w:tc>
        <w:tc>
          <w:tcPr>
            <w:tcW w:w="1701" w:type="dxa"/>
            <w:vAlign w:val="bottom"/>
          </w:tcPr>
          <w:p w14:paraId="0A5CE140" w14:textId="1CEDF048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-4,9%</w:t>
            </w:r>
          </w:p>
        </w:tc>
        <w:tc>
          <w:tcPr>
            <w:tcW w:w="1842" w:type="dxa"/>
            <w:vAlign w:val="bottom"/>
          </w:tcPr>
          <w:p w14:paraId="283A178A" w14:textId="63EBC71A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-11,5%</w:t>
            </w:r>
          </w:p>
        </w:tc>
        <w:tc>
          <w:tcPr>
            <w:tcW w:w="1692" w:type="dxa"/>
            <w:vAlign w:val="bottom"/>
          </w:tcPr>
          <w:p w14:paraId="57A5C0F4" w14:textId="7C3BD1E5" w:rsidR="00614D50" w:rsidRPr="00361CE2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1.255 €</w:t>
            </w:r>
          </w:p>
        </w:tc>
      </w:tr>
      <w:tr w:rsidR="00614D50" w:rsidRPr="00361CE2" w14:paraId="2169A9C8" w14:textId="77777777" w:rsidTr="0061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EDD1EDA" w14:textId="25E0AF19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13F5717B" w14:textId="15A33713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Ojén</w:t>
            </w:r>
          </w:p>
        </w:tc>
        <w:tc>
          <w:tcPr>
            <w:tcW w:w="1701" w:type="dxa"/>
            <w:vAlign w:val="bottom"/>
          </w:tcPr>
          <w:p w14:paraId="4A0F3ED2" w14:textId="6FECB203" w:rsidR="00614D50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-42,6%</w:t>
            </w:r>
          </w:p>
        </w:tc>
        <w:tc>
          <w:tcPr>
            <w:tcW w:w="1842" w:type="dxa"/>
            <w:vAlign w:val="bottom"/>
          </w:tcPr>
          <w:p w14:paraId="45E9CE8A" w14:textId="585505C6" w:rsidR="00614D50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36,6%</w:t>
            </w:r>
          </w:p>
        </w:tc>
        <w:tc>
          <w:tcPr>
            <w:tcW w:w="1692" w:type="dxa"/>
            <w:vAlign w:val="bottom"/>
          </w:tcPr>
          <w:p w14:paraId="35A54C37" w14:textId="249F1A21" w:rsidR="00614D50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2.751 €</w:t>
            </w:r>
          </w:p>
        </w:tc>
      </w:tr>
    </w:tbl>
    <w:p w14:paraId="1F9BBFF9" w14:textId="4A60A000" w:rsidR="00073C61" w:rsidRDefault="00073C61" w:rsidP="00073C61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precio en</w:t>
      </w:r>
      <w:r w:rsidR="00DA562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614D5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octubre</w:t>
      </w:r>
      <w:r w:rsidR="00C21E38" w:rsidRPr="00C21E38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36506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de 202</w:t>
      </w:r>
      <w:r w:rsidR="002220B2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1</w:t>
      </w:r>
    </w:p>
    <w:tbl>
      <w:tblPr>
        <w:tblStyle w:val="Tabladecuadrcula5oscura-nfasis11"/>
        <w:tblW w:w="9081" w:type="dxa"/>
        <w:tblInd w:w="-5" w:type="dxa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701"/>
        <w:gridCol w:w="1851"/>
      </w:tblGrid>
      <w:tr w:rsidR="00C17526" w:rsidRPr="00361CE2" w14:paraId="1382DDB4" w14:textId="77777777" w:rsidTr="00080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BDDD096" w14:textId="77777777" w:rsidR="00C17526" w:rsidRPr="001D2591" w:rsidRDefault="00C17526" w:rsidP="00AB682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26" w:type="dxa"/>
            <w:vAlign w:val="center"/>
          </w:tcPr>
          <w:p w14:paraId="2797C995" w14:textId="77777777" w:rsidR="00C17526" w:rsidRPr="001D2591" w:rsidRDefault="00C17526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25BEC172" w14:textId="33A00C6C" w:rsidR="00361CE2" w:rsidRPr="001D2591" w:rsidRDefault="00614D50" w:rsidP="0055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Octubre</w:t>
            </w:r>
            <w:r w:rsidR="00080060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361CE2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</w:t>
            </w:r>
            <w:r w:rsidR="00DD3BB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1</w:t>
            </w:r>
          </w:p>
          <w:p w14:paraId="4BE2E9A5" w14:textId="6C93DA7B" w:rsidR="00C17526" w:rsidRPr="001D2591" w:rsidRDefault="00C17526" w:rsidP="0055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(euros/m²)</w:t>
            </w:r>
          </w:p>
        </w:tc>
        <w:tc>
          <w:tcPr>
            <w:tcW w:w="1701" w:type="dxa"/>
          </w:tcPr>
          <w:p w14:paraId="5B2A40DF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07945B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51" w:type="dxa"/>
          </w:tcPr>
          <w:p w14:paraId="60D37618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B666D7B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</w:tr>
      <w:tr w:rsidR="00614D50" w:rsidRPr="00361CE2" w14:paraId="5853A674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E8009F3" w14:textId="03E8804A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126" w:type="dxa"/>
            <w:vAlign w:val="bottom"/>
          </w:tcPr>
          <w:p w14:paraId="310A74AA" w14:textId="32DE7C0F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843" w:type="dxa"/>
            <w:vAlign w:val="bottom"/>
          </w:tcPr>
          <w:p w14:paraId="792A58E0" w14:textId="562D74D3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5.430 €</w:t>
            </w:r>
          </w:p>
        </w:tc>
        <w:tc>
          <w:tcPr>
            <w:tcW w:w="1701" w:type="dxa"/>
            <w:vAlign w:val="bottom"/>
          </w:tcPr>
          <w:p w14:paraId="68A06F46" w14:textId="692C1097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1851" w:type="dxa"/>
            <w:vAlign w:val="bottom"/>
          </w:tcPr>
          <w:p w14:paraId="6DD9D1D4" w14:textId="4C2C9FAC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</w:tr>
      <w:tr w:rsidR="00614D50" w:rsidRPr="00361CE2" w14:paraId="18F79D48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C259479" w14:textId="64431104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68BDA1BF" w14:textId="5E6C736D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843" w:type="dxa"/>
            <w:vAlign w:val="bottom"/>
          </w:tcPr>
          <w:p w14:paraId="4DF31AA4" w14:textId="57BEE734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5.056 €</w:t>
            </w:r>
          </w:p>
        </w:tc>
        <w:tc>
          <w:tcPr>
            <w:tcW w:w="1701" w:type="dxa"/>
            <w:vAlign w:val="bottom"/>
          </w:tcPr>
          <w:p w14:paraId="0251E1E5" w14:textId="6C538103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851" w:type="dxa"/>
            <w:vAlign w:val="bottom"/>
          </w:tcPr>
          <w:p w14:paraId="1A53B947" w14:textId="5E8FB960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1,8%</w:t>
            </w:r>
          </w:p>
        </w:tc>
      </w:tr>
      <w:tr w:rsidR="00614D50" w:rsidRPr="00361CE2" w14:paraId="016C246C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E599E62" w14:textId="4E11D214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7F1DFD86" w14:textId="6D2A5345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 xml:space="preserve">Santa Eulària des </w:t>
            </w:r>
            <w:proofErr w:type="spellStart"/>
            <w:r w:rsidRPr="00614D50">
              <w:rPr>
                <w:rFonts w:ascii="Open Sans" w:hAnsi="Open Sans" w:cs="Open Sans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843" w:type="dxa"/>
            <w:vAlign w:val="bottom"/>
          </w:tcPr>
          <w:p w14:paraId="3C93FB7C" w14:textId="32ECEDE5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4.717 €</w:t>
            </w:r>
          </w:p>
        </w:tc>
        <w:tc>
          <w:tcPr>
            <w:tcW w:w="1701" w:type="dxa"/>
            <w:vAlign w:val="bottom"/>
          </w:tcPr>
          <w:p w14:paraId="14239CFD" w14:textId="788FE4E4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2,2%</w:t>
            </w:r>
          </w:p>
        </w:tc>
        <w:tc>
          <w:tcPr>
            <w:tcW w:w="1851" w:type="dxa"/>
            <w:vAlign w:val="bottom"/>
          </w:tcPr>
          <w:p w14:paraId="354A60B1" w14:textId="7A11DC8C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7,5%</w:t>
            </w:r>
          </w:p>
        </w:tc>
      </w:tr>
      <w:tr w:rsidR="00614D50" w:rsidRPr="00361CE2" w14:paraId="1C7C59AD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CBDE69A" w14:textId="47B10045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Barcelona</w:t>
            </w:r>
          </w:p>
        </w:tc>
        <w:tc>
          <w:tcPr>
            <w:tcW w:w="2126" w:type="dxa"/>
            <w:vAlign w:val="bottom"/>
          </w:tcPr>
          <w:p w14:paraId="0C447199" w14:textId="5B759D49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Esplugues de Llobregat</w:t>
            </w:r>
          </w:p>
        </w:tc>
        <w:tc>
          <w:tcPr>
            <w:tcW w:w="1843" w:type="dxa"/>
            <w:vAlign w:val="bottom"/>
          </w:tcPr>
          <w:p w14:paraId="38C6BCC8" w14:textId="3660AF44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4.667 €</w:t>
            </w:r>
          </w:p>
        </w:tc>
        <w:tc>
          <w:tcPr>
            <w:tcW w:w="1701" w:type="dxa"/>
            <w:vAlign w:val="bottom"/>
          </w:tcPr>
          <w:p w14:paraId="3B451DB6" w14:textId="77DC5DFD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-4,8%</w:t>
            </w:r>
          </w:p>
        </w:tc>
        <w:tc>
          <w:tcPr>
            <w:tcW w:w="1851" w:type="dxa"/>
            <w:vAlign w:val="bottom"/>
          </w:tcPr>
          <w:p w14:paraId="65919134" w14:textId="3C83FF7D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3,4%</w:t>
            </w:r>
          </w:p>
        </w:tc>
      </w:tr>
      <w:tr w:rsidR="00614D50" w:rsidRPr="00361CE2" w14:paraId="671D9AE1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988F6E5" w14:textId="468B4D96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  <w:vAlign w:val="bottom"/>
          </w:tcPr>
          <w:p w14:paraId="4674A01C" w14:textId="65C76EB8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843" w:type="dxa"/>
            <w:vAlign w:val="bottom"/>
          </w:tcPr>
          <w:p w14:paraId="032F21C0" w14:textId="038E5E5C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4.476 €</w:t>
            </w:r>
          </w:p>
        </w:tc>
        <w:tc>
          <w:tcPr>
            <w:tcW w:w="1701" w:type="dxa"/>
            <w:vAlign w:val="bottom"/>
          </w:tcPr>
          <w:p w14:paraId="422E727B" w14:textId="3BF0E109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851" w:type="dxa"/>
            <w:vAlign w:val="bottom"/>
          </w:tcPr>
          <w:p w14:paraId="0AEAA737" w14:textId="4F4E5C40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3,4%</w:t>
            </w:r>
          </w:p>
        </w:tc>
      </w:tr>
      <w:tr w:rsidR="00614D50" w:rsidRPr="00361CE2" w14:paraId="38EB9C81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5CBA8E3" w14:textId="32C04D31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211B1609" w14:textId="35A226BC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Andratx</w:t>
            </w:r>
          </w:p>
        </w:tc>
        <w:tc>
          <w:tcPr>
            <w:tcW w:w="1843" w:type="dxa"/>
            <w:vAlign w:val="bottom"/>
          </w:tcPr>
          <w:p w14:paraId="27291DA1" w14:textId="6A86A1AC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4.455 €</w:t>
            </w:r>
          </w:p>
        </w:tc>
        <w:tc>
          <w:tcPr>
            <w:tcW w:w="1701" w:type="dxa"/>
            <w:vAlign w:val="bottom"/>
          </w:tcPr>
          <w:p w14:paraId="6F627277" w14:textId="4470D202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851" w:type="dxa"/>
            <w:vAlign w:val="bottom"/>
          </w:tcPr>
          <w:p w14:paraId="2ECE3C4A" w14:textId="183A9BB4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20,1%</w:t>
            </w:r>
          </w:p>
        </w:tc>
      </w:tr>
      <w:tr w:rsidR="00614D50" w:rsidRPr="00361CE2" w14:paraId="7F7103E4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DFCE7D" w14:textId="39B1719D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42017225" w14:textId="7AEAEA75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 xml:space="preserve">Sant Josep de </w:t>
            </w:r>
            <w:proofErr w:type="spellStart"/>
            <w:r w:rsidRPr="00614D50">
              <w:rPr>
                <w:rFonts w:ascii="Open Sans" w:hAnsi="Open Sans" w:cs="Open Sans"/>
                <w:sz w:val="22"/>
                <w:szCs w:val="22"/>
              </w:rPr>
              <w:t>sa</w:t>
            </w:r>
            <w:proofErr w:type="spellEnd"/>
            <w:r w:rsidRPr="00614D50">
              <w:rPr>
                <w:rFonts w:ascii="Open Sans" w:hAnsi="Open Sans" w:cs="Open Sans"/>
                <w:sz w:val="22"/>
                <w:szCs w:val="22"/>
              </w:rPr>
              <w:t xml:space="preserve"> Talaia</w:t>
            </w:r>
          </w:p>
        </w:tc>
        <w:tc>
          <w:tcPr>
            <w:tcW w:w="1843" w:type="dxa"/>
            <w:vAlign w:val="bottom"/>
          </w:tcPr>
          <w:p w14:paraId="4C84BC06" w14:textId="5F77DC86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4.339 €</w:t>
            </w:r>
          </w:p>
        </w:tc>
        <w:tc>
          <w:tcPr>
            <w:tcW w:w="1701" w:type="dxa"/>
            <w:vAlign w:val="bottom"/>
          </w:tcPr>
          <w:p w14:paraId="1B2E1011" w14:textId="760CF5C6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851" w:type="dxa"/>
            <w:vAlign w:val="bottom"/>
          </w:tcPr>
          <w:p w14:paraId="512B2681" w14:textId="57DD8911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4,1%</w:t>
            </w:r>
          </w:p>
        </w:tc>
      </w:tr>
      <w:tr w:rsidR="00614D50" w:rsidRPr="00361CE2" w14:paraId="59BBB363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DAF4AA6" w14:textId="0110FCA1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  <w:vAlign w:val="bottom"/>
          </w:tcPr>
          <w:p w14:paraId="38CF8FDB" w14:textId="552C228C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843" w:type="dxa"/>
            <w:vAlign w:val="bottom"/>
          </w:tcPr>
          <w:p w14:paraId="0DCE9E53" w14:textId="7300CECF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4.333 €</w:t>
            </w:r>
          </w:p>
        </w:tc>
        <w:tc>
          <w:tcPr>
            <w:tcW w:w="1701" w:type="dxa"/>
            <w:vAlign w:val="bottom"/>
          </w:tcPr>
          <w:p w14:paraId="4A9CA0DB" w14:textId="02ED50A3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851" w:type="dxa"/>
            <w:vAlign w:val="bottom"/>
          </w:tcPr>
          <w:p w14:paraId="75D3CF11" w14:textId="29A58C09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-2,3%</w:t>
            </w:r>
          </w:p>
        </w:tc>
      </w:tr>
      <w:tr w:rsidR="00614D50" w:rsidRPr="00361CE2" w14:paraId="0F7AB2EB" w14:textId="77777777" w:rsidTr="0008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0DDD2AE" w14:textId="4F6F13DF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  <w:vAlign w:val="bottom"/>
          </w:tcPr>
          <w:p w14:paraId="28E81E66" w14:textId="666DAF10" w:rsidR="00614D50" w:rsidRPr="00614D50" w:rsidRDefault="00614D50" w:rsidP="0061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843" w:type="dxa"/>
            <w:vAlign w:val="bottom"/>
          </w:tcPr>
          <w:p w14:paraId="6BE309F1" w14:textId="173C9F6E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4.299 €</w:t>
            </w:r>
          </w:p>
        </w:tc>
        <w:tc>
          <w:tcPr>
            <w:tcW w:w="1701" w:type="dxa"/>
            <w:vAlign w:val="bottom"/>
          </w:tcPr>
          <w:p w14:paraId="0001490F" w14:textId="0FB9891B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851" w:type="dxa"/>
            <w:vAlign w:val="bottom"/>
          </w:tcPr>
          <w:p w14:paraId="4C5C6425" w14:textId="74C6484B" w:rsidR="00614D50" w:rsidRPr="007D511D" w:rsidRDefault="00614D50" w:rsidP="006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3,4%</w:t>
            </w:r>
          </w:p>
        </w:tc>
      </w:tr>
      <w:tr w:rsidR="00614D50" w:rsidRPr="00361CE2" w14:paraId="7F107D0A" w14:textId="77777777" w:rsidTr="0008006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12E89AE" w14:textId="2C664ACE" w:rsidR="00614D50" w:rsidRPr="00614D50" w:rsidRDefault="00614D50" w:rsidP="00614D5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126" w:type="dxa"/>
            <w:vAlign w:val="bottom"/>
          </w:tcPr>
          <w:p w14:paraId="2164CDC7" w14:textId="0B0ED5C5" w:rsidR="00614D50" w:rsidRPr="00614D50" w:rsidRDefault="00614D50" w:rsidP="00614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14D50">
              <w:rPr>
                <w:rFonts w:ascii="Open Sans" w:hAnsi="Open Sans" w:cs="Open Sans"/>
                <w:sz w:val="22"/>
                <w:szCs w:val="22"/>
              </w:rPr>
              <w:t>Pozuelo de Alarcón</w:t>
            </w:r>
          </w:p>
        </w:tc>
        <w:tc>
          <w:tcPr>
            <w:tcW w:w="1843" w:type="dxa"/>
            <w:vAlign w:val="bottom"/>
          </w:tcPr>
          <w:p w14:paraId="3336FE9F" w14:textId="69CA7A13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3.999 €</w:t>
            </w:r>
          </w:p>
        </w:tc>
        <w:tc>
          <w:tcPr>
            <w:tcW w:w="1701" w:type="dxa"/>
            <w:vAlign w:val="bottom"/>
          </w:tcPr>
          <w:p w14:paraId="5FD2DD7F" w14:textId="10BFBB73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51" w:type="dxa"/>
            <w:vAlign w:val="bottom"/>
          </w:tcPr>
          <w:p w14:paraId="378832C5" w14:textId="207924BC" w:rsidR="00614D50" w:rsidRPr="007D511D" w:rsidRDefault="00614D50" w:rsidP="00614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9,4%</w:t>
            </w:r>
          </w:p>
        </w:tc>
      </w:tr>
    </w:tbl>
    <w:p w14:paraId="50CA07D2" w14:textId="77777777" w:rsidR="00990ADB" w:rsidRDefault="00990ADB" w:rsidP="00990ADB">
      <w:pPr>
        <w:pStyle w:val="NormalWeb"/>
        <w:shd w:val="clear" w:color="auto" w:fill="FFFFFF"/>
        <w:spacing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Distritos de Madrid</w:t>
      </w:r>
    </w:p>
    <w:p w14:paraId="719AD8DB" w14:textId="77777777" w:rsidR="00990ADB" w:rsidRDefault="00990ADB" w:rsidP="00990ADB">
      <w:pPr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/>
        </w:rPr>
        <w:t xml:space="preserve">El precio medio de la vivienda de segunda mano cae en 13 de los 21 distritos con variación mensual analizados por </w:t>
      </w:r>
      <w:hyperlink r:id="rId12" w:history="1">
        <w:r w:rsidRPr="009014BC">
          <w:rPr>
            <w:rStyle w:val="Hipervnculo"/>
            <w:rFonts w:ascii="Open Sans" w:hAnsi="Open Sans" w:cs="Open Sans"/>
          </w:rPr>
          <w:t>Fotocasa</w:t>
        </w:r>
      </w:hyperlink>
      <w:r w:rsidRPr="00876BFC">
        <w:rPr>
          <w:rFonts w:ascii="Open Sans" w:hAnsi="Open Sans" w:cs="Open Sans"/>
          <w:color w:val="4472C4" w:themeColor="accent1"/>
        </w:rPr>
        <w:t xml:space="preserve">. </w:t>
      </w:r>
      <w:r>
        <w:rPr>
          <w:rFonts w:ascii="Open Sans" w:hAnsi="Open Sans" w:cs="Open Sans"/>
          <w:color w:val="000000" w:themeColor="text1"/>
        </w:rPr>
        <w:t xml:space="preserve">Los tres descensos de la vivienda más acusados corresponden a los distritos de </w:t>
      </w:r>
      <w:r w:rsidRPr="00171481">
        <w:rPr>
          <w:rFonts w:ascii="Open Sans" w:hAnsi="Open Sans" w:cs="Open Sans"/>
          <w:color w:val="000000" w:themeColor="text1"/>
        </w:rPr>
        <w:t>Retiro</w:t>
      </w:r>
      <w:r>
        <w:rPr>
          <w:rFonts w:ascii="Open Sans" w:hAnsi="Open Sans" w:cs="Open Sans"/>
          <w:color w:val="000000" w:themeColor="text1"/>
        </w:rPr>
        <w:t xml:space="preserve"> con </w:t>
      </w:r>
      <w:r w:rsidRPr="00171481">
        <w:rPr>
          <w:rFonts w:ascii="Open Sans" w:hAnsi="Open Sans" w:cs="Open Sans"/>
          <w:color w:val="000000" w:themeColor="text1"/>
        </w:rPr>
        <w:t>-2,6%</w:t>
      </w:r>
      <w:r>
        <w:rPr>
          <w:rFonts w:ascii="Open Sans" w:hAnsi="Open Sans" w:cs="Open Sans"/>
          <w:color w:val="000000" w:themeColor="text1"/>
        </w:rPr>
        <w:t xml:space="preserve">, </w:t>
      </w:r>
      <w:r w:rsidRPr="00171481">
        <w:rPr>
          <w:rFonts w:ascii="Open Sans" w:hAnsi="Open Sans" w:cs="Open Sans"/>
          <w:color w:val="000000" w:themeColor="text1"/>
        </w:rPr>
        <w:t xml:space="preserve">Moncloa </w:t>
      </w:r>
      <w:r>
        <w:rPr>
          <w:rFonts w:ascii="Open Sans" w:hAnsi="Open Sans" w:cs="Open Sans"/>
          <w:color w:val="000000" w:themeColor="text1"/>
        </w:rPr>
        <w:t xml:space="preserve">con </w:t>
      </w:r>
      <w:r w:rsidRPr="00171481">
        <w:rPr>
          <w:rFonts w:ascii="Open Sans" w:hAnsi="Open Sans" w:cs="Open Sans"/>
          <w:color w:val="000000" w:themeColor="text1"/>
        </w:rPr>
        <w:t>-2,5%</w:t>
      </w:r>
      <w:r>
        <w:rPr>
          <w:rFonts w:ascii="Open Sans" w:hAnsi="Open Sans" w:cs="Open Sans"/>
          <w:color w:val="000000" w:themeColor="text1"/>
        </w:rPr>
        <w:t xml:space="preserve"> y </w:t>
      </w:r>
      <w:r w:rsidRPr="00171481">
        <w:rPr>
          <w:rFonts w:ascii="Open Sans" w:hAnsi="Open Sans" w:cs="Open Sans"/>
          <w:color w:val="000000" w:themeColor="text1"/>
        </w:rPr>
        <w:t xml:space="preserve">San Blas </w:t>
      </w:r>
      <w:r>
        <w:rPr>
          <w:rFonts w:ascii="Open Sans" w:hAnsi="Open Sans" w:cs="Open Sans"/>
          <w:color w:val="000000" w:themeColor="text1"/>
        </w:rPr>
        <w:t xml:space="preserve">con </w:t>
      </w:r>
      <w:r w:rsidRPr="00171481">
        <w:rPr>
          <w:rFonts w:ascii="Open Sans" w:hAnsi="Open Sans" w:cs="Open Sans"/>
          <w:color w:val="000000" w:themeColor="text1"/>
        </w:rPr>
        <w:t>-1,1%</w:t>
      </w:r>
      <w:r>
        <w:rPr>
          <w:rFonts w:ascii="Open Sans" w:hAnsi="Open Sans" w:cs="Open Sans"/>
          <w:color w:val="000000" w:themeColor="text1"/>
        </w:rPr>
        <w:t xml:space="preserve">. Por otro lado, los tres distritos en el que el precio de la vivienda sube en octubre son </w:t>
      </w:r>
      <w:r w:rsidRPr="00171481">
        <w:rPr>
          <w:rFonts w:ascii="Open Sans" w:hAnsi="Open Sans" w:cs="Open Sans"/>
          <w:color w:val="000000" w:themeColor="text1"/>
        </w:rPr>
        <w:t>Arganzuela</w:t>
      </w:r>
      <w:r>
        <w:rPr>
          <w:rFonts w:ascii="Open Sans" w:hAnsi="Open Sans" w:cs="Open Sans"/>
          <w:color w:val="000000" w:themeColor="text1"/>
        </w:rPr>
        <w:t xml:space="preserve"> con </w:t>
      </w:r>
      <w:r w:rsidRPr="00171481">
        <w:rPr>
          <w:rFonts w:ascii="Open Sans" w:hAnsi="Open Sans" w:cs="Open Sans"/>
          <w:color w:val="000000" w:themeColor="text1"/>
        </w:rPr>
        <w:t>1,2%</w:t>
      </w:r>
      <w:r>
        <w:rPr>
          <w:rFonts w:ascii="Open Sans" w:hAnsi="Open Sans" w:cs="Open Sans"/>
          <w:color w:val="000000" w:themeColor="text1"/>
        </w:rPr>
        <w:t xml:space="preserve">, </w:t>
      </w:r>
      <w:r w:rsidRPr="00171481">
        <w:rPr>
          <w:rFonts w:ascii="Open Sans" w:hAnsi="Open Sans" w:cs="Open Sans"/>
          <w:color w:val="000000" w:themeColor="text1"/>
        </w:rPr>
        <w:t xml:space="preserve">Centro </w:t>
      </w:r>
      <w:r>
        <w:rPr>
          <w:rFonts w:ascii="Open Sans" w:hAnsi="Open Sans" w:cs="Open Sans"/>
          <w:color w:val="000000" w:themeColor="text1"/>
        </w:rPr>
        <w:t xml:space="preserve">con </w:t>
      </w:r>
      <w:r w:rsidRPr="00171481">
        <w:rPr>
          <w:rFonts w:ascii="Open Sans" w:hAnsi="Open Sans" w:cs="Open Sans"/>
          <w:color w:val="000000" w:themeColor="text1"/>
        </w:rPr>
        <w:t>1,1%</w:t>
      </w:r>
      <w:r>
        <w:rPr>
          <w:rFonts w:ascii="Open Sans" w:hAnsi="Open Sans" w:cs="Open Sans"/>
          <w:color w:val="000000" w:themeColor="text1"/>
        </w:rPr>
        <w:t xml:space="preserve"> y </w:t>
      </w:r>
      <w:r w:rsidRPr="00171481">
        <w:rPr>
          <w:rFonts w:ascii="Open Sans" w:hAnsi="Open Sans" w:cs="Open Sans"/>
          <w:color w:val="000000" w:themeColor="text1"/>
        </w:rPr>
        <w:t xml:space="preserve">Moratalaz </w:t>
      </w:r>
      <w:r>
        <w:rPr>
          <w:rFonts w:ascii="Open Sans" w:hAnsi="Open Sans" w:cs="Open Sans"/>
          <w:color w:val="000000" w:themeColor="text1"/>
        </w:rPr>
        <w:t xml:space="preserve">con </w:t>
      </w:r>
      <w:r w:rsidRPr="00171481">
        <w:rPr>
          <w:rFonts w:ascii="Open Sans" w:hAnsi="Open Sans" w:cs="Open Sans"/>
          <w:color w:val="000000" w:themeColor="text1"/>
        </w:rPr>
        <w:t>0,7%</w:t>
      </w:r>
      <w:r>
        <w:rPr>
          <w:rFonts w:ascii="Open Sans" w:hAnsi="Open Sans" w:cs="Open Sans"/>
          <w:color w:val="000000" w:themeColor="text1"/>
        </w:rPr>
        <w:t>.</w:t>
      </w:r>
    </w:p>
    <w:p w14:paraId="5C7E3408" w14:textId="77777777" w:rsidR="00990ADB" w:rsidRDefault="00990ADB" w:rsidP="00990ADB">
      <w:pPr>
        <w:spacing w:line="276" w:lineRule="auto"/>
        <w:jc w:val="both"/>
        <w:rPr>
          <w:rFonts w:ascii="Open Sans" w:hAnsi="Open Sans" w:cs="Open Sans"/>
          <w:color w:val="000000" w:themeColor="text1"/>
        </w:rPr>
      </w:pPr>
    </w:p>
    <w:p w14:paraId="709EF517" w14:textId="6B3BC0CF" w:rsidR="00990ADB" w:rsidRDefault="00990ADB" w:rsidP="00990ADB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octubre, vemos que los tres distritos más catos son </w:t>
      </w:r>
      <w:r w:rsidRPr="00922774">
        <w:rPr>
          <w:rFonts w:ascii="Open Sans" w:hAnsi="Open Sans" w:cs="Open Sans"/>
          <w:color w:val="000000"/>
        </w:rPr>
        <w:t>Barrio de Salamanca</w:t>
      </w:r>
      <w:r>
        <w:rPr>
          <w:rFonts w:ascii="Open Sans" w:hAnsi="Open Sans" w:cs="Open Sans"/>
          <w:color w:val="000000"/>
        </w:rPr>
        <w:t xml:space="preserve"> con </w:t>
      </w:r>
      <w:r w:rsidRPr="00922774">
        <w:rPr>
          <w:rFonts w:ascii="Open Sans" w:hAnsi="Open Sans" w:cs="Open Sans"/>
          <w:color w:val="000000"/>
        </w:rPr>
        <w:t xml:space="preserve">6.312 </w:t>
      </w:r>
      <w:r>
        <w:rPr>
          <w:rFonts w:ascii="Open Sans" w:hAnsi="Open Sans" w:cs="Open Sans"/>
          <w:color w:val="000000"/>
        </w:rPr>
        <w:t>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922774">
        <w:rPr>
          <w:rFonts w:ascii="Open Sans" w:hAnsi="Open Sans" w:cs="Open Sans"/>
          <w:color w:val="000000"/>
        </w:rPr>
        <w:t xml:space="preserve">Chamberí </w:t>
      </w:r>
      <w:r>
        <w:rPr>
          <w:rFonts w:ascii="Open Sans" w:hAnsi="Open Sans" w:cs="Open Sans"/>
          <w:color w:val="000000"/>
        </w:rPr>
        <w:t>con</w:t>
      </w:r>
      <w:r w:rsidRPr="00922774">
        <w:rPr>
          <w:rFonts w:ascii="Open Sans" w:hAnsi="Open Sans" w:cs="Open Sans"/>
          <w:color w:val="000000"/>
        </w:rPr>
        <w:t xml:space="preserve"> 5.539 </w:t>
      </w:r>
      <w:r>
        <w:rPr>
          <w:rFonts w:ascii="Open Sans" w:hAnsi="Open Sans" w:cs="Open Sans"/>
          <w:color w:val="000000"/>
        </w:rPr>
        <w:t>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922774">
        <w:rPr>
          <w:rFonts w:ascii="Open Sans" w:hAnsi="Open Sans" w:cs="Open Sans"/>
          <w:color w:val="000000"/>
        </w:rPr>
        <w:t xml:space="preserve">Chamartín </w:t>
      </w:r>
      <w:r>
        <w:rPr>
          <w:rFonts w:ascii="Open Sans" w:hAnsi="Open Sans" w:cs="Open Sans"/>
          <w:color w:val="000000"/>
        </w:rPr>
        <w:t>con</w:t>
      </w:r>
      <w:r w:rsidRPr="00922774">
        <w:rPr>
          <w:rFonts w:ascii="Open Sans" w:hAnsi="Open Sans" w:cs="Open Sans"/>
          <w:color w:val="000000"/>
        </w:rPr>
        <w:t xml:space="preserve"> 5.401 </w:t>
      </w:r>
      <w:r>
        <w:rPr>
          <w:rFonts w:ascii="Open Sans" w:hAnsi="Open Sans" w:cs="Open Sans"/>
          <w:color w:val="000000"/>
        </w:rPr>
        <w:t>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Por otro lado, los distritos con el precio de la vivienda más económico son </w:t>
      </w:r>
      <w:r w:rsidRPr="00922774">
        <w:rPr>
          <w:rFonts w:ascii="Open Sans" w:hAnsi="Open Sans" w:cs="Open Sans"/>
          <w:color w:val="000000"/>
        </w:rPr>
        <w:t xml:space="preserve">Villaverde </w:t>
      </w:r>
      <w:r>
        <w:rPr>
          <w:rFonts w:ascii="Open Sans" w:hAnsi="Open Sans" w:cs="Open Sans"/>
          <w:color w:val="000000"/>
        </w:rPr>
        <w:t>con</w:t>
      </w:r>
      <w:r w:rsidRPr="00922774">
        <w:rPr>
          <w:rFonts w:ascii="Open Sans" w:hAnsi="Open Sans" w:cs="Open Sans"/>
          <w:color w:val="000000"/>
        </w:rPr>
        <w:t xml:space="preserve"> 1.765 </w:t>
      </w:r>
      <w:r>
        <w:rPr>
          <w:rFonts w:ascii="Open Sans" w:hAnsi="Open Sans" w:cs="Open Sans"/>
          <w:color w:val="000000"/>
        </w:rPr>
        <w:t>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922774">
        <w:rPr>
          <w:rFonts w:ascii="Open Sans" w:hAnsi="Open Sans" w:cs="Open Sans"/>
          <w:color w:val="000000"/>
        </w:rPr>
        <w:t>Puente de Vallecas</w:t>
      </w:r>
      <w:r>
        <w:rPr>
          <w:rFonts w:ascii="Open Sans" w:hAnsi="Open Sans" w:cs="Open Sans"/>
          <w:color w:val="000000"/>
        </w:rPr>
        <w:t xml:space="preserve"> con </w:t>
      </w:r>
      <w:r w:rsidRPr="00922774">
        <w:rPr>
          <w:rFonts w:ascii="Open Sans" w:hAnsi="Open Sans" w:cs="Open Sans"/>
          <w:color w:val="000000"/>
        </w:rPr>
        <w:t xml:space="preserve">2.046 </w:t>
      </w:r>
      <w:r>
        <w:rPr>
          <w:rFonts w:ascii="Open Sans" w:hAnsi="Open Sans" w:cs="Open Sans"/>
          <w:color w:val="000000"/>
        </w:rPr>
        <w:t>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922774">
        <w:rPr>
          <w:rFonts w:ascii="Open Sans" w:hAnsi="Open Sans" w:cs="Open Sans"/>
          <w:color w:val="000000"/>
        </w:rPr>
        <w:t>Usera</w:t>
      </w:r>
      <w:r>
        <w:rPr>
          <w:rFonts w:ascii="Open Sans" w:hAnsi="Open Sans" w:cs="Open Sans"/>
          <w:color w:val="000000"/>
        </w:rPr>
        <w:t xml:space="preserve"> con </w:t>
      </w:r>
      <w:r w:rsidRPr="00922774">
        <w:rPr>
          <w:rFonts w:ascii="Open Sans" w:hAnsi="Open Sans" w:cs="Open Sans"/>
          <w:color w:val="000000"/>
        </w:rPr>
        <w:t xml:space="preserve">2.125 </w:t>
      </w:r>
      <w:r>
        <w:rPr>
          <w:rFonts w:ascii="Open Sans" w:hAnsi="Open Sans" w:cs="Open Sans"/>
          <w:color w:val="000000"/>
        </w:rPr>
        <w:t>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.</w:t>
      </w:r>
    </w:p>
    <w:p w14:paraId="1D2D598F" w14:textId="77777777" w:rsidR="00990ADB" w:rsidRDefault="00990ADB" w:rsidP="00990ADB">
      <w:pPr>
        <w:spacing w:line="276" w:lineRule="auto"/>
        <w:jc w:val="both"/>
        <w:rPr>
          <w:rFonts w:ascii="Open Sans" w:hAnsi="Open Sans" w:cs="Open Sans"/>
          <w:color w:val="000000"/>
        </w:rPr>
      </w:pPr>
    </w:p>
    <w:tbl>
      <w:tblPr>
        <w:tblStyle w:val="Tabladecuadrcula5oscura-nfasis11"/>
        <w:tblW w:w="9051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1963"/>
      </w:tblGrid>
      <w:tr w:rsidR="00990ADB" w:rsidRPr="000F2982" w14:paraId="29B92353" w14:textId="77777777" w:rsidTr="001E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6FD1937F" w14:textId="77777777" w:rsidR="00990ADB" w:rsidRPr="000F2982" w:rsidRDefault="00990ADB" w:rsidP="001E1A21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hideMark/>
          </w:tcPr>
          <w:p w14:paraId="56145317" w14:textId="77777777" w:rsidR="00990ADB" w:rsidRPr="000F2982" w:rsidRDefault="00990ADB" w:rsidP="001E1A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Octubre 2021</w:t>
            </w:r>
          </w:p>
          <w:p w14:paraId="64C47F2E" w14:textId="77777777" w:rsidR="00990ADB" w:rsidRPr="000F2982" w:rsidRDefault="00990ADB" w:rsidP="001E1A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(euros/m²)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hideMark/>
          </w:tcPr>
          <w:p w14:paraId="61500224" w14:textId="77777777" w:rsidR="00990ADB" w:rsidRPr="000F2982" w:rsidRDefault="00990ADB" w:rsidP="001E1A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556F17A3" w14:textId="77777777" w:rsidR="00990ADB" w:rsidRPr="000F2982" w:rsidRDefault="00990ADB" w:rsidP="001E1A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63" w:type="dxa"/>
            <w:tcBorders>
              <w:bottom w:val="single" w:sz="4" w:space="0" w:color="FFFFFF" w:themeColor="background1"/>
            </w:tcBorders>
            <w:hideMark/>
          </w:tcPr>
          <w:p w14:paraId="21EAAC06" w14:textId="77777777" w:rsidR="00990ADB" w:rsidRPr="000F2982" w:rsidRDefault="00990ADB" w:rsidP="001E1A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42D6138F" w14:textId="77777777" w:rsidR="00990ADB" w:rsidRPr="000F2982" w:rsidRDefault="00990ADB" w:rsidP="001E1A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interanual (%)</w:t>
            </w:r>
          </w:p>
        </w:tc>
      </w:tr>
      <w:tr w:rsidR="00990ADB" w:rsidRPr="000F2982" w14:paraId="4E56A154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8D00D8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662234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-2,6%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3B0685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761027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4.987 €</w:t>
            </w:r>
          </w:p>
        </w:tc>
      </w:tr>
      <w:tr w:rsidR="00990ADB" w:rsidRPr="000F2982" w14:paraId="6F8771A3" w14:textId="77777777" w:rsidTr="001E1A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77E256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3300BE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B04A79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25C871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4.574 €</w:t>
            </w:r>
          </w:p>
        </w:tc>
      </w:tr>
      <w:tr w:rsidR="00990ADB" w:rsidRPr="000F2982" w14:paraId="079D8527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1F6B35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60A6CB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EBB215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1B9E87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2.770 €</w:t>
            </w:r>
          </w:p>
        </w:tc>
      </w:tr>
      <w:tr w:rsidR="00990ADB" w:rsidRPr="000F2982" w14:paraId="36BA7E6A" w14:textId="77777777" w:rsidTr="001E1A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09D00E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 de Vallecas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7F8D57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5E1DCC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A9D0C2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2.463 €</w:t>
            </w:r>
          </w:p>
        </w:tc>
      </w:tr>
      <w:tr w:rsidR="00990ADB" w:rsidRPr="000F2982" w14:paraId="7689D95F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907D7A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2A8A69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0CB6DC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CFF228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3.920 €</w:t>
            </w:r>
          </w:p>
        </w:tc>
      </w:tr>
      <w:tr w:rsidR="00990ADB" w:rsidRPr="000F2982" w14:paraId="5723376F" w14:textId="77777777" w:rsidTr="001E1A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65007C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Vicálvaro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D048F9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8C4D93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88E76E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2.526 €</w:t>
            </w:r>
          </w:p>
        </w:tc>
      </w:tr>
      <w:tr w:rsidR="00990ADB" w:rsidRPr="000F2982" w14:paraId="2AFCD3A3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D127A4F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EB127F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D317E41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C587EF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2.046 €</w:t>
            </w:r>
          </w:p>
        </w:tc>
      </w:tr>
      <w:tr w:rsidR="00990ADB" w:rsidRPr="000F2982" w14:paraId="08AE5D56" w14:textId="77777777" w:rsidTr="001E1A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4FD8C6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3C057C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AB52EA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98D84A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5.539 €</w:t>
            </w:r>
          </w:p>
        </w:tc>
      </w:tr>
      <w:tr w:rsidR="00990ADB" w:rsidRPr="000F2982" w14:paraId="25C10A7F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3F668A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4D7BC0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913065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FA5CA5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3.413 €</w:t>
            </w:r>
          </w:p>
        </w:tc>
      </w:tr>
      <w:tr w:rsidR="00990ADB" w:rsidRPr="000F2982" w14:paraId="1FEF00C9" w14:textId="77777777" w:rsidTr="001E1A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BC7AD5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Barrio de Salamanca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C12F45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3F4780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A6E6BE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6.312 €</w:t>
            </w:r>
          </w:p>
        </w:tc>
      </w:tr>
      <w:tr w:rsidR="00990ADB" w:rsidRPr="000F2982" w14:paraId="4805C3BF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FDD8DE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Villaverde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7578D1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A8BE4C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-6,8%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993152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1.765 €</w:t>
            </w:r>
          </w:p>
        </w:tc>
      </w:tr>
      <w:tr w:rsidR="00990ADB" w:rsidRPr="000F2982" w14:paraId="6EBC48F7" w14:textId="77777777" w:rsidTr="001E1A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0334FA1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B8293C6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B6C0D4B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B469B2F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2.458 €</w:t>
            </w:r>
          </w:p>
        </w:tc>
      </w:tr>
      <w:tr w:rsidR="00990ADB" w:rsidRPr="000F2982" w14:paraId="464F9D8D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8482557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2CD4CF4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90DF804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7F0A750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3.885 €</w:t>
            </w:r>
          </w:p>
        </w:tc>
      </w:tr>
      <w:tr w:rsidR="00990ADB" w:rsidRPr="000F2982" w14:paraId="02522046" w14:textId="77777777" w:rsidTr="001E1A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75BFCDE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Carabanchel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F00B7E7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99BD814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ABD7C30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2.290 €</w:t>
            </w:r>
          </w:p>
        </w:tc>
      </w:tr>
      <w:tr w:rsidR="00990ADB" w:rsidRPr="000F2982" w14:paraId="5415FEF1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3ACC0F3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Chamartín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572E181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341D753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FEE4D3D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5.401 €</w:t>
            </w:r>
          </w:p>
        </w:tc>
      </w:tr>
      <w:tr w:rsidR="00990ADB" w:rsidRPr="000F2982" w14:paraId="21B3BDFB" w14:textId="77777777" w:rsidTr="001E1A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AE23EF6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496544A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62C442C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B4002AF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3.943 €</w:t>
            </w:r>
          </w:p>
        </w:tc>
      </w:tr>
      <w:tr w:rsidR="00990ADB" w:rsidRPr="000F2982" w14:paraId="616D2169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78C07D3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Usera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214E1A0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62084E7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8975A38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2.125 €</w:t>
            </w:r>
          </w:p>
        </w:tc>
      </w:tr>
      <w:tr w:rsidR="00990ADB" w:rsidRPr="000F2982" w14:paraId="0CFC8A0D" w14:textId="77777777" w:rsidTr="001E1A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2A797C8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Barajas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27696F1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A8979BB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7100781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3.344 €</w:t>
            </w:r>
          </w:p>
        </w:tc>
      </w:tr>
      <w:tr w:rsidR="00990ADB" w:rsidRPr="000F2982" w14:paraId="09FDD827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F48D250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Moratalaz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7B92CBE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5F63B28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24847F8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2.593 €</w:t>
            </w:r>
          </w:p>
        </w:tc>
      </w:tr>
      <w:tr w:rsidR="00990ADB" w:rsidRPr="000F2982" w14:paraId="1FE031C3" w14:textId="77777777" w:rsidTr="001E1A2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A5A0896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B085A15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A748736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373E334" w14:textId="77777777" w:rsidR="00990ADB" w:rsidRPr="000F2982" w:rsidRDefault="00990ADB" w:rsidP="001E1A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5.225 €</w:t>
            </w:r>
          </w:p>
        </w:tc>
      </w:tr>
      <w:tr w:rsidR="00990ADB" w:rsidRPr="000F2982" w14:paraId="5C0435A9" w14:textId="77777777" w:rsidTr="001E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6E1C095" w14:textId="77777777" w:rsidR="00990ADB" w:rsidRPr="00922774" w:rsidRDefault="00990ADB" w:rsidP="001E1A2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227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Arganzuela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DA5FD8D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3FCF9F0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B0D65B9" w14:textId="77777777" w:rsidR="00990ADB" w:rsidRPr="000F2982" w:rsidRDefault="00990ADB" w:rsidP="001E1A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4.132 €</w:t>
            </w:r>
          </w:p>
        </w:tc>
      </w:tr>
    </w:tbl>
    <w:p w14:paraId="288B6ADD" w14:textId="77777777" w:rsidR="00990ADB" w:rsidRDefault="00990ADB" w:rsidP="00990ADB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7B9C3B94" w14:textId="77777777" w:rsidR="00651E64" w:rsidRDefault="00651E64" w:rsidP="00651E64">
      <w:pPr>
        <w:pStyle w:val="NormalWeb"/>
        <w:shd w:val="clear" w:color="auto" w:fill="FFFFFF"/>
        <w:spacing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Distritos de Barcelona</w:t>
      </w:r>
    </w:p>
    <w:p w14:paraId="33A685E4" w14:textId="60EAA5D9" w:rsidR="00651E64" w:rsidRDefault="00651E64" w:rsidP="00651E64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medio de la vivienda de segunda mano cae en seis de los 10 distritos con variación mensual analizados por </w:t>
      </w:r>
      <w:hyperlink r:id="rId13" w:history="1">
        <w:r w:rsidRPr="00990ADB">
          <w:rPr>
            <w:rStyle w:val="Hipervnculo"/>
            <w:rFonts w:ascii="Open Sans" w:hAnsi="Open Sans" w:cs="Open Sans"/>
          </w:rPr>
          <w:t>Fotocasa</w:t>
        </w:r>
      </w:hyperlink>
      <w:r w:rsidRPr="00876BFC">
        <w:rPr>
          <w:rFonts w:ascii="Open Sans" w:hAnsi="Open Sans" w:cs="Open Sans"/>
          <w:color w:val="4472C4" w:themeColor="accent1"/>
        </w:rPr>
        <w:t xml:space="preserve">. </w:t>
      </w:r>
      <w:r>
        <w:rPr>
          <w:rFonts w:ascii="Open Sans" w:hAnsi="Open Sans" w:cs="Open Sans"/>
          <w:color w:val="000000" w:themeColor="text1"/>
        </w:rPr>
        <w:t xml:space="preserve">Los descensos detectados corresponden a </w:t>
      </w:r>
      <w:r w:rsidRPr="000917BB">
        <w:rPr>
          <w:rFonts w:ascii="Open Sans" w:hAnsi="Open Sans" w:cs="Open Sans"/>
          <w:color w:val="000000" w:themeColor="text1"/>
        </w:rPr>
        <w:t xml:space="preserve">Sant Andreu </w:t>
      </w:r>
      <w:r>
        <w:rPr>
          <w:rFonts w:ascii="Open Sans" w:hAnsi="Open Sans" w:cs="Open Sans"/>
          <w:color w:val="000000" w:themeColor="text1"/>
        </w:rPr>
        <w:t>con</w:t>
      </w:r>
      <w:r w:rsidRPr="000917BB">
        <w:rPr>
          <w:rFonts w:ascii="Open Sans" w:hAnsi="Open Sans" w:cs="Open Sans"/>
          <w:color w:val="000000" w:themeColor="text1"/>
        </w:rPr>
        <w:t xml:space="preserve"> -4,6%</w:t>
      </w:r>
      <w:r>
        <w:rPr>
          <w:rFonts w:ascii="Open Sans" w:hAnsi="Open Sans" w:cs="Open Sans"/>
          <w:color w:val="000000" w:themeColor="text1"/>
        </w:rPr>
        <w:t xml:space="preserve">, </w:t>
      </w:r>
      <w:proofErr w:type="spellStart"/>
      <w:r w:rsidRPr="000917BB">
        <w:rPr>
          <w:rFonts w:ascii="Open Sans" w:hAnsi="Open Sans" w:cs="Open Sans"/>
          <w:color w:val="000000" w:themeColor="text1"/>
        </w:rPr>
        <w:t>Ciutat</w:t>
      </w:r>
      <w:proofErr w:type="spellEnd"/>
      <w:r w:rsidRPr="000917BB">
        <w:rPr>
          <w:rFonts w:ascii="Open Sans" w:hAnsi="Open Sans" w:cs="Open Sans"/>
          <w:color w:val="000000" w:themeColor="text1"/>
        </w:rPr>
        <w:t xml:space="preserve"> Vella </w:t>
      </w:r>
      <w:r>
        <w:rPr>
          <w:rFonts w:ascii="Open Sans" w:hAnsi="Open Sans" w:cs="Open Sans"/>
          <w:color w:val="000000" w:themeColor="text1"/>
        </w:rPr>
        <w:t>con</w:t>
      </w:r>
      <w:r w:rsidRPr="000917BB">
        <w:rPr>
          <w:rFonts w:ascii="Open Sans" w:hAnsi="Open Sans" w:cs="Open Sans"/>
          <w:color w:val="000000" w:themeColor="text1"/>
        </w:rPr>
        <w:t xml:space="preserve"> -2,1%</w:t>
      </w:r>
      <w:r>
        <w:rPr>
          <w:rFonts w:ascii="Open Sans" w:hAnsi="Open Sans" w:cs="Open Sans"/>
          <w:color w:val="000000" w:themeColor="text1"/>
        </w:rPr>
        <w:t xml:space="preserve">, </w:t>
      </w:r>
      <w:r w:rsidRPr="000917BB">
        <w:rPr>
          <w:rFonts w:ascii="Open Sans" w:hAnsi="Open Sans" w:cs="Open Sans"/>
          <w:color w:val="000000" w:themeColor="text1"/>
        </w:rPr>
        <w:t xml:space="preserve">Les Corts </w:t>
      </w:r>
      <w:r>
        <w:rPr>
          <w:rFonts w:ascii="Open Sans" w:hAnsi="Open Sans" w:cs="Open Sans"/>
          <w:color w:val="000000" w:themeColor="text1"/>
        </w:rPr>
        <w:t>con</w:t>
      </w:r>
      <w:r w:rsidRPr="000917BB">
        <w:rPr>
          <w:rFonts w:ascii="Open Sans" w:hAnsi="Open Sans" w:cs="Open Sans"/>
          <w:color w:val="000000" w:themeColor="text1"/>
        </w:rPr>
        <w:t xml:space="preserve"> -1,2%</w:t>
      </w:r>
      <w:r>
        <w:rPr>
          <w:rFonts w:ascii="Open Sans" w:hAnsi="Open Sans" w:cs="Open Sans"/>
          <w:color w:val="000000" w:themeColor="text1"/>
        </w:rPr>
        <w:t xml:space="preserve">, </w:t>
      </w:r>
      <w:r w:rsidRPr="000917BB">
        <w:rPr>
          <w:rFonts w:ascii="Open Sans" w:hAnsi="Open Sans" w:cs="Open Sans"/>
          <w:color w:val="000000" w:themeColor="text1"/>
        </w:rPr>
        <w:t xml:space="preserve">Horta - Guinardó </w:t>
      </w:r>
      <w:r>
        <w:rPr>
          <w:rFonts w:ascii="Open Sans" w:hAnsi="Open Sans" w:cs="Open Sans"/>
          <w:color w:val="000000" w:themeColor="text1"/>
        </w:rPr>
        <w:t>con</w:t>
      </w:r>
      <w:r w:rsidRPr="000917BB">
        <w:rPr>
          <w:rFonts w:ascii="Open Sans" w:hAnsi="Open Sans" w:cs="Open Sans"/>
          <w:color w:val="000000" w:themeColor="text1"/>
        </w:rPr>
        <w:t xml:space="preserve"> -0,5%</w:t>
      </w:r>
      <w:r>
        <w:rPr>
          <w:rFonts w:ascii="Open Sans" w:hAnsi="Open Sans" w:cs="Open Sans"/>
          <w:color w:val="000000" w:themeColor="text1"/>
        </w:rPr>
        <w:t xml:space="preserve">, </w:t>
      </w:r>
      <w:r w:rsidRPr="000917BB">
        <w:rPr>
          <w:rFonts w:ascii="Open Sans" w:hAnsi="Open Sans" w:cs="Open Sans"/>
          <w:color w:val="000000" w:themeColor="text1"/>
        </w:rPr>
        <w:t xml:space="preserve">Sants - Montjuïc </w:t>
      </w:r>
      <w:r>
        <w:rPr>
          <w:rFonts w:ascii="Open Sans" w:hAnsi="Open Sans" w:cs="Open Sans"/>
          <w:color w:val="000000" w:themeColor="text1"/>
        </w:rPr>
        <w:t>con</w:t>
      </w:r>
      <w:r w:rsidRPr="000917BB">
        <w:rPr>
          <w:rFonts w:ascii="Open Sans" w:hAnsi="Open Sans" w:cs="Open Sans"/>
          <w:color w:val="000000" w:themeColor="text1"/>
        </w:rPr>
        <w:t xml:space="preserve"> -0,3%</w:t>
      </w:r>
      <w:r>
        <w:rPr>
          <w:rFonts w:ascii="Open Sans" w:hAnsi="Open Sans" w:cs="Open Sans"/>
          <w:color w:val="000000" w:themeColor="text1"/>
        </w:rPr>
        <w:t xml:space="preserve"> y </w:t>
      </w:r>
      <w:r w:rsidRPr="000917BB">
        <w:rPr>
          <w:rFonts w:ascii="Open Sans" w:hAnsi="Open Sans" w:cs="Open Sans"/>
          <w:color w:val="000000" w:themeColor="text1"/>
        </w:rPr>
        <w:t>Gràcia</w:t>
      </w:r>
      <w:r>
        <w:rPr>
          <w:rFonts w:ascii="Open Sans" w:hAnsi="Open Sans" w:cs="Open Sans"/>
          <w:color w:val="000000" w:themeColor="text1"/>
        </w:rPr>
        <w:t xml:space="preserve"> con -</w:t>
      </w:r>
      <w:r w:rsidRPr="000917BB">
        <w:rPr>
          <w:rFonts w:ascii="Open Sans" w:hAnsi="Open Sans" w:cs="Open Sans"/>
          <w:color w:val="000000" w:themeColor="text1"/>
        </w:rPr>
        <w:t>0,0</w:t>
      </w:r>
      <w:r>
        <w:rPr>
          <w:rFonts w:ascii="Open Sans" w:hAnsi="Open Sans" w:cs="Open Sans"/>
          <w:color w:val="000000" w:themeColor="text1"/>
        </w:rPr>
        <w:t>2</w:t>
      </w:r>
      <w:r w:rsidRPr="000917BB">
        <w:rPr>
          <w:rFonts w:ascii="Open Sans" w:hAnsi="Open Sans" w:cs="Open Sans"/>
          <w:color w:val="000000" w:themeColor="text1"/>
        </w:rPr>
        <w:t>%</w:t>
      </w:r>
      <w:r>
        <w:rPr>
          <w:rFonts w:ascii="Open Sans" w:hAnsi="Open Sans" w:cs="Open Sans"/>
          <w:color w:val="000000" w:themeColor="text1"/>
        </w:rPr>
        <w:t xml:space="preserve">. </w:t>
      </w:r>
      <w:r>
        <w:rPr>
          <w:rFonts w:ascii="Open Sans" w:hAnsi="Open Sans" w:cs="Open Sans"/>
          <w:color w:val="000000"/>
        </w:rPr>
        <w:t xml:space="preserve">Por otro lado, los distritos con incrementos son </w:t>
      </w:r>
      <w:r w:rsidRPr="000917BB">
        <w:rPr>
          <w:rFonts w:ascii="Open Sans" w:hAnsi="Open Sans" w:cs="Open Sans"/>
          <w:color w:val="000000"/>
        </w:rPr>
        <w:t xml:space="preserve">Nou </w:t>
      </w:r>
      <w:proofErr w:type="spellStart"/>
      <w:r w:rsidRPr="000917BB">
        <w:rPr>
          <w:rFonts w:ascii="Open Sans" w:hAnsi="Open Sans" w:cs="Open Sans"/>
          <w:color w:val="000000"/>
        </w:rPr>
        <w:t>Barris</w:t>
      </w:r>
      <w:proofErr w:type="spellEnd"/>
      <w:r w:rsidRPr="000917BB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con</w:t>
      </w:r>
      <w:r w:rsidRPr="000917BB">
        <w:rPr>
          <w:rFonts w:ascii="Open Sans" w:hAnsi="Open Sans" w:cs="Open Sans"/>
          <w:color w:val="000000"/>
        </w:rPr>
        <w:t xml:space="preserve"> 1,6%</w:t>
      </w:r>
      <w:r>
        <w:rPr>
          <w:rFonts w:ascii="Open Sans" w:hAnsi="Open Sans" w:cs="Open Sans"/>
          <w:color w:val="000000"/>
        </w:rPr>
        <w:t xml:space="preserve">, </w:t>
      </w:r>
      <w:r w:rsidRPr="000917BB">
        <w:rPr>
          <w:rFonts w:ascii="Open Sans" w:hAnsi="Open Sans" w:cs="Open Sans"/>
          <w:color w:val="000000"/>
        </w:rPr>
        <w:t>Sant Martí</w:t>
      </w:r>
      <w:r w:rsidRPr="000917BB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con</w:t>
      </w:r>
      <w:r w:rsidRPr="000917BB">
        <w:rPr>
          <w:rFonts w:ascii="Open Sans" w:hAnsi="Open Sans" w:cs="Open Sans"/>
          <w:color w:val="000000"/>
        </w:rPr>
        <w:t xml:space="preserve"> 1,2%</w:t>
      </w:r>
      <w:r>
        <w:rPr>
          <w:rFonts w:ascii="Open Sans" w:hAnsi="Open Sans" w:cs="Open Sans"/>
          <w:color w:val="000000"/>
        </w:rPr>
        <w:t xml:space="preserve">, </w:t>
      </w:r>
      <w:r w:rsidRPr="000917BB">
        <w:rPr>
          <w:rFonts w:ascii="Open Sans" w:hAnsi="Open Sans" w:cs="Open Sans"/>
          <w:color w:val="000000"/>
        </w:rPr>
        <w:t>Eixample</w:t>
      </w:r>
      <w:r w:rsidRPr="000917BB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con</w:t>
      </w:r>
      <w:r w:rsidRPr="000917BB">
        <w:rPr>
          <w:rFonts w:ascii="Open Sans" w:hAnsi="Open Sans" w:cs="Open Sans"/>
          <w:color w:val="000000"/>
        </w:rPr>
        <w:t xml:space="preserve"> 0,6%</w:t>
      </w:r>
      <w:r>
        <w:rPr>
          <w:rFonts w:ascii="Open Sans" w:hAnsi="Open Sans" w:cs="Open Sans"/>
          <w:color w:val="000000"/>
        </w:rPr>
        <w:t xml:space="preserve"> y </w:t>
      </w:r>
      <w:r w:rsidRPr="000917BB">
        <w:rPr>
          <w:rFonts w:ascii="Open Sans" w:hAnsi="Open Sans" w:cs="Open Sans"/>
          <w:color w:val="000000"/>
        </w:rPr>
        <w:t>Sarrià - Sant Gervasi</w:t>
      </w:r>
      <w:r w:rsidRPr="000917BB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con</w:t>
      </w:r>
      <w:r w:rsidRPr="000917BB">
        <w:rPr>
          <w:rFonts w:ascii="Open Sans" w:hAnsi="Open Sans" w:cs="Open Sans"/>
          <w:color w:val="000000"/>
        </w:rPr>
        <w:t xml:space="preserve"> 0,5%</w:t>
      </w:r>
      <w:r>
        <w:rPr>
          <w:rFonts w:ascii="Open Sans" w:hAnsi="Open Sans" w:cs="Open Sans"/>
          <w:color w:val="000000"/>
        </w:rPr>
        <w:t>.</w:t>
      </w:r>
    </w:p>
    <w:p w14:paraId="166B4FAD" w14:textId="77777777" w:rsidR="00651E64" w:rsidRDefault="00651E64" w:rsidP="00651E64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2DDC5D24" w14:textId="303DE2DC" w:rsidR="00651E64" w:rsidRDefault="00651E64" w:rsidP="00651E64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cuanto al precio por metro cuadrado en octubre, vemos que el orden de precios de los distritos es: Sarrià - Sant Gervasi con 5.763 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 Eixample con 5.286 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>
        <w:rPr>
          <w:rFonts w:ascii="Open Sans" w:hAnsi="Open Sans" w:cs="Open Sans"/>
          <w:color w:val="000000"/>
        </w:rPr>
        <w:t>Les Corts con 5.170 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Ciutat</w:t>
      </w:r>
      <w:proofErr w:type="spellEnd"/>
      <w:r>
        <w:rPr>
          <w:rFonts w:ascii="Open Sans" w:hAnsi="Open Sans" w:cs="Open Sans"/>
          <w:color w:val="000000"/>
        </w:rPr>
        <w:t xml:space="preserve"> Vella con 4.654 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>
        <w:rPr>
          <w:rFonts w:ascii="Open Sans" w:hAnsi="Open Sans" w:cs="Open Sans"/>
          <w:color w:val="000000"/>
        </w:rPr>
        <w:t>Gràcia con 4.465 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>
        <w:rPr>
          <w:rFonts w:ascii="Open Sans" w:hAnsi="Open Sans" w:cs="Open Sans"/>
          <w:color w:val="000000"/>
        </w:rPr>
        <w:t>Sant Martí con 4.127 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>
        <w:rPr>
          <w:rFonts w:ascii="Open Sans" w:hAnsi="Open Sans" w:cs="Open Sans"/>
          <w:color w:val="000000"/>
        </w:rPr>
        <w:t>Sants – Montjuïc con 3.530 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>
        <w:rPr>
          <w:rFonts w:ascii="Open Sans" w:hAnsi="Open Sans" w:cs="Open Sans"/>
          <w:color w:val="000000"/>
        </w:rPr>
        <w:t>Horta – Guinardó con 3.195 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 Sant Andreu con 3.069 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Nou </w:t>
      </w:r>
      <w:proofErr w:type="spellStart"/>
      <w:r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 con 2.480 euros/m</w:t>
      </w:r>
      <w:r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>
        <w:rPr>
          <w:rFonts w:ascii="Open Sans" w:hAnsi="Open Sans" w:cs="Open Sans"/>
          <w:color w:val="000000"/>
        </w:rPr>
        <w:t xml:space="preserve"> </w:t>
      </w:r>
    </w:p>
    <w:p w14:paraId="79EDF7E1" w14:textId="77777777" w:rsidR="00651E64" w:rsidRDefault="00651E64" w:rsidP="00651E64">
      <w:pPr>
        <w:spacing w:line="276" w:lineRule="auto"/>
        <w:jc w:val="both"/>
        <w:rPr>
          <w:rFonts w:ascii="Open Sans" w:hAnsi="Open Sans" w:cs="Open Sans"/>
          <w:color w:val="000000"/>
        </w:rPr>
      </w:pPr>
    </w:p>
    <w:tbl>
      <w:tblPr>
        <w:tblStyle w:val="Tabladecuadrcula5oscura-nfasis11"/>
        <w:tblW w:w="9051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1963"/>
      </w:tblGrid>
      <w:tr w:rsidR="00651E64" w:rsidRPr="000F2982" w14:paraId="4EC33EC2" w14:textId="77777777" w:rsidTr="008D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94B6FB8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hideMark/>
          </w:tcPr>
          <w:p w14:paraId="1E09BEC9" w14:textId="77777777" w:rsidR="00651E64" w:rsidRPr="000F2982" w:rsidRDefault="00651E64" w:rsidP="008D6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Octubre 2021</w:t>
            </w:r>
          </w:p>
          <w:p w14:paraId="76E8EFCC" w14:textId="77777777" w:rsidR="00651E64" w:rsidRPr="000F2982" w:rsidRDefault="00651E64" w:rsidP="008D6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(euros/m²)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hideMark/>
          </w:tcPr>
          <w:p w14:paraId="61444996" w14:textId="77777777" w:rsidR="00651E64" w:rsidRPr="000F2982" w:rsidRDefault="00651E64" w:rsidP="008D6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13C7EFAA" w14:textId="77777777" w:rsidR="00651E64" w:rsidRPr="000F2982" w:rsidRDefault="00651E64" w:rsidP="008D6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63" w:type="dxa"/>
            <w:tcBorders>
              <w:bottom w:val="single" w:sz="4" w:space="0" w:color="FFFFFF" w:themeColor="background1"/>
            </w:tcBorders>
            <w:hideMark/>
          </w:tcPr>
          <w:p w14:paraId="7841FD02" w14:textId="77777777" w:rsidR="00651E64" w:rsidRPr="000F2982" w:rsidRDefault="00651E64" w:rsidP="008D6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16943508" w14:textId="77777777" w:rsidR="00651E64" w:rsidRPr="000F2982" w:rsidRDefault="00651E64" w:rsidP="008D6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interanual (%)</w:t>
            </w:r>
          </w:p>
        </w:tc>
      </w:tr>
      <w:tr w:rsidR="00651E64" w:rsidRPr="000F2982" w14:paraId="7C30ED8A" w14:textId="77777777" w:rsidTr="008D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34B83ED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310E0B4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3.069 €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9894FC6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-4,6%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3C65ED5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-4,7%</w:t>
            </w:r>
          </w:p>
        </w:tc>
      </w:tr>
      <w:tr w:rsidR="00651E64" w:rsidRPr="000F2982" w14:paraId="1167AC0B" w14:textId="77777777" w:rsidTr="008D6820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C15B101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</w:t>
            </w:r>
            <w:proofErr w:type="spellEnd"/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Vella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7346687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4.654 €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04E29EC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1AB3D9E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</w:tr>
      <w:tr w:rsidR="00651E64" w:rsidRPr="000F2982" w14:paraId="0FDE46B8" w14:textId="77777777" w:rsidTr="008D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13FED13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Les Corts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C76CBE5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5.170 €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478C971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8D49ED5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-6,0%</w:t>
            </w:r>
          </w:p>
        </w:tc>
      </w:tr>
      <w:tr w:rsidR="00651E64" w:rsidRPr="000F2982" w14:paraId="25B2B141" w14:textId="77777777" w:rsidTr="008D6820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D4BC5B4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EEC6175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3.195 €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D63A1E5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246803E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-4,9%</w:t>
            </w:r>
          </w:p>
        </w:tc>
      </w:tr>
      <w:tr w:rsidR="00651E64" w:rsidRPr="000F2982" w14:paraId="6D5D5F02" w14:textId="77777777" w:rsidTr="008D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346BF36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Sants - Montjuïc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C226816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3.530 €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EFFFC4B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D7E9D18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-5,7%</w:t>
            </w:r>
          </w:p>
        </w:tc>
      </w:tr>
      <w:tr w:rsidR="00651E64" w:rsidRPr="000F2982" w14:paraId="50F1193D" w14:textId="77777777" w:rsidTr="008D6820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212BFE5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4588AE3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4.465 €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3D4E003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8A299BF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</w:tr>
      <w:tr w:rsidR="00651E64" w:rsidRPr="000F2982" w14:paraId="4B2003D1" w14:textId="77777777" w:rsidTr="008D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C6225BB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C4E5857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5.763 €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49FE08B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475ED5E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2,7%</w:t>
            </w:r>
          </w:p>
        </w:tc>
      </w:tr>
      <w:tr w:rsidR="00651E64" w:rsidRPr="000F2982" w14:paraId="46040AAF" w14:textId="77777777" w:rsidTr="008D6820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63F4C82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Eixample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566DA10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5.286 €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5C8728D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5DF63C9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1,8%</w:t>
            </w:r>
          </w:p>
        </w:tc>
      </w:tr>
      <w:tr w:rsidR="00651E64" w:rsidRPr="000F2982" w14:paraId="35B0242F" w14:textId="77777777" w:rsidTr="008D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41AAE4C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E9D6178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4.127 €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6B0F37C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D79D369" w14:textId="77777777" w:rsidR="00651E64" w:rsidRPr="000F2982" w:rsidRDefault="00651E64" w:rsidP="008D6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-2,0%</w:t>
            </w:r>
          </w:p>
        </w:tc>
      </w:tr>
      <w:tr w:rsidR="00651E64" w:rsidRPr="000F2982" w14:paraId="515FD824" w14:textId="77777777" w:rsidTr="008D6820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168EC07" w14:textId="77777777" w:rsidR="00651E64" w:rsidRPr="000F2982" w:rsidRDefault="00651E64" w:rsidP="008D682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Nou </w:t>
            </w:r>
            <w:proofErr w:type="spellStart"/>
            <w:r w:rsidRPr="000F298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13390EC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2.480 €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24B9968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9490560" w14:textId="77777777" w:rsidR="00651E64" w:rsidRPr="000F2982" w:rsidRDefault="00651E64" w:rsidP="008D6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0F2982">
              <w:rPr>
                <w:rFonts w:ascii="Open Sans" w:hAnsi="Open Sans" w:cs="Open Sans"/>
                <w:color w:val="9C0006"/>
                <w:sz w:val="22"/>
                <w:szCs w:val="22"/>
              </w:rPr>
              <w:t>-4,0%</w:t>
            </w:r>
          </w:p>
        </w:tc>
      </w:tr>
    </w:tbl>
    <w:p w14:paraId="037A6377" w14:textId="71B4551F" w:rsidR="00325EA8" w:rsidRDefault="00325EA8" w:rsidP="00325EA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E328A96" w14:textId="63FB6DF0" w:rsidR="00A27ECA" w:rsidRDefault="00A27ECA" w:rsidP="00325EA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3FB57B09" w14:textId="77777777" w:rsidR="00A27ECA" w:rsidRDefault="00A27ECA" w:rsidP="00325EA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0008E776" w14:textId="77777777" w:rsidR="00A27ECA" w:rsidRDefault="00A27ECA" w:rsidP="00D070D3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70A449E5" w14:textId="77777777" w:rsidR="00A27ECA" w:rsidRDefault="00A27ECA" w:rsidP="00D070D3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bookmarkStart w:id="1" w:name="_heading=h.30j0zll" w:colFirst="0" w:colLast="0"/>
    <w:bookmarkEnd w:id="1"/>
    <w:p w14:paraId="69B3C097" w14:textId="77777777" w:rsidR="00A27ECA" w:rsidRDefault="00A27ECA" w:rsidP="00D070D3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rPr>
          <w:rFonts w:ascii="Calibri" w:eastAsia="Calibri" w:hAnsi="Calibri" w:cs="Calibri"/>
        </w:rPr>
        <w:fldChar w:fldCharType="begin"/>
      </w:r>
      <w:r>
        <w:instrText xml:space="preserve"> HYPERLINK "https://www.adevinta.com/"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2FF045C9" w14:textId="77777777" w:rsidR="00A27ECA" w:rsidRDefault="00A27ECA" w:rsidP="00D070D3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2FB1FD32" w14:textId="77777777" w:rsidR="00A27ECA" w:rsidRDefault="00A27ECA" w:rsidP="00D070D3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>
        <w:rPr>
          <w:rFonts w:ascii="Calibri" w:eastAsia="Calibri" w:hAnsi="Calibri" w:cs="Calibri"/>
        </w:rPr>
        <w:fldChar w:fldCharType="begin"/>
      </w:r>
      <w:r>
        <w:instrText xml:space="preserve"> HYPERLINK "https://www.adevinta.com/"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rPr>
          <w:rFonts w:ascii="Calibri" w:eastAsia="Calibri" w:hAnsi="Calibri" w:cs="Calibri"/>
        </w:rPr>
        <w:fldChar w:fldCharType="begin"/>
      </w:r>
      <w:r>
        <w:instrText xml:space="preserve"> HYPERLINK "https://www.habitaclia.com/"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color w:val="000000"/>
          <w:sz w:val="22"/>
          <w:szCs w:val="22"/>
        </w:rPr>
        <w:t>) y segunda mano (</w:t>
      </w:r>
      <w:proofErr w:type="spellStart"/>
      <w:r>
        <w:rPr>
          <w:rFonts w:ascii="Calibri" w:eastAsia="Calibri" w:hAnsi="Calibri" w:cs="Calibri"/>
        </w:rPr>
        <w:fldChar w:fldCharType="begin"/>
      </w:r>
      <w:r>
        <w:instrText xml:space="preserve"> HYPERLINK "https://www.milanuncios.es/"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rPr>
          <w:rFonts w:ascii="Calibri" w:eastAsia="Calibri" w:hAnsi="Calibri" w:cs="Calibri"/>
        </w:rPr>
        <w:fldChar w:fldCharType="begin"/>
      </w:r>
      <w:r>
        <w:instrText xml:space="preserve"> HYPERLINK "https://www.vibbo.com/"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 </w:t>
      </w:r>
    </w:p>
    <w:p w14:paraId="5A4B4473" w14:textId="77777777" w:rsidR="00A27ECA" w:rsidRDefault="00A27ECA" w:rsidP="00D070D3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148DCF17" w14:textId="77777777" w:rsidR="00A27ECA" w:rsidRDefault="00A27ECA" w:rsidP="00D070D3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20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1F4E5AA2" w14:textId="77777777" w:rsidR="00A27ECA" w:rsidRDefault="00A27ECA" w:rsidP="00D070D3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1BF7B1F3" w14:textId="77777777" w:rsidR="00A27ECA" w:rsidRDefault="00A27ECA" w:rsidP="00D070D3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8727A7E" w14:textId="77777777" w:rsidR="00A27ECA" w:rsidRDefault="00A27ECA" w:rsidP="00D070D3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2AD1E4A1" w14:textId="77777777" w:rsidR="00A27ECA" w:rsidRDefault="00A27ECA" w:rsidP="00D070D3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Anaïs López </w:t>
      </w:r>
    </w:p>
    <w:p w14:paraId="513CB873" w14:textId="77777777" w:rsidR="00A27ECA" w:rsidRDefault="00A27ECA" w:rsidP="00D070D3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1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</w:t>
      </w:r>
      <w:hyperlink r:id="rId22" w:history="1">
        <w:r w:rsidRPr="00237C30">
          <w:rPr>
            <w:rStyle w:val="Hipervnculo"/>
            <w:rFonts w:ascii="Open Sans" w:eastAsia="Open Sans" w:hAnsi="Open Sans" w:cs="Open Sans"/>
            <w:sz w:val="19"/>
            <w:szCs w:val="19"/>
          </w:rPr>
          <w:t>comunicacion@fotocasa.es</w:t>
        </w:r>
      </w:hyperlink>
    </w:p>
    <w:p w14:paraId="217CE3F4" w14:textId="55209681" w:rsidR="00A27ECA" w:rsidRDefault="00A27ECA" w:rsidP="00D070D3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 </w:t>
      </w: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 620 66 29 26</w:t>
      </w:r>
    </w:p>
    <w:p w14:paraId="4F41C8C1" w14:textId="77777777" w:rsidR="00A27ECA" w:rsidRDefault="00A27ECA" w:rsidP="00D070D3">
      <w:pPr>
        <w:shd w:val="clear" w:color="auto" w:fill="FFFFFF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29BF6809" w14:textId="77777777" w:rsidR="00A27ECA" w:rsidRDefault="00A27ECA" w:rsidP="00D070D3">
      <w:pPr>
        <w:shd w:val="clear" w:color="auto" w:fill="FFFFFF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2F06E588" w14:textId="77777777" w:rsidR="00A27ECA" w:rsidRDefault="00A27ECA" w:rsidP="00D070D3">
      <w:pPr>
        <w:shd w:val="clear" w:color="auto" w:fill="FFFFFF"/>
        <w:rPr>
          <w:rFonts w:ascii="Open Sans" w:eastAsia="Open Sans" w:hAnsi="Open Sans" w:cs="Open Sans"/>
          <w:color w:val="0000FF"/>
          <w:sz w:val="19"/>
          <w:szCs w:val="19"/>
        </w:rPr>
      </w:pPr>
      <w:hyperlink r:id="rId23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36A05817" w14:textId="77777777" w:rsidR="00A27ECA" w:rsidRDefault="00A27ECA" w:rsidP="00D070D3">
      <w:pPr>
        <w:shd w:val="clear" w:color="auto" w:fill="FFFFFF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40604159" w14:textId="77777777" w:rsidR="00A27ECA" w:rsidRDefault="00A27ECA" w:rsidP="00D070D3">
      <w:pPr>
        <w:shd w:val="clear" w:color="auto" w:fill="FFFFFF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47B7C8C0" w14:textId="77777777" w:rsidR="00A27ECA" w:rsidRDefault="00A27ECA" w:rsidP="00D070D3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24058EDB" w14:textId="68466DDC" w:rsidR="00B41A97" w:rsidRPr="00010ECE" w:rsidRDefault="00B41A97" w:rsidP="00A27ECA">
      <w:pPr>
        <w:spacing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2C7B33">
      <w:footerReference w:type="default" r:id="rId24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2453" w14:textId="77777777" w:rsidR="00BE7028" w:rsidRDefault="00BE7028" w:rsidP="00DD4CA4">
      <w:r>
        <w:separator/>
      </w:r>
    </w:p>
  </w:endnote>
  <w:endnote w:type="continuationSeparator" w:id="0">
    <w:p w14:paraId="4110030F" w14:textId="77777777" w:rsidR="00BE7028" w:rsidRDefault="00BE7028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297D" w14:textId="77777777" w:rsidR="002C5A65" w:rsidRDefault="002C5A65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7216" behindDoc="1" locked="0" layoutInCell="1" allowOverlap="1" wp14:anchorId="10E5C362" wp14:editId="5985330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2AB2" w14:textId="77777777" w:rsidR="00BE7028" w:rsidRDefault="00BE7028" w:rsidP="00DD4CA4">
      <w:r>
        <w:separator/>
      </w:r>
    </w:p>
  </w:footnote>
  <w:footnote w:type="continuationSeparator" w:id="0">
    <w:p w14:paraId="0CDDF51F" w14:textId="77777777" w:rsidR="00BE7028" w:rsidRDefault="00BE7028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DA0EF850"/>
    <w:lvl w:ilvl="0" w:tplc="E05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4E72"/>
    <w:rsid w:val="00005075"/>
    <w:rsid w:val="00010ECE"/>
    <w:rsid w:val="00021197"/>
    <w:rsid w:val="00022E57"/>
    <w:rsid w:val="000252D1"/>
    <w:rsid w:val="000304DA"/>
    <w:rsid w:val="00033C73"/>
    <w:rsid w:val="000378B8"/>
    <w:rsid w:val="00043E63"/>
    <w:rsid w:val="0005182B"/>
    <w:rsid w:val="00056D6F"/>
    <w:rsid w:val="00061ED5"/>
    <w:rsid w:val="00066953"/>
    <w:rsid w:val="00073C61"/>
    <w:rsid w:val="00074344"/>
    <w:rsid w:val="000745D4"/>
    <w:rsid w:val="00075EA4"/>
    <w:rsid w:val="00076CD0"/>
    <w:rsid w:val="00080060"/>
    <w:rsid w:val="00082A08"/>
    <w:rsid w:val="00086538"/>
    <w:rsid w:val="0009360B"/>
    <w:rsid w:val="000A4003"/>
    <w:rsid w:val="000B1A78"/>
    <w:rsid w:val="000B63D3"/>
    <w:rsid w:val="000B64CC"/>
    <w:rsid w:val="000C0C90"/>
    <w:rsid w:val="000C1183"/>
    <w:rsid w:val="000D128D"/>
    <w:rsid w:val="000D3756"/>
    <w:rsid w:val="000E203B"/>
    <w:rsid w:val="000E3988"/>
    <w:rsid w:val="000E3D01"/>
    <w:rsid w:val="000E6D86"/>
    <w:rsid w:val="000F397F"/>
    <w:rsid w:val="000F48F6"/>
    <w:rsid w:val="000F6589"/>
    <w:rsid w:val="00113DA0"/>
    <w:rsid w:val="001210E6"/>
    <w:rsid w:val="00122596"/>
    <w:rsid w:val="00125645"/>
    <w:rsid w:val="00127E3F"/>
    <w:rsid w:val="0013023D"/>
    <w:rsid w:val="00131611"/>
    <w:rsid w:val="00132773"/>
    <w:rsid w:val="00136E6D"/>
    <w:rsid w:val="00137B9C"/>
    <w:rsid w:val="00144783"/>
    <w:rsid w:val="00145310"/>
    <w:rsid w:val="001454FC"/>
    <w:rsid w:val="00152E73"/>
    <w:rsid w:val="00152FC9"/>
    <w:rsid w:val="0015579D"/>
    <w:rsid w:val="00156927"/>
    <w:rsid w:val="00161FF5"/>
    <w:rsid w:val="00170AF4"/>
    <w:rsid w:val="00170E94"/>
    <w:rsid w:val="0017362B"/>
    <w:rsid w:val="00177F34"/>
    <w:rsid w:val="00185B69"/>
    <w:rsid w:val="0018778E"/>
    <w:rsid w:val="00193D3E"/>
    <w:rsid w:val="0019649F"/>
    <w:rsid w:val="00197D6A"/>
    <w:rsid w:val="001A03EC"/>
    <w:rsid w:val="001A160B"/>
    <w:rsid w:val="001B0D22"/>
    <w:rsid w:val="001B32B7"/>
    <w:rsid w:val="001D2591"/>
    <w:rsid w:val="001D41BD"/>
    <w:rsid w:val="001D5CA4"/>
    <w:rsid w:val="001E66E5"/>
    <w:rsid w:val="001F1881"/>
    <w:rsid w:val="001F5354"/>
    <w:rsid w:val="00201FCA"/>
    <w:rsid w:val="00204DBA"/>
    <w:rsid w:val="00206D80"/>
    <w:rsid w:val="0021761E"/>
    <w:rsid w:val="002220B2"/>
    <w:rsid w:val="00230094"/>
    <w:rsid w:val="00233A7F"/>
    <w:rsid w:val="0024168F"/>
    <w:rsid w:val="00244226"/>
    <w:rsid w:val="0024510A"/>
    <w:rsid w:val="00247090"/>
    <w:rsid w:val="0025153F"/>
    <w:rsid w:val="00254715"/>
    <w:rsid w:val="00254E1C"/>
    <w:rsid w:val="00256035"/>
    <w:rsid w:val="0025675A"/>
    <w:rsid w:val="00263488"/>
    <w:rsid w:val="002646E8"/>
    <w:rsid w:val="00267C55"/>
    <w:rsid w:val="00276F57"/>
    <w:rsid w:val="00277F15"/>
    <w:rsid w:val="0028521F"/>
    <w:rsid w:val="0029117E"/>
    <w:rsid w:val="002921A8"/>
    <w:rsid w:val="002944AD"/>
    <w:rsid w:val="00294EA8"/>
    <w:rsid w:val="00295B61"/>
    <w:rsid w:val="00297B9F"/>
    <w:rsid w:val="002A1E8E"/>
    <w:rsid w:val="002A35C0"/>
    <w:rsid w:val="002A46A0"/>
    <w:rsid w:val="002A63B8"/>
    <w:rsid w:val="002A7B30"/>
    <w:rsid w:val="002B03DF"/>
    <w:rsid w:val="002B1D60"/>
    <w:rsid w:val="002B641C"/>
    <w:rsid w:val="002B6931"/>
    <w:rsid w:val="002C0AF2"/>
    <w:rsid w:val="002C5A65"/>
    <w:rsid w:val="002C66D6"/>
    <w:rsid w:val="002C6F59"/>
    <w:rsid w:val="002C7B33"/>
    <w:rsid w:val="002D0F7F"/>
    <w:rsid w:val="002D59A3"/>
    <w:rsid w:val="002D6A52"/>
    <w:rsid w:val="002E7ADE"/>
    <w:rsid w:val="002F0DBD"/>
    <w:rsid w:val="002F61FD"/>
    <w:rsid w:val="002F6709"/>
    <w:rsid w:val="002F7BBC"/>
    <w:rsid w:val="00307BC0"/>
    <w:rsid w:val="0031003E"/>
    <w:rsid w:val="00312BE6"/>
    <w:rsid w:val="0031597B"/>
    <w:rsid w:val="00323525"/>
    <w:rsid w:val="003236DA"/>
    <w:rsid w:val="00325EA8"/>
    <w:rsid w:val="0032673D"/>
    <w:rsid w:val="0033290C"/>
    <w:rsid w:val="003424A0"/>
    <w:rsid w:val="00346B50"/>
    <w:rsid w:val="0034704A"/>
    <w:rsid w:val="00351878"/>
    <w:rsid w:val="003546C1"/>
    <w:rsid w:val="0035740F"/>
    <w:rsid w:val="00361CE2"/>
    <w:rsid w:val="00364DE8"/>
    <w:rsid w:val="0036506F"/>
    <w:rsid w:val="0036747E"/>
    <w:rsid w:val="003674C3"/>
    <w:rsid w:val="00374AF8"/>
    <w:rsid w:val="00375A22"/>
    <w:rsid w:val="00381243"/>
    <w:rsid w:val="003826FE"/>
    <w:rsid w:val="0038694E"/>
    <w:rsid w:val="0039068F"/>
    <w:rsid w:val="0039111F"/>
    <w:rsid w:val="003B0212"/>
    <w:rsid w:val="003B2267"/>
    <w:rsid w:val="003B3FA0"/>
    <w:rsid w:val="003B7640"/>
    <w:rsid w:val="003C0439"/>
    <w:rsid w:val="003C2D34"/>
    <w:rsid w:val="003D2ED9"/>
    <w:rsid w:val="003D5C3A"/>
    <w:rsid w:val="003E37AB"/>
    <w:rsid w:val="003E7265"/>
    <w:rsid w:val="003F1B04"/>
    <w:rsid w:val="003F2944"/>
    <w:rsid w:val="003F3FE5"/>
    <w:rsid w:val="003F4BF8"/>
    <w:rsid w:val="003F5DEB"/>
    <w:rsid w:val="00400957"/>
    <w:rsid w:val="00416774"/>
    <w:rsid w:val="00425C6B"/>
    <w:rsid w:val="00432B73"/>
    <w:rsid w:val="004335E1"/>
    <w:rsid w:val="00435CAC"/>
    <w:rsid w:val="00444A27"/>
    <w:rsid w:val="00444F8F"/>
    <w:rsid w:val="004516E7"/>
    <w:rsid w:val="00451D8D"/>
    <w:rsid w:val="004577E7"/>
    <w:rsid w:val="00464F4A"/>
    <w:rsid w:val="00467BFA"/>
    <w:rsid w:val="00470565"/>
    <w:rsid w:val="0047103A"/>
    <w:rsid w:val="00472BD0"/>
    <w:rsid w:val="004775A7"/>
    <w:rsid w:val="00477BF4"/>
    <w:rsid w:val="00487E10"/>
    <w:rsid w:val="004909C1"/>
    <w:rsid w:val="0049563F"/>
    <w:rsid w:val="004A18E0"/>
    <w:rsid w:val="004A1952"/>
    <w:rsid w:val="004A7FAC"/>
    <w:rsid w:val="004B0DEC"/>
    <w:rsid w:val="004B5A24"/>
    <w:rsid w:val="004B72A4"/>
    <w:rsid w:val="004C305C"/>
    <w:rsid w:val="004C6E70"/>
    <w:rsid w:val="004D2A3E"/>
    <w:rsid w:val="004D3337"/>
    <w:rsid w:val="004D3A34"/>
    <w:rsid w:val="004D4B25"/>
    <w:rsid w:val="004D6C33"/>
    <w:rsid w:val="004D758E"/>
    <w:rsid w:val="004E1425"/>
    <w:rsid w:val="004E2C01"/>
    <w:rsid w:val="004F310E"/>
    <w:rsid w:val="00500B17"/>
    <w:rsid w:val="00501772"/>
    <w:rsid w:val="00501D6B"/>
    <w:rsid w:val="005029E9"/>
    <w:rsid w:val="00503F5B"/>
    <w:rsid w:val="00505367"/>
    <w:rsid w:val="00510508"/>
    <w:rsid w:val="00517B6A"/>
    <w:rsid w:val="0052213C"/>
    <w:rsid w:val="00522CA0"/>
    <w:rsid w:val="00533E9C"/>
    <w:rsid w:val="005365D9"/>
    <w:rsid w:val="00536CAA"/>
    <w:rsid w:val="00540CD7"/>
    <w:rsid w:val="005449FF"/>
    <w:rsid w:val="00551E0C"/>
    <w:rsid w:val="00554182"/>
    <w:rsid w:val="00555343"/>
    <w:rsid w:val="00556C26"/>
    <w:rsid w:val="00556CCB"/>
    <w:rsid w:val="0056411A"/>
    <w:rsid w:val="005664F6"/>
    <w:rsid w:val="005739B8"/>
    <w:rsid w:val="00584027"/>
    <w:rsid w:val="0059074E"/>
    <w:rsid w:val="005910BD"/>
    <w:rsid w:val="005A4CB5"/>
    <w:rsid w:val="005A6BDE"/>
    <w:rsid w:val="005B1610"/>
    <w:rsid w:val="005B4E2C"/>
    <w:rsid w:val="005B5F41"/>
    <w:rsid w:val="005C20C7"/>
    <w:rsid w:val="005D0379"/>
    <w:rsid w:val="005D142F"/>
    <w:rsid w:val="005D62B0"/>
    <w:rsid w:val="005E723D"/>
    <w:rsid w:val="005F4CCA"/>
    <w:rsid w:val="005F5713"/>
    <w:rsid w:val="005F6520"/>
    <w:rsid w:val="005F7BFC"/>
    <w:rsid w:val="0060222B"/>
    <w:rsid w:val="00602ADF"/>
    <w:rsid w:val="00604F63"/>
    <w:rsid w:val="006067A7"/>
    <w:rsid w:val="006070FC"/>
    <w:rsid w:val="00610AC0"/>
    <w:rsid w:val="00614D50"/>
    <w:rsid w:val="00625839"/>
    <w:rsid w:val="006353E7"/>
    <w:rsid w:val="0063578D"/>
    <w:rsid w:val="006379B9"/>
    <w:rsid w:val="006443B7"/>
    <w:rsid w:val="00651A15"/>
    <w:rsid w:val="00651E64"/>
    <w:rsid w:val="0065523A"/>
    <w:rsid w:val="006569A2"/>
    <w:rsid w:val="00662A39"/>
    <w:rsid w:val="00664526"/>
    <w:rsid w:val="00670C1B"/>
    <w:rsid w:val="006710D0"/>
    <w:rsid w:val="006722A1"/>
    <w:rsid w:val="006731E9"/>
    <w:rsid w:val="00674244"/>
    <w:rsid w:val="006829D1"/>
    <w:rsid w:val="00684AD7"/>
    <w:rsid w:val="00686035"/>
    <w:rsid w:val="00693BA0"/>
    <w:rsid w:val="00694341"/>
    <w:rsid w:val="006A173E"/>
    <w:rsid w:val="006A599C"/>
    <w:rsid w:val="006B1CC0"/>
    <w:rsid w:val="006B5C7A"/>
    <w:rsid w:val="006B5D54"/>
    <w:rsid w:val="006C66FE"/>
    <w:rsid w:val="006D00E4"/>
    <w:rsid w:val="006D4516"/>
    <w:rsid w:val="006E2DF5"/>
    <w:rsid w:val="006E71F0"/>
    <w:rsid w:val="006E76BA"/>
    <w:rsid w:val="006F3449"/>
    <w:rsid w:val="00700CDC"/>
    <w:rsid w:val="007027AA"/>
    <w:rsid w:val="00703B33"/>
    <w:rsid w:val="0071448E"/>
    <w:rsid w:val="00716166"/>
    <w:rsid w:val="00731482"/>
    <w:rsid w:val="00734831"/>
    <w:rsid w:val="00734DF2"/>
    <w:rsid w:val="00746945"/>
    <w:rsid w:val="00753088"/>
    <w:rsid w:val="007540B5"/>
    <w:rsid w:val="00755FA8"/>
    <w:rsid w:val="00756A5F"/>
    <w:rsid w:val="0076708E"/>
    <w:rsid w:val="00772EA0"/>
    <w:rsid w:val="00776F95"/>
    <w:rsid w:val="00780E2D"/>
    <w:rsid w:val="00786C19"/>
    <w:rsid w:val="00792D5F"/>
    <w:rsid w:val="00793775"/>
    <w:rsid w:val="0079401C"/>
    <w:rsid w:val="007941AF"/>
    <w:rsid w:val="0079460A"/>
    <w:rsid w:val="00795038"/>
    <w:rsid w:val="007A361B"/>
    <w:rsid w:val="007A55E0"/>
    <w:rsid w:val="007B1AD0"/>
    <w:rsid w:val="007B337C"/>
    <w:rsid w:val="007B5EFA"/>
    <w:rsid w:val="007C1EC1"/>
    <w:rsid w:val="007C2087"/>
    <w:rsid w:val="007C4E1A"/>
    <w:rsid w:val="007C7B05"/>
    <w:rsid w:val="007C7EA5"/>
    <w:rsid w:val="007D4055"/>
    <w:rsid w:val="007D511D"/>
    <w:rsid w:val="007D68B0"/>
    <w:rsid w:val="007D6B10"/>
    <w:rsid w:val="007E0857"/>
    <w:rsid w:val="007E491B"/>
    <w:rsid w:val="007F1E38"/>
    <w:rsid w:val="007F464E"/>
    <w:rsid w:val="007F7CD5"/>
    <w:rsid w:val="008006B9"/>
    <w:rsid w:val="00800E82"/>
    <w:rsid w:val="0080270D"/>
    <w:rsid w:val="00803A0C"/>
    <w:rsid w:val="00803EE5"/>
    <w:rsid w:val="00804209"/>
    <w:rsid w:val="00804C89"/>
    <w:rsid w:val="008146AF"/>
    <w:rsid w:val="00815219"/>
    <w:rsid w:val="00820A62"/>
    <w:rsid w:val="0083144D"/>
    <w:rsid w:val="00831B93"/>
    <w:rsid w:val="00833FBC"/>
    <w:rsid w:val="00834656"/>
    <w:rsid w:val="00835EAA"/>
    <w:rsid w:val="008416BD"/>
    <w:rsid w:val="008422BC"/>
    <w:rsid w:val="008431EF"/>
    <w:rsid w:val="00843E56"/>
    <w:rsid w:val="008474A4"/>
    <w:rsid w:val="00847524"/>
    <w:rsid w:val="00850789"/>
    <w:rsid w:val="00852B13"/>
    <w:rsid w:val="00860277"/>
    <w:rsid w:val="00860FEA"/>
    <w:rsid w:val="00863B39"/>
    <w:rsid w:val="008665A4"/>
    <w:rsid w:val="008673BA"/>
    <w:rsid w:val="008732A0"/>
    <w:rsid w:val="008736A1"/>
    <w:rsid w:val="00876D49"/>
    <w:rsid w:val="00882152"/>
    <w:rsid w:val="00882F87"/>
    <w:rsid w:val="00884AE2"/>
    <w:rsid w:val="00885132"/>
    <w:rsid w:val="008901C1"/>
    <w:rsid w:val="00890808"/>
    <w:rsid w:val="008927F5"/>
    <w:rsid w:val="0089707B"/>
    <w:rsid w:val="008A0A2B"/>
    <w:rsid w:val="008B49D6"/>
    <w:rsid w:val="008B5B83"/>
    <w:rsid w:val="008C0A22"/>
    <w:rsid w:val="008C19C8"/>
    <w:rsid w:val="008C3A0B"/>
    <w:rsid w:val="008C5991"/>
    <w:rsid w:val="008D193E"/>
    <w:rsid w:val="008D2BF4"/>
    <w:rsid w:val="008D5B5A"/>
    <w:rsid w:val="008E3D8E"/>
    <w:rsid w:val="008F0AF1"/>
    <w:rsid w:val="008F2703"/>
    <w:rsid w:val="008F29C4"/>
    <w:rsid w:val="009002FC"/>
    <w:rsid w:val="00905B11"/>
    <w:rsid w:val="009131FF"/>
    <w:rsid w:val="00913218"/>
    <w:rsid w:val="00932026"/>
    <w:rsid w:val="00935AA7"/>
    <w:rsid w:val="0093735E"/>
    <w:rsid w:val="00940A3F"/>
    <w:rsid w:val="009414D3"/>
    <w:rsid w:val="009454FF"/>
    <w:rsid w:val="009507C1"/>
    <w:rsid w:val="00952FF6"/>
    <w:rsid w:val="009539AD"/>
    <w:rsid w:val="009566F1"/>
    <w:rsid w:val="00962C95"/>
    <w:rsid w:val="009665CD"/>
    <w:rsid w:val="00967736"/>
    <w:rsid w:val="00972380"/>
    <w:rsid w:val="00974863"/>
    <w:rsid w:val="009749EE"/>
    <w:rsid w:val="00975FFF"/>
    <w:rsid w:val="00981D31"/>
    <w:rsid w:val="00982455"/>
    <w:rsid w:val="009841C7"/>
    <w:rsid w:val="00984A64"/>
    <w:rsid w:val="00990ADB"/>
    <w:rsid w:val="009A1778"/>
    <w:rsid w:val="009A35E0"/>
    <w:rsid w:val="009A510E"/>
    <w:rsid w:val="009B1529"/>
    <w:rsid w:val="009B3F39"/>
    <w:rsid w:val="009B6594"/>
    <w:rsid w:val="009C0719"/>
    <w:rsid w:val="009C081B"/>
    <w:rsid w:val="009C68DE"/>
    <w:rsid w:val="009C7D0D"/>
    <w:rsid w:val="009E098F"/>
    <w:rsid w:val="009E215D"/>
    <w:rsid w:val="009E3181"/>
    <w:rsid w:val="009F4B00"/>
    <w:rsid w:val="009F5E58"/>
    <w:rsid w:val="009F5EC4"/>
    <w:rsid w:val="009F6A15"/>
    <w:rsid w:val="00A03A74"/>
    <w:rsid w:val="00A045ED"/>
    <w:rsid w:val="00A07E2C"/>
    <w:rsid w:val="00A10658"/>
    <w:rsid w:val="00A15E65"/>
    <w:rsid w:val="00A23F20"/>
    <w:rsid w:val="00A27861"/>
    <w:rsid w:val="00A27ECA"/>
    <w:rsid w:val="00A322DC"/>
    <w:rsid w:val="00A32FA8"/>
    <w:rsid w:val="00A35AD6"/>
    <w:rsid w:val="00A3620D"/>
    <w:rsid w:val="00A37F93"/>
    <w:rsid w:val="00A43278"/>
    <w:rsid w:val="00A5519C"/>
    <w:rsid w:val="00A8169A"/>
    <w:rsid w:val="00A81883"/>
    <w:rsid w:val="00A84CA7"/>
    <w:rsid w:val="00A84E5A"/>
    <w:rsid w:val="00A86050"/>
    <w:rsid w:val="00A90EC3"/>
    <w:rsid w:val="00A97AEA"/>
    <w:rsid w:val="00AA0B4D"/>
    <w:rsid w:val="00AB5BEF"/>
    <w:rsid w:val="00AB5C6D"/>
    <w:rsid w:val="00AB682E"/>
    <w:rsid w:val="00AC6C47"/>
    <w:rsid w:val="00AD0C78"/>
    <w:rsid w:val="00AD1466"/>
    <w:rsid w:val="00AD330E"/>
    <w:rsid w:val="00AD62DD"/>
    <w:rsid w:val="00AE2D49"/>
    <w:rsid w:val="00AE46A1"/>
    <w:rsid w:val="00AE49B4"/>
    <w:rsid w:val="00AE518D"/>
    <w:rsid w:val="00AF03F6"/>
    <w:rsid w:val="00AF3D52"/>
    <w:rsid w:val="00AF3DCC"/>
    <w:rsid w:val="00AF3F1E"/>
    <w:rsid w:val="00B10769"/>
    <w:rsid w:val="00B11324"/>
    <w:rsid w:val="00B17620"/>
    <w:rsid w:val="00B17F64"/>
    <w:rsid w:val="00B22D16"/>
    <w:rsid w:val="00B239B9"/>
    <w:rsid w:val="00B23DF1"/>
    <w:rsid w:val="00B251A6"/>
    <w:rsid w:val="00B27581"/>
    <w:rsid w:val="00B33900"/>
    <w:rsid w:val="00B36BFE"/>
    <w:rsid w:val="00B41A97"/>
    <w:rsid w:val="00B431BF"/>
    <w:rsid w:val="00B437B6"/>
    <w:rsid w:val="00B45108"/>
    <w:rsid w:val="00B570C8"/>
    <w:rsid w:val="00B63832"/>
    <w:rsid w:val="00B64360"/>
    <w:rsid w:val="00B7643B"/>
    <w:rsid w:val="00B773C7"/>
    <w:rsid w:val="00B8004A"/>
    <w:rsid w:val="00B80DBA"/>
    <w:rsid w:val="00B863DA"/>
    <w:rsid w:val="00B8672B"/>
    <w:rsid w:val="00B8731D"/>
    <w:rsid w:val="00B8772D"/>
    <w:rsid w:val="00B94CB7"/>
    <w:rsid w:val="00B96CAF"/>
    <w:rsid w:val="00BA4514"/>
    <w:rsid w:val="00BA525C"/>
    <w:rsid w:val="00BA59C0"/>
    <w:rsid w:val="00BA7C39"/>
    <w:rsid w:val="00BB3BBF"/>
    <w:rsid w:val="00BC1D19"/>
    <w:rsid w:val="00BC3A74"/>
    <w:rsid w:val="00BC405B"/>
    <w:rsid w:val="00BD05D7"/>
    <w:rsid w:val="00BD0B97"/>
    <w:rsid w:val="00BD7BC8"/>
    <w:rsid w:val="00BE6F71"/>
    <w:rsid w:val="00BE7028"/>
    <w:rsid w:val="00BF2D38"/>
    <w:rsid w:val="00BF3E84"/>
    <w:rsid w:val="00BF498E"/>
    <w:rsid w:val="00BF58E4"/>
    <w:rsid w:val="00BF6735"/>
    <w:rsid w:val="00BF6CC0"/>
    <w:rsid w:val="00BF71AB"/>
    <w:rsid w:val="00C01F16"/>
    <w:rsid w:val="00C13690"/>
    <w:rsid w:val="00C16D29"/>
    <w:rsid w:val="00C17526"/>
    <w:rsid w:val="00C175F6"/>
    <w:rsid w:val="00C21E38"/>
    <w:rsid w:val="00C312AB"/>
    <w:rsid w:val="00C32523"/>
    <w:rsid w:val="00C4502E"/>
    <w:rsid w:val="00C5285C"/>
    <w:rsid w:val="00C54981"/>
    <w:rsid w:val="00C6302C"/>
    <w:rsid w:val="00C6705A"/>
    <w:rsid w:val="00C73CB5"/>
    <w:rsid w:val="00C774D9"/>
    <w:rsid w:val="00C818B8"/>
    <w:rsid w:val="00C86834"/>
    <w:rsid w:val="00CA192E"/>
    <w:rsid w:val="00CB0C3C"/>
    <w:rsid w:val="00CB345F"/>
    <w:rsid w:val="00CB52C2"/>
    <w:rsid w:val="00CB5400"/>
    <w:rsid w:val="00CB5F8A"/>
    <w:rsid w:val="00CC1695"/>
    <w:rsid w:val="00CC17ED"/>
    <w:rsid w:val="00CC2E07"/>
    <w:rsid w:val="00CC302B"/>
    <w:rsid w:val="00CC440E"/>
    <w:rsid w:val="00CD72CB"/>
    <w:rsid w:val="00CE64B5"/>
    <w:rsid w:val="00CE67CC"/>
    <w:rsid w:val="00CF051C"/>
    <w:rsid w:val="00CF0A9F"/>
    <w:rsid w:val="00CF20AE"/>
    <w:rsid w:val="00CF48C7"/>
    <w:rsid w:val="00D03EDB"/>
    <w:rsid w:val="00D04388"/>
    <w:rsid w:val="00D05064"/>
    <w:rsid w:val="00D070D3"/>
    <w:rsid w:val="00D07162"/>
    <w:rsid w:val="00D10083"/>
    <w:rsid w:val="00D120A8"/>
    <w:rsid w:val="00D147F2"/>
    <w:rsid w:val="00D15EC8"/>
    <w:rsid w:val="00D177B7"/>
    <w:rsid w:val="00D22B61"/>
    <w:rsid w:val="00D249B7"/>
    <w:rsid w:val="00D3188D"/>
    <w:rsid w:val="00D31A57"/>
    <w:rsid w:val="00D347D0"/>
    <w:rsid w:val="00D3495E"/>
    <w:rsid w:val="00D375EB"/>
    <w:rsid w:val="00D41240"/>
    <w:rsid w:val="00D42B93"/>
    <w:rsid w:val="00D43BCD"/>
    <w:rsid w:val="00D445B5"/>
    <w:rsid w:val="00D4590A"/>
    <w:rsid w:val="00D463F3"/>
    <w:rsid w:val="00D53C38"/>
    <w:rsid w:val="00D57583"/>
    <w:rsid w:val="00D63321"/>
    <w:rsid w:val="00D63BAA"/>
    <w:rsid w:val="00D70955"/>
    <w:rsid w:val="00D80E05"/>
    <w:rsid w:val="00D847AA"/>
    <w:rsid w:val="00D84D8B"/>
    <w:rsid w:val="00D91C64"/>
    <w:rsid w:val="00D94906"/>
    <w:rsid w:val="00DA1DFB"/>
    <w:rsid w:val="00DA3813"/>
    <w:rsid w:val="00DA5620"/>
    <w:rsid w:val="00DA5F1C"/>
    <w:rsid w:val="00DB15B7"/>
    <w:rsid w:val="00DB34DF"/>
    <w:rsid w:val="00DC024B"/>
    <w:rsid w:val="00DC559C"/>
    <w:rsid w:val="00DC7AC3"/>
    <w:rsid w:val="00DD10D8"/>
    <w:rsid w:val="00DD133A"/>
    <w:rsid w:val="00DD3BBE"/>
    <w:rsid w:val="00DD4CA4"/>
    <w:rsid w:val="00DD5826"/>
    <w:rsid w:val="00DE0DCE"/>
    <w:rsid w:val="00DE1605"/>
    <w:rsid w:val="00DE663C"/>
    <w:rsid w:val="00DE703A"/>
    <w:rsid w:val="00DF1C50"/>
    <w:rsid w:val="00DF48B8"/>
    <w:rsid w:val="00DF7476"/>
    <w:rsid w:val="00E030C6"/>
    <w:rsid w:val="00E05149"/>
    <w:rsid w:val="00E064C2"/>
    <w:rsid w:val="00E067F8"/>
    <w:rsid w:val="00E11682"/>
    <w:rsid w:val="00E13764"/>
    <w:rsid w:val="00E13EE3"/>
    <w:rsid w:val="00E148A2"/>
    <w:rsid w:val="00E157B6"/>
    <w:rsid w:val="00E16C2C"/>
    <w:rsid w:val="00E22D4A"/>
    <w:rsid w:val="00E27391"/>
    <w:rsid w:val="00E36BA5"/>
    <w:rsid w:val="00E40AF9"/>
    <w:rsid w:val="00E43BD0"/>
    <w:rsid w:val="00E456B0"/>
    <w:rsid w:val="00E45828"/>
    <w:rsid w:val="00E4654D"/>
    <w:rsid w:val="00E50BA6"/>
    <w:rsid w:val="00E5178C"/>
    <w:rsid w:val="00E62DE7"/>
    <w:rsid w:val="00E675F9"/>
    <w:rsid w:val="00E80205"/>
    <w:rsid w:val="00E81700"/>
    <w:rsid w:val="00E84E66"/>
    <w:rsid w:val="00E90069"/>
    <w:rsid w:val="00E9484B"/>
    <w:rsid w:val="00E9520C"/>
    <w:rsid w:val="00E97DC8"/>
    <w:rsid w:val="00EA0F49"/>
    <w:rsid w:val="00EA6A99"/>
    <w:rsid w:val="00EA7682"/>
    <w:rsid w:val="00EC2184"/>
    <w:rsid w:val="00ED1C1A"/>
    <w:rsid w:val="00ED52E7"/>
    <w:rsid w:val="00ED6CFA"/>
    <w:rsid w:val="00EE4B59"/>
    <w:rsid w:val="00EE57DC"/>
    <w:rsid w:val="00EE57F0"/>
    <w:rsid w:val="00EF46C8"/>
    <w:rsid w:val="00EF6946"/>
    <w:rsid w:val="00F03EB1"/>
    <w:rsid w:val="00F05F05"/>
    <w:rsid w:val="00F23A6E"/>
    <w:rsid w:val="00F322E6"/>
    <w:rsid w:val="00F35E24"/>
    <w:rsid w:val="00F370DE"/>
    <w:rsid w:val="00F3730B"/>
    <w:rsid w:val="00F469EB"/>
    <w:rsid w:val="00F62446"/>
    <w:rsid w:val="00F62AED"/>
    <w:rsid w:val="00F62BD2"/>
    <w:rsid w:val="00F63BCC"/>
    <w:rsid w:val="00F6692D"/>
    <w:rsid w:val="00F708B0"/>
    <w:rsid w:val="00F715A8"/>
    <w:rsid w:val="00F71755"/>
    <w:rsid w:val="00F76B5D"/>
    <w:rsid w:val="00F872D7"/>
    <w:rsid w:val="00F92401"/>
    <w:rsid w:val="00F9355C"/>
    <w:rsid w:val="00F936D0"/>
    <w:rsid w:val="00F93FE7"/>
    <w:rsid w:val="00F970B0"/>
    <w:rsid w:val="00FA34B3"/>
    <w:rsid w:val="00FA4FAC"/>
    <w:rsid w:val="00FA654A"/>
    <w:rsid w:val="00FB063B"/>
    <w:rsid w:val="00FB4DA8"/>
    <w:rsid w:val="00FB5607"/>
    <w:rsid w:val="00FC19A0"/>
    <w:rsid w:val="00FC1C1B"/>
    <w:rsid w:val="00FC4B6D"/>
    <w:rsid w:val="00FC4BCC"/>
    <w:rsid w:val="00FD119B"/>
    <w:rsid w:val="00FD5086"/>
    <w:rsid w:val="00FE2586"/>
    <w:rsid w:val="00FE2D1C"/>
    <w:rsid w:val="00FE40AF"/>
    <w:rsid w:val="00FE562F"/>
    <w:rsid w:val="00FE6715"/>
    <w:rsid w:val="00FE756C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108DB"/>
  <w15:docId w15:val="{1BEAE9AC-0C2E-43BD-BD6D-48A84F4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  <w:style w:type="character" w:styleId="Mencinsinresolver">
    <w:name w:val="Unresolved Mention"/>
    <w:basedOn w:val="Fuentedeprrafopredeter"/>
    <w:uiPriority w:val="99"/>
    <w:semiHidden/>
    <w:unhideWhenUsed/>
    <w:rsid w:val="0099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s://www.coches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torne@llorenteycuenc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infojobs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quienes-somos/" TargetMode="External"/><Relationship Id="rId23" Type="http://schemas.openxmlformats.org/officeDocument/2006/relationships/hyperlink" Target="mailto:emerino@llorenteycuenca.com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motos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indice-precio-vivienda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mailto:comunicacion@fotocas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1-VENTA\01-NOTAS%20DE%20PRENSA\2021\10-OCTUBRE\PRENSA%20VENTA%20OCT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6.6425644952746263E-2"/>
          <c:w val="0.89913341540741254"/>
          <c:h val="0.661874290157099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Hoja5!$C$30</c:f>
              <c:strCache>
                <c:ptCount val="1"/>
                <c:pt idx="0">
                  <c:v>  % MENSUAL 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6.78264575522980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D1-4BE2-BFCE-C293991CEB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OCT</c:v>
                  </c:pt>
                  <c:pt idx="1">
                    <c:v>NOV</c:v>
                  </c:pt>
                  <c:pt idx="2">
                    <c:v>DIC</c:v>
                  </c:pt>
                  <c:pt idx="3">
                    <c:v>ENE</c:v>
                  </c:pt>
                  <c:pt idx="4">
                    <c:v>FEB</c:v>
                  </c:pt>
                  <c:pt idx="5">
                    <c:v>MAR</c:v>
                  </c:pt>
                  <c:pt idx="6">
                    <c:v>ABR</c:v>
                  </c:pt>
                  <c:pt idx="7">
                    <c:v>MAY</c:v>
                  </c:pt>
                  <c:pt idx="8">
                    <c:v>JUN</c:v>
                  </c:pt>
                  <c:pt idx="9">
                    <c:v>JUL</c:v>
                  </c:pt>
                  <c:pt idx="10">
                    <c:v>AGO</c:v>
                  </c:pt>
                  <c:pt idx="11">
                    <c:v>SEP</c:v>
                  </c:pt>
                  <c:pt idx="12">
                    <c:v>OCT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Hoja5!$C$31:$C$43</c:f>
              <c:numCache>
                <c:formatCode>#,##0.0"%"</c:formatCode>
                <c:ptCount val="13"/>
                <c:pt idx="0">
                  <c:v>0.75590499981035286</c:v>
                </c:pt>
                <c:pt idx="1">
                  <c:v>0.96159017327983598</c:v>
                </c:pt>
                <c:pt idx="2">
                  <c:v>-7.4042507857019491E-2</c:v>
                </c:pt>
                <c:pt idx="3">
                  <c:v>-0.12097835254770706</c:v>
                </c:pt>
                <c:pt idx="4">
                  <c:v>0.48458841206828751</c:v>
                </c:pt>
                <c:pt idx="5">
                  <c:v>0.76431970765700186</c:v>
                </c:pt>
                <c:pt idx="6">
                  <c:v>-0.46597192571858903</c:v>
                </c:pt>
                <c:pt idx="7">
                  <c:v>0.23142876813169178</c:v>
                </c:pt>
                <c:pt idx="8">
                  <c:v>-0.49190548651619759</c:v>
                </c:pt>
                <c:pt idx="9">
                  <c:v>0.55433726431375341</c:v>
                </c:pt>
                <c:pt idx="10">
                  <c:v>-0.18534457721898212</c:v>
                </c:pt>
                <c:pt idx="11">
                  <c:v>7.9354162919376137E-2</c:v>
                </c:pt>
                <c:pt idx="12">
                  <c:v>5.391804457224314E-2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D1-4BE2-BFCE-C293991CEB72}"/>
            </c:ext>
          </c:extLst>
        </c:ser>
        <c:ser>
          <c:idx val="1"/>
          <c:order val="1"/>
          <c:tx>
            <c:strRef>
              <c:f>Hoja5!$D$30</c:f>
              <c:strCache>
                <c:ptCount val="1"/>
                <c:pt idx="0">
                  <c:v> % INTERANUAL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6.78264575522978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D1-4BE2-BFCE-C293991CEB72}"/>
                </c:ext>
              </c:extLst>
            </c:dLbl>
            <c:dLbl>
              <c:idx val="3"/>
              <c:layout>
                <c:manualLayout>
                  <c:x val="-4.1449023014864612E-17"/>
                  <c:y val="-2.3940935638156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D1-4BE2-BFCE-C293991CEB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OCT</c:v>
                  </c:pt>
                  <c:pt idx="1">
                    <c:v>NOV</c:v>
                  </c:pt>
                  <c:pt idx="2">
                    <c:v>DIC</c:v>
                  </c:pt>
                  <c:pt idx="3">
                    <c:v>ENE</c:v>
                  </c:pt>
                  <c:pt idx="4">
                    <c:v>FEB</c:v>
                  </c:pt>
                  <c:pt idx="5">
                    <c:v>MAR</c:v>
                  </c:pt>
                  <c:pt idx="6">
                    <c:v>ABR</c:v>
                  </c:pt>
                  <c:pt idx="7">
                    <c:v>MAY</c:v>
                  </c:pt>
                  <c:pt idx="8">
                    <c:v>JUN</c:v>
                  </c:pt>
                  <c:pt idx="9">
                    <c:v>JUL</c:v>
                  </c:pt>
                  <c:pt idx="10">
                    <c:v>AGO</c:v>
                  </c:pt>
                  <c:pt idx="11">
                    <c:v>SEP</c:v>
                  </c:pt>
                  <c:pt idx="12">
                    <c:v>OCT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Hoja5!$D$31:$D$43</c:f>
              <c:numCache>
                <c:formatCode>#,##0.0"%"</c:formatCode>
                <c:ptCount val="13"/>
                <c:pt idx="0">
                  <c:v>-1.7295082279115137</c:v>
                </c:pt>
                <c:pt idx="1">
                  <c:v>0.71838232532686064</c:v>
                </c:pt>
                <c:pt idx="2">
                  <c:v>1.6389800938417798</c:v>
                </c:pt>
                <c:pt idx="3">
                  <c:v>1.7768494720995509</c:v>
                </c:pt>
                <c:pt idx="4">
                  <c:v>2.1596162611507763</c:v>
                </c:pt>
                <c:pt idx="5">
                  <c:v>2.866345478918797</c:v>
                </c:pt>
                <c:pt idx="6">
                  <c:v>1.8693151778681694</c:v>
                </c:pt>
                <c:pt idx="7">
                  <c:v>0.77901608617632068</c:v>
                </c:pt>
                <c:pt idx="8">
                  <c:v>0.51556570794215606</c:v>
                </c:pt>
                <c:pt idx="9">
                  <c:v>0.32102388608419297</c:v>
                </c:pt>
                <c:pt idx="10">
                  <c:v>0.70000852369587196</c:v>
                </c:pt>
                <c:pt idx="11">
                  <c:v>2.5083041176502396</c:v>
                </c:pt>
                <c:pt idx="12">
                  <c:v>1.7941078400791621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D1-4BE2-BFCE-C293991CEB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4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40494727317739"/>
          <c:h val="9.18170281031738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0.02627</cdr:x>
      <cdr:y>0.51078</cdr:y>
    </cdr:from>
    <cdr:to>
      <cdr:x>0.94409</cdr:x>
      <cdr:y>0.51103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 flipV="1">
          <a:off x="147567" y="1340205"/>
          <a:ext cx="5155587" cy="655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513C-F952-4FF7-A34D-D93E8284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9653</TotalTime>
  <Pages>10</Pages>
  <Words>2624</Words>
  <Characters>14435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227</cp:revision>
  <cp:lastPrinted>2021-11-01T17:55:00Z</cp:lastPrinted>
  <dcterms:created xsi:type="dcterms:W3CDTF">2020-08-26T10:47:00Z</dcterms:created>
  <dcterms:modified xsi:type="dcterms:W3CDTF">2021-11-01T20:02:00Z</dcterms:modified>
</cp:coreProperties>
</file>