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37E5" w14:textId="77777777" w:rsidR="00F166E6" w:rsidRDefault="00940388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0FBC21" wp14:editId="45B0FD4D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5A1254" w14:textId="77777777" w:rsidR="00F166E6" w:rsidRDefault="00F166E6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3C7DD497" w14:textId="77777777" w:rsidR="00F166E6" w:rsidRDefault="00F166E6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25187E9" w14:textId="77777777" w:rsidR="00F166E6" w:rsidRDefault="00F166E6">
      <w:pPr>
        <w:ind w:right="-574"/>
        <w:rPr>
          <w:rFonts w:ascii="National" w:eastAsia="National" w:hAnsi="National" w:cs="National"/>
          <w:color w:val="303AB2"/>
          <w:sz w:val="20"/>
          <w:szCs w:val="20"/>
          <w:vertAlign w:val="superscript"/>
        </w:rPr>
      </w:pPr>
    </w:p>
    <w:p w14:paraId="4CD7D46E" w14:textId="77777777" w:rsidR="00F166E6" w:rsidRDefault="00940388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>NOVIEMBRE: PRECIO VIVIENDA EN ALQUILER</w:t>
      </w:r>
    </w:p>
    <w:p w14:paraId="0EFD5130" w14:textId="77777777" w:rsidR="00F166E6" w:rsidRDefault="00940388">
      <w:pPr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>
        <w:rPr>
          <w:rFonts w:ascii="National" w:eastAsia="National" w:hAnsi="National" w:cs="National"/>
          <w:b/>
          <w:color w:val="303AB2"/>
          <w:sz w:val="46"/>
          <w:szCs w:val="46"/>
        </w:rPr>
        <w:t xml:space="preserve">El precio del alquiler interanual desciende un -4,2% en España en noviembre </w:t>
      </w:r>
    </w:p>
    <w:p w14:paraId="27204E05" w14:textId="77777777" w:rsidR="00F166E6" w:rsidRDefault="00F166E6">
      <w:pPr>
        <w:ind w:right="-574"/>
        <w:jc w:val="both"/>
        <w:rPr>
          <w:rFonts w:ascii="National" w:eastAsia="National" w:hAnsi="National" w:cs="National"/>
          <w:b/>
          <w:color w:val="303AB2"/>
          <w:sz w:val="20"/>
          <w:szCs w:val="20"/>
        </w:rPr>
      </w:pPr>
    </w:p>
    <w:p w14:paraId="1D5DD668" w14:textId="77777777" w:rsidR="00F166E6" w:rsidRDefault="00940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precio medio de la vivienda en alquiler se sitúa en 10,19 €/m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  <w:r>
        <w:rPr>
          <w:rFonts w:ascii="Open Sans" w:eastAsia="Open Sans" w:hAnsi="Open Sans" w:cs="Open Sans"/>
          <w:color w:val="303AB2"/>
        </w:rPr>
        <w:t xml:space="preserve"> al mes</w:t>
      </w:r>
    </w:p>
    <w:p w14:paraId="33F71D49" w14:textId="77777777" w:rsidR="00F166E6" w:rsidRDefault="00940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precio del alquiler se recupera y sube en 13 comunidades autónomas y en el 55% de los municipios estudiados</w:t>
      </w:r>
    </w:p>
    <w:p w14:paraId="2A2B5AA1" w14:textId="77777777" w:rsidR="00F166E6" w:rsidRDefault="00940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Los precios mensuales del alquiler en los distritos de Madrid y Barcelona suben en noviembre  </w:t>
      </w:r>
    </w:p>
    <w:p w14:paraId="5C40958C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br/>
      </w:r>
      <w:r>
        <w:rPr>
          <w:rFonts w:ascii="Open Sans" w:eastAsia="Open Sans" w:hAnsi="Open Sans" w:cs="Open Sans"/>
          <w:color w:val="303AB2"/>
        </w:rPr>
        <w:t>Madrid, 20 de diciembre de 2021</w:t>
      </w:r>
    </w:p>
    <w:p w14:paraId="34B60B81" w14:textId="77777777" w:rsidR="00F166E6" w:rsidRDefault="00F166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color w:val="303AB2"/>
        </w:rPr>
      </w:pPr>
    </w:p>
    <w:p w14:paraId="46E42011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España el precio de la vivienda en alquiler sube un 1% en su variación mensual y cae un -4,2% en su variación interanual, situando su precio en 10,19 €/m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 en noviembre, según los datos del Índice Inmobiliario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 xml:space="preserve">. Este último valor (-4,2%) es el décimo descenso registrado en cadena desde febrero de 2021. </w:t>
      </w:r>
    </w:p>
    <w:p w14:paraId="38AEFB9A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2BF70B1A" w14:textId="77777777" w:rsidR="00F166E6" w:rsidRDefault="00940388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Variación mensual e interanual por meses</w:t>
      </w:r>
    </w:p>
    <w:p w14:paraId="3F71BB36" w14:textId="77777777" w:rsidR="00F166E6" w:rsidRDefault="00940388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31F25F78" wp14:editId="1E119B6B">
            <wp:extent cx="5543550" cy="2657475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27ED7F" w14:textId="77777777" w:rsidR="00F166E6" w:rsidRDefault="00F166E6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</w:p>
    <w:p w14:paraId="178ED72B" w14:textId="77777777" w:rsidR="00745E26" w:rsidRDefault="00745E26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2517343F" w14:textId="77777777" w:rsidR="00745E26" w:rsidRDefault="00745E26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5BCEE3AC" w14:textId="32FF9876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lastRenderedPageBreak/>
        <w:t>“Continuamos con descensos consecutivos en el precio de las rentas por décima vez este año. Esta tendencia a la baja en los precios del mercado de las rentas es consecuencia directa de la transformación del mercado ocasionada por el impacto de la pandemia,</w:t>
      </w:r>
      <w:r>
        <w:rPr>
          <w:rFonts w:ascii="Open Sans" w:eastAsia="Open Sans" w:hAnsi="Open Sans" w:cs="Open Sans"/>
        </w:rPr>
        <w:t xml:space="preserve"> donde la demanda por alquilar ha descendido en varios puntos porcentuales, debido a la baja participación de los ciudadanos mayores de 35 años que antes interactuaban más con este mercado. Otro de los factores es que la demanda se ha dirigido desde el cen</w:t>
      </w:r>
      <w:r>
        <w:rPr>
          <w:rFonts w:ascii="Open Sans" w:eastAsia="Open Sans" w:hAnsi="Open Sans" w:cs="Open Sans"/>
        </w:rPr>
        <w:t>tro de las ciudades a las zonas más periféricas, lo que ha permitido que las regiones más tensionadas</w:t>
      </w:r>
      <w:r w:rsidR="00747036">
        <w:rPr>
          <w:rFonts w:ascii="Open Sans" w:eastAsia="Open Sans" w:hAnsi="Open Sans" w:cs="Open Sans"/>
        </w:rPr>
        <w:t xml:space="preserve"> como,</w:t>
      </w:r>
      <w:r>
        <w:rPr>
          <w:rFonts w:ascii="Open Sans" w:eastAsia="Open Sans" w:hAnsi="Open Sans" w:cs="Open Sans"/>
        </w:rPr>
        <w:t xml:space="preserve"> por ejemplo, Madrid capital, sigan con descensos. Sin embargo, es interesante </w:t>
      </w:r>
      <w:r w:rsidR="00747036">
        <w:rPr>
          <w:rFonts w:ascii="Open Sans" w:eastAsia="Open Sans" w:hAnsi="Open Sans" w:cs="Open Sans"/>
        </w:rPr>
        <w:t>que,</w:t>
      </w:r>
      <w:r>
        <w:rPr>
          <w:rFonts w:ascii="Open Sans" w:eastAsia="Open Sans" w:hAnsi="Open Sans" w:cs="Open Sans"/>
        </w:rPr>
        <w:t xml:space="preserve"> por primera vez, las ciudades de Madrid y Barcelona, que desde hac</w:t>
      </w:r>
      <w:r>
        <w:rPr>
          <w:rFonts w:ascii="Open Sans" w:eastAsia="Open Sans" w:hAnsi="Open Sans" w:cs="Open Sans"/>
        </w:rPr>
        <w:t>ía más de un año iban a la par, se han bifurcado tomando cada una su camino. Mientras Madrid continúa fiel a las bajadas del precio, Barcelona finaliza la tregua y presenta una subida bastante acusada” explica Mar</w:t>
      </w:r>
      <w:r>
        <w:rPr>
          <w:rFonts w:ascii="Open Sans" w:eastAsia="Open Sans" w:hAnsi="Open Sans" w:cs="Open Sans"/>
        </w:rPr>
        <w:t>ía Matos, directora de Estudios y Portavoz</w:t>
      </w:r>
      <w:r>
        <w:rPr>
          <w:rFonts w:ascii="Open Sans" w:eastAsia="Open Sans" w:hAnsi="Open Sans" w:cs="Open Sans"/>
        </w:rPr>
        <w:t xml:space="preserve"> de </w:t>
      </w:r>
      <w:hyperlink r:id="rId11">
        <w:r>
          <w:rPr>
            <w:rFonts w:ascii="Open Sans" w:eastAsia="Open Sans" w:hAnsi="Open Sans" w:cs="Open Sans"/>
            <w:color w:val="1155CC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 xml:space="preserve">. </w:t>
      </w:r>
    </w:p>
    <w:p w14:paraId="2B0122B7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659D892A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España 13 comunidades autónomas se presentan datos mensuales positivos en noviembre de 2021. Las comunidades de la Rioja y Extremadura con un incremento de un 3% y un 1,8%, son las regiones </w:t>
      </w:r>
      <w:r>
        <w:rPr>
          <w:rFonts w:ascii="Open Sans" w:eastAsia="Open Sans" w:hAnsi="Open Sans" w:cs="Open Sans"/>
          <w:color w:val="000000"/>
        </w:rPr>
        <w:t>que más incrementan de precio. Le siguen, Región de Murcia con 1,7%, Comunitat Valenciana con 1,5%, Castilla-La Mancha con 1,4%, Cataluña con 1,3%, Andalucía con 1,2%, Canarias con 1,2%, Madrid con 0,9%, Galicia con 0,6%, Asturias con 0,5%, Baleares con 0,</w:t>
      </w:r>
      <w:r>
        <w:rPr>
          <w:rFonts w:ascii="Open Sans" w:eastAsia="Open Sans" w:hAnsi="Open Sans" w:cs="Open Sans"/>
          <w:color w:val="000000"/>
        </w:rPr>
        <w:t>4% y Castilla y León con 0,1%. Por otro lado, el precio de la vivienda desciende en las comunidades de Cantabria con -0,8%, País Vasco con -0,7%, Navarra con -0,6% y Aragón con -0,6%.</w:t>
      </w:r>
    </w:p>
    <w:p w14:paraId="67A4036C" w14:textId="1288C26F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cuanto al ranking de Comunidades Autónomas (CC.AA.) con el precio de </w:t>
      </w:r>
      <w:r>
        <w:rPr>
          <w:rFonts w:ascii="Open Sans" w:eastAsia="Open Sans" w:hAnsi="Open Sans" w:cs="Open Sans"/>
          <w:color w:val="000000"/>
        </w:rPr>
        <w:t>la vivienda más caras para alquilar una vivienda en España, en los primeros lugares se encuentran Cataluña y Madrid, con los precios de 13,95 €/m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 y los 13,47 €/m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respectivamente. Le siguen, País Vasco con 13,27 €/m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Baleares con 11</w:t>
      </w:r>
      <w:r>
        <w:rPr>
          <w:rFonts w:ascii="Open Sans" w:eastAsia="Open Sans" w:hAnsi="Open Sans" w:cs="Open Sans"/>
          <w:color w:val="000000"/>
        </w:rPr>
        <w:t>,97 €/m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Navarra con 9,76 €/m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Canarias con 9,67 €/m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Cantabria con 9,13 €/m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Comunitat Valenciana con 8,62 €/m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Andalucía con 8,55 €/m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Aragón 8,38 €/m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Asturias con 8,01 €/m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La Rioja con 7,47 €/m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Región de Murcia con 7,32 €/m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Galicia con 7,30 €/m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Castilla y León con 7,24 €/m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Castilla-La Mancha con 5,86 €/m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 y Extremadura con 5,61 €/m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mes.</w:t>
      </w:r>
    </w:p>
    <w:p w14:paraId="2397CE74" w14:textId="77777777" w:rsidR="00747036" w:rsidRDefault="00747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A24270B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CC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AA con variación mensual e interanual </w:t>
      </w:r>
    </w:p>
    <w:tbl>
      <w:tblPr>
        <w:tblStyle w:val="a"/>
        <w:tblW w:w="908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093"/>
        <w:gridCol w:w="2126"/>
        <w:gridCol w:w="2140"/>
      </w:tblGrid>
      <w:tr w:rsidR="00F166E6" w14:paraId="0B402C8E" w14:textId="77777777" w:rsidTr="00F1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77FA9E8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Comunidad Autónoma</w:t>
            </w:r>
          </w:p>
        </w:tc>
        <w:tc>
          <w:tcPr>
            <w:tcW w:w="2093" w:type="dxa"/>
            <w:vAlign w:val="center"/>
          </w:tcPr>
          <w:p w14:paraId="64A13A9F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1852D6FB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126" w:type="dxa"/>
            <w:vAlign w:val="center"/>
          </w:tcPr>
          <w:p w14:paraId="3D0E2045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2140" w:type="dxa"/>
            <w:vAlign w:val="center"/>
          </w:tcPr>
          <w:p w14:paraId="61F8BCAC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Noviembre 2021 </w:t>
            </w:r>
          </w:p>
          <w:p w14:paraId="1E6B08E0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(€/m² al mes)</w:t>
            </w:r>
          </w:p>
        </w:tc>
      </w:tr>
      <w:tr w:rsidR="00F166E6" w14:paraId="1D488734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37F9F96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093" w:type="dxa"/>
            <w:vAlign w:val="bottom"/>
          </w:tcPr>
          <w:p w14:paraId="0BE10E7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126" w:type="dxa"/>
            <w:vAlign w:val="bottom"/>
          </w:tcPr>
          <w:p w14:paraId="53F52B0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10,8%</w:t>
            </w:r>
          </w:p>
        </w:tc>
        <w:tc>
          <w:tcPr>
            <w:tcW w:w="2140" w:type="dxa"/>
            <w:vAlign w:val="bottom"/>
          </w:tcPr>
          <w:p w14:paraId="7F81453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7,47 €</w:t>
            </w:r>
          </w:p>
        </w:tc>
      </w:tr>
      <w:tr w:rsidR="00F166E6" w14:paraId="4FDF6143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2778912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Extremadura</w:t>
            </w:r>
          </w:p>
        </w:tc>
        <w:tc>
          <w:tcPr>
            <w:tcW w:w="2093" w:type="dxa"/>
            <w:vAlign w:val="bottom"/>
          </w:tcPr>
          <w:p w14:paraId="3ED22D5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2126" w:type="dxa"/>
            <w:vAlign w:val="bottom"/>
          </w:tcPr>
          <w:p w14:paraId="2022261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2140" w:type="dxa"/>
            <w:vAlign w:val="bottom"/>
          </w:tcPr>
          <w:p w14:paraId="591D30A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5,61 €</w:t>
            </w:r>
          </w:p>
        </w:tc>
      </w:tr>
      <w:tr w:rsidR="00F166E6" w14:paraId="4209753E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7A319D6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Región de Murcia</w:t>
            </w:r>
          </w:p>
        </w:tc>
        <w:tc>
          <w:tcPr>
            <w:tcW w:w="2093" w:type="dxa"/>
            <w:vAlign w:val="bottom"/>
          </w:tcPr>
          <w:p w14:paraId="5723000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26" w:type="dxa"/>
            <w:vAlign w:val="bottom"/>
          </w:tcPr>
          <w:p w14:paraId="74C606B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2140" w:type="dxa"/>
            <w:vAlign w:val="bottom"/>
          </w:tcPr>
          <w:p w14:paraId="6BFC1DA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7,32 €</w:t>
            </w:r>
          </w:p>
        </w:tc>
      </w:tr>
      <w:tr w:rsidR="00F166E6" w14:paraId="4BC8C282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FE39792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 Valenciana</w:t>
            </w:r>
          </w:p>
        </w:tc>
        <w:tc>
          <w:tcPr>
            <w:tcW w:w="2093" w:type="dxa"/>
            <w:vAlign w:val="bottom"/>
          </w:tcPr>
          <w:p w14:paraId="593ACA4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26" w:type="dxa"/>
            <w:vAlign w:val="bottom"/>
          </w:tcPr>
          <w:p w14:paraId="3F6DF02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2140" w:type="dxa"/>
            <w:vAlign w:val="bottom"/>
          </w:tcPr>
          <w:p w14:paraId="77A338D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8,62 €</w:t>
            </w:r>
          </w:p>
        </w:tc>
      </w:tr>
      <w:tr w:rsidR="00F166E6" w14:paraId="76F984D3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FDAE1C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2093" w:type="dxa"/>
            <w:vAlign w:val="bottom"/>
          </w:tcPr>
          <w:p w14:paraId="3B15308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36F316E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40" w:type="dxa"/>
            <w:vAlign w:val="bottom"/>
          </w:tcPr>
          <w:p w14:paraId="26C1E1A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5,86 €</w:t>
            </w:r>
          </w:p>
        </w:tc>
      </w:tr>
      <w:tr w:rsidR="00F166E6" w14:paraId="370836D4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697A5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2093" w:type="dxa"/>
            <w:vAlign w:val="bottom"/>
          </w:tcPr>
          <w:p w14:paraId="3287B78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1B98479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40" w:type="dxa"/>
            <w:vAlign w:val="bottom"/>
          </w:tcPr>
          <w:p w14:paraId="3BFEBF9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13,95 €</w:t>
            </w:r>
          </w:p>
        </w:tc>
      </w:tr>
      <w:tr w:rsidR="00F166E6" w14:paraId="62C3E226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12C4758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2093" w:type="dxa"/>
            <w:vAlign w:val="bottom"/>
          </w:tcPr>
          <w:p w14:paraId="2AB9DD2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3764EC8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40" w:type="dxa"/>
            <w:vAlign w:val="bottom"/>
          </w:tcPr>
          <w:p w14:paraId="35D2604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8,55 €</w:t>
            </w:r>
          </w:p>
        </w:tc>
      </w:tr>
      <w:tr w:rsidR="00F166E6" w14:paraId="35B6E62B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FC7B6A8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Canarias</w:t>
            </w:r>
          </w:p>
        </w:tc>
        <w:tc>
          <w:tcPr>
            <w:tcW w:w="2093" w:type="dxa"/>
            <w:vAlign w:val="bottom"/>
          </w:tcPr>
          <w:p w14:paraId="7BB6FF4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366B519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2140" w:type="dxa"/>
            <w:vAlign w:val="bottom"/>
          </w:tcPr>
          <w:p w14:paraId="4E267DD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9,67 €</w:t>
            </w:r>
          </w:p>
        </w:tc>
      </w:tr>
      <w:tr w:rsidR="00F166E6" w14:paraId="4FB17E29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4A8CE8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093" w:type="dxa"/>
            <w:vAlign w:val="bottom"/>
          </w:tcPr>
          <w:p w14:paraId="1B07A86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26" w:type="dxa"/>
            <w:vAlign w:val="bottom"/>
          </w:tcPr>
          <w:p w14:paraId="0FD5047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-5,3%</w:t>
            </w:r>
          </w:p>
        </w:tc>
        <w:tc>
          <w:tcPr>
            <w:tcW w:w="2140" w:type="dxa"/>
            <w:vAlign w:val="bottom"/>
          </w:tcPr>
          <w:p w14:paraId="7A19ED4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13,47 €</w:t>
            </w:r>
          </w:p>
        </w:tc>
      </w:tr>
      <w:tr w:rsidR="00F166E6" w14:paraId="3F86CD41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741C6F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2093" w:type="dxa"/>
            <w:vAlign w:val="bottom"/>
          </w:tcPr>
          <w:p w14:paraId="617B6E16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573B393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140" w:type="dxa"/>
            <w:vAlign w:val="bottom"/>
          </w:tcPr>
          <w:p w14:paraId="160E595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7,30 €</w:t>
            </w:r>
          </w:p>
        </w:tc>
      </w:tr>
      <w:tr w:rsidR="00F166E6" w14:paraId="36E0FABC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317CFE3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093" w:type="dxa"/>
            <w:vAlign w:val="bottom"/>
          </w:tcPr>
          <w:p w14:paraId="2332833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6" w:type="dxa"/>
            <w:vAlign w:val="bottom"/>
          </w:tcPr>
          <w:p w14:paraId="63E1988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140" w:type="dxa"/>
            <w:vAlign w:val="bottom"/>
          </w:tcPr>
          <w:p w14:paraId="60A50C9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8,01 €</w:t>
            </w:r>
          </w:p>
        </w:tc>
      </w:tr>
      <w:tr w:rsidR="00F166E6" w14:paraId="4CD9F993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FFFDE2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Baleares</w:t>
            </w:r>
          </w:p>
        </w:tc>
        <w:tc>
          <w:tcPr>
            <w:tcW w:w="2093" w:type="dxa"/>
            <w:vAlign w:val="bottom"/>
          </w:tcPr>
          <w:p w14:paraId="45F97E0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126" w:type="dxa"/>
            <w:vAlign w:val="bottom"/>
          </w:tcPr>
          <w:p w14:paraId="0F652EC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2140" w:type="dxa"/>
            <w:vAlign w:val="bottom"/>
          </w:tcPr>
          <w:p w14:paraId="37BF9C3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11,97 €</w:t>
            </w:r>
          </w:p>
        </w:tc>
      </w:tr>
      <w:tr w:rsidR="00F166E6" w14:paraId="3FEFE5A5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484A5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2093" w:type="dxa"/>
            <w:vAlign w:val="bottom"/>
          </w:tcPr>
          <w:p w14:paraId="2D584EC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126" w:type="dxa"/>
            <w:vAlign w:val="bottom"/>
          </w:tcPr>
          <w:p w14:paraId="2FD244F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140" w:type="dxa"/>
            <w:vAlign w:val="bottom"/>
          </w:tcPr>
          <w:p w14:paraId="30AB8A9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7,24 €</w:t>
            </w:r>
          </w:p>
        </w:tc>
      </w:tr>
      <w:tr w:rsidR="00F166E6" w14:paraId="69D81523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149C647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2093" w:type="dxa"/>
            <w:vAlign w:val="bottom"/>
          </w:tcPr>
          <w:p w14:paraId="36487BB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6" w:type="dxa"/>
            <w:vAlign w:val="bottom"/>
          </w:tcPr>
          <w:p w14:paraId="15BFFBD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140" w:type="dxa"/>
            <w:vAlign w:val="bottom"/>
          </w:tcPr>
          <w:p w14:paraId="012E574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8,38 €</w:t>
            </w:r>
          </w:p>
        </w:tc>
      </w:tr>
      <w:tr w:rsidR="00F166E6" w14:paraId="3A7C4C95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1AFDCB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093" w:type="dxa"/>
            <w:vAlign w:val="bottom"/>
          </w:tcPr>
          <w:p w14:paraId="72B27D1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6" w:type="dxa"/>
            <w:vAlign w:val="bottom"/>
          </w:tcPr>
          <w:p w14:paraId="4474DE4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2140" w:type="dxa"/>
            <w:vAlign w:val="bottom"/>
          </w:tcPr>
          <w:p w14:paraId="528103D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9,76 €</w:t>
            </w:r>
          </w:p>
        </w:tc>
      </w:tr>
      <w:tr w:rsidR="00F166E6" w14:paraId="74F9F159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D92B9E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2093" w:type="dxa"/>
            <w:vAlign w:val="bottom"/>
          </w:tcPr>
          <w:p w14:paraId="10F3DC7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26" w:type="dxa"/>
            <w:vAlign w:val="bottom"/>
          </w:tcPr>
          <w:p w14:paraId="765CB3F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40" w:type="dxa"/>
            <w:vAlign w:val="bottom"/>
          </w:tcPr>
          <w:p w14:paraId="5D71E20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13,27 €</w:t>
            </w:r>
          </w:p>
        </w:tc>
      </w:tr>
      <w:tr w:rsidR="00F166E6" w14:paraId="34066B53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33ACE15D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093" w:type="dxa"/>
            <w:vAlign w:val="bottom"/>
          </w:tcPr>
          <w:p w14:paraId="0A4E745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126" w:type="dxa"/>
            <w:vAlign w:val="bottom"/>
          </w:tcPr>
          <w:p w14:paraId="7ED2195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140" w:type="dxa"/>
            <w:vAlign w:val="bottom"/>
          </w:tcPr>
          <w:p w14:paraId="5D23732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9,13 €</w:t>
            </w:r>
          </w:p>
        </w:tc>
      </w:tr>
      <w:tr w:rsidR="00F166E6" w14:paraId="56C6152D" w14:textId="77777777" w:rsidTr="00F166E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03128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España</w:t>
            </w:r>
          </w:p>
        </w:tc>
        <w:tc>
          <w:tcPr>
            <w:tcW w:w="2093" w:type="dxa"/>
            <w:vAlign w:val="bottom"/>
          </w:tcPr>
          <w:p w14:paraId="207ABBD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26" w:type="dxa"/>
            <w:vAlign w:val="bottom"/>
          </w:tcPr>
          <w:p w14:paraId="1F85587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2140" w:type="dxa"/>
            <w:vAlign w:val="bottom"/>
          </w:tcPr>
          <w:p w14:paraId="599F7E8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10,19 €</w:t>
            </w:r>
          </w:p>
        </w:tc>
      </w:tr>
    </w:tbl>
    <w:p w14:paraId="08273D29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Provincias de España</w:t>
      </w:r>
    </w:p>
    <w:p w14:paraId="64621141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del alquiler sube en 26 de las 47 provincias analizadas (55%) por </w:t>
      </w:r>
      <w:hyperlink r:id="rId12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>, cuatro mantienen el precio (0%) respecto al mes anterior y 17 descienden el precio mensual. El orden de las 10 provincias con l</w:t>
      </w:r>
      <w:r>
        <w:rPr>
          <w:rFonts w:ascii="Open Sans" w:eastAsia="Open Sans" w:hAnsi="Open Sans" w:cs="Open Sans"/>
          <w:color w:val="000000"/>
        </w:rPr>
        <w:t xml:space="preserve">os incrementos mensuales más altos es: Albacete con 5,5%, Toledo con 4,0%, Almería con 3,6%, Cáceres con 3,5%, La Rioja con 3,0%, Las Palmas con 2,5%, Valencia con 2,4%, Murcia con 1,7%, Barcelona con 1,6% y Sevilla con 1,4%. </w:t>
      </w:r>
    </w:p>
    <w:p w14:paraId="213CCFC5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Por otro lado, las provincias</w:t>
      </w:r>
      <w:r>
        <w:rPr>
          <w:rFonts w:ascii="Open Sans" w:eastAsia="Open Sans" w:hAnsi="Open Sans" w:cs="Open Sans"/>
          <w:color w:val="000000"/>
        </w:rPr>
        <w:t xml:space="preserve"> con descensos son: Lleida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-3,3%, Segovia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-2,9%, Guadalajara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-2,9%, Huesca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-2,0%, Melilla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-0,8%, Cantabria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-0,8%, Palencia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-0,6%, Navarra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con -0,6%, Ourense con -0,4% y Zaragoza con -0,3%.</w:t>
      </w:r>
    </w:p>
    <w:p w14:paraId="34FB7449" w14:textId="11D7FF7A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 los precios, ocho provincias superan los 10,00 euros el metro cuadrado al mes. La provincia más cara es Gipuzkoa con 15,63 €/m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seguida de Barcelona con 14,90 €/m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Madrid con 13</w:t>
      </w:r>
      <w:r>
        <w:rPr>
          <w:rFonts w:ascii="Open Sans" w:eastAsia="Open Sans" w:hAnsi="Open Sans" w:cs="Open Sans"/>
          <w:color w:val="000000"/>
        </w:rPr>
        <w:t>,47 €/m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Bizkaia </w:t>
      </w:r>
      <w:r>
        <w:rPr>
          <w:rFonts w:ascii="Open Sans" w:eastAsia="Open Sans" w:hAnsi="Open Sans" w:cs="Open Sans"/>
          <w:color w:val="000000"/>
        </w:rPr>
        <w:lastRenderedPageBreak/>
        <w:t>con 12,68 €/m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Illes Balears con 11,97 €/m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Araba – Álava con 10,56 €/m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</w:t>
      </w:r>
      <w:r>
        <w:rPr>
          <w:rFonts w:ascii="Open Sans" w:eastAsia="Open Sans" w:hAnsi="Open Sans" w:cs="Open Sans"/>
          <w:color w:val="000000"/>
        </w:rPr>
        <w:t>Las Palmas con 10,10 €/m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 y Málaga con 10,01 €/m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mes.</w:t>
      </w:r>
    </w:p>
    <w:p w14:paraId="2DA8E572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Provincias con variación mensual, interanual y precio</w:t>
      </w:r>
    </w:p>
    <w:tbl>
      <w:tblPr>
        <w:tblStyle w:val="a0"/>
        <w:tblW w:w="9152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064"/>
      </w:tblGrid>
      <w:tr w:rsidR="00F166E6" w14:paraId="5223BCD9" w14:textId="77777777" w:rsidTr="00F1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377007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475A661F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720C7B44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126" w:type="dxa"/>
          </w:tcPr>
          <w:p w14:paraId="63E1CEE5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2064" w:type="dxa"/>
            <w:vAlign w:val="center"/>
          </w:tcPr>
          <w:p w14:paraId="68CB164F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noviembre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</w:tr>
      <w:tr w:rsidR="00F166E6" w14:paraId="4CA9CDE4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010BD1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5D337A5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126" w:type="dxa"/>
            <w:vAlign w:val="bottom"/>
          </w:tcPr>
          <w:p w14:paraId="1AE94B0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64" w:type="dxa"/>
            <w:vAlign w:val="bottom"/>
          </w:tcPr>
          <w:p w14:paraId="02F002D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6,55 €</w:t>
            </w:r>
          </w:p>
        </w:tc>
      </w:tr>
      <w:tr w:rsidR="00F166E6" w14:paraId="67B955BB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94C913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796C300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2126" w:type="dxa"/>
            <w:vAlign w:val="bottom"/>
          </w:tcPr>
          <w:p w14:paraId="467BE4E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2064" w:type="dxa"/>
            <w:vAlign w:val="bottom"/>
          </w:tcPr>
          <w:p w14:paraId="1A09096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6,52 €</w:t>
            </w:r>
          </w:p>
        </w:tc>
      </w:tr>
      <w:tr w:rsidR="00F166E6" w14:paraId="3E420558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C1AC71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3A53B2B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2126" w:type="dxa"/>
            <w:vAlign w:val="bottom"/>
          </w:tcPr>
          <w:p w14:paraId="37FCD52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14,8%</w:t>
            </w:r>
          </w:p>
        </w:tc>
        <w:tc>
          <w:tcPr>
            <w:tcW w:w="2064" w:type="dxa"/>
            <w:vAlign w:val="bottom"/>
          </w:tcPr>
          <w:p w14:paraId="798A007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7,39 €</w:t>
            </w:r>
          </w:p>
        </w:tc>
      </w:tr>
      <w:tr w:rsidR="00F166E6" w14:paraId="7765F4A9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5D3C887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28C0A86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2126" w:type="dxa"/>
            <w:vAlign w:val="bottom"/>
          </w:tcPr>
          <w:p w14:paraId="020A3F1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2064" w:type="dxa"/>
            <w:vAlign w:val="bottom"/>
          </w:tcPr>
          <w:p w14:paraId="5E22C82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5,26 €</w:t>
            </w:r>
          </w:p>
        </w:tc>
      </w:tr>
      <w:tr w:rsidR="00F166E6" w14:paraId="324FC64F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D67DC7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3481E92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126" w:type="dxa"/>
            <w:vAlign w:val="bottom"/>
          </w:tcPr>
          <w:p w14:paraId="76DA0C7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2064" w:type="dxa"/>
            <w:vAlign w:val="bottom"/>
          </w:tcPr>
          <w:p w14:paraId="261C9A1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7,47 €</w:t>
            </w:r>
          </w:p>
        </w:tc>
      </w:tr>
      <w:tr w:rsidR="00F166E6" w14:paraId="582C16FD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977A4C2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3DF87B1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2126" w:type="dxa"/>
            <w:vAlign w:val="bottom"/>
          </w:tcPr>
          <w:p w14:paraId="00963E2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064" w:type="dxa"/>
            <w:vAlign w:val="bottom"/>
          </w:tcPr>
          <w:p w14:paraId="1EDB252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10,10 €</w:t>
            </w:r>
          </w:p>
        </w:tc>
      </w:tr>
      <w:tr w:rsidR="00F166E6" w14:paraId="107144C3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7ACF8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38772CB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126" w:type="dxa"/>
            <w:vAlign w:val="bottom"/>
          </w:tcPr>
          <w:p w14:paraId="4EFBC37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64" w:type="dxa"/>
            <w:vAlign w:val="bottom"/>
          </w:tcPr>
          <w:p w14:paraId="2B87B68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9,44 €</w:t>
            </w:r>
          </w:p>
        </w:tc>
      </w:tr>
      <w:tr w:rsidR="00F166E6" w14:paraId="269A3361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467B4C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798ED1C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26" w:type="dxa"/>
            <w:vAlign w:val="bottom"/>
          </w:tcPr>
          <w:p w14:paraId="7713259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2064" w:type="dxa"/>
            <w:vAlign w:val="bottom"/>
          </w:tcPr>
          <w:p w14:paraId="34972CB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7,32 €</w:t>
            </w:r>
          </w:p>
        </w:tc>
      </w:tr>
      <w:tr w:rsidR="00F166E6" w14:paraId="6117853A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4B1E91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3848749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26" w:type="dxa"/>
            <w:vAlign w:val="bottom"/>
          </w:tcPr>
          <w:p w14:paraId="4EAEB9F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064" w:type="dxa"/>
            <w:vAlign w:val="bottom"/>
          </w:tcPr>
          <w:p w14:paraId="20225B5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14,90 €</w:t>
            </w:r>
          </w:p>
        </w:tc>
      </w:tr>
      <w:tr w:rsidR="00F166E6" w14:paraId="5BAEFE21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E5EF3B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7BB9623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11F8C50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-3,4%</w:t>
            </w:r>
          </w:p>
        </w:tc>
        <w:tc>
          <w:tcPr>
            <w:tcW w:w="2064" w:type="dxa"/>
            <w:vAlign w:val="bottom"/>
          </w:tcPr>
          <w:p w14:paraId="0FAC2FB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9,41 €</w:t>
            </w:r>
          </w:p>
        </w:tc>
      </w:tr>
      <w:tr w:rsidR="00F166E6" w14:paraId="5DE1CCC7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3582DD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48E3D35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672EC36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064" w:type="dxa"/>
            <w:vAlign w:val="bottom"/>
          </w:tcPr>
          <w:p w14:paraId="080C609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5,17 €</w:t>
            </w:r>
          </w:p>
        </w:tc>
      </w:tr>
      <w:tr w:rsidR="00F166E6" w14:paraId="34F362BD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A79E548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715DBFB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3490B10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2064" w:type="dxa"/>
            <w:vAlign w:val="bottom"/>
          </w:tcPr>
          <w:p w14:paraId="2DE4934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8,26 €</w:t>
            </w:r>
          </w:p>
        </w:tc>
      </w:tr>
      <w:tr w:rsidR="00F166E6" w14:paraId="42895264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81FB2DD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731DD00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59C3880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064" w:type="dxa"/>
            <w:vAlign w:val="bottom"/>
          </w:tcPr>
          <w:p w14:paraId="3D46070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7,31 €</w:t>
            </w:r>
          </w:p>
        </w:tc>
      </w:tr>
      <w:tr w:rsidR="00F166E6" w14:paraId="631FBCEC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92AA9E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64C5127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7762D36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2064" w:type="dxa"/>
            <w:vAlign w:val="bottom"/>
          </w:tcPr>
          <w:p w14:paraId="2555AEC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10,01 €</w:t>
            </w:r>
          </w:p>
        </w:tc>
      </w:tr>
      <w:tr w:rsidR="00F166E6" w14:paraId="728B6D5C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39F8A6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2A8D044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2126" w:type="dxa"/>
            <w:vAlign w:val="bottom"/>
          </w:tcPr>
          <w:p w14:paraId="7EEB065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2064" w:type="dxa"/>
            <w:vAlign w:val="bottom"/>
          </w:tcPr>
          <w:p w14:paraId="195F27E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6,19 €</w:t>
            </w:r>
          </w:p>
        </w:tc>
      </w:tr>
      <w:tr w:rsidR="00F166E6" w14:paraId="57D26E1A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9EF607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1F5409B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26" w:type="dxa"/>
            <w:vAlign w:val="bottom"/>
          </w:tcPr>
          <w:p w14:paraId="7604DD6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-7,2%</w:t>
            </w:r>
          </w:p>
        </w:tc>
        <w:tc>
          <w:tcPr>
            <w:tcW w:w="2064" w:type="dxa"/>
            <w:vAlign w:val="bottom"/>
          </w:tcPr>
          <w:p w14:paraId="33AEE6A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13,47 €</w:t>
            </w:r>
          </w:p>
        </w:tc>
      </w:tr>
      <w:tr w:rsidR="00F166E6" w14:paraId="48AA6184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ED6BD7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4F2ED51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26" w:type="dxa"/>
            <w:vAlign w:val="bottom"/>
          </w:tcPr>
          <w:p w14:paraId="52B1DE46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2064" w:type="dxa"/>
            <w:vAlign w:val="bottom"/>
          </w:tcPr>
          <w:p w14:paraId="0CA8F42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8,16 €</w:t>
            </w:r>
          </w:p>
        </w:tc>
      </w:tr>
      <w:tr w:rsidR="00F166E6" w14:paraId="1F114124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B6BE26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04D8DD3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126" w:type="dxa"/>
            <w:vAlign w:val="bottom"/>
          </w:tcPr>
          <w:p w14:paraId="0EAB340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2064" w:type="dxa"/>
            <w:vAlign w:val="bottom"/>
          </w:tcPr>
          <w:p w14:paraId="58F7374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8,17 €</w:t>
            </w:r>
          </w:p>
        </w:tc>
      </w:tr>
      <w:tr w:rsidR="00F166E6" w14:paraId="13886683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3FCD672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45BBC17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126" w:type="dxa"/>
            <w:vAlign w:val="bottom"/>
          </w:tcPr>
          <w:p w14:paraId="4EFA857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64" w:type="dxa"/>
            <w:vAlign w:val="bottom"/>
          </w:tcPr>
          <w:p w14:paraId="7BDE204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7,23 €</w:t>
            </w:r>
          </w:p>
        </w:tc>
      </w:tr>
      <w:tr w:rsidR="00F166E6" w14:paraId="1E1247CB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2D15DA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65035E2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126" w:type="dxa"/>
            <w:vAlign w:val="bottom"/>
          </w:tcPr>
          <w:p w14:paraId="4D401A3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064" w:type="dxa"/>
            <w:vAlign w:val="bottom"/>
          </w:tcPr>
          <w:p w14:paraId="2F3BA41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5,89 €</w:t>
            </w:r>
          </w:p>
        </w:tc>
      </w:tr>
      <w:tr w:rsidR="00F166E6" w14:paraId="68FC6355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E58F6E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7604288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1893702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11,6%</w:t>
            </w:r>
          </w:p>
        </w:tc>
        <w:tc>
          <w:tcPr>
            <w:tcW w:w="2064" w:type="dxa"/>
            <w:vAlign w:val="bottom"/>
          </w:tcPr>
          <w:p w14:paraId="6B42492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6,95 €</w:t>
            </w:r>
          </w:p>
        </w:tc>
      </w:tr>
      <w:tr w:rsidR="00F166E6" w14:paraId="0652B5E7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57BA6E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63BE720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1C2AA59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064" w:type="dxa"/>
            <w:vAlign w:val="bottom"/>
          </w:tcPr>
          <w:p w14:paraId="2B20045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5,30 €</w:t>
            </w:r>
          </w:p>
        </w:tc>
      </w:tr>
      <w:tr w:rsidR="00F166E6" w14:paraId="10FC2743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1918E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13DD931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6" w:type="dxa"/>
            <w:vAlign w:val="bottom"/>
          </w:tcPr>
          <w:p w14:paraId="36618BA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2064" w:type="dxa"/>
            <w:vAlign w:val="bottom"/>
          </w:tcPr>
          <w:p w14:paraId="5737C136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8,01 €</w:t>
            </w:r>
          </w:p>
        </w:tc>
      </w:tr>
      <w:tr w:rsidR="00F166E6" w14:paraId="5611C55A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47AE55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69BE318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126" w:type="dxa"/>
            <w:vAlign w:val="bottom"/>
          </w:tcPr>
          <w:p w14:paraId="407F9F0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64" w:type="dxa"/>
            <w:vAlign w:val="bottom"/>
          </w:tcPr>
          <w:p w14:paraId="7B03A65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11,97 €</w:t>
            </w:r>
          </w:p>
        </w:tc>
      </w:tr>
      <w:tr w:rsidR="00F166E6" w14:paraId="07AD5084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2CCF4E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0BDAED6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26" w:type="dxa"/>
            <w:vAlign w:val="bottom"/>
          </w:tcPr>
          <w:p w14:paraId="68D31CF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2064" w:type="dxa"/>
            <w:vAlign w:val="bottom"/>
          </w:tcPr>
          <w:p w14:paraId="060BA45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5,88 €</w:t>
            </w:r>
          </w:p>
        </w:tc>
      </w:tr>
      <w:tr w:rsidR="00F166E6" w14:paraId="0E784560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EF68B6E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734FCCA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126" w:type="dxa"/>
            <w:vAlign w:val="bottom"/>
          </w:tcPr>
          <w:p w14:paraId="576A3C3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064" w:type="dxa"/>
            <w:vAlign w:val="bottom"/>
          </w:tcPr>
          <w:p w14:paraId="2195E4D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5,27 €</w:t>
            </w:r>
          </w:p>
        </w:tc>
      </w:tr>
      <w:tr w:rsidR="00F166E6" w14:paraId="3898798B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70A3BB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1EA2563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6" w:type="dxa"/>
            <w:vAlign w:val="bottom"/>
          </w:tcPr>
          <w:p w14:paraId="54D166C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0061878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15,63 €</w:t>
            </w:r>
          </w:p>
        </w:tc>
      </w:tr>
      <w:tr w:rsidR="00F166E6" w14:paraId="669463DD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C7B91E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3B98386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6" w:type="dxa"/>
            <w:vAlign w:val="bottom"/>
          </w:tcPr>
          <w:p w14:paraId="59B9D00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064" w:type="dxa"/>
            <w:vAlign w:val="bottom"/>
          </w:tcPr>
          <w:p w14:paraId="486F080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9,60 €</w:t>
            </w:r>
          </w:p>
        </w:tc>
      </w:tr>
      <w:tr w:rsidR="00F166E6" w14:paraId="3D496415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5C7F54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431925B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6" w:type="dxa"/>
            <w:vAlign w:val="bottom"/>
          </w:tcPr>
          <w:p w14:paraId="36C7D80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064" w:type="dxa"/>
            <w:vAlign w:val="bottom"/>
          </w:tcPr>
          <w:p w14:paraId="2BB797D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7,77 €</w:t>
            </w:r>
          </w:p>
        </w:tc>
      </w:tr>
      <w:tr w:rsidR="00F166E6" w14:paraId="51809649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39143F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6E8EF0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6" w:type="dxa"/>
            <w:vAlign w:val="bottom"/>
          </w:tcPr>
          <w:p w14:paraId="21270EB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2064" w:type="dxa"/>
            <w:vAlign w:val="bottom"/>
          </w:tcPr>
          <w:p w14:paraId="726CC2F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7,45 €</w:t>
            </w:r>
          </w:p>
        </w:tc>
      </w:tr>
      <w:tr w:rsidR="00F166E6" w14:paraId="5F10FFDC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D124177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50664EF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7FF13B2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6477B2B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7,83 €</w:t>
            </w:r>
          </w:p>
        </w:tc>
      </w:tr>
      <w:tr w:rsidR="00F166E6" w14:paraId="24F8CDDD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A3476C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39BDCB0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6" w:type="dxa"/>
            <w:vAlign w:val="bottom"/>
          </w:tcPr>
          <w:p w14:paraId="41225C0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064" w:type="dxa"/>
            <w:vAlign w:val="bottom"/>
          </w:tcPr>
          <w:p w14:paraId="5E3150E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7,26 €</w:t>
            </w:r>
          </w:p>
        </w:tc>
      </w:tr>
      <w:tr w:rsidR="00F166E6" w14:paraId="38E19099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7FE500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7250237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076D2B5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064" w:type="dxa"/>
            <w:vAlign w:val="bottom"/>
          </w:tcPr>
          <w:p w14:paraId="0223F7A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12,68 €</w:t>
            </w:r>
          </w:p>
        </w:tc>
      </w:tr>
      <w:tr w:rsidR="00F166E6" w14:paraId="33007593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07514E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66AEB74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57BB14A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064" w:type="dxa"/>
            <w:vAlign w:val="bottom"/>
          </w:tcPr>
          <w:p w14:paraId="3F15664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5,89 €</w:t>
            </w:r>
          </w:p>
        </w:tc>
      </w:tr>
      <w:tr w:rsidR="00F166E6" w14:paraId="400D502E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3AB577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4F46C8D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6992E54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64" w:type="dxa"/>
            <w:vAlign w:val="bottom"/>
          </w:tcPr>
          <w:p w14:paraId="4373799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7,57 €</w:t>
            </w:r>
          </w:p>
        </w:tc>
      </w:tr>
      <w:tr w:rsidR="00F166E6" w14:paraId="34A9187E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9C9CDE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2DEBEA0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4E7F199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064" w:type="dxa"/>
            <w:vAlign w:val="bottom"/>
          </w:tcPr>
          <w:p w14:paraId="7D049A8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9,16 €</w:t>
            </w:r>
          </w:p>
        </w:tc>
      </w:tr>
      <w:tr w:rsidR="00F166E6" w14:paraId="51A265FB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61D5F88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3FE6C25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12BB617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17,2%</w:t>
            </w:r>
          </w:p>
        </w:tc>
        <w:tc>
          <w:tcPr>
            <w:tcW w:w="2064" w:type="dxa"/>
            <w:vAlign w:val="bottom"/>
          </w:tcPr>
          <w:p w14:paraId="39962F5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8,79 €</w:t>
            </w:r>
          </w:p>
        </w:tc>
      </w:tr>
      <w:tr w:rsidR="00F166E6" w14:paraId="4F89F0ED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E2F3E6D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Zaragoza</w:t>
            </w:r>
          </w:p>
        </w:tc>
        <w:tc>
          <w:tcPr>
            <w:tcW w:w="2268" w:type="dxa"/>
            <w:vAlign w:val="bottom"/>
          </w:tcPr>
          <w:p w14:paraId="557AB92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126" w:type="dxa"/>
            <w:vAlign w:val="bottom"/>
          </w:tcPr>
          <w:p w14:paraId="601F14E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064" w:type="dxa"/>
            <w:vAlign w:val="bottom"/>
          </w:tcPr>
          <w:p w14:paraId="2371605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8,75 €</w:t>
            </w:r>
          </w:p>
        </w:tc>
      </w:tr>
      <w:tr w:rsidR="00F166E6" w14:paraId="1F6258C2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9EC8F9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034D3F0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126" w:type="dxa"/>
            <w:vAlign w:val="bottom"/>
          </w:tcPr>
          <w:p w14:paraId="457747E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064" w:type="dxa"/>
            <w:vAlign w:val="bottom"/>
          </w:tcPr>
          <w:p w14:paraId="0C0E65C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5,66 €</w:t>
            </w:r>
          </w:p>
        </w:tc>
      </w:tr>
      <w:tr w:rsidR="00F166E6" w14:paraId="0FBBF19A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AF3D46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1729648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6" w:type="dxa"/>
            <w:vAlign w:val="bottom"/>
          </w:tcPr>
          <w:p w14:paraId="2A01ECA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64" w:type="dxa"/>
            <w:vAlign w:val="bottom"/>
          </w:tcPr>
          <w:p w14:paraId="26E08E3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9,76 €</w:t>
            </w:r>
          </w:p>
        </w:tc>
      </w:tr>
      <w:tr w:rsidR="00F166E6" w14:paraId="09FA9371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83067D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340C036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6" w:type="dxa"/>
            <w:vAlign w:val="bottom"/>
          </w:tcPr>
          <w:p w14:paraId="4BEBB35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2064" w:type="dxa"/>
            <w:vAlign w:val="bottom"/>
          </w:tcPr>
          <w:p w14:paraId="2C4C663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6,33 €</w:t>
            </w:r>
          </w:p>
        </w:tc>
      </w:tr>
      <w:tr w:rsidR="00F166E6" w14:paraId="14DB8C8B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CF71DC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5F3D6EC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126" w:type="dxa"/>
            <w:vAlign w:val="bottom"/>
          </w:tcPr>
          <w:p w14:paraId="52D0615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064" w:type="dxa"/>
            <w:vAlign w:val="bottom"/>
          </w:tcPr>
          <w:p w14:paraId="1F3379F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9,13 €</w:t>
            </w:r>
          </w:p>
        </w:tc>
      </w:tr>
      <w:tr w:rsidR="00F166E6" w14:paraId="7F44CBF3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5AB7BB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Melilla</w:t>
            </w:r>
          </w:p>
        </w:tc>
        <w:tc>
          <w:tcPr>
            <w:tcW w:w="2268" w:type="dxa"/>
            <w:vAlign w:val="bottom"/>
          </w:tcPr>
          <w:p w14:paraId="5EB6502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126" w:type="dxa"/>
            <w:vAlign w:val="bottom"/>
          </w:tcPr>
          <w:p w14:paraId="132CFFB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064" w:type="dxa"/>
            <w:vAlign w:val="bottom"/>
          </w:tcPr>
          <w:p w14:paraId="405B07B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9,00 €</w:t>
            </w:r>
          </w:p>
        </w:tc>
      </w:tr>
      <w:tr w:rsidR="00F166E6" w14:paraId="181B3FE9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D5137D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7FD90C9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126" w:type="dxa"/>
            <w:vAlign w:val="bottom"/>
          </w:tcPr>
          <w:p w14:paraId="44C5385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  <w:vAlign w:val="bottom"/>
          </w:tcPr>
          <w:p w14:paraId="5D0EB3F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6,87 €</w:t>
            </w:r>
          </w:p>
        </w:tc>
      </w:tr>
      <w:tr w:rsidR="00F166E6" w14:paraId="1A495F1F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86F890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19EA063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2126" w:type="dxa"/>
            <w:vAlign w:val="bottom"/>
          </w:tcPr>
          <w:p w14:paraId="41FDA9A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064" w:type="dxa"/>
            <w:vAlign w:val="bottom"/>
          </w:tcPr>
          <w:p w14:paraId="3B612EB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7,15 €</w:t>
            </w:r>
          </w:p>
        </w:tc>
      </w:tr>
      <w:tr w:rsidR="00F166E6" w14:paraId="04D27349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BD2F6C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375264A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2126" w:type="dxa"/>
            <w:vAlign w:val="bottom"/>
          </w:tcPr>
          <w:p w14:paraId="6EEBEFC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064" w:type="dxa"/>
            <w:vAlign w:val="bottom"/>
          </w:tcPr>
          <w:p w14:paraId="6C5B477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7,80 €</w:t>
            </w:r>
          </w:p>
        </w:tc>
      </w:tr>
      <w:tr w:rsidR="00F166E6" w14:paraId="5A6549DC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89D6827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69B14F3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2126" w:type="dxa"/>
            <w:vAlign w:val="bottom"/>
          </w:tcPr>
          <w:p w14:paraId="52391A3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2064" w:type="dxa"/>
            <w:vAlign w:val="bottom"/>
          </w:tcPr>
          <w:p w14:paraId="73B0A2D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7,01 €</w:t>
            </w:r>
          </w:p>
        </w:tc>
      </w:tr>
      <w:tr w:rsidR="00F166E6" w14:paraId="7DBB585C" w14:textId="77777777" w:rsidTr="00F166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7ACF58B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7F8B052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  <w:vAlign w:val="bottom"/>
          </w:tcPr>
          <w:p w14:paraId="1351642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2064" w:type="dxa"/>
            <w:vAlign w:val="bottom"/>
          </w:tcPr>
          <w:p w14:paraId="347B6AC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10,56 €</w:t>
            </w:r>
          </w:p>
        </w:tc>
      </w:tr>
    </w:tbl>
    <w:p w14:paraId="1739B0FE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B47C596" w14:textId="77777777" w:rsidR="00F166E6" w:rsidRDefault="00940388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</w:t>
      </w:r>
    </w:p>
    <w:p w14:paraId="2B73BFA5" w14:textId="77777777" w:rsidR="00F166E6" w:rsidRDefault="00F166E6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128BE09B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del alquiler sube en 58 de los 90 (64%) municipios analizados con variación mensual, en tres ciudades se mantienen el mismo precio y en 29 cae el precio mensual. Las 10 ciudades con mayor incremento son: Avilés con 5,2%, Telde con 4,8%, Estepona </w:t>
      </w:r>
      <w:r>
        <w:rPr>
          <w:rFonts w:ascii="Open Sans" w:eastAsia="Open Sans" w:hAnsi="Open Sans" w:cs="Open Sans"/>
          <w:color w:val="000000"/>
        </w:rPr>
        <w:t>con 4,7%, Sant Cugat del Vallès con 4,1%, Lugo Capital con 3,9%, Jerez de la Frontera con 3,9%, Algeciras con 3,9%, Torremolinos con 3,6%, Arona con 3,6% y Roquetas de Mar con 3,5%.</w:t>
      </w:r>
    </w:p>
    <w:p w14:paraId="1B344E9C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40B88845" w14:textId="26709BCD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Por otro lado, las 10 ciudades con mayores descensos mensuales son: Manre</w:t>
      </w:r>
      <w:r>
        <w:rPr>
          <w:rFonts w:ascii="Open Sans" w:eastAsia="Open Sans" w:hAnsi="Open Sans" w:cs="Open Sans"/>
          <w:color w:val="000000"/>
        </w:rPr>
        <w:t xml:space="preserve">sa con -6,4%, Terrassa con -5,7%, Lleida capital con -3,9%, </w:t>
      </w:r>
      <w:r>
        <w:rPr>
          <w:rFonts w:ascii="Open Sans" w:eastAsia="Open Sans" w:hAnsi="Open Sans" w:cs="Open Sans"/>
          <w:color w:val="000000"/>
        </w:rPr>
        <w:t>Sabadell con -3,8%, Girona capital con -3,3%, Sitges con -3,1%, Calvià con -3,1%, Castro-Urdiales con -2,6%, Pamplona / Iruña con -2,2% y Alicante / Alacant con -2,2%.</w:t>
      </w:r>
    </w:p>
    <w:p w14:paraId="0250917E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increm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ento mensual</w:t>
      </w:r>
    </w:p>
    <w:tbl>
      <w:tblPr>
        <w:tblStyle w:val="a1"/>
        <w:tblW w:w="901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985"/>
        <w:gridCol w:w="1928"/>
      </w:tblGrid>
      <w:tr w:rsidR="00F166E6" w14:paraId="5FD52138" w14:textId="77777777" w:rsidTr="00F1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7EA3AC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1842" w:type="dxa"/>
            <w:vAlign w:val="center"/>
          </w:tcPr>
          <w:p w14:paraId="1FDCEFDC" w14:textId="77777777" w:rsidR="00F166E6" w:rsidRDefault="00940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</w:tcPr>
          <w:p w14:paraId="79EA8B0F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35E5AADF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985" w:type="dxa"/>
          </w:tcPr>
          <w:p w14:paraId="46D9008F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928" w:type="dxa"/>
            <w:vAlign w:val="center"/>
          </w:tcPr>
          <w:p w14:paraId="0DF735BC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Noviembre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</w:tr>
      <w:tr w:rsidR="00F166E6" w14:paraId="639E9C82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E685CD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1842" w:type="dxa"/>
            <w:vAlign w:val="bottom"/>
          </w:tcPr>
          <w:p w14:paraId="54BDF1AE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Avilés</w:t>
            </w:r>
          </w:p>
        </w:tc>
        <w:tc>
          <w:tcPr>
            <w:tcW w:w="1701" w:type="dxa"/>
            <w:vAlign w:val="bottom"/>
          </w:tcPr>
          <w:p w14:paraId="15ED70B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5,2%</w:t>
            </w:r>
          </w:p>
        </w:tc>
        <w:tc>
          <w:tcPr>
            <w:tcW w:w="1985" w:type="dxa"/>
            <w:vAlign w:val="bottom"/>
          </w:tcPr>
          <w:p w14:paraId="5108C68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12,8%</w:t>
            </w:r>
          </w:p>
        </w:tc>
        <w:tc>
          <w:tcPr>
            <w:tcW w:w="1928" w:type="dxa"/>
            <w:vAlign w:val="bottom"/>
          </w:tcPr>
          <w:p w14:paraId="58B645B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7,12 €</w:t>
            </w:r>
          </w:p>
        </w:tc>
      </w:tr>
      <w:tr w:rsidR="00F166E6" w14:paraId="0E89AD79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6E7053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1842" w:type="dxa"/>
            <w:vAlign w:val="bottom"/>
          </w:tcPr>
          <w:p w14:paraId="77BED3BB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Telde</w:t>
            </w:r>
          </w:p>
        </w:tc>
        <w:tc>
          <w:tcPr>
            <w:tcW w:w="1701" w:type="dxa"/>
            <w:vAlign w:val="bottom"/>
          </w:tcPr>
          <w:p w14:paraId="6ECDB03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4,8%</w:t>
            </w:r>
          </w:p>
        </w:tc>
        <w:tc>
          <w:tcPr>
            <w:tcW w:w="1985" w:type="dxa"/>
            <w:vAlign w:val="bottom"/>
          </w:tcPr>
          <w:p w14:paraId="63EDC415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28" w:type="dxa"/>
            <w:vAlign w:val="bottom"/>
          </w:tcPr>
          <w:p w14:paraId="338849F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7,85 €</w:t>
            </w:r>
          </w:p>
        </w:tc>
      </w:tr>
      <w:tr w:rsidR="00F166E6" w14:paraId="065D132F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2D0A54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1842" w:type="dxa"/>
            <w:vAlign w:val="bottom"/>
          </w:tcPr>
          <w:p w14:paraId="2961F9C7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Estepona</w:t>
            </w:r>
          </w:p>
        </w:tc>
        <w:tc>
          <w:tcPr>
            <w:tcW w:w="1701" w:type="dxa"/>
            <w:vAlign w:val="bottom"/>
          </w:tcPr>
          <w:p w14:paraId="2EB7FE5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1985" w:type="dxa"/>
            <w:vAlign w:val="bottom"/>
          </w:tcPr>
          <w:p w14:paraId="63A6230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13,2%</w:t>
            </w:r>
          </w:p>
        </w:tc>
        <w:tc>
          <w:tcPr>
            <w:tcW w:w="1928" w:type="dxa"/>
            <w:vAlign w:val="bottom"/>
          </w:tcPr>
          <w:p w14:paraId="779ABD4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9,98 €</w:t>
            </w:r>
          </w:p>
        </w:tc>
      </w:tr>
      <w:tr w:rsidR="00F166E6" w14:paraId="2B4615C3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B5AE3E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842" w:type="dxa"/>
            <w:vAlign w:val="bottom"/>
          </w:tcPr>
          <w:p w14:paraId="43EA54E5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01" w:type="dxa"/>
            <w:vAlign w:val="bottom"/>
          </w:tcPr>
          <w:p w14:paraId="0FC79CE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4,1%</w:t>
            </w:r>
          </w:p>
        </w:tc>
        <w:tc>
          <w:tcPr>
            <w:tcW w:w="1985" w:type="dxa"/>
            <w:vAlign w:val="bottom"/>
          </w:tcPr>
          <w:p w14:paraId="77DAF6D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1928" w:type="dxa"/>
            <w:vAlign w:val="bottom"/>
          </w:tcPr>
          <w:p w14:paraId="263DC89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15,07 €</w:t>
            </w:r>
          </w:p>
        </w:tc>
      </w:tr>
      <w:tr w:rsidR="00F166E6" w14:paraId="1B33E08F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ABDB4CE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1842" w:type="dxa"/>
            <w:vAlign w:val="bottom"/>
          </w:tcPr>
          <w:p w14:paraId="1ACE09F2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6D604AD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1985" w:type="dxa"/>
            <w:vAlign w:val="bottom"/>
          </w:tcPr>
          <w:p w14:paraId="2224610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928" w:type="dxa"/>
            <w:vAlign w:val="bottom"/>
          </w:tcPr>
          <w:p w14:paraId="68ABA05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6,17 €</w:t>
            </w:r>
          </w:p>
        </w:tc>
      </w:tr>
      <w:tr w:rsidR="00F166E6" w14:paraId="350DC5EC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03AA072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1842" w:type="dxa"/>
            <w:vAlign w:val="bottom"/>
          </w:tcPr>
          <w:p w14:paraId="542A0EBA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Jerez de la Frontera</w:t>
            </w:r>
          </w:p>
        </w:tc>
        <w:tc>
          <w:tcPr>
            <w:tcW w:w="1701" w:type="dxa"/>
            <w:vAlign w:val="bottom"/>
          </w:tcPr>
          <w:p w14:paraId="6C83E33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1985" w:type="dxa"/>
            <w:vAlign w:val="bottom"/>
          </w:tcPr>
          <w:p w14:paraId="1AAF9EA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928" w:type="dxa"/>
            <w:vAlign w:val="bottom"/>
          </w:tcPr>
          <w:p w14:paraId="5E671E9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6,99 €</w:t>
            </w:r>
          </w:p>
        </w:tc>
      </w:tr>
      <w:tr w:rsidR="00F166E6" w14:paraId="45F49457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C6ECF9D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1842" w:type="dxa"/>
            <w:vAlign w:val="bottom"/>
          </w:tcPr>
          <w:p w14:paraId="721FB4EA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Algeciras</w:t>
            </w:r>
          </w:p>
        </w:tc>
        <w:tc>
          <w:tcPr>
            <w:tcW w:w="1701" w:type="dxa"/>
            <w:vAlign w:val="bottom"/>
          </w:tcPr>
          <w:p w14:paraId="456C710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1985" w:type="dxa"/>
            <w:vAlign w:val="bottom"/>
          </w:tcPr>
          <w:p w14:paraId="6C38719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7,4%</w:t>
            </w:r>
          </w:p>
        </w:tc>
        <w:tc>
          <w:tcPr>
            <w:tcW w:w="1928" w:type="dxa"/>
            <w:vAlign w:val="bottom"/>
          </w:tcPr>
          <w:p w14:paraId="4C6B284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7,27 €</w:t>
            </w:r>
          </w:p>
        </w:tc>
      </w:tr>
      <w:tr w:rsidR="00F166E6" w14:paraId="27EF4B87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2EBAD1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1842" w:type="dxa"/>
            <w:vAlign w:val="bottom"/>
          </w:tcPr>
          <w:p w14:paraId="365B2863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Torremolinos</w:t>
            </w:r>
          </w:p>
        </w:tc>
        <w:tc>
          <w:tcPr>
            <w:tcW w:w="1701" w:type="dxa"/>
            <w:vAlign w:val="bottom"/>
          </w:tcPr>
          <w:p w14:paraId="6229352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3,6%</w:t>
            </w:r>
          </w:p>
        </w:tc>
        <w:tc>
          <w:tcPr>
            <w:tcW w:w="1985" w:type="dxa"/>
            <w:vAlign w:val="bottom"/>
          </w:tcPr>
          <w:p w14:paraId="61EA100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11,5%</w:t>
            </w:r>
          </w:p>
        </w:tc>
        <w:tc>
          <w:tcPr>
            <w:tcW w:w="1928" w:type="dxa"/>
            <w:vAlign w:val="bottom"/>
          </w:tcPr>
          <w:p w14:paraId="6B75F97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10,94 €</w:t>
            </w:r>
          </w:p>
        </w:tc>
      </w:tr>
      <w:tr w:rsidR="00F166E6" w14:paraId="1519F246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2314E0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Santa Cruz de Tenerife</w:t>
            </w:r>
          </w:p>
        </w:tc>
        <w:tc>
          <w:tcPr>
            <w:tcW w:w="1842" w:type="dxa"/>
            <w:vAlign w:val="bottom"/>
          </w:tcPr>
          <w:p w14:paraId="588BA0DC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Arona</w:t>
            </w:r>
          </w:p>
        </w:tc>
        <w:tc>
          <w:tcPr>
            <w:tcW w:w="1701" w:type="dxa"/>
            <w:vAlign w:val="bottom"/>
          </w:tcPr>
          <w:p w14:paraId="7FA6FFD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3,6%</w:t>
            </w:r>
          </w:p>
        </w:tc>
        <w:tc>
          <w:tcPr>
            <w:tcW w:w="1985" w:type="dxa"/>
            <w:vAlign w:val="bottom"/>
          </w:tcPr>
          <w:p w14:paraId="44B1FF3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7,0%</w:t>
            </w:r>
          </w:p>
        </w:tc>
        <w:tc>
          <w:tcPr>
            <w:tcW w:w="1928" w:type="dxa"/>
            <w:vAlign w:val="bottom"/>
          </w:tcPr>
          <w:p w14:paraId="7B98199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10,67 €</w:t>
            </w:r>
          </w:p>
        </w:tc>
      </w:tr>
      <w:tr w:rsidR="00F166E6" w14:paraId="3F2531ED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F70213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1842" w:type="dxa"/>
            <w:vAlign w:val="bottom"/>
          </w:tcPr>
          <w:p w14:paraId="2BB67D17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Roquetas de Mar</w:t>
            </w:r>
          </w:p>
        </w:tc>
        <w:tc>
          <w:tcPr>
            <w:tcW w:w="1701" w:type="dxa"/>
            <w:vAlign w:val="bottom"/>
          </w:tcPr>
          <w:p w14:paraId="12E9B3D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3,5%</w:t>
            </w:r>
          </w:p>
        </w:tc>
        <w:tc>
          <w:tcPr>
            <w:tcW w:w="1985" w:type="dxa"/>
            <w:vAlign w:val="bottom"/>
          </w:tcPr>
          <w:p w14:paraId="2AA5532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14,8%</w:t>
            </w:r>
          </w:p>
        </w:tc>
        <w:tc>
          <w:tcPr>
            <w:tcW w:w="1928" w:type="dxa"/>
            <w:vAlign w:val="bottom"/>
          </w:tcPr>
          <w:p w14:paraId="2374491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7,43 €</w:t>
            </w:r>
          </w:p>
        </w:tc>
      </w:tr>
    </w:tbl>
    <w:p w14:paraId="10F935E1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descenso mensual</w:t>
      </w:r>
    </w:p>
    <w:tbl>
      <w:tblPr>
        <w:tblStyle w:val="a2"/>
        <w:tblW w:w="901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943"/>
        <w:gridCol w:w="1985"/>
        <w:gridCol w:w="1701"/>
        <w:gridCol w:w="1928"/>
      </w:tblGrid>
      <w:tr w:rsidR="00F166E6" w14:paraId="599161F1" w14:textId="77777777" w:rsidTr="00F1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4394B7F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1943" w:type="dxa"/>
            <w:vAlign w:val="center"/>
          </w:tcPr>
          <w:p w14:paraId="3B62D759" w14:textId="77777777" w:rsidR="00F166E6" w:rsidRDefault="00940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985" w:type="dxa"/>
          </w:tcPr>
          <w:p w14:paraId="59EC4FE4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9C1C082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701" w:type="dxa"/>
          </w:tcPr>
          <w:p w14:paraId="79031D88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928" w:type="dxa"/>
            <w:vAlign w:val="center"/>
          </w:tcPr>
          <w:p w14:paraId="0790D03D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Noviembre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al mes) </w:t>
            </w:r>
          </w:p>
        </w:tc>
      </w:tr>
      <w:tr w:rsidR="00F166E6" w14:paraId="40C08B6D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396733B7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943" w:type="dxa"/>
            <w:vAlign w:val="bottom"/>
          </w:tcPr>
          <w:p w14:paraId="4737D32A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Manresa</w:t>
            </w:r>
          </w:p>
        </w:tc>
        <w:tc>
          <w:tcPr>
            <w:tcW w:w="1985" w:type="dxa"/>
            <w:vAlign w:val="bottom"/>
          </w:tcPr>
          <w:p w14:paraId="43ACCA6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-6,4%</w:t>
            </w:r>
          </w:p>
        </w:tc>
        <w:tc>
          <w:tcPr>
            <w:tcW w:w="1701" w:type="dxa"/>
            <w:vAlign w:val="bottom"/>
          </w:tcPr>
          <w:p w14:paraId="56DC8FB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5,7%</w:t>
            </w:r>
          </w:p>
        </w:tc>
        <w:tc>
          <w:tcPr>
            <w:tcW w:w="1928" w:type="dxa"/>
            <w:vAlign w:val="bottom"/>
          </w:tcPr>
          <w:p w14:paraId="6682BE0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7,46 €</w:t>
            </w:r>
          </w:p>
        </w:tc>
      </w:tr>
      <w:tr w:rsidR="00F166E6" w14:paraId="5F4D49BA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35B1A49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943" w:type="dxa"/>
            <w:vAlign w:val="bottom"/>
          </w:tcPr>
          <w:p w14:paraId="7B05414C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Terrassa</w:t>
            </w:r>
          </w:p>
        </w:tc>
        <w:tc>
          <w:tcPr>
            <w:tcW w:w="1985" w:type="dxa"/>
            <w:vAlign w:val="bottom"/>
          </w:tcPr>
          <w:p w14:paraId="13A7032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-5,7%</w:t>
            </w:r>
          </w:p>
        </w:tc>
        <w:tc>
          <w:tcPr>
            <w:tcW w:w="1701" w:type="dxa"/>
            <w:vAlign w:val="bottom"/>
          </w:tcPr>
          <w:p w14:paraId="0930196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3,1%</w:t>
            </w:r>
          </w:p>
        </w:tc>
        <w:tc>
          <w:tcPr>
            <w:tcW w:w="1928" w:type="dxa"/>
            <w:vAlign w:val="bottom"/>
          </w:tcPr>
          <w:p w14:paraId="154A528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10,01 €</w:t>
            </w:r>
          </w:p>
        </w:tc>
      </w:tr>
      <w:tr w:rsidR="00F166E6" w14:paraId="6C6FA871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33125D5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1943" w:type="dxa"/>
            <w:vAlign w:val="bottom"/>
          </w:tcPr>
          <w:p w14:paraId="62943E67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985" w:type="dxa"/>
            <w:vAlign w:val="bottom"/>
          </w:tcPr>
          <w:p w14:paraId="6C2AE72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1701" w:type="dxa"/>
            <w:vAlign w:val="bottom"/>
          </w:tcPr>
          <w:p w14:paraId="44F2DF6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1928" w:type="dxa"/>
            <w:vAlign w:val="bottom"/>
          </w:tcPr>
          <w:p w14:paraId="3470F4E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7,45 €</w:t>
            </w:r>
          </w:p>
        </w:tc>
      </w:tr>
      <w:tr w:rsidR="00F166E6" w14:paraId="75FF07D9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129DDA2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943" w:type="dxa"/>
            <w:vAlign w:val="bottom"/>
          </w:tcPr>
          <w:p w14:paraId="4CC7FC8A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Sabadell</w:t>
            </w:r>
          </w:p>
        </w:tc>
        <w:tc>
          <w:tcPr>
            <w:tcW w:w="1985" w:type="dxa"/>
            <w:vAlign w:val="bottom"/>
          </w:tcPr>
          <w:p w14:paraId="2F300E3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701" w:type="dxa"/>
            <w:vAlign w:val="bottom"/>
          </w:tcPr>
          <w:p w14:paraId="619DB316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928" w:type="dxa"/>
            <w:vAlign w:val="bottom"/>
          </w:tcPr>
          <w:p w14:paraId="79EC36C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10,29 €</w:t>
            </w:r>
          </w:p>
        </w:tc>
      </w:tr>
      <w:tr w:rsidR="00F166E6" w14:paraId="11D186EE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53DD04A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1943" w:type="dxa"/>
            <w:vAlign w:val="bottom"/>
          </w:tcPr>
          <w:p w14:paraId="61080EAC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985" w:type="dxa"/>
            <w:vAlign w:val="bottom"/>
          </w:tcPr>
          <w:p w14:paraId="0D27C96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701" w:type="dxa"/>
            <w:vAlign w:val="bottom"/>
          </w:tcPr>
          <w:p w14:paraId="4A675ED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1928" w:type="dxa"/>
            <w:vAlign w:val="bottom"/>
          </w:tcPr>
          <w:p w14:paraId="7AAE752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10,21 €</w:t>
            </w:r>
          </w:p>
        </w:tc>
      </w:tr>
      <w:tr w:rsidR="00F166E6" w14:paraId="3DEB936A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2E3214A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943" w:type="dxa"/>
            <w:vAlign w:val="bottom"/>
          </w:tcPr>
          <w:p w14:paraId="524E38DB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985" w:type="dxa"/>
            <w:vAlign w:val="bottom"/>
          </w:tcPr>
          <w:p w14:paraId="1DE817A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701" w:type="dxa"/>
            <w:vAlign w:val="bottom"/>
          </w:tcPr>
          <w:p w14:paraId="6BDF4EC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9,7%</w:t>
            </w:r>
          </w:p>
        </w:tc>
        <w:tc>
          <w:tcPr>
            <w:tcW w:w="1928" w:type="dxa"/>
            <w:vAlign w:val="bottom"/>
          </w:tcPr>
          <w:p w14:paraId="70DF347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15,73 €</w:t>
            </w:r>
          </w:p>
        </w:tc>
      </w:tr>
      <w:tr w:rsidR="00F166E6" w14:paraId="75E1A2CA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1183248D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1943" w:type="dxa"/>
            <w:vAlign w:val="bottom"/>
          </w:tcPr>
          <w:p w14:paraId="6F1DDCEF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985" w:type="dxa"/>
            <w:vAlign w:val="bottom"/>
          </w:tcPr>
          <w:p w14:paraId="67B1A10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701" w:type="dxa"/>
            <w:vAlign w:val="bottom"/>
          </w:tcPr>
          <w:p w14:paraId="247A77A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7,1%</w:t>
            </w:r>
          </w:p>
        </w:tc>
        <w:tc>
          <w:tcPr>
            <w:tcW w:w="1928" w:type="dxa"/>
            <w:vAlign w:val="bottom"/>
          </w:tcPr>
          <w:p w14:paraId="094D4F2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15,15 €</w:t>
            </w:r>
          </w:p>
        </w:tc>
      </w:tr>
      <w:tr w:rsidR="00F166E6" w14:paraId="1184B3C6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6C2F1E9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1943" w:type="dxa"/>
            <w:vAlign w:val="bottom"/>
          </w:tcPr>
          <w:p w14:paraId="66B630FE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Castro-Urdiales</w:t>
            </w:r>
          </w:p>
        </w:tc>
        <w:tc>
          <w:tcPr>
            <w:tcW w:w="1985" w:type="dxa"/>
            <w:vAlign w:val="bottom"/>
          </w:tcPr>
          <w:p w14:paraId="768276E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-2,6%</w:t>
            </w:r>
          </w:p>
        </w:tc>
        <w:tc>
          <w:tcPr>
            <w:tcW w:w="1701" w:type="dxa"/>
            <w:vAlign w:val="bottom"/>
          </w:tcPr>
          <w:p w14:paraId="0617AA8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11,1%</w:t>
            </w:r>
          </w:p>
        </w:tc>
        <w:tc>
          <w:tcPr>
            <w:tcW w:w="1928" w:type="dxa"/>
            <w:vAlign w:val="bottom"/>
          </w:tcPr>
          <w:p w14:paraId="54F68CC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9,79 €</w:t>
            </w:r>
          </w:p>
        </w:tc>
      </w:tr>
      <w:tr w:rsidR="00F166E6" w14:paraId="3B169D3E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2AF16CD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1943" w:type="dxa"/>
            <w:vAlign w:val="bottom"/>
          </w:tcPr>
          <w:p w14:paraId="0AE9AA56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985" w:type="dxa"/>
            <w:vAlign w:val="bottom"/>
          </w:tcPr>
          <w:p w14:paraId="41384F2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701" w:type="dxa"/>
            <w:vAlign w:val="bottom"/>
          </w:tcPr>
          <w:p w14:paraId="28406D1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-3,7%</w:t>
            </w:r>
          </w:p>
        </w:tc>
        <w:tc>
          <w:tcPr>
            <w:tcW w:w="1928" w:type="dxa"/>
            <w:vAlign w:val="bottom"/>
          </w:tcPr>
          <w:p w14:paraId="4AA51B56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10,04 €</w:t>
            </w:r>
          </w:p>
        </w:tc>
      </w:tr>
      <w:tr w:rsidR="00F166E6" w14:paraId="543293D5" w14:textId="77777777" w:rsidTr="00F166E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6D9B15A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1943" w:type="dxa"/>
            <w:vAlign w:val="bottom"/>
          </w:tcPr>
          <w:p w14:paraId="719BC352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985" w:type="dxa"/>
            <w:vAlign w:val="bottom"/>
          </w:tcPr>
          <w:p w14:paraId="7FA11E9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701" w:type="dxa"/>
            <w:vAlign w:val="bottom"/>
          </w:tcPr>
          <w:p w14:paraId="631F862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4,4%</w:t>
            </w:r>
          </w:p>
        </w:tc>
        <w:tc>
          <w:tcPr>
            <w:tcW w:w="1928" w:type="dxa"/>
            <w:vAlign w:val="bottom"/>
          </w:tcPr>
          <w:p w14:paraId="4B6A9DB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8,45 €</w:t>
            </w:r>
          </w:p>
        </w:tc>
      </w:tr>
    </w:tbl>
    <w:p w14:paraId="335E3E5A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noviembre, vemos que 27 municipios sobrepasan los 10,00 €/m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los diez con mayor precio son: Donostia - San Sebastián con 16,94 €/m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Barcelona Capital con 16,45 €/m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Sitges con 15,73 €/m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Calvià con 15,15 €/m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Sant Cugat del Vallès con 15,07 €/m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Madrid Capital con 14,</w:t>
      </w:r>
      <w:r>
        <w:rPr>
          <w:rFonts w:ascii="Open Sans" w:eastAsia="Open Sans" w:hAnsi="Open Sans" w:cs="Open Sans"/>
          <w:color w:val="000000"/>
        </w:rPr>
        <w:t>68 €/m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Pozuelo de Alarcón con 13,71 €/m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L'Hospitalet de Llobregat con 13,63 €/m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Las Rozas de Madrid con 13,42 €/m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Bilbao con 13,27 €/m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 Por otro lado, el municipio en el que el alquiler es el más económico es Al</w:t>
      </w:r>
      <w:r>
        <w:rPr>
          <w:rFonts w:ascii="Open Sans" w:eastAsia="Open Sans" w:hAnsi="Open Sans" w:cs="Open Sans"/>
          <w:color w:val="000000"/>
        </w:rPr>
        <w:t>coy / Alcoi con 5,13 euros el metro cuadrado al mes.</w:t>
      </w:r>
    </w:p>
    <w:p w14:paraId="418AD2B8" w14:textId="77777777" w:rsidR="00F166E6" w:rsidRDefault="009403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Municipios con mayor precio </w:t>
      </w:r>
    </w:p>
    <w:tbl>
      <w:tblPr>
        <w:tblStyle w:val="a3"/>
        <w:tblW w:w="949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984"/>
        <w:gridCol w:w="1560"/>
        <w:gridCol w:w="1701"/>
      </w:tblGrid>
      <w:tr w:rsidR="00F166E6" w14:paraId="60DD0EB7" w14:textId="77777777" w:rsidTr="00F1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5C2B66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835" w:type="dxa"/>
            <w:vAlign w:val="center"/>
          </w:tcPr>
          <w:p w14:paraId="19DBA9C4" w14:textId="77777777" w:rsidR="00F166E6" w:rsidRDefault="00940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984" w:type="dxa"/>
            <w:vAlign w:val="center"/>
          </w:tcPr>
          <w:p w14:paraId="1B0C87B7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Noviembre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  <w:tc>
          <w:tcPr>
            <w:tcW w:w="1560" w:type="dxa"/>
          </w:tcPr>
          <w:p w14:paraId="4ABF4435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26A87F18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701" w:type="dxa"/>
          </w:tcPr>
          <w:p w14:paraId="29208D64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F166E6" w14:paraId="0096F286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1B8A7712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835" w:type="dxa"/>
            <w:vAlign w:val="bottom"/>
          </w:tcPr>
          <w:p w14:paraId="2A06B94B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984" w:type="dxa"/>
            <w:vAlign w:val="bottom"/>
          </w:tcPr>
          <w:p w14:paraId="5EFF3E3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16,94 €</w:t>
            </w:r>
          </w:p>
        </w:tc>
        <w:tc>
          <w:tcPr>
            <w:tcW w:w="1560" w:type="dxa"/>
            <w:vAlign w:val="bottom"/>
          </w:tcPr>
          <w:p w14:paraId="0102F19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01" w:type="dxa"/>
            <w:vAlign w:val="bottom"/>
          </w:tcPr>
          <w:p w14:paraId="68FB025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6,8%</w:t>
            </w:r>
          </w:p>
        </w:tc>
      </w:tr>
      <w:tr w:rsidR="00F166E6" w14:paraId="3548B32D" w14:textId="77777777" w:rsidTr="00F166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39E2AED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485AFFE5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984" w:type="dxa"/>
            <w:vAlign w:val="bottom"/>
          </w:tcPr>
          <w:p w14:paraId="6617CE8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16,45 €</w:t>
            </w:r>
          </w:p>
        </w:tc>
        <w:tc>
          <w:tcPr>
            <w:tcW w:w="1560" w:type="dxa"/>
            <w:vAlign w:val="bottom"/>
          </w:tcPr>
          <w:p w14:paraId="3A5BF9A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3,4%</w:t>
            </w:r>
          </w:p>
        </w:tc>
        <w:tc>
          <w:tcPr>
            <w:tcW w:w="1701" w:type="dxa"/>
            <w:vAlign w:val="bottom"/>
          </w:tcPr>
          <w:p w14:paraId="75861E6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4,8%</w:t>
            </w:r>
          </w:p>
        </w:tc>
      </w:tr>
      <w:tr w:rsidR="00F166E6" w14:paraId="15D388E5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410E9EE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68F246A0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984" w:type="dxa"/>
            <w:vAlign w:val="bottom"/>
          </w:tcPr>
          <w:p w14:paraId="318C520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15,73 €</w:t>
            </w:r>
          </w:p>
        </w:tc>
        <w:tc>
          <w:tcPr>
            <w:tcW w:w="1560" w:type="dxa"/>
            <w:vAlign w:val="bottom"/>
          </w:tcPr>
          <w:p w14:paraId="6F3296B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701" w:type="dxa"/>
            <w:vAlign w:val="bottom"/>
          </w:tcPr>
          <w:p w14:paraId="02CD376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9,7%</w:t>
            </w:r>
          </w:p>
        </w:tc>
      </w:tr>
      <w:tr w:rsidR="00F166E6" w14:paraId="5C5BE632" w14:textId="77777777" w:rsidTr="00F166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6F37733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835" w:type="dxa"/>
            <w:vAlign w:val="bottom"/>
          </w:tcPr>
          <w:p w14:paraId="3D4AD98C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984" w:type="dxa"/>
            <w:vAlign w:val="bottom"/>
          </w:tcPr>
          <w:p w14:paraId="7B8892E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15,15 €</w:t>
            </w:r>
          </w:p>
        </w:tc>
        <w:tc>
          <w:tcPr>
            <w:tcW w:w="1560" w:type="dxa"/>
            <w:vAlign w:val="bottom"/>
          </w:tcPr>
          <w:p w14:paraId="4179310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1701" w:type="dxa"/>
            <w:vAlign w:val="bottom"/>
          </w:tcPr>
          <w:p w14:paraId="615A32C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7,1%</w:t>
            </w:r>
          </w:p>
        </w:tc>
      </w:tr>
      <w:tr w:rsidR="00F166E6" w14:paraId="7FF24C28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4C9AF27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6F53B091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984" w:type="dxa"/>
            <w:vAlign w:val="bottom"/>
          </w:tcPr>
          <w:p w14:paraId="78A98A8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15,07 €</w:t>
            </w:r>
          </w:p>
        </w:tc>
        <w:tc>
          <w:tcPr>
            <w:tcW w:w="1560" w:type="dxa"/>
            <w:vAlign w:val="bottom"/>
          </w:tcPr>
          <w:p w14:paraId="1B33835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224303B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3,9%</w:t>
            </w:r>
          </w:p>
        </w:tc>
      </w:tr>
      <w:tr w:rsidR="00F166E6" w14:paraId="56FE991F" w14:textId="77777777" w:rsidTr="00F166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0D60A21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Madrid</w:t>
            </w:r>
          </w:p>
        </w:tc>
        <w:tc>
          <w:tcPr>
            <w:tcW w:w="2835" w:type="dxa"/>
            <w:vAlign w:val="bottom"/>
          </w:tcPr>
          <w:p w14:paraId="4F36A35E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984" w:type="dxa"/>
            <w:vAlign w:val="bottom"/>
          </w:tcPr>
          <w:p w14:paraId="7E263FA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14,68 €</w:t>
            </w:r>
          </w:p>
        </w:tc>
        <w:tc>
          <w:tcPr>
            <w:tcW w:w="1560" w:type="dxa"/>
            <w:vAlign w:val="bottom"/>
          </w:tcPr>
          <w:p w14:paraId="1C643F0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701" w:type="dxa"/>
            <w:vAlign w:val="bottom"/>
          </w:tcPr>
          <w:p w14:paraId="4CD3089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-3,5%</w:t>
            </w:r>
          </w:p>
        </w:tc>
      </w:tr>
      <w:tr w:rsidR="00F166E6" w14:paraId="3123E071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0045208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835" w:type="dxa"/>
            <w:vAlign w:val="bottom"/>
          </w:tcPr>
          <w:p w14:paraId="76FE25A5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Pozuelo de Alarcón</w:t>
            </w:r>
          </w:p>
        </w:tc>
        <w:tc>
          <w:tcPr>
            <w:tcW w:w="1984" w:type="dxa"/>
            <w:vAlign w:val="bottom"/>
          </w:tcPr>
          <w:p w14:paraId="0EF7312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13,71 €</w:t>
            </w:r>
          </w:p>
        </w:tc>
        <w:tc>
          <w:tcPr>
            <w:tcW w:w="1560" w:type="dxa"/>
            <w:vAlign w:val="bottom"/>
          </w:tcPr>
          <w:p w14:paraId="3C25003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1701" w:type="dxa"/>
            <w:vAlign w:val="bottom"/>
          </w:tcPr>
          <w:p w14:paraId="72869C3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10,2%</w:t>
            </w:r>
          </w:p>
        </w:tc>
      </w:tr>
      <w:tr w:rsidR="00F166E6" w14:paraId="0CE2C5AA" w14:textId="77777777" w:rsidTr="00F166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48662FA2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835" w:type="dxa"/>
            <w:vAlign w:val="bottom"/>
          </w:tcPr>
          <w:p w14:paraId="133E38DD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L'Hospitalet de Llobregat</w:t>
            </w:r>
          </w:p>
        </w:tc>
        <w:tc>
          <w:tcPr>
            <w:tcW w:w="1984" w:type="dxa"/>
            <w:vAlign w:val="bottom"/>
          </w:tcPr>
          <w:p w14:paraId="5518360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13,63 €</w:t>
            </w:r>
          </w:p>
        </w:tc>
        <w:tc>
          <w:tcPr>
            <w:tcW w:w="1560" w:type="dxa"/>
            <w:vAlign w:val="bottom"/>
          </w:tcPr>
          <w:p w14:paraId="1CDE5A4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701" w:type="dxa"/>
            <w:vAlign w:val="bottom"/>
          </w:tcPr>
          <w:p w14:paraId="193B240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-2,8%</w:t>
            </w:r>
          </w:p>
        </w:tc>
      </w:tr>
      <w:tr w:rsidR="00F166E6" w14:paraId="1BBF1F57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72C5D46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835" w:type="dxa"/>
            <w:vAlign w:val="bottom"/>
          </w:tcPr>
          <w:p w14:paraId="2A72AF31" w14:textId="77777777" w:rsidR="00F166E6" w:rsidRDefault="0094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Las Rozas de Madrid</w:t>
            </w:r>
          </w:p>
        </w:tc>
        <w:tc>
          <w:tcPr>
            <w:tcW w:w="1984" w:type="dxa"/>
            <w:vAlign w:val="bottom"/>
          </w:tcPr>
          <w:p w14:paraId="0CB7A5C6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13,42 €</w:t>
            </w:r>
          </w:p>
        </w:tc>
        <w:tc>
          <w:tcPr>
            <w:tcW w:w="1560" w:type="dxa"/>
            <w:vAlign w:val="bottom"/>
          </w:tcPr>
          <w:p w14:paraId="7C5F4E8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1,8%</w:t>
            </w:r>
          </w:p>
        </w:tc>
        <w:tc>
          <w:tcPr>
            <w:tcW w:w="1701" w:type="dxa"/>
            <w:vAlign w:val="bottom"/>
          </w:tcPr>
          <w:p w14:paraId="6F549AA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12,2%</w:t>
            </w:r>
          </w:p>
        </w:tc>
      </w:tr>
      <w:tr w:rsidR="00F166E6" w14:paraId="006A67C4" w14:textId="77777777" w:rsidTr="00F166E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bottom"/>
          </w:tcPr>
          <w:p w14:paraId="0E22188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835" w:type="dxa"/>
            <w:vAlign w:val="bottom"/>
          </w:tcPr>
          <w:p w14:paraId="4D130D24" w14:textId="77777777" w:rsidR="00F166E6" w:rsidRDefault="0094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984" w:type="dxa"/>
            <w:vAlign w:val="bottom"/>
          </w:tcPr>
          <w:p w14:paraId="6EEBF6B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13,27 €</w:t>
            </w:r>
          </w:p>
        </w:tc>
        <w:tc>
          <w:tcPr>
            <w:tcW w:w="1560" w:type="dxa"/>
            <w:vAlign w:val="bottom"/>
          </w:tcPr>
          <w:p w14:paraId="6D64C61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701" w:type="dxa"/>
            <w:vAlign w:val="bottom"/>
          </w:tcPr>
          <w:p w14:paraId="4E11154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</w:tr>
    </w:tbl>
    <w:p w14:paraId="0D1B804E" w14:textId="77777777" w:rsidR="00F166E6" w:rsidRDefault="00F166E6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315E95B" w14:textId="77777777" w:rsidR="00F166E6" w:rsidRDefault="00940388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Distritos de Madrid </w:t>
      </w:r>
    </w:p>
    <w:p w14:paraId="2AA6362B" w14:textId="77777777" w:rsidR="00F166E6" w:rsidRDefault="00F166E6">
      <w:pPr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578D348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El precio del alquiler sube en 16 de los 21 distritos con precio y variación mensual en Madrid. Los tres distritos con mayor descenso mensual son: Vicálvaro con 6,2%</w:t>
      </w:r>
    </w:p>
    <w:p w14:paraId="474E4BD2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Moratalaz con 2,9% y Villa de Vallecas con 2,4%. Por otro lado, el distrito con mayor incr</w:t>
      </w:r>
      <w:r>
        <w:rPr>
          <w:rFonts w:ascii="Open Sans" w:eastAsia="Open Sans" w:hAnsi="Open Sans" w:cs="Open Sans"/>
          <w:color w:val="000000"/>
        </w:rPr>
        <w:t>emento es Vicálvaro con un 6,2%.</w:t>
      </w:r>
    </w:p>
    <w:p w14:paraId="21BF88E3" w14:textId="77777777" w:rsidR="00F166E6" w:rsidRDefault="00F166E6">
      <w:pPr>
        <w:spacing w:line="276" w:lineRule="auto"/>
        <w:ind w:right="-574"/>
        <w:jc w:val="both"/>
      </w:pPr>
    </w:p>
    <w:p w14:paraId="4BF33EE3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cuadrado, seis distritos analizados tienen un precio por encima de los 15,00 €/m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 El distrito más caro para vivir en alquiler es Salamanca con 18,15 €/m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 xml:space="preserve">al mes, seguido de Centro con </w:t>
      </w:r>
      <w:r>
        <w:rPr>
          <w:rFonts w:ascii="Open Sans" w:eastAsia="Open Sans" w:hAnsi="Open Sans" w:cs="Open Sans"/>
          <w:color w:val="000000"/>
        </w:rPr>
        <w:t>17,65 €/m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Chamberí con 17,36 €/m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Chamartín con 15,92 €/m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Retiro con 15,43 €/m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 Por otro lado, el distrito más económico de todos los estudiados es Vicálvaro con 11,17 €/m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</w:t>
      </w:r>
    </w:p>
    <w:p w14:paraId="4DC05CCF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67B562F0" w14:textId="4915CEF4" w:rsidR="00F166E6" w:rsidRDefault="00940388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Madrid con precio, variaci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ón mensual e interanual</w:t>
      </w:r>
    </w:p>
    <w:p w14:paraId="64B14B6B" w14:textId="77777777" w:rsidR="00747036" w:rsidRDefault="0074703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4"/>
        <w:tblW w:w="899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910"/>
      </w:tblGrid>
      <w:tr w:rsidR="00F166E6" w14:paraId="6C92AD3C" w14:textId="77777777" w:rsidTr="00F1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4A1870D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2552" w:type="dxa"/>
            <w:vAlign w:val="center"/>
          </w:tcPr>
          <w:p w14:paraId="33C6CCD9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Noviembre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  <w:tc>
          <w:tcPr>
            <w:tcW w:w="2126" w:type="dxa"/>
          </w:tcPr>
          <w:p w14:paraId="6CAD737A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533F692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910" w:type="dxa"/>
          </w:tcPr>
          <w:p w14:paraId="45872491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F166E6" w14:paraId="7711AE97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20CB97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Vicálvaro</w:t>
            </w:r>
          </w:p>
        </w:tc>
        <w:tc>
          <w:tcPr>
            <w:tcW w:w="2552" w:type="dxa"/>
            <w:vAlign w:val="bottom"/>
          </w:tcPr>
          <w:p w14:paraId="4D345FB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11,17 €</w:t>
            </w:r>
          </w:p>
        </w:tc>
        <w:tc>
          <w:tcPr>
            <w:tcW w:w="2126" w:type="dxa"/>
            <w:vAlign w:val="bottom"/>
          </w:tcPr>
          <w:p w14:paraId="6D4842D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10" w:type="dxa"/>
            <w:vAlign w:val="bottom"/>
          </w:tcPr>
          <w:p w14:paraId="0838689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F166E6" w14:paraId="0064CF5E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C63BE1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Moratalaz</w:t>
            </w:r>
          </w:p>
        </w:tc>
        <w:tc>
          <w:tcPr>
            <w:tcW w:w="2552" w:type="dxa"/>
            <w:vAlign w:val="bottom"/>
          </w:tcPr>
          <w:p w14:paraId="1980F75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11,42 €</w:t>
            </w:r>
          </w:p>
        </w:tc>
        <w:tc>
          <w:tcPr>
            <w:tcW w:w="2126" w:type="dxa"/>
            <w:vAlign w:val="bottom"/>
          </w:tcPr>
          <w:p w14:paraId="039D7CE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910" w:type="dxa"/>
            <w:vAlign w:val="bottom"/>
          </w:tcPr>
          <w:p w14:paraId="4BCC8706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</w:tr>
      <w:tr w:rsidR="00F166E6" w14:paraId="1E242838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67408FD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 de Vallecas</w:t>
            </w:r>
          </w:p>
        </w:tc>
        <w:tc>
          <w:tcPr>
            <w:tcW w:w="2552" w:type="dxa"/>
            <w:vAlign w:val="bottom"/>
          </w:tcPr>
          <w:p w14:paraId="1C89A276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11,31 €</w:t>
            </w:r>
          </w:p>
        </w:tc>
        <w:tc>
          <w:tcPr>
            <w:tcW w:w="2126" w:type="dxa"/>
            <w:vAlign w:val="bottom"/>
          </w:tcPr>
          <w:p w14:paraId="672A54D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910" w:type="dxa"/>
            <w:vAlign w:val="bottom"/>
          </w:tcPr>
          <w:p w14:paraId="5E05C35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-1,9%</w:t>
            </w:r>
          </w:p>
        </w:tc>
      </w:tr>
      <w:tr w:rsidR="00F166E6" w14:paraId="5A98FE42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C279B9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552" w:type="dxa"/>
            <w:vAlign w:val="bottom"/>
          </w:tcPr>
          <w:p w14:paraId="468A143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18,15 €</w:t>
            </w:r>
          </w:p>
        </w:tc>
        <w:tc>
          <w:tcPr>
            <w:tcW w:w="2126" w:type="dxa"/>
            <w:vAlign w:val="bottom"/>
          </w:tcPr>
          <w:p w14:paraId="3A35E90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910" w:type="dxa"/>
            <w:vAlign w:val="bottom"/>
          </w:tcPr>
          <w:p w14:paraId="41399F17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F166E6" w14:paraId="3FF26D2E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A5F201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552" w:type="dxa"/>
            <w:vAlign w:val="bottom"/>
          </w:tcPr>
          <w:p w14:paraId="6E5DE9D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11,91 €</w:t>
            </w:r>
          </w:p>
        </w:tc>
        <w:tc>
          <w:tcPr>
            <w:tcW w:w="2126" w:type="dxa"/>
            <w:vAlign w:val="bottom"/>
          </w:tcPr>
          <w:p w14:paraId="23E0C9C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910" w:type="dxa"/>
            <w:vAlign w:val="bottom"/>
          </w:tcPr>
          <w:p w14:paraId="01A8B34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</w:tr>
      <w:tr w:rsidR="00F166E6" w14:paraId="65F7D85D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253550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552" w:type="dxa"/>
            <w:vAlign w:val="bottom"/>
          </w:tcPr>
          <w:p w14:paraId="61F0DDC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12,20 €</w:t>
            </w:r>
          </w:p>
        </w:tc>
        <w:tc>
          <w:tcPr>
            <w:tcW w:w="2126" w:type="dxa"/>
            <w:vAlign w:val="bottom"/>
          </w:tcPr>
          <w:p w14:paraId="70781F8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910" w:type="dxa"/>
            <w:vAlign w:val="bottom"/>
          </w:tcPr>
          <w:p w14:paraId="4B5DBBB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</w:tr>
      <w:tr w:rsidR="00F166E6" w14:paraId="319BA83A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034430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552" w:type="dxa"/>
            <w:vAlign w:val="bottom"/>
          </w:tcPr>
          <w:p w14:paraId="1FFD065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13,11 €</w:t>
            </w:r>
          </w:p>
        </w:tc>
        <w:tc>
          <w:tcPr>
            <w:tcW w:w="2126" w:type="dxa"/>
            <w:vAlign w:val="bottom"/>
          </w:tcPr>
          <w:p w14:paraId="48E90F7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910" w:type="dxa"/>
            <w:vAlign w:val="bottom"/>
          </w:tcPr>
          <w:p w14:paraId="3004577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-1,9%</w:t>
            </w:r>
          </w:p>
        </w:tc>
      </w:tr>
      <w:tr w:rsidR="00F166E6" w14:paraId="1CD939D6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B917D8E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Moncloa - Aravaca</w:t>
            </w:r>
          </w:p>
        </w:tc>
        <w:tc>
          <w:tcPr>
            <w:tcW w:w="2552" w:type="dxa"/>
            <w:vAlign w:val="bottom"/>
          </w:tcPr>
          <w:p w14:paraId="578A8B2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14,63 €</w:t>
            </w:r>
          </w:p>
        </w:tc>
        <w:tc>
          <w:tcPr>
            <w:tcW w:w="2126" w:type="dxa"/>
            <w:vAlign w:val="bottom"/>
          </w:tcPr>
          <w:p w14:paraId="790A07F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10" w:type="dxa"/>
            <w:vAlign w:val="bottom"/>
          </w:tcPr>
          <w:p w14:paraId="10E0D85E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</w:tr>
      <w:tr w:rsidR="00F166E6" w14:paraId="6FE407DB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48C763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552" w:type="dxa"/>
            <w:vAlign w:val="bottom"/>
          </w:tcPr>
          <w:p w14:paraId="2BA12ED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15,92 €</w:t>
            </w:r>
          </w:p>
        </w:tc>
        <w:tc>
          <w:tcPr>
            <w:tcW w:w="2126" w:type="dxa"/>
            <w:vAlign w:val="bottom"/>
          </w:tcPr>
          <w:p w14:paraId="618FEEA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910" w:type="dxa"/>
            <w:vAlign w:val="bottom"/>
          </w:tcPr>
          <w:p w14:paraId="69C2C3F2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</w:tr>
      <w:tr w:rsidR="00F166E6" w14:paraId="587A3D06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A0E60CF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552" w:type="dxa"/>
            <w:vAlign w:val="bottom"/>
          </w:tcPr>
          <w:p w14:paraId="34A4AF9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15,05 €</w:t>
            </w:r>
          </w:p>
        </w:tc>
        <w:tc>
          <w:tcPr>
            <w:tcW w:w="2126" w:type="dxa"/>
            <w:vAlign w:val="bottom"/>
          </w:tcPr>
          <w:p w14:paraId="2CF18EF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10" w:type="dxa"/>
            <w:vAlign w:val="bottom"/>
          </w:tcPr>
          <w:p w14:paraId="4A05B84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</w:tr>
      <w:tr w:rsidR="00F166E6" w14:paraId="10906F5D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483FDD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552" w:type="dxa"/>
            <w:vAlign w:val="bottom"/>
          </w:tcPr>
          <w:p w14:paraId="36AE528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17,65 €</w:t>
            </w:r>
          </w:p>
        </w:tc>
        <w:tc>
          <w:tcPr>
            <w:tcW w:w="2126" w:type="dxa"/>
            <w:vAlign w:val="bottom"/>
          </w:tcPr>
          <w:p w14:paraId="58A1306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910" w:type="dxa"/>
            <w:vAlign w:val="bottom"/>
          </w:tcPr>
          <w:p w14:paraId="3ACAC91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F166E6" w14:paraId="69892047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00D02A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552" w:type="dxa"/>
            <w:vAlign w:val="bottom"/>
          </w:tcPr>
          <w:p w14:paraId="5E2A84A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17,36 €</w:t>
            </w:r>
          </w:p>
        </w:tc>
        <w:tc>
          <w:tcPr>
            <w:tcW w:w="2126" w:type="dxa"/>
            <w:vAlign w:val="bottom"/>
          </w:tcPr>
          <w:p w14:paraId="20309E7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910" w:type="dxa"/>
            <w:vAlign w:val="bottom"/>
          </w:tcPr>
          <w:p w14:paraId="043B145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</w:tr>
      <w:tr w:rsidR="00F166E6" w14:paraId="057905B5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CA84498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552" w:type="dxa"/>
            <w:vAlign w:val="bottom"/>
          </w:tcPr>
          <w:p w14:paraId="6E5C5E4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12,28 €</w:t>
            </w:r>
          </w:p>
        </w:tc>
        <w:tc>
          <w:tcPr>
            <w:tcW w:w="2126" w:type="dxa"/>
            <w:vAlign w:val="bottom"/>
          </w:tcPr>
          <w:p w14:paraId="68998236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910" w:type="dxa"/>
            <w:vAlign w:val="bottom"/>
          </w:tcPr>
          <w:p w14:paraId="64254947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</w:tr>
      <w:tr w:rsidR="00F166E6" w14:paraId="50CF1425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0EDCAD3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Barajas</w:t>
            </w:r>
          </w:p>
        </w:tc>
        <w:tc>
          <w:tcPr>
            <w:tcW w:w="2552" w:type="dxa"/>
            <w:vAlign w:val="bottom"/>
          </w:tcPr>
          <w:p w14:paraId="42EE2D96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12,33 €</w:t>
            </w:r>
          </w:p>
        </w:tc>
        <w:tc>
          <w:tcPr>
            <w:tcW w:w="2126" w:type="dxa"/>
            <w:vAlign w:val="bottom"/>
          </w:tcPr>
          <w:p w14:paraId="4657B114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10" w:type="dxa"/>
            <w:vAlign w:val="bottom"/>
          </w:tcPr>
          <w:p w14:paraId="2D312116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F166E6" w14:paraId="1E2E6689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344B066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552" w:type="dxa"/>
            <w:vAlign w:val="bottom"/>
          </w:tcPr>
          <w:p w14:paraId="6D30148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14,77 €</w:t>
            </w:r>
          </w:p>
        </w:tc>
        <w:tc>
          <w:tcPr>
            <w:tcW w:w="2126" w:type="dxa"/>
            <w:vAlign w:val="bottom"/>
          </w:tcPr>
          <w:p w14:paraId="6890EA04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10" w:type="dxa"/>
            <w:vAlign w:val="bottom"/>
          </w:tcPr>
          <w:p w14:paraId="1A6E8D46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</w:tr>
      <w:tr w:rsidR="00F166E6" w14:paraId="0DD37DDF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52060C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552" w:type="dxa"/>
            <w:vAlign w:val="bottom"/>
          </w:tcPr>
          <w:p w14:paraId="762D5EF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13,13 €</w:t>
            </w:r>
          </w:p>
        </w:tc>
        <w:tc>
          <w:tcPr>
            <w:tcW w:w="2126" w:type="dxa"/>
            <w:vAlign w:val="bottom"/>
          </w:tcPr>
          <w:p w14:paraId="45A0740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10" w:type="dxa"/>
            <w:vAlign w:val="bottom"/>
          </w:tcPr>
          <w:p w14:paraId="378F4193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</w:tr>
      <w:tr w:rsidR="00F166E6" w14:paraId="1D020DE0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059082D9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552" w:type="dxa"/>
            <w:vAlign w:val="bottom"/>
          </w:tcPr>
          <w:p w14:paraId="13F8601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15,43 €</w:t>
            </w:r>
          </w:p>
        </w:tc>
        <w:tc>
          <w:tcPr>
            <w:tcW w:w="2126" w:type="dxa"/>
            <w:vAlign w:val="bottom"/>
          </w:tcPr>
          <w:p w14:paraId="3A8B91C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910" w:type="dxa"/>
            <w:vAlign w:val="bottom"/>
          </w:tcPr>
          <w:p w14:paraId="17651C79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</w:tr>
      <w:tr w:rsidR="00F166E6" w14:paraId="3A4C9947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2DAFB86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Villaverde</w:t>
            </w:r>
          </w:p>
        </w:tc>
        <w:tc>
          <w:tcPr>
            <w:tcW w:w="2552" w:type="dxa"/>
            <w:vAlign w:val="bottom"/>
          </w:tcPr>
          <w:p w14:paraId="55F049E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11,37 €</w:t>
            </w:r>
          </w:p>
        </w:tc>
        <w:tc>
          <w:tcPr>
            <w:tcW w:w="2126" w:type="dxa"/>
            <w:vAlign w:val="bottom"/>
          </w:tcPr>
          <w:p w14:paraId="7E4EFC8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910" w:type="dxa"/>
            <w:vAlign w:val="bottom"/>
          </w:tcPr>
          <w:p w14:paraId="3739AA7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</w:tr>
      <w:tr w:rsidR="00F166E6" w14:paraId="23E2281F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7A105A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552" w:type="dxa"/>
            <w:vAlign w:val="bottom"/>
          </w:tcPr>
          <w:p w14:paraId="676358E5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12,45 €</w:t>
            </w:r>
          </w:p>
        </w:tc>
        <w:tc>
          <w:tcPr>
            <w:tcW w:w="2126" w:type="dxa"/>
            <w:vAlign w:val="bottom"/>
          </w:tcPr>
          <w:p w14:paraId="695638F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910" w:type="dxa"/>
            <w:vAlign w:val="bottom"/>
          </w:tcPr>
          <w:p w14:paraId="2BD4F5B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-2,4%</w:t>
            </w:r>
          </w:p>
        </w:tc>
      </w:tr>
      <w:tr w:rsidR="00F166E6" w14:paraId="47C18689" w14:textId="77777777" w:rsidTr="00F166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629F62B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552" w:type="dxa"/>
            <w:vAlign w:val="bottom"/>
          </w:tcPr>
          <w:p w14:paraId="02D59F5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11,95 €</w:t>
            </w:r>
          </w:p>
        </w:tc>
        <w:tc>
          <w:tcPr>
            <w:tcW w:w="2126" w:type="dxa"/>
            <w:vAlign w:val="bottom"/>
          </w:tcPr>
          <w:p w14:paraId="584ED6F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1910" w:type="dxa"/>
            <w:vAlign w:val="bottom"/>
          </w:tcPr>
          <w:p w14:paraId="639AE149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</w:tr>
      <w:tr w:rsidR="00F166E6" w14:paraId="2B10F535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6530784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Usera</w:t>
            </w:r>
          </w:p>
        </w:tc>
        <w:tc>
          <w:tcPr>
            <w:tcW w:w="2552" w:type="dxa"/>
            <w:vAlign w:val="bottom"/>
          </w:tcPr>
          <w:p w14:paraId="1A54335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11,41 €</w:t>
            </w:r>
          </w:p>
        </w:tc>
        <w:tc>
          <w:tcPr>
            <w:tcW w:w="2126" w:type="dxa"/>
            <w:vAlign w:val="bottom"/>
          </w:tcPr>
          <w:p w14:paraId="2B414E2B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1910" w:type="dxa"/>
            <w:vAlign w:val="bottom"/>
          </w:tcPr>
          <w:p w14:paraId="036093C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</w:tr>
    </w:tbl>
    <w:p w14:paraId="449BBE88" w14:textId="77777777" w:rsidR="00F166E6" w:rsidRDefault="00F166E6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25E93DCD" w14:textId="77777777" w:rsidR="00F166E6" w:rsidRDefault="00940388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Distritos de Barcelona </w:t>
      </w:r>
    </w:p>
    <w:p w14:paraId="7FF4A581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677E435E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El precio del alquiler sube en su variación mensual en los diez distritos de Barcelona. El distrito con el mayor incremento mensual corresponde a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 xml:space="preserve">Sants – Montjuïc con 5,2%, Sant Martí con 4,9% y Ciutat Vella con 4,1%. </w:t>
      </w:r>
    </w:p>
    <w:p w14:paraId="71EB5093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6B7F1907" w14:textId="77777777" w:rsidR="00F166E6" w:rsidRDefault="0094038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</w:t>
      </w:r>
      <w:r>
        <w:rPr>
          <w:rFonts w:ascii="Open Sans" w:eastAsia="Open Sans" w:hAnsi="Open Sans" w:cs="Open Sans"/>
          <w:color w:val="000000"/>
        </w:rPr>
        <w:t>do, el distrito Ciutat Vella es el más caro con 18,84 €/m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el más económico es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>Nou Barris con 13,01 €/m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</w:t>
      </w:r>
    </w:p>
    <w:p w14:paraId="05F004AD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63F0204F" w14:textId="77777777" w:rsidR="00F166E6" w:rsidRDefault="00940388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Distritos de Barcelona con precio, variación mensual e interanual </w:t>
      </w:r>
    </w:p>
    <w:p w14:paraId="0E147123" w14:textId="77777777" w:rsidR="00F166E6" w:rsidRDefault="00F166E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tbl>
      <w:tblPr>
        <w:tblStyle w:val="a5"/>
        <w:tblW w:w="927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22"/>
        <w:gridCol w:w="2046"/>
        <w:gridCol w:w="2116"/>
      </w:tblGrid>
      <w:tr w:rsidR="00F166E6" w14:paraId="013948A8" w14:textId="77777777" w:rsidTr="00F16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144F78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2422" w:type="dxa"/>
            <w:vAlign w:val="center"/>
          </w:tcPr>
          <w:p w14:paraId="0DD999AB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Noviembre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</w:t>
            </w:r>
          </w:p>
        </w:tc>
        <w:tc>
          <w:tcPr>
            <w:tcW w:w="2046" w:type="dxa"/>
            <w:vAlign w:val="center"/>
          </w:tcPr>
          <w:p w14:paraId="6FE8E67F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4DF8AE0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116" w:type="dxa"/>
            <w:vAlign w:val="center"/>
          </w:tcPr>
          <w:p w14:paraId="1EDF8D37" w14:textId="77777777" w:rsidR="00F166E6" w:rsidRDefault="00940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F166E6" w14:paraId="233000D6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DA5081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422" w:type="dxa"/>
            <w:vAlign w:val="bottom"/>
          </w:tcPr>
          <w:p w14:paraId="0F32F5A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16,12 €</w:t>
            </w:r>
          </w:p>
        </w:tc>
        <w:tc>
          <w:tcPr>
            <w:tcW w:w="2046" w:type="dxa"/>
            <w:vAlign w:val="bottom"/>
          </w:tcPr>
          <w:p w14:paraId="3107C51A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2116" w:type="dxa"/>
            <w:vAlign w:val="bottom"/>
          </w:tcPr>
          <w:p w14:paraId="1221511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8,8%</w:t>
            </w:r>
          </w:p>
        </w:tc>
      </w:tr>
      <w:tr w:rsidR="00F166E6" w14:paraId="709610FE" w14:textId="77777777" w:rsidTr="00F166E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39CD30C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422" w:type="dxa"/>
            <w:vAlign w:val="bottom"/>
          </w:tcPr>
          <w:p w14:paraId="32591F2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16,04 €</w:t>
            </w:r>
          </w:p>
        </w:tc>
        <w:tc>
          <w:tcPr>
            <w:tcW w:w="2046" w:type="dxa"/>
            <w:vAlign w:val="bottom"/>
          </w:tcPr>
          <w:p w14:paraId="200D0EA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116" w:type="dxa"/>
            <w:vAlign w:val="bottom"/>
          </w:tcPr>
          <w:p w14:paraId="2FF8A31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F166E6" w14:paraId="3F07371D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4816E216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 Vella</w:t>
            </w:r>
          </w:p>
        </w:tc>
        <w:tc>
          <w:tcPr>
            <w:tcW w:w="2422" w:type="dxa"/>
            <w:vAlign w:val="bottom"/>
          </w:tcPr>
          <w:p w14:paraId="30EC4753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18,84 €</w:t>
            </w:r>
          </w:p>
        </w:tc>
        <w:tc>
          <w:tcPr>
            <w:tcW w:w="2046" w:type="dxa"/>
            <w:vAlign w:val="bottom"/>
          </w:tcPr>
          <w:p w14:paraId="7379131E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2116" w:type="dxa"/>
            <w:vAlign w:val="bottom"/>
          </w:tcPr>
          <w:p w14:paraId="06DF492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13,0%</w:t>
            </w:r>
          </w:p>
        </w:tc>
      </w:tr>
      <w:tr w:rsidR="00F166E6" w14:paraId="5137A812" w14:textId="77777777" w:rsidTr="00F166E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12DA1F5E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422" w:type="dxa"/>
            <w:vAlign w:val="bottom"/>
          </w:tcPr>
          <w:p w14:paraId="54F205BB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13,43 €</w:t>
            </w:r>
          </w:p>
        </w:tc>
        <w:tc>
          <w:tcPr>
            <w:tcW w:w="2046" w:type="dxa"/>
            <w:vAlign w:val="bottom"/>
          </w:tcPr>
          <w:p w14:paraId="63D2B3B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2116" w:type="dxa"/>
            <w:vAlign w:val="bottom"/>
          </w:tcPr>
          <w:p w14:paraId="2544888F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</w:tr>
      <w:tr w:rsidR="00F166E6" w14:paraId="172BFF99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5F379760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Nou Barris</w:t>
            </w:r>
          </w:p>
        </w:tc>
        <w:tc>
          <w:tcPr>
            <w:tcW w:w="2422" w:type="dxa"/>
            <w:vAlign w:val="bottom"/>
          </w:tcPr>
          <w:p w14:paraId="72B719BC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13,01 €</w:t>
            </w:r>
          </w:p>
        </w:tc>
        <w:tc>
          <w:tcPr>
            <w:tcW w:w="2046" w:type="dxa"/>
            <w:vAlign w:val="bottom"/>
          </w:tcPr>
          <w:p w14:paraId="756335A8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2116" w:type="dxa"/>
            <w:vAlign w:val="bottom"/>
          </w:tcPr>
          <w:p w14:paraId="7A0E71A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F166E6" w14:paraId="52BA2D7C" w14:textId="77777777" w:rsidTr="00F166E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DF94CE7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422" w:type="dxa"/>
            <w:vAlign w:val="bottom"/>
          </w:tcPr>
          <w:p w14:paraId="3007F5DD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16,65 €</w:t>
            </w:r>
          </w:p>
        </w:tc>
        <w:tc>
          <w:tcPr>
            <w:tcW w:w="2046" w:type="dxa"/>
            <w:vAlign w:val="bottom"/>
          </w:tcPr>
          <w:p w14:paraId="3C6FDEC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2116" w:type="dxa"/>
            <w:vAlign w:val="bottom"/>
          </w:tcPr>
          <w:p w14:paraId="2AC13FD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</w:tr>
      <w:tr w:rsidR="00F166E6" w14:paraId="5772B82C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4B6FD1DA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422" w:type="dxa"/>
            <w:vAlign w:val="bottom"/>
          </w:tcPr>
          <w:p w14:paraId="1BD26FF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17,01 €</w:t>
            </w:r>
          </w:p>
        </w:tc>
        <w:tc>
          <w:tcPr>
            <w:tcW w:w="2046" w:type="dxa"/>
            <w:vAlign w:val="bottom"/>
          </w:tcPr>
          <w:p w14:paraId="731D188F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116" w:type="dxa"/>
            <w:vAlign w:val="bottom"/>
          </w:tcPr>
          <w:p w14:paraId="3E442601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F166E6" w14:paraId="57FFF464" w14:textId="77777777" w:rsidTr="00F166E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67105895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422" w:type="dxa"/>
            <w:vAlign w:val="bottom"/>
          </w:tcPr>
          <w:p w14:paraId="79233BD8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13,32 €</w:t>
            </w:r>
          </w:p>
        </w:tc>
        <w:tc>
          <w:tcPr>
            <w:tcW w:w="2046" w:type="dxa"/>
            <w:vAlign w:val="bottom"/>
          </w:tcPr>
          <w:p w14:paraId="57BBC700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2116" w:type="dxa"/>
            <w:vAlign w:val="bottom"/>
          </w:tcPr>
          <w:p w14:paraId="59CE3CD1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</w:tr>
      <w:tr w:rsidR="00F166E6" w14:paraId="408682AB" w14:textId="77777777" w:rsidTr="00F16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114F91B3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422" w:type="dxa"/>
            <w:vAlign w:val="bottom"/>
          </w:tcPr>
          <w:p w14:paraId="34952CB0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15,61 €</w:t>
            </w:r>
          </w:p>
        </w:tc>
        <w:tc>
          <w:tcPr>
            <w:tcW w:w="2046" w:type="dxa"/>
            <w:vAlign w:val="bottom"/>
          </w:tcPr>
          <w:p w14:paraId="59E0194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2116" w:type="dxa"/>
            <w:vAlign w:val="bottom"/>
          </w:tcPr>
          <w:p w14:paraId="0537961D" w14:textId="77777777" w:rsidR="00F166E6" w:rsidRDefault="00940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F166E6" w14:paraId="449AC93F" w14:textId="77777777" w:rsidTr="00F166E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34FB371" w14:textId="77777777" w:rsidR="00F166E6" w:rsidRDefault="0094038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422" w:type="dxa"/>
            <w:vAlign w:val="bottom"/>
          </w:tcPr>
          <w:p w14:paraId="23A396F2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15,81 €</w:t>
            </w:r>
          </w:p>
        </w:tc>
        <w:tc>
          <w:tcPr>
            <w:tcW w:w="2046" w:type="dxa"/>
            <w:vAlign w:val="bottom"/>
          </w:tcPr>
          <w:p w14:paraId="55E291CA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116" w:type="dxa"/>
            <w:vAlign w:val="bottom"/>
          </w:tcPr>
          <w:p w14:paraId="6FFFD4FC" w14:textId="77777777" w:rsidR="00F166E6" w:rsidRDefault="00940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</w:tr>
    </w:tbl>
    <w:p w14:paraId="01275FEA" w14:textId="77777777" w:rsidR="00F166E6" w:rsidRDefault="00F166E6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683FEBF" w14:textId="77777777" w:rsidR="00747036" w:rsidRDefault="00747036" w:rsidP="0074703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76FC9B5" w14:textId="1888E348" w:rsidR="00747036" w:rsidRDefault="00747036" w:rsidP="0074703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5699FD18" w14:textId="77777777" w:rsidR="00747036" w:rsidRDefault="00747036" w:rsidP="00747036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6C8F617A" w14:textId="77777777" w:rsidR="00747036" w:rsidRDefault="00747036" w:rsidP="00747036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0" w:name="_heading=h.1fob9te" w:colFirst="0" w:colLast="0"/>
    <w:bookmarkEnd w:id="0"/>
    <w:p w14:paraId="539B6467" w14:textId="77777777" w:rsidR="00747036" w:rsidRDefault="00747036" w:rsidP="00747036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lastRenderedPageBreak/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una empresa 100% especializada en 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player” del sector a nivel mundial. </w:t>
      </w:r>
    </w:p>
    <w:p w14:paraId="23EE5D49" w14:textId="20D0CB11" w:rsidR="00747036" w:rsidRPr="00747036" w:rsidRDefault="00747036" w:rsidP="00747036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0A7D777D" w14:textId="77777777" w:rsidR="00747036" w:rsidRDefault="00747036" w:rsidP="0074703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Adevinta Spain</w:t>
      </w:r>
    </w:p>
    <w:p w14:paraId="0A5DB235" w14:textId="77777777" w:rsidR="00747036" w:rsidRDefault="00747036" w:rsidP="00747036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478A4CC8" w14:textId="77777777" w:rsidR="00747036" w:rsidRDefault="00747036" w:rsidP="00747036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1FB070F8" w14:textId="77777777" w:rsidR="00747036" w:rsidRDefault="00747036" w:rsidP="00747036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Adevinta tiene presencia mundial en 16 países. El conjunto de sus plataformas locales recibe un promedio de 3.000 millones de visitas cada mes. </w:t>
      </w:r>
    </w:p>
    <w:p w14:paraId="4EEAAB8A" w14:textId="77777777" w:rsidR="00747036" w:rsidRPr="00E62603" w:rsidRDefault="00747036" w:rsidP="00747036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BC3B7FC" w14:textId="77777777" w:rsidR="00747036" w:rsidRDefault="00747036" w:rsidP="00747036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3E75F2C6" w14:textId="77777777" w:rsidR="00747036" w:rsidRPr="00CC3FC7" w:rsidRDefault="00747036" w:rsidP="00747036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 w:rsidRPr="00CC3FC7"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 w:rsidRPr="00CC3FC7">
        <w:rPr>
          <w:rFonts w:ascii="Open Sans Light" w:eastAsia="Open Sans Light" w:hAnsi="Open Sans Light" w:cs="Open Sans Light"/>
          <w:b/>
          <w:color w:val="303AB2"/>
        </w:rPr>
        <w:tab/>
      </w:r>
      <w:r w:rsidRPr="00CC3FC7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 w:rsidRPr="00CC3FC7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   </w:t>
      </w:r>
      <w:r w:rsidRPr="00CC3FC7"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4DEF608F" w14:textId="77777777" w:rsidR="00747036" w:rsidRDefault="00747036" w:rsidP="00747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color w:val="000000"/>
          <w:sz w:val="21"/>
          <w:szCs w:val="21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t>Ramon Torné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  <w:t xml:space="preserve">                        Anaïs López </w:t>
      </w:r>
    </w:p>
    <w:p w14:paraId="7358247D" w14:textId="37C2DF02" w:rsidR="00747036" w:rsidRDefault="00747036" w:rsidP="00747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hyperlink r:id="rId2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  <w:t xml:space="preserve">                                      </w:t>
      </w:r>
      <w:hyperlink r:id="rId25" w:history="1">
        <w:r w:rsidRPr="00500699">
          <w:rPr>
            <w:rStyle w:val="Hipervnculo"/>
            <w:rFonts w:ascii="Open Sans" w:eastAsia="Open Sans" w:hAnsi="Open Sans" w:cs="Open Sans"/>
            <w:sz w:val="21"/>
            <w:szCs w:val="21"/>
          </w:rPr>
          <w:t>comunicacion@fotocasa.es</w:t>
        </w:r>
      </w:hyperlink>
    </w:p>
    <w:p w14:paraId="177CC7BF" w14:textId="77777777" w:rsidR="00747036" w:rsidRDefault="00747036" w:rsidP="007470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color w:val="000000"/>
          <w:sz w:val="21"/>
          <w:szCs w:val="21"/>
        </w:rPr>
        <w:tab/>
        <w:t xml:space="preserve">           620 66 29 26</w:t>
      </w:r>
    </w:p>
    <w:p w14:paraId="2907B970" w14:textId="77777777" w:rsidR="00747036" w:rsidRDefault="00747036" w:rsidP="00747036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          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</w:t>
      </w:r>
    </w:p>
    <w:p w14:paraId="2861C95E" w14:textId="77777777" w:rsidR="00747036" w:rsidRDefault="00747036" w:rsidP="00747036">
      <w:pPr>
        <w:shd w:val="clear" w:color="auto" w:fill="FFFFFF"/>
        <w:rPr>
          <w:rFonts w:ascii="Open Sans" w:eastAsia="Open Sans" w:hAnsi="Open Sans" w:cs="Open Sans"/>
          <w:b/>
          <w:color w:val="000000"/>
          <w:sz w:val="21"/>
          <w:szCs w:val="21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t>Fanny Merino</w:t>
      </w:r>
    </w:p>
    <w:p w14:paraId="4A76E028" w14:textId="77777777" w:rsidR="00747036" w:rsidRDefault="00747036" w:rsidP="00747036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</w:rPr>
      </w:pPr>
      <w:hyperlink r:id="rId26">
        <w:r>
          <w:rPr>
            <w:rFonts w:ascii="Open Sans" w:eastAsia="Open Sans" w:hAnsi="Open Sans" w:cs="Open Sans"/>
            <w:color w:val="0000FF"/>
            <w:sz w:val="21"/>
            <w:szCs w:val="21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1"/>
          <w:szCs w:val="21"/>
        </w:rPr>
        <w:t xml:space="preserve"> </w:t>
      </w:r>
    </w:p>
    <w:p w14:paraId="4D824389" w14:textId="77777777" w:rsidR="00747036" w:rsidRDefault="00747036" w:rsidP="00747036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>663 35 69 75</w:t>
      </w:r>
    </w:p>
    <w:p w14:paraId="1965B2EB" w14:textId="77777777" w:rsidR="00747036" w:rsidRDefault="00747036" w:rsidP="00747036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3A02DE1C" w14:textId="764B079B" w:rsidR="00F166E6" w:rsidRDefault="00F166E6" w:rsidP="00747036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F166E6">
      <w:footerReference w:type="default" r:id="rId2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AF4A" w14:textId="77777777" w:rsidR="00940388" w:rsidRDefault="00940388">
      <w:r>
        <w:separator/>
      </w:r>
    </w:p>
  </w:endnote>
  <w:endnote w:type="continuationSeparator" w:id="0">
    <w:p w14:paraId="32273395" w14:textId="77777777" w:rsidR="00940388" w:rsidRDefault="0094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2ED3" w14:textId="77777777" w:rsidR="00F166E6" w:rsidRDefault="00940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8453208" wp14:editId="319D0DB0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C6DA" w14:textId="77777777" w:rsidR="00940388" w:rsidRDefault="00940388">
      <w:r>
        <w:separator/>
      </w:r>
    </w:p>
  </w:footnote>
  <w:footnote w:type="continuationSeparator" w:id="0">
    <w:p w14:paraId="4C6FE893" w14:textId="77777777" w:rsidR="00940388" w:rsidRDefault="0094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4C4B"/>
    <w:multiLevelType w:val="multilevel"/>
    <w:tmpl w:val="44420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E6"/>
    <w:rsid w:val="00745E26"/>
    <w:rsid w:val="00747036"/>
    <w:rsid w:val="00940388"/>
    <w:rsid w:val="00F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B34B"/>
  <w15:docId w15:val="{6FC4AC41-0B6F-4305-A91A-2EB20A02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  <w:style w:type="character" w:styleId="Refdecomentario">
    <w:name w:val="annotation reference"/>
    <w:basedOn w:val="Fuentedeprrafopredeter"/>
    <w:uiPriority w:val="99"/>
    <w:semiHidden/>
    <w:unhideWhenUsed/>
    <w:rsid w:val="00724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D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D15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4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fotocasa.es/es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https://www.coche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https://www.milanuncios.com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2-ALQUILER\2021\11-NOVIEMBRE\PRENSA%20ALQUILER%20NOVIEMBRE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67394674103481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Hoja6!$C$20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17-4C84-A491-F0B200CA0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NOV</c:v>
                  </c:pt>
                  <c:pt idx="1">
                    <c:v>DIC</c:v>
                  </c:pt>
                  <c:pt idx="2">
                    <c:v>ENE</c:v>
                  </c:pt>
                  <c:pt idx="3">
                    <c:v>FEB</c:v>
                  </c:pt>
                  <c:pt idx="4">
                    <c:v>MAR</c:v>
                  </c:pt>
                  <c:pt idx="5">
                    <c:v>ABR</c:v>
                  </c:pt>
                  <c:pt idx="6">
                    <c:v>MAY</c:v>
                  </c:pt>
                  <c:pt idx="7">
                    <c:v>JUN</c:v>
                  </c:pt>
                  <c:pt idx="8">
                    <c:v>JUL</c:v>
                  </c:pt>
                  <c:pt idx="9">
                    <c:v>AGO</c:v>
                  </c:pt>
                  <c:pt idx="10">
                    <c:v>SEP</c:v>
                  </c:pt>
                  <c:pt idx="11">
                    <c:v>OCT</c:v>
                  </c:pt>
                  <c:pt idx="12">
                    <c:v>NOV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Hoja6!$C$21:$C$33</c:f>
              <c:numCache>
                <c:formatCode>0.0%</c:formatCode>
                <c:ptCount val="13"/>
                <c:pt idx="0">
                  <c:v>-1.0232558139534831E-2</c:v>
                </c:pt>
                <c:pt idx="1">
                  <c:v>9.3984962406013027E-4</c:v>
                </c:pt>
                <c:pt idx="2">
                  <c:v>-7.5117370892018847E-3</c:v>
                </c:pt>
                <c:pt idx="3">
                  <c:v>-8.5146641438032036E-3</c:v>
                </c:pt>
                <c:pt idx="4">
                  <c:v>-2.8625954198474367E-3</c:v>
                </c:pt>
                <c:pt idx="5">
                  <c:v>-4.7846889952152093E-3</c:v>
                </c:pt>
                <c:pt idx="6">
                  <c:v>1.923076923076882E-3</c:v>
                </c:pt>
                <c:pt idx="7">
                  <c:v>1.9193857965450647E-3</c:v>
                </c:pt>
                <c:pt idx="8">
                  <c:v>0</c:v>
                </c:pt>
                <c:pt idx="9">
                  <c:v>-1.9157088122604958E-3</c:v>
                </c:pt>
                <c:pt idx="10">
                  <c:v>-2.6871401151631415E-2</c:v>
                </c:pt>
                <c:pt idx="11">
                  <c:v>-4.9309664694280773E-3</c:v>
                </c:pt>
                <c:pt idx="12">
                  <c:v>9.9108027750247421E-3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17-4C84-A491-F0B200CA0069}"/>
            </c:ext>
          </c:extLst>
        </c:ser>
        <c:ser>
          <c:idx val="1"/>
          <c:order val="1"/>
          <c:tx>
            <c:strRef>
              <c:f>Hoja6!$D$20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NOV</c:v>
                  </c:pt>
                  <c:pt idx="1">
                    <c:v>DIC</c:v>
                  </c:pt>
                  <c:pt idx="2">
                    <c:v>ENE</c:v>
                  </c:pt>
                  <c:pt idx="3">
                    <c:v>FEB</c:v>
                  </c:pt>
                  <c:pt idx="4">
                    <c:v>MAR</c:v>
                  </c:pt>
                  <c:pt idx="5">
                    <c:v>ABR</c:v>
                  </c:pt>
                  <c:pt idx="6">
                    <c:v>MAY</c:v>
                  </c:pt>
                  <c:pt idx="7">
                    <c:v>JUN</c:v>
                  </c:pt>
                  <c:pt idx="8">
                    <c:v>JUL</c:v>
                  </c:pt>
                  <c:pt idx="9">
                    <c:v>AGO</c:v>
                  </c:pt>
                  <c:pt idx="10">
                    <c:v>SEP</c:v>
                  </c:pt>
                  <c:pt idx="11">
                    <c:v>OCT</c:v>
                  </c:pt>
                  <c:pt idx="12">
                    <c:v>NOV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Hoja6!$D$21:$D$33</c:f>
              <c:numCache>
                <c:formatCode>0.0%</c:formatCode>
                <c:ptCount val="13"/>
                <c:pt idx="0">
                  <c:v>5.6603773584905689E-2</c:v>
                </c:pt>
                <c:pt idx="1">
                  <c:v>4.6168958742632674E-2</c:v>
                </c:pt>
                <c:pt idx="2">
                  <c:v>0</c:v>
                </c:pt>
                <c:pt idx="3">
                  <c:v>-1.6885553470919298E-2</c:v>
                </c:pt>
                <c:pt idx="4">
                  <c:v>-3.597785977859784E-2</c:v>
                </c:pt>
                <c:pt idx="5">
                  <c:v>-5.6261343012704107E-2</c:v>
                </c:pt>
                <c:pt idx="6">
                  <c:v>-4.4912923923006436E-2</c:v>
                </c:pt>
                <c:pt idx="7">
                  <c:v>-3.5120147874306909E-2</c:v>
                </c:pt>
                <c:pt idx="8">
                  <c:v>-2.7027027027027112E-2</c:v>
                </c:pt>
                <c:pt idx="9">
                  <c:v>-2.9795158286778426E-2</c:v>
                </c:pt>
                <c:pt idx="10">
                  <c:v>-5.5865921787709466E-2</c:v>
                </c:pt>
                <c:pt idx="11">
                  <c:v>-6.1395348837209318E-2</c:v>
                </c:pt>
                <c:pt idx="12">
                  <c:v>-4.2293233082706862E-2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17-4C84-A491-F0B200CA0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0.04797</cdr:x>
      <cdr:y>0.39145</cdr:y>
    </cdr:from>
    <cdr:to>
      <cdr:x>0.95641</cdr:x>
      <cdr:y>0.39145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43344" y="926433"/>
          <a:ext cx="4607953" cy="0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Nh96zVe2Sdy5ewYWYqFylBGZQ==">AMUW2mUNfnPXVIem0bKlvdaEDDos1PJcWgunenfjpM5Iet+mTBbuhz0cbp2DLy5NPzkmtJkb2GnK3buTqL0dSiO0b/M1N13NrA6iMSDkaL9DwJMHvJyn8es=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2285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pranillacheca@gmail.com</dc:creator>
  <cp:lastModifiedBy>Anais Garcia</cp:lastModifiedBy>
  <cp:revision>2</cp:revision>
  <dcterms:created xsi:type="dcterms:W3CDTF">2021-03-12T05:10:00Z</dcterms:created>
  <dcterms:modified xsi:type="dcterms:W3CDTF">2021-12-16T11:18:00Z</dcterms:modified>
</cp:coreProperties>
</file>