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243" w14:textId="77777777" w:rsidR="006A4C16" w:rsidRDefault="007A61F9">
      <w:pPr>
        <w:ind w:right="-574"/>
      </w:pPr>
      <w:r>
        <w:rPr>
          <w:noProof/>
        </w:rPr>
        <w:drawing>
          <wp:anchor distT="0" distB="0" distL="114300" distR="114300" simplePos="0" relativeHeight="251658240" behindDoc="0" locked="0" layoutInCell="1" hidden="0" allowOverlap="1" wp14:anchorId="06D8ACE4" wp14:editId="416D6B2A">
            <wp:simplePos x="0" y="0"/>
            <wp:positionH relativeFrom="column">
              <wp:posOffset>-1078853</wp:posOffset>
            </wp:positionH>
            <wp:positionV relativeFrom="paragraph">
              <wp:posOffset>-350441</wp:posOffset>
            </wp:positionV>
            <wp:extent cx="7581265" cy="1019175"/>
            <wp:effectExtent l="0" t="0" r="0" b="0"/>
            <wp:wrapNone/>
            <wp:docPr id="7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FE91A94" w14:textId="77777777" w:rsidR="006A4C16" w:rsidRDefault="006A4C16">
      <w:pPr>
        <w:ind w:right="-574"/>
        <w:jc w:val="right"/>
        <w:rPr>
          <w:rFonts w:ascii="National" w:eastAsia="National" w:hAnsi="National" w:cs="National"/>
          <w:color w:val="303AB2"/>
          <w:sz w:val="36"/>
          <w:szCs w:val="36"/>
        </w:rPr>
      </w:pPr>
    </w:p>
    <w:p w14:paraId="6CAD6B84" w14:textId="77777777" w:rsidR="006A4C16" w:rsidRDefault="006A4C16">
      <w:pPr>
        <w:ind w:right="-574"/>
        <w:jc w:val="right"/>
        <w:rPr>
          <w:rFonts w:ascii="National" w:eastAsia="National" w:hAnsi="National" w:cs="National"/>
          <w:color w:val="303AB2"/>
          <w:sz w:val="36"/>
          <w:szCs w:val="36"/>
        </w:rPr>
      </w:pPr>
    </w:p>
    <w:p w14:paraId="5402994B" w14:textId="77777777" w:rsidR="006A4C16" w:rsidRDefault="006A4C16">
      <w:pPr>
        <w:spacing w:line="276" w:lineRule="auto"/>
        <w:ind w:right="-574"/>
        <w:jc w:val="center"/>
        <w:rPr>
          <w:rFonts w:ascii="National" w:eastAsia="National" w:hAnsi="National" w:cs="National"/>
          <w:b/>
          <w:color w:val="1DBDC5"/>
          <w:sz w:val="20"/>
          <w:szCs w:val="20"/>
        </w:rPr>
      </w:pPr>
    </w:p>
    <w:p w14:paraId="02BFB348" w14:textId="77777777" w:rsidR="006A4C16" w:rsidRDefault="00B73BAC">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“EXPERIENCIA EN ALQUILER EN 2021”</w:t>
      </w:r>
    </w:p>
    <w:p w14:paraId="0F4D8D41" w14:textId="77777777" w:rsidR="006A4C16" w:rsidRPr="002C0CE7" w:rsidRDefault="007A61F9" w:rsidP="002C0CE7">
      <w:pPr>
        <w:pBdr>
          <w:top w:val="nil"/>
          <w:left w:val="nil"/>
          <w:bottom w:val="nil"/>
          <w:right w:val="nil"/>
          <w:between w:val="nil"/>
        </w:pBdr>
        <w:spacing w:line="276" w:lineRule="auto"/>
        <w:ind w:left="644" w:right="-574"/>
        <w:rPr>
          <w:rFonts w:ascii="National" w:eastAsia="National" w:hAnsi="National" w:cs="National"/>
          <w:b/>
          <w:color w:val="303AB2"/>
          <w:sz w:val="28"/>
          <w:szCs w:val="28"/>
        </w:rPr>
      </w:pPr>
      <w:r w:rsidRPr="002C0CE7">
        <w:rPr>
          <w:rFonts w:ascii="National" w:eastAsia="National" w:hAnsi="National" w:cs="National"/>
          <w:b/>
          <w:color w:val="303AB2"/>
          <w:sz w:val="54"/>
          <w:szCs w:val="54"/>
        </w:rPr>
        <w:t>Uno de cada dos inquilinos quiere comprar</w:t>
      </w:r>
      <w:r w:rsidR="005551F1" w:rsidRPr="002C0CE7">
        <w:rPr>
          <w:rFonts w:ascii="National" w:eastAsia="National" w:hAnsi="National" w:cs="National"/>
          <w:b/>
          <w:color w:val="303AB2"/>
          <w:sz w:val="54"/>
          <w:szCs w:val="54"/>
        </w:rPr>
        <w:t xml:space="preserve"> vivienda</w:t>
      </w:r>
      <w:r w:rsidRPr="002C0CE7">
        <w:rPr>
          <w:rFonts w:ascii="National" w:eastAsia="National" w:hAnsi="National" w:cs="National"/>
          <w:b/>
          <w:color w:val="303AB2"/>
          <w:sz w:val="54"/>
          <w:szCs w:val="54"/>
        </w:rPr>
        <w:t>, pero su situación económica se lo impide</w:t>
      </w:r>
    </w:p>
    <w:p w14:paraId="2D309DA8" w14:textId="77777777" w:rsidR="006A4C16" w:rsidRDefault="006A4C16">
      <w:pPr>
        <w:spacing w:line="276" w:lineRule="auto"/>
        <w:ind w:right="-574"/>
        <w:jc w:val="both"/>
        <w:rPr>
          <w:rFonts w:ascii="Open Sans" w:eastAsia="Open Sans" w:hAnsi="Open Sans" w:cs="Open Sans"/>
          <w:sz w:val="22"/>
          <w:szCs w:val="22"/>
        </w:rPr>
      </w:pPr>
    </w:p>
    <w:p w14:paraId="3D1CF280" w14:textId="77777777" w:rsidR="006A4C16" w:rsidRDefault="007A61F9">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26% de los arrendatarios elige alquilar por la libertad y la flexibilidad que proporciona </w:t>
      </w:r>
    </w:p>
    <w:p w14:paraId="1A8FE262" w14:textId="77777777" w:rsidR="006A4C16" w:rsidRDefault="007A61F9">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65% de los arrendadores pone su vivienda en alquiler porque es una fuente de ingresos</w:t>
      </w:r>
    </w:p>
    <w:p w14:paraId="1CEC80D4" w14:textId="77777777" w:rsidR="006A4C16" w:rsidRDefault="007A61F9">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Desde 2018, aumenta 6 puntos la preferencia por los propietarios de que la vivienda esté ocupada</w:t>
      </w:r>
    </w:p>
    <w:p w14:paraId="3816F379" w14:textId="77777777" w:rsidR="006A4C16" w:rsidRDefault="007A61F9">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Plazos del alquiler: siete de cada diez consiguen alquilar un inmueble en un mes</w:t>
      </w:r>
    </w:p>
    <w:p w14:paraId="6387341C" w14:textId="77777777" w:rsidR="006A4C16" w:rsidRDefault="006A4C16">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4E6F721" w14:textId="77777777" w:rsidR="006A4C16" w:rsidRDefault="007A61F9">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B73BAC">
        <w:rPr>
          <w:rFonts w:ascii="Open Sans Light" w:eastAsia="Open Sans Light" w:hAnsi="Open Sans Light" w:cs="Open Sans Light"/>
          <w:b/>
          <w:color w:val="303AB2"/>
        </w:rPr>
        <w:t>15</w:t>
      </w:r>
      <w:r>
        <w:rPr>
          <w:rFonts w:ascii="Open Sans Light" w:eastAsia="Open Sans Light" w:hAnsi="Open Sans Light" w:cs="Open Sans Light"/>
          <w:b/>
          <w:color w:val="303AB2"/>
        </w:rPr>
        <w:t xml:space="preserve"> de </w:t>
      </w:r>
      <w:r w:rsidR="00B73BAC">
        <w:rPr>
          <w:rFonts w:ascii="Open Sans Light" w:eastAsia="Open Sans Light" w:hAnsi="Open Sans Light" w:cs="Open Sans Light"/>
          <w:b/>
          <w:color w:val="303AB2"/>
        </w:rPr>
        <w:t>diciembre</w:t>
      </w:r>
      <w:r>
        <w:rPr>
          <w:rFonts w:ascii="Open Sans Light" w:eastAsia="Open Sans Light" w:hAnsi="Open Sans Light" w:cs="Open Sans Light"/>
          <w:b/>
          <w:color w:val="303AB2"/>
        </w:rPr>
        <w:t xml:space="preserve"> de 2021</w:t>
      </w:r>
    </w:p>
    <w:p w14:paraId="3BA3887A" w14:textId="77777777" w:rsidR="006A4C16" w:rsidRDefault="006A4C16">
      <w:pPr>
        <w:spacing w:line="276" w:lineRule="auto"/>
        <w:ind w:right="-574"/>
        <w:jc w:val="both"/>
        <w:rPr>
          <w:rFonts w:ascii="Open Sans" w:eastAsia="Open Sans" w:hAnsi="Open Sans" w:cs="Open Sans"/>
          <w:sz w:val="22"/>
          <w:szCs w:val="22"/>
        </w:rPr>
      </w:pPr>
    </w:p>
    <w:p w14:paraId="0BB781D9"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Cuando se trata de dar el paso de alquilar una vivienda, entre los demandantes hay una motivación claramente predominante: la imposibilidad de comprar. </w:t>
      </w:r>
      <w:r>
        <w:rPr>
          <w:rFonts w:ascii="Open Sans" w:eastAsia="Open Sans" w:hAnsi="Open Sans" w:cs="Open Sans"/>
          <w:b/>
          <w:sz w:val="22"/>
          <w:szCs w:val="22"/>
        </w:rPr>
        <w:t>Uno de cada dos afirma que su situación económica le impide adquirir una vivienda</w:t>
      </w:r>
      <w:r>
        <w:rPr>
          <w:rFonts w:ascii="Open Sans" w:eastAsia="Open Sans" w:hAnsi="Open Sans" w:cs="Open Sans"/>
          <w:sz w:val="22"/>
          <w:szCs w:val="22"/>
        </w:rPr>
        <w:t xml:space="preserve"> y, por ello, se decanta por buscar un inmueble en el mercado de arrendamiento. Es una de las principales conclusiones que se desprenden del informe “</w:t>
      </w:r>
      <w:sdt>
        <w:sdtPr>
          <w:tag w:val="goog_rdk_0"/>
          <w:id w:val="1951821354"/>
        </w:sdtPr>
        <w:sdtEndPr/>
        <w:sdtContent/>
      </w:sdt>
      <w:r>
        <w:rPr>
          <w:rFonts w:ascii="Open Sans" w:eastAsia="Open Sans" w:hAnsi="Open Sans" w:cs="Open Sans"/>
          <w:b/>
          <w:sz w:val="22"/>
          <w:szCs w:val="22"/>
        </w:rPr>
        <w:t>Experiencia en alquiler</w:t>
      </w:r>
      <w:r w:rsidR="005551F1">
        <w:rPr>
          <w:rFonts w:ascii="Open Sans" w:eastAsia="Open Sans" w:hAnsi="Open Sans" w:cs="Open Sans"/>
          <w:b/>
          <w:sz w:val="22"/>
          <w:szCs w:val="22"/>
        </w:rPr>
        <w:t xml:space="preserve"> en 2021</w:t>
      </w:r>
      <w:r>
        <w:rPr>
          <w:rFonts w:ascii="Open Sans" w:eastAsia="Open Sans" w:hAnsi="Open Sans" w:cs="Open Sans"/>
          <w:sz w:val="22"/>
          <w:szCs w:val="22"/>
        </w:rPr>
        <w:t xml:space="preserve">” realizado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19FD06ED" w14:textId="77777777" w:rsidR="006A4C16" w:rsidRDefault="006A4C16">
      <w:pPr>
        <w:spacing w:line="276" w:lineRule="auto"/>
        <w:ind w:right="-574"/>
        <w:jc w:val="both"/>
        <w:rPr>
          <w:rFonts w:ascii="Open Sans" w:eastAsia="Open Sans" w:hAnsi="Open Sans" w:cs="Open Sans"/>
          <w:sz w:val="22"/>
          <w:szCs w:val="22"/>
        </w:rPr>
      </w:pPr>
    </w:p>
    <w:p w14:paraId="1AFF6234"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 dato que </w:t>
      </w:r>
      <w:r>
        <w:rPr>
          <w:rFonts w:ascii="Open Sans" w:eastAsia="Open Sans" w:hAnsi="Open Sans" w:cs="Open Sans"/>
          <w:b/>
          <w:sz w:val="22"/>
          <w:szCs w:val="22"/>
        </w:rPr>
        <w:t>pone de manifiesto la fuerza que tiene el sentimiento de propiedad entre los particulares</w:t>
      </w:r>
      <w:r>
        <w:rPr>
          <w:rFonts w:ascii="Open Sans" w:eastAsia="Open Sans" w:hAnsi="Open Sans" w:cs="Open Sans"/>
          <w:sz w:val="22"/>
          <w:szCs w:val="22"/>
        </w:rPr>
        <w:t xml:space="preserve">. Algo que, como veremos más adelante, coincide con el punto de vista de más del 70 % de estos inquilinos (o aspirantes a serlo). </w:t>
      </w:r>
    </w:p>
    <w:p w14:paraId="52672FE5" w14:textId="77777777" w:rsidR="006A4C16" w:rsidRDefault="006A4C16">
      <w:pPr>
        <w:spacing w:line="276" w:lineRule="auto"/>
        <w:ind w:right="-574"/>
        <w:jc w:val="both"/>
        <w:rPr>
          <w:rFonts w:ascii="Open Sans" w:eastAsia="Open Sans" w:hAnsi="Open Sans" w:cs="Open Sans"/>
          <w:sz w:val="22"/>
          <w:szCs w:val="22"/>
        </w:rPr>
      </w:pPr>
    </w:p>
    <w:p w14:paraId="5BA53736"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 que percibimos con estos datos es una gran frustración por parte de los inquilinos. Sus principales obstáculos para la compra de la vivienda son la precariedad laboral y la imposibilidad de ahorrar para hacer frente a los costes de la inversión inicial de una hipoteca. Por ello, se hace imprescindible que desde la administración pública se adopten medidas que fomenten las rentas asequibles para que los inquilinos puedan tener opción </w:t>
      </w:r>
      <w:r>
        <w:rPr>
          <w:rFonts w:ascii="Open Sans" w:eastAsia="Open Sans" w:hAnsi="Open Sans" w:cs="Open Sans"/>
          <w:sz w:val="22"/>
          <w:szCs w:val="22"/>
        </w:rPr>
        <w:lastRenderedPageBreak/>
        <w:t xml:space="preserve">de ahorro. </w:t>
      </w:r>
      <w:r w:rsidR="005551F1">
        <w:rPr>
          <w:rFonts w:ascii="Open Sans" w:eastAsia="Open Sans" w:hAnsi="Open Sans" w:cs="Open Sans"/>
          <w:sz w:val="22"/>
          <w:szCs w:val="22"/>
        </w:rPr>
        <w:t>Ya que,</w:t>
      </w:r>
      <w:r>
        <w:rPr>
          <w:rFonts w:ascii="Open Sans" w:eastAsia="Open Sans" w:hAnsi="Open Sans" w:cs="Open Sans"/>
          <w:sz w:val="22"/>
          <w:szCs w:val="22"/>
        </w:rPr>
        <w:t xml:space="preserve"> en tan solo 5 años, los españoles han pasado de destinar un 28%, a un 41% de su salario a pagar el alquiler,”, explica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6C43F658" w14:textId="77777777" w:rsidR="006A4C16" w:rsidRDefault="006A4C16">
      <w:pPr>
        <w:spacing w:line="276" w:lineRule="auto"/>
        <w:ind w:right="-574"/>
        <w:jc w:val="both"/>
        <w:rPr>
          <w:rFonts w:ascii="Open Sans" w:eastAsia="Open Sans" w:hAnsi="Open Sans" w:cs="Open Sans"/>
          <w:sz w:val="22"/>
          <w:szCs w:val="22"/>
        </w:rPr>
      </w:pPr>
    </w:p>
    <w:p w14:paraId="064E851C"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Dejando de un lado esta elección forzada, </w:t>
      </w:r>
      <w:r>
        <w:rPr>
          <w:rFonts w:ascii="Open Sans" w:eastAsia="Open Sans" w:hAnsi="Open Sans" w:cs="Open Sans"/>
          <w:b/>
          <w:sz w:val="22"/>
          <w:szCs w:val="22"/>
        </w:rPr>
        <w:t>también hay personas que se decantan por el alquiler por las ventajas o comodidad que les otorga</w:t>
      </w:r>
      <w:r>
        <w:rPr>
          <w:rFonts w:ascii="Open Sans" w:eastAsia="Open Sans" w:hAnsi="Open Sans" w:cs="Open Sans"/>
          <w:sz w:val="22"/>
          <w:szCs w:val="22"/>
        </w:rPr>
        <w:t xml:space="preserve">. Es el caso de un 26 % que afirma que lo prefiere por la libertad y la flexibilidad que proporciona el arrendamiento, un porcentaje significativamente más alto que el 21 % de 2020. Tras este motivo, la movilidad laboral (25 %) y descartar la compra (17 %) son los motivos más mencionados por los particulares. </w:t>
      </w:r>
    </w:p>
    <w:p w14:paraId="0D552F75" w14:textId="77777777" w:rsidR="006A4C16" w:rsidRDefault="006A4C16">
      <w:pPr>
        <w:spacing w:line="276" w:lineRule="auto"/>
        <w:ind w:right="-574"/>
        <w:jc w:val="both"/>
        <w:rPr>
          <w:rFonts w:ascii="Open Sans" w:eastAsia="Open Sans" w:hAnsi="Open Sans" w:cs="Open Sans"/>
          <w:sz w:val="22"/>
          <w:szCs w:val="22"/>
        </w:rPr>
      </w:pPr>
    </w:p>
    <w:p w14:paraId="180A5C65" w14:textId="26E222EB"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Hay otros dos argumentos que también han cambiado sustancialmente con respecto a 2020: en este escenario de pandemia es lógico que </w:t>
      </w:r>
      <w:r>
        <w:rPr>
          <w:rFonts w:ascii="Open Sans" w:eastAsia="Open Sans" w:hAnsi="Open Sans" w:cs="Open Sans"/>
          <w:b/>
          <w:sz w:val="22"/>
          <w:szCs w:val="22"/>
        </w:rPr>
        <w:t>descienda el porcentaje de los inquilinos que alquilan porque su situación laboral ha mejorado</w:t>
      </w:r>
      <w:r>
        <w:rPr>
          <w:rFonts w:ascii="Open Sans" w:eastAsia="Open Sans" w:hAnsi="Open Sans" w:cs="Open Sans"/>
          <w:sz w:val="22"/>
          <w:szCs w:val="22"/>
        </w:rPr>
        <w:t xml:space="preserve"> (del 11 % en 2020 al 9 % en 2021) y que aumente el de quienes se han visto privados por los bancos de acceder a una hipoteca (del 7 % en 2020 al 8 % en 2021). </w:t>
      </w:r>
    </w:p>
    <w:p w14:paraId="4C625A47" w14:textId="33FEB5E8" w:rsidR="004043DB" w:rsidRDefault="004043DB">
      <w:pPr>
        <w:spacing w:line="276" w:lineRule="auto"/>
        <w:ind w:right="-574"/>
        <w:jc w:val="both"/>
        <w:rPr>
          <w:rFonts w:ascii="Open Sans" w:eastAsia="Open Sans" w:hAnsi="Open Sans" w:cs="Open Sans"/>
          <w:sz w:val="22"/>
          <w:szCs w:val="22"/>
        </w:rPr>
      </w:pPr>
    </w:p>
    <w:p w14:paraId="4D954E43" w14:textId="5F437C35" w:rsidR="004043DB" w:rsidRDefault="004043DB">
      <w:pPr>
        <w:spacing w:line="276" w:lineRule="auto"/>
        <w:ind w:right="-574"/>
        <w:jc w:val="both"/>
        <w:rPr>
          <w:rFonts w:ascii="Open Sans" w:eastAsia="Open Sans" w:hAnsi="Open Sans" w:cs="Open Sans"/>
          <w:sz w:val="22"/>
          <w:szCs w:val="22"/>
        </w:rPr>
      </w:pPr>
      <w:r>
        <w:rPr>
          <w:noProof/>
        </w:rPr>
        <w:drawing>
          <wp:inline distT="0" distB="0" distL="0" distR="0" wp14:anchorId="3B00E9E7" wp14:editId="2A7BF05C">
            <wp:extent cx="5396230" cy="469709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1"/>
                    <a:stretch>
                      <a:fillRect/>
                    </a:stretch>
                  </pic:blipFill>
                  <pic:spPr>
                    <a:xfrm>
                      <a:off x="0" y="0"/>
                      <a:ext cx="5396230" cy="4697095"/>
                    </a:xfrm>
                    <a:prstGeom prst="rect">
                      <a:avLst/>
                    </a:prstGeom>
                  </pic:spPr>
                </pic:pic>
              </a:graphicData>
            </a:graphic>
          </wp:inline>
        </w:drawing>
      </w:r>
    </w:p>
    <w:p w14:paraId="6DDC5DAA" w14:textId="0DC716E0" w:rsidR="006A4C16" w:rsidRDefault="007A61F9" w:rsidP="004043DB">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Pero estos factores también tienen matices en función de la edad y es que los segmentos más jóvenes (de 18 a 34 años) son los que más motivados se sienten por las ventajas intrínsecas del alquiler de vivienda frente a la compra: la libertad y la flexibilidad y la movilidad laboral, que se sitúan en el entorno del 30 % - 35 %, frente al aproximadamente 20 % de respaldo que reciben en el resto de </w:t>
      </w:r>
      <w:r w:rsidR="00586744">
        <w:rPr>
          <w:rFonts w:ascii="Open Sans" w:eastAsia="Open Sans" w:hAnsi="Open Sans" w:cs="Open Sans"/>
          <w:sz w:val="22"/>
          <w:szCs w:val="22"/>
        </w:rPr>
        <w:t>las franjas</w:t>
      </w:r>
      <w:r>
        <w:rPr>
          <w:rFonts w:ascii="Open Sans" w:eastAsia="Open Sans" w:hAnsi="Open Sans" w:cs="Open Sans"/>
          <w:sz w:val="22"/>
          <w:szCs w:val="22"/>
        </w:rPr>
        <w:t xml:space="preserve"> de edad. </w:t>
      </w:r>
    </w:p>
    <w:p w14:paraId="29C54FF7" w14:textId="77777777" w:rsidR="004043DB" w:rsidRDefault="004043DB" w:rsidP="004043DB">
      <w:pPr>
        <w:spacing w:line="276" w:lineRule="auto"/>
        <w:ind w:right="-574"/>
        <w:jc w:val="both"/>
        <w:rPr>
          <w:rFonts w:ascii="Open Sans" w:eastAsia="Open Sans" w:hAnsi="Open Sans" w:cs="Open Sans"/>
          <w:sz w:val="22"/>
          <w:szCs w:val="22"/>
        </w:rPr>
      </w:pPr>
    </w:p>
    <w:p w14:paraId="3A022FA1"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respecto a los motivos más personales de los inquilinos para dar el paso de cambiar de vivienda, </w:t>
      </w:r>
      <w:r>
        <w:rPr>
          <w:rFonts w:ascii="Open Sans" w:eastAsia="Open Sans" w:hAnsi="Open Sans" w:cs="Open Sans"/>
          <w:b/>
          <w:sz w:val="22"/>
          <w:szCs w:val="22"/>
        </w:rPr>
        <w:t>la razón principal es la de mejorar la vivienda actual</w:t>
      </w:r>
      <w:r>
        <w:rPr>
          <w:rFonts w:ascii="Open Sans" w:eastAsia="Open Sans" w:hAnsi="Open Sans" w:cs="Open Sans"/>
          <w:sz w:val="22"/>
          <w:szCs w:val="22"/>
        </w:rPr>
        <w:t xml:space="preserve">. Además, se trata de una motivación que ha experimentado un incremento significativo con respecto al año anterior: </w:t>
      </w:r>
      <w:r>
        <w:rPr>
          <w:rFonts w:ascii="Open Sans" w:eastAsia="Open Sans" w:hAnsi="Open Sans" w:cs="Open Sans"/>
          <w:b/>
          <w:sz w:val="22"/>
          <w:szCs w:val="22"/>
        </w:rPr>
        <w:t>en 2020, antes del comienzo de la pandemia, un 25 % apuntaba al cambio con el objetivo de mejorar la vivienda. Ahora, en 2021 son el 30 %</w:t>
      </w:r>
      <w:r>
        <w:rPr>
          <w:rFonts w:ascii="Open Sans" w:eastAsia="Open Sans" w:hAnsi="Open Sans" w:cs="Open Sans"/>
          <w:sz w:val="22"/>
          <w:szCs w:val="22"/>
        </w:rPr>
        <w:t xml:space="preserve">. </w:t>
      </w:r>
    </w:p>
    <w:p w14:paraId="00EA0A7C" w14:textId="77777777" w:rsidR="006A4C16" w:rsidRDefault="006A4C16">
      <w:pPr>
        <w:spacing w:line="276" w:lineRule="auto"/>
        <w:ind w:right="-574"/>
        <w:jc w:val="both"/>
        <w:rPr>
          <w:rFonts w:ascii="Open Sans" w:eastAsia="Open Sans" w:hAnsi="Open Sans" w:cs="Open Sans"/>
          <w:sz w:val="22"/>
          <w:szCs w:val="22"/>
        </w:rPr>
      </w:pPr>
    </w:p>
    <w:p w14:paraId="2DA0E61A" w14:textId="52A4FC9F"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Aparte de esto, hay otros motivos de carácter personal que incentivan la búsqueda de vivienda de alquiler. Por ejemplo, el cambio de lugar de trabajo o estudios (28 %), irse a vivir en pareja (25 %) o independizarse (21 %), cuestiones que, como es lógico, tienen mucha más importancia en los tramos más jóvenes (18-34 años) que entre los más maduros. </w:t>
      </w:r>
    </w:p>
    <w:p w14:paraId="1E7C37A8" w14:textId="77777777" w:rsidR="004043DB" w:rsidRDefault="004043DB">
      <w:pPr>
        <w:spacing w:line="276" w:lineRule="auto"/>
        <w:ind w:right="-574"/>
        <w:jc w:val="both"/>
        <w:rPr>
          <w:rFonts w:ascii="Open Sans" w:eastAsia="Open Sans" w:hAnsi="Open Sans" w:cs="Open Sans"/>
          <w:sz w:val="22"/>
          <w:szCs w:val="22"/>
        </w:rPr>
      </w:pPr>
    </w:p>
    <w:p w14:paraId="3F5426AB" w14:textId="108A7C67" w:rsidR="006A4C16" w:rsidRDefault="004043DB">
      <w:pPr>
        <w:spacing w:after="160" w:line="276" w:lineRule="auto"/>
        <w:jc w:val="both"/>
        <w:rPr>
          <w:sz w:val="22"/>
          <w:szCs w:val="22"/>
        </w:rPr>
      </w:pPr>
      <w:r>
        <w:rPr>
          <w:noProof/>
        </w:rPr>
        <w:drawing>
          <wp:inline distT="0" distB="0" distL="0" distR="0" wp14:anchorId="2BD34141" wp14:editId="2FB5204D">
            <wp:extent cx="5857875" cy="2995113"/>
            <wp:effectExtent l="0" t="0" r="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2"/>
                    <a:stretch>
                      <a:fillRect/>
                    </a:stretch>
                  </pic:blipFill>
                  <pic:spPr>
                    <a:xfrm>
                      <a:off x="0" y="0"/>
                      <a:ext cx="5863194" cy="2997832"/>
                    </a:xfrm>
                    <a:prstGeom prst="rect">
                      <a:avLst/>
                    </a:prstGeom>
                  </pic:spPr>
                </pic:pic>
              </a:graphicData>
            </a:graphic>
          </wp:inline>
        </w:drawing>
      </w:r>
    </w:p>
    <w:p w14:paraId="7C33DA0E" w14:textId="77777777" w:rsidR="00801101" w:rsidRDefault="00801101">
      <w:pPr>
        <w:spacing w:line="276" w:lineRule="auto"/>
        <w:ind w:right="-574"/>
        <w:jc w:val="both"/>
        <w:rPr>
          <w:rFonts w:ascii="Open Sans Light" w:eastAsia="Open Sans Light" w:hAnsi="Open Sans Light" w:cs="Open Sans Light"/>
          <w:b/>
          <w:color w:val="303AB2"/>
          <w:sz w:val="26"/>
          <w:szCs w:val="26"/>
        </w:rPr>
      </w:pPr>
    </w:p>
    <w:p w14:paraId="2131395A" w14:textId="77777777" w:rsidR="00801101" w:rsidRDefault="00801101">
      <w:pPr>
        <w:spacing w:line="276" w:lineRule="auto"/>
        <w:ind w:right="-574"/>
        <w:jc w:val="both"/>
        <w:rPr>
          <w:rFonts w:ascii="Open Sans Light" w:eastAsia="Open Sans Light" w:hAnsi="Open Sans Light" w:cs="Open Sans Light"/>
          <w:b/>
          <w:color w:val="303AB2"/>
          <w:sz w:val="26"/>
          <w:szCs w:val="26"/>
        </w:rPr>
      </w:pPr>
    </w:p>
    <w:p w14:paraId="46E9FE34" w14:textId="77777777" w:rsidR="00801101" w:rsidRDefault="00801101">
      <w:pPr>
        <w:spacing w:line="276" w:lineRule="auto"/>
        <w:ind w:right="-574"/>
        <w:jc w:val="both"/>
        <w:rPr>
          <w:rFonts w:ascii="Open Sans Light" w:eastAsia="Open Sans Light" w:hAnsi="Open Sans Light" w:cs="Open Sans Light"/>
          <w:b/>
          <w:color w:val="303AB2"/>
          <w:sz w:val="26"/>
          <w:szCs w:val="26"/>
        </w:rPr>
      </w:pPr>
    </w:p>
    <w:p w14:paraId="744FC1CE" w14:textId="77777777" w:rsidR="00801101" w:rsidRDefault="00801101">
      <w:pPr>
        <w:spacing w:line="276" w:lineRule="auto"/>
        <w:ind w:right="-574"/>
        <w:jc w:val="both"/>
        <w:rPr>
          <w:rFonts w:ascii="Open Sans Light" w:eastAsia="Open Sans Light" w:hAnsi="Open Sans Light" w:cs="Open Sans Light"/>
          <w:b/>
          <w:color w:val="303AB2"/>
          <w:sz w:val="26"/>
          <w:szCs w:val="26"/>
        </w:rPr>
      </w:pPr>
    </w:p>
    <w:p w14:paraId="317B8EA3" w14:textId="77777777" w:rsidR="00801101" w:rsidRDefault="00801101">
      <w:pPr>
        <w:spacing w:line="276" w:lineRule="auto"/>
        <w:ind w:right="-574"/>
        <w:jc w:val="both"/>
        <w:rPr>
          <w:rFonts w:ascii="Open Sans Light" w:eastAsia="Open Sans Light" w:hAnsi="Open Sans Light" w:cs="Open Sans Light"/>
          <w:b/>
          <w:color w:val="303AB2"/>
          <w:sz w:val="26"/>
          <w:szCs w:val="26"/>
        </w:rPr>
      </w:pPr>
    </w:p>
    <w:p w14:paraId="4A200C11" w14:textId="32CB0495" w:rsidR="006A4C16" w:rsidRDefault="007A61F9">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Los motivos de los arrendadores: rentabilidad e ingresos</w:t>
      </w:r>
    </w:p>
    <w:p w14:paraId="4A7BD2F3" w14:textId="77777777" w:rsidR="006A4C16" w:rsidRDefault="006A4C16">
      <w:pPr>
        <w:spacing w:line="276" w:lineRule="auto"/>
        <w:ind w:right="-574"/>
        <w:jc w:val="both"/>
        <w:rPr>
          <w:rFonts w:ascii="Open Sans Light" w:eastAsia="Open Sans Light" w:hAnsi="Open Sans Light" w:cs="Open Sans Light"/>
          <w:b/>
          <w:color w:val="303AB2"/>
          <w:sz w:val="26"/>
          <w:szCs w:val="26"/>
        </w:rPr>
      </w:pPr>
    </w:p>
    <w:p w14:paraId="0B5887E7"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los ofertantes también la motivación económica es la principal a la hora de poner una vivienda en alquiler: </w:t>
      </w:r>
      <w:r>
        <w:rPr>
          <w:rFonts w:ascii="Open Sans" w:eastAsia="Open Sans" w:hAnsi="Open Sans" w:cs="Open Sans"/>
          <w:b/>
          <w:sz w:val="22"/>
          <w:szCs w:val="22"/>
        </w:rPr>
        <w:t>el 65 % lo hace porque es una fuente de ingresos. También hay otro 39 % que pone en valor la rentabilidad que ofrece</w:t>
      </w:r>
      <w:r>
        <w:rPr>
          <w:rFonts w:ascii="Open Sans" w:eastAsia="Open Sans" w:hAnsi="Open Sans" w:cs="Open Sans"/>
          <w:sz w:val="22"/>
          <w:szCs w:val="22"/>
        </w:rPr>
        <w:t>. Son porcentajes muy similares a los de 2020.</w:t>
      </w:r>
    </w:p>
    <w:p w14:paraId="5E62514E" w14:textId="77777777" w:rsidR="006A4C16" w:rsidRDefault="006A4C16">
      <w:pPr>
        <w:spacing w:line="276" w:lineRule="auto"/>
        <w:ind w:right="-574"/>
        <w:jc w:val="both"/>
        <w:rPr>
          <w:rFonts w:ascii="Open Sans" w:eastAsia="Open Sans" w:hAnsi="Open Sans" w:cs="Open Sans"/>
          <w:sz w:val="22"/>
          <w:szCs w:val="22"/>
        </w:rPr>
      </w:pPr>
    </w:p>
    <w:p w14:paraId="7CD5F380"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Otro de los aspectos que también incentiva a los propietarios a arrendar una vivienda es la preferencia porque esté ocupada</w:t>
      </w:r>
      <w:r>
        <w:rPr>
          <w:rFonts w:ascii="Open Sans" w:eastAsia="Open Sans" w:hAnsi="Open Sans" w:cs="Open Sans"/>
          <w:sz w:val="22"/>
          <w:szCs w:val="22"/>
        </w:rPr>
        <w:t xml:space="preserve">. Actualmente son el 39 % los que apuntan este motivo. Una cifra que, además, ha ido creciendo progresivamente en los últimos años (en 2018 eran el 33 %).  </w:t>
      </w:r>
    </w:p>
    <w:p w14:paraId="36EB715B" w14:textId="77777777" w:rsidR="006A4C16" w:rsidRDefault="006A4C16">
      <w:pPr>
        <w:spacing w:line="276" w:lineRule="auto"/>
        <w:ind w:right="-574"/>
        <w:jc w:val="both"/>
        <w:rPr>
          <w:rFonts w:ascii="Open Sans" w:eastAsia="Open Sans" w:hAnsi="Open Sans" w:cs="Open Sans"/>
          <w:sz w:val="22"/>
          <w:szCs w:val="22"/>
        </w:rPr>
      </w:pPr>
    </w:p>
    <w:p w14:paraId="016893A4" w14:textId="14F04F82" w:rsidR="006A4C16" w:rsidRDefault="00801101">
      <w:pPr>
        <w:spacing w:after="160" w:line="259" w:lineRule="auto"/>
        <w:rPr>
          <w:rFonts w:ascii="Open Sans" w:eastAsia="Open Sans" w:hAnsi="Open Sans" w:cs="Open Sans"/>
          <w:sz w:val="22"/>
          <w:szCs w:val="22"/>
        </w:rPr>
      </w:pPr>
      <w:r>
        <w:rPr>
          <w:noProof/>
        </w:rPr>
        <w:drawing>
          <wp:inline distT="0" distB="0" distL="0" distR="0" wp14:anchorId="6226EFA3" wp14:editId="2CB97624">
            <wp:extent cx="5724525" cy="2858894"/>
            <wp:effectExtent l="0" t="0" r="0" b="0"/>
            <wp:docPr id="3" name="Imagen 3" descr="Gráfico,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Escala de tiempo&#10;&#10;Descripción generada automáticamente"/>
                    <pic:cNvPicPr/>
                  </pic:nvPicPr>
                  <pic:blipFill>
                    <a:blip r:embed="rId13"/>
                    <a:stretch>
                      <a:fillRect/>
                    </a:stretch>
                  </pic:blipFill>
                  <pic:spPr>
                    <a:xfrm>
                      <a:off x="0" y="0"/>
                      <a:ext cx="5738879" cy="2866062"/>
                    </a:xfrm>
                    <a:prstGeom prst="rect">
                      <a:avLst/>
                    </a:prstGeom>
                  </pic:spPr>
                </pic:pic>
              </a:graphicData>
            </a:graphic>
          </wp:inline>
        </w:drawing>
      </w:r>
    </w:p>
    <w:p w14:paraId="23F4BD6B"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lo que se refiere a los motivos de carácter más personal de los arrendadores, </w:t>
      </w:r>
      <w:r>
        <w:rPr>
          <w:rFonts w:ascii="Open Sans" w:eastAsia="Open Sans" w:hAnsi="Open Sans" w:cs="Open Sans"/>
          <w:b/>
          <w:sz w:val="22"/>
          <w:szCs w:val="22"/>
        </w:rPr>
        <w:t>el 35 % opta por poner una vivienda de su propiedad en alquiler porque invertir en vivienda le da una rentabilidad que no ofrecen otros productos financieros</w:t>
      </w:r>
      <w:r>
        <w:rPr>
          <w:rFonts w:ascii="Open Sans" w:eastAsia="Open Sans" w:hAnsi="Open Sans" w:cs="Open Sans"/>
          <w:sz w:val="22"/>
          <w:szCs w:val="22"/>
        </w:rPr>
        <w:t xml:space="preserve">, un porcentaje sensiblemente más alto que el 28 % registrado en febrero de 2020. </w:t>
      </w:r>
    </w:p>
    <w:p w14:paraId="7F13663E" w14:textId="77777777" w:rsidR="006A4C16" w:rsidRDefault="006A4C16">
      <w:pPr>
        <w:spacing w:line="276" w:lineRule="auto"/>
        <w:ind w:right="-574"/>
        <w:jc w:val="both"/>
        <w:rPr>
          <w:rFonts w:ascii="Open Sans" w:eastAsia="Open Sans" w:hAnsi="Open Sans" w:cs="Open Sans"/>
          <w:sz w:val="22"/>
          <w:szCs w:val="22"/>
        </w:rPr>
      </w:pPr>
    </w:p>
    <w:p w14:paraId="264662F5" w14:textId="77777777" w:rsidR="006A4C16" w:rsidRDefault="007A61F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Dejando a un lado esta motivación, las que más peso tienen entre los arrendadores son la de </w:t>
      </w:r>
      <w:r>
        <w:rPr>
          <w:rFonts w:ascii="Open Sans" w:eastAsia="Open Sans" w:hAnsi="Open Sans" w:cs="Open Sans"/>
          <w:b/>
          <w:sz w:val="22"/>
          <w:szCs w:val="22"/>
        </w:rPr>
        <w:t>conseguir pagar la hipoteca sin esfuerzo (25 % en 2021 frente al 31 % de 2020)</w:t>
      </w:r>
      <w:r>
        <w:rPr>
          <w:rFonts w:ascii="Open Sans" w:eastAsia="Open Sans" w:hAnsi="Open Sans" w:cs="Open Sans"/>
          <w:sz w:val="22"/>
          <w:szCs w:val="22"/>
        </w:rPr>
        <w:t>, porque la recibieron como herencia y han optado por alquilarla (18 %) y mejorar la vivienda actual (14 %).</w:t>
      </w:r>
    </w:p>
    <w:p w14:paraId="754F07A0" w14:textId="77777777" w:rsidR="006A4C16" w:rsidRDefault="006A4C16">
      <w:pPr>
        <w:spacing w:line="276" w:lineRule="auto"/>
        <w:ind w:right="-574"/>
        <w:jc w:val="both"/>
        <w:rPr>
          <w:rFonts w:ascii="Open Sans" w:eastAsia="Open Sans" w:hAnsi="Open Sans" w:cs="Open Sans"/>
          <w:sz w:val="22"/>
          <w:szCs w:val="22"/>
        </w:rPr>
      </w:pPr>
    </w:p>
    <w:p w14:paraId="73E46EEC" w14:textId="3569CC12" w:rsidR="006A4C16" w:rsidRDefault="006A4C16">
      <w:pPr>
        <w:spacing w:after="160" w:line="259" w:lineRule="auto"/>
        <w:rPr>
          <w:rFonts w:ascii="Open Sans" w:eastAsia="Open Sans" w:hAnsi="Open Sans" w:cs="Open Sans"/>
          <w:sz w:val="22"/>
          <w:szCs w:val="22"/>
        </w:rPr>
      </w:pPr>
    </w:p>
    <w:p w14:paraId="1D803FDC" w14:textId="77777777" w:rsidR="006A4C16" w:rsidRDefault="006A4C16">
      <w:pPr>
        <w:spacing w:line="276" w:lineRule="auto"/>
        <w:ind w:right="-574"/>
        <w:jc w:val="both"/>
        <w:rPr>
          <w:rFonts w:ascii="Open Sans" w:eastAsia="Open Sans" w:hAnsi="Open Sans" w:cs="Open Sans"/>
          <w:sz w:val="22"/>
          <w:szCs w:val="22"/>
        </w:rPr>
      </w:pPr>
    </w:p>
    <w:p w14:paraId="5C1E9298" w14:textId="679BF527" w:rsidR="006A4C16" w:rsidRDefault="00801101">
      <w:pPr>
        <w:spacing w:after="120" w:line="259" w:lineRule="auto"/>
        <w:rPr>
          <w:rFonts w:ascii="Open Sans" w:eastAsia="Open Sans" w:hAnsi="Open Sans" w:cs="Open Sans"/>
          <w:color w:val="000000"/>
          <w:sz w:val="21"/>
          <w:szCs w:val="21"/>
        </w:rPr>
      </w:pPr>
      <w:r>
        <w:rPr>
          <w:noProof/>
        </w:rPr>
        <w:lastRenderedPageBreak/>
        <w:drawing>
          <wp:inline distT="0" distB="0" distL="0" distR="0" wp14:anchorId="6518BDB8" wp14:editId="2B9BBF56">
            <wp:extent cx="5772150" cy="4010211"/>
            <wp:effectExtent l="0" t="0" r="0" b="9525"/>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pic:nvPicPr>
                  <pic:blipFill>
                    <a:blip r:embed="rId14"/>
                    <a:stretch>
                      <a:fillRect/>
                    </a:stretch>
                  </pic:blipFill>
                  <pic:spPr>
                    <a:xfrm>
                      <a:off x="0" y="0"/>
                      <a:ext cx="5779595" cy="4015383"/>
                    </a:xfrm>
                    <a:prstGeom prst="rect">
                      <a:avLst/>
                    </a:prstGeom>
                  </pic:spPr>
                </pic:pic>
              </a:graphicData>
            </a:graphic>
          </wp:inline>
        </w:drawing>
      </w:r>
    </w:p>
    <w:p w14:paraId="1BEAA97D" w14:textId="77777777" w:rsidR="006A4C16" w:rsidRDefault="006A4C16">
      <w:pPr>
        <w:shd w:val="clear" w:color="auto" w:fill="FFFFFF"/>
        <w:ind w:right="-716"/>
        <w:rPr>
          <w:rFonts w:ascii="Open Sans" w:eastAsia="Open Sans" w:hAnsi="Open Sans" w:cs="Open Sans"/>
          <w:color w:val="000000"/>
          <w:sz w:val="21"/>
          <w:szCs w:val="21"/>
        </w:rPr>
      </w:pPr>
    </w:p>
    <w:p w14:paraId="1474D2D7" w14:textId="5C9037D1" w:rsidR="006A4C16" w:rsidRDefault="00F775D8">
      <w:pPr>
        <w:spacing w:line="276" w:lineRule="auto"/>
        <w:ind w:right="-574"/>
        <w:jc w:val="both"/>
        <w:rPr>
          <w:rFonts w:ascii="Open Sans Light" w:eastAsia="Open Sans Light" w:hAnsi="Open Sans Light" w:cs="Open Sans Light"/>
          <w:b/>
          <w:color w:val="303AB2"/>
          <w:sz w:val="26"/>
          <w:szCs w:val="26"/>
        </w:rPr>
      </w:pPr>
      <w:r w:rsidRPr="00F775D8">
        <w:rPr>
          <w:rFonts w:ascii="Open Sans Light" w:eastAsia="Open Sans Light" w:hAnsi="Open Sans Light" w:cs="Open Sans Light"/>
          <w:b/>
          <w:color w:val="303AB2"/>
          <w:sz w:val="26"/>
          <w:szCs w:val="26"/>
        </w:rPr>
        <w:t xml:space="preserve">Plazos </w:t>
      </w:r>
      <w:r w:rsidR="007A61F9">
        <w:rPr>
          <w:rFonts w:ascii="Open Sans Light" w:eastAsia="Open Sans Light" w:hAnsi="Open Sans Light" w:cs="Open Sans Light"/>
          <w:b/>
          <w:color w:val="303AB2"/>
          <w:sz w:val="26"/>
          <w:szCs w:val="26"/>
        </w:rPr>
        <w:t>en el alquiler: los inquilinos tienen prisa</w:t>
      </w:r>
    </w:p>
    <w:p w14:paraId="60C93EF2" w14:textId="77777777" w:rsidR="006A4C16" w:rsidRDefault="006A4C16">
      <w:pPr>
        <w:spacing w:line="276" w:lineRule="auto"/>
        <w:ind w:right="-574"/>
        <w:jc w:val="both"/>
        <w:rPr>
          <w:rFonts w:ascii="Open Sans Light" w:eastAsia="Open Sans Light" w:hAnsi="Open Sans Light" w:cs="Open Sans Light"/>
          <w:b/>
          <w:color w:val="303AB2"/>
          <w:sz w:val="26"/>
          <w:szCs w:val="26"/>
        </w:rPr>
      </w:pPr>
    </w:p>
    <w:p w14:paraId="2380B6A3" w14:textId="77777777" w:rsidR="006A4C16" w:rsidRDefault="007A61F9">
      <w:pPr>
        <w:spacing w:after="160" w:line="259" w:lineRule="auto"/>
        <w:ind w:right="-692"/>
        <w:jc w:val="both"/>
        <w:rPr>
          <w:rFonts w:ascii="Open Sans" w:eastAsia="Open Sans" w:hAnsi="Open Sans" w:cs="Open Sans"/>
          <w:sz w:val="22"/>
          <w:szCs w:val="22"/>
        </w:rPr>
      </w:pPr>
      <w:r>
        <w:rPr>
          <w:rFonts w:ascii="Open Sans" w:eastAsia="Open Sans" w:hAnsi="Open Sans" w:cs="Open Sans"/>
          <w:sz w:val="22"/>
          <w:szCs w:val="22"/>
        </w:rPr>
        <w:t xml:space="preserve">¿Cuánto tiempo invierten los inquilinos en encontrar una vivienda? </w:t>
      </w:r>
      <w:r>
        <w:rPr>
          <w:rFonts w:ascii="Open Sans" w:eastAsia="Open Sans" w:hAnsi="Open Sans" w:cs="Open Sans"/>
          <w:b/>
          <w:sz w:val="22"/>
          <w:szCs w:val="22"/>
        </w:rPr>
        <w:t>Siete de cada diez consiguen alquilar un inmueble en un plazo de hasta un mes</w:t>
      </w:r>
      <w:r>
        <w:rPr>
          <w:rFonts w:ascii="Open Sans" w:eastAsia="Open Sans" w:hAnsi="Open Sans" w:cs="Open Sans"/>
          <w:sz w:val="22"/>
          <w:szCs w:val="22"/>
        </w:rPr>
        <w:t xml:space="preserve">, una cifra similar a la de 2020, cuando el 68 % necesitaba ese mismo periodo de tiempo. Solo un 17 % de ellos tarda más de dos meses en completar el proceso. </w:t>
      </w:r>
    </w:p>
    <w:p w14:paraId="1BEB5433" w14:textId="77777777" w:rsidR="006A4C16" w:rsidRDefault="007A61F9">
      <w:pPr>
        <w:spacing w:after="160" w:line="259" w:lineRule="auto"/>
        <w:ind w:right="-692"/>
        <w:jc w:val="both"/>
        <w:rPr>
          <w:rFonts w:ascii="Open Sans" w:eastAsia="Open Sans" w:hAnsi="Open Sans" w:cs="Open Sans"/>
          <w:sz w:val="22"/>
          <w:szCs w:val="22"/>
        </w:rPr>
      </w:pPr>
      <w:r>
        <w:rPr>
          <w:rFonts w:ascii="Open Sans" w:eastAsia="Open Sans" w:hAnsi="Open Sans" w:cs="Open Sans"/>
          <w:sz w:val="22"/>
          <w:szCs w:val="22"/>
        </w:rPr>
        <w:t>Estas cifras son muy similares a las de los últimos años: los plazos, en realidad, comenzaron a dilatarse de 2018 a 2019 y desde entonces no han registrado cambios significativos. La pandemia no ha tenido, por tanto, efectos en el tiempo que los demandantes de vivienda de alquiler dedican a conseguir su objetivo.</w:t>
      </w:r>
    </w:p>
    <w:p w14:paraId="2E09D8DC" w14:textId="77777777" w:rsidR="006A4C16" w:rsidRDefault="007A61F9">
      <w:pPr>
        <w:spacing w:after="160" w:line="259" w:lineRule="auto"/>
        <w:ind w:right="-692"/>
        <w:jc w:val="both"/>
        <w:rPr>
          <w:rFonts w:ascii="Open Sans" w:eastAsia="Open Sans" w:hAnsi="Open Sans" w:cs="Open Sans"/>
          <w:sz w:val="22"/>
          <w:szCs w:val="22"/>
        </w:rPr>
      </w:pPr>
      <w:r>
        <w:rPr>
          <w:rFonts w:ascii="Open Sans" w:eastAsia="Open Sans" w:hAnsi="Open Sans" w:cs="Open Sans"/>
          <w:sz w:val="22"/>
          <w:szCs w:val="22"/>
        </w:rPr>
        <w:t xml:space="preserve">Aunque, en líneas generales, en todos los grupos de edad el proceso de encontrar una vivienda de alquiler se prolonga más o menos lo mismo, entre los de mayor edad se tiende a tardar un poco más. Es una cuestión que parece estar relacionada con su mayor exigencia en las características del inmueble, tal y como vimos anteriormente. </w:t>
      </w:r>
    </w:p>
    <w:p w14:paraId="4AD12977" w14:textId="6CF0A6CE" w:rsidR="006A4C16" w:rsidRDefault="004E56F2">
      <w:pPr>
        <w:spacing w:after="160" w:line="259" w:lineRule="auto"/>
        <w:rPr>
          <w:sz w:val="22"/>
          <w:szCs w:val="22"/>
        </w:rPr>
      </w:pPr>
      <w:r>
        <w:rPr>
          <w:noProof/>
        </w:rPr>
        <w:lastRenderedPageBreak/>
        <w:drawing>
          <wp:inline distT="0" distB="0" distL="0" distR="0" wp14:anchorId="673C2757" wp14:editId="2728585E">
            <wp:extent cx="5777507" cy="1885950"/>
            <wp:effectExtent l="0" t="0" r="0" b="0"/>
            <wp:docPr id="5" name="Imagen 5"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proyección solar&#10;&#10;Descripción generada automáticamente"/>
                    <pic:cNvPicPr/>
                  </pic:nvPicPr>
                  <pic:blipFill>
                    <a:blip r:embed="rId15"/>
                    <a:stretch>
                      <a:fillRect/>
                    </a:stretch>
                  </pic:blipFill>
                  <pic:spPr>
                    <a:xfrm>
                      <a:off x="0" y="0"/>
                      <a:ext cx="5778777" cy="1886365"/>
                    </a:xfrm>
                    <a:prstGeom prst="rect">
                      <a:avLst/>
                    </a:prstGeom>
                  </pic:spPr>
                </pic:pic>
              </a:graphicData>
            </a:graphic>
          </wp:inline>
        </w:drawing>
      </w:r>
    </w:p>
    <w:p w14:paraId="5530A740" w14:textId="77777777" w:rsidR="006A4C16" w:rsidRDefault="007A61F9">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La consideración de los plazos no puede entenderse si no se relaciona con las expectativas que se tiene sobre ellos. Y a este respecto, estas personas que han alquilado parecen estar, en los dos últimos años, más satisfechas con el proceso: un 16 % en 2021 y un 17 % en 2020 afirmaban que habían tardado mucho menos de lo que esperaban. Sin embargo, en 2019 eran un 13 % los que tenían esta percepción. </w:t>
      </w:r>
    </w:p>
    <w:p w14:paraId="468D271A" w14:textId="77777777" w:rsidR="006A4C16" w:rsidRDefault="007A61F9">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Con todo, el porcentaje de los que consideran el tiempo invertido en los márgenes de lo que esperaban sigue siendo el más alto y se mantiene constante: el 37% de los que han alquilado una vivienda en el último año han tardado más o menos lo que habían previsto.</w:t>
      </w:r>
    </w:p>
    <w:p w14:paraId="3021FD05" w14:textId="77777777" w:rsidR="006A4C16" w:rsidRDefault="007A61F9">
      <w:pPr>
        <w:pStyle w:val="Ttulo2"/>
        <w:spacing w:before="0" w:after="160"/>
        <w:ind w:right="-550"/>
        <w:rPr>
          <w:rFonts w:ascii="Open Sans Light" w:eastAsia="Open Sans Light" w:hAnsi="Open Sans Light" w:cs="Open Sans Light"/>
          <w:color w:val="303AB2"/>
          <w:sz w:val="26"/>
          <w:szCs w:val="26"/>
        </w:rPr>
      </w:pPr>
      <w:r>
        <w:rPr>
          <w:rFonts w:ascii="Open Sans Light" w:eastAsia="Open Sans Light" w:hAnsi="Open Sans Light" w:cs="Open Sans Light"/>
          <w:color w:val="303AB2"/>
          <w:sz w:val="26"/>
          <w:szCs w:val="26"/>
        </w:rPr>
        <w:t xml:space="preserve">Arrendadores: se dilatan los plazos </w:t>
      </w:r>
    </w:p>
    <w:p w14:paraId="22F463DD" w14:textId="77777777" w:rsidR="006A4C16" w:rsidRDefault="006A4C16">
      <w:pPr>
        <w:ind w:right="-550"/>
      </w:pPr>
    </w:p>
    <w:p w14:paraId="14A7CDDC" w14:textId="1F5B9BE5" w:rsidR="006A4C16" w:rsidRDefault="007A61F9">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En el lado de la oferta sí que se ha producido una dilatación de los plazos del proceso de arrendamiento de vivienda desde la aparición de la crisis sanitaria de la covid-19. </w:t>
      </w:r>
      <w:r>
        <w:rPr>
          <w:rFonts w:ascii="Open Sans" w:eastAsia="Open Sans" w:hAnsi="Open Sans" w:cs="Open Sans"/>
          <w:b/>
          <w:sz w:val="22"/>
          <w:szCs w:val="22"/>
        </w:rPr>
        <w:t xml:space="preserve">Un 37 % de los que han alquilado o intentado alquilar un inmueble de su propiedad han dedicado al proceso menos de dos semanas, </w:t>
      </w:r>
      <w:r>
        <w:rPr>
          <w:rFonts w:ascii="Open Sans" w:eastAsia="Open Sans" w:hAnsi="Open Sans" w:cs="Open Sans"/>
          <w:sz w:val="22"/>
          <w:szCs w:val="22"/>
        </w:rPr>
        <w:t xml:space="preserve">lo cual significa once puntos porcentuales menos que el 48 % registrado en febrero de 2020, justo antes de que la pandemia hiciese su aparición. </w:t>
      </w:r>
    </w:p>
    <w:p w14:paraId="049129B9" w14:textId="7E3BA820" w:rsidR="006A4C16" w:rsidRDefault="007A61F9">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Además, por encima de los dos meses de plazo hay ahora un 25 % de arrendadores (o aspirantes a serlo), mientras que en 2020 eran un 17 %.</w:t>
      </w:r>
    </w:p>
    <w:p w14:paraId="51ADCEA8" w14:textId="13DDE6C4" w:rsidR="00164CE8" w:rsidRDefault="00164CE8">
      <w:pPr>
        <w:spacing w:after="160" w:line="259" w:lineRule="auto"/>
        <w:ind w:right="-550"/>
        <w:jc w:val="both"/>
        <w:rPr>
          <w:rFonts w:ascii="Open Sans" w:eastAsia="Open Sans" w:hAnsi="Open Sans" w:cs="Open Sans"/>
          <w:sz w:val="22"/>
          <w:szCs w:val="22"/>
        </w:rPr>
      </w:pPr>
      <w:r>
        <w:rPr>
          <w:noProof/>
        </w:rPr>
        <w:drawing>
          <wp:inline distT="0" distB="0" distL="0" distR="0" wp14:anchorId="42EA979D" wp14:editId="1541262F">
            <wp:extent cx="5734050" cy="1906215"/>
            <wp:effectExtent l="0" t="0" r="0" b="0"/>
            <wp:docPr id="6" name="Imagen 6"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proyección solar&#10;&#10;Descripción generada automáticamente"/>
                    <pic:cNvPicPr/>
                  </pic:nvPicPr>
                  <pic:blipFill>
                    <a:blip r:embed="rId16"/>
                    <a:stretch>
                      <a:fillRect/>
                    </a:stretch>
                  </pic:blipFill>
                  <pic:spPr>
                    <a:xfrm>
                      <a:off x="0" y="0"/>
                      <a:ext cx="5740947" cy="1908508"/>
                    </a:xfrm>
                    <a:prstGeom prst="rect">
                      <a:avLst/>
                    </a:prstGeom>
                  </pic:spPr>
                </pic:pic>
              </a:graphicData>
            </a:graphic>
          </wp:inline>
        </w:drawing>
      </w:r>
    </w:p>
    <w:p w14:paraId="4FFA458B" w14:textId="78DC8F0F" w:rsidR="006A4C16" w:rsidRDefault="007A61F9">
      <w:pPr>
        <w:spacing w:after="160" w:line="259" w:lineRule="auto"/>
        <w:rPr>
          <w:sz w:val="22"/>
          <w:szCs w:val="22"/>
        </w:rPr>
      </w:pPr>
      <w:r>
        <w:rPr>
          <w:noProof/>
        </w:rPr>
        <mc:AlternateContent>
          <mc:Choice Requires="wps">
            <w:drawing>
              <wp:anchor distT="0" distB="0" distL="114300" distR="114300" simplePos="0" relativeHeight="251659264" behindDoc="0" locked="0" layoutInCell="1" hidden="0" allowOverlap="1" wp14:anchorId="12F678C5" wp14:editId="40693679">
                <wp:simplePos x="0" y="0"/>
                <wp:positionH relativeFrom="column">
                  <wp:posOffset>1536700</wp:posOffset>
                </wp:positionH>
                <wp:positionV relativeFrom="paragraph">
                  <wp:posOffset>2222500</wp:posOffset>
                </wp:positionV>
                <wp:extent cx="161290" cy="118110"/>
                <wp:effectExtent l="0" t="0" r="0" b="0"/>
                <wp:wrapNone/>
                <wp:docPr id="729" name="Triángulo isósceles 729"/>
                <wp:cNvGraphicFramePr/>
                <a:graphic xmlns:a="http://schemas.openxmlformats.org/drawingml/2006/main">
                  <a:graphicData uri="http://schemas.microsoft.com/office/word/2010/wordprocessingShape">
                    <wps:wsp>
                      <wps:cNvSpPr/>
                      <wps:spPr>
                        <a:xfrm rot="10800000">
                          <a:off x="5271705" y="3727295"/>
                          <a:ext cx="148590" cy="105410"/>
                        </a:xfrm>
                        <a:prstGeom prst="triangle">
                          <a:avLst>
                            <a:gd name="adj" fmla="val 50000"/>
                          </a:avLst>
                        </a:prstGeom>
                        <a:solidFill>
                          <a:srgbClr val="FF0000"/>
                        </a:solidFill>
                        <a:ln w="12700" cap="flat" cmpd="sng">
                          <a:solidFill>
                            <a:srgbClr val="FF0000"/>
                          </a:solidFill>
                          <a:prstDash val="solid"/>
                          <a:miter lim="800000"/>
                          <a:headEnd type="none" w="sm" len="sm"/>
                          <a:tailEnd type="none" w="sm" len="sm"/>
                        </a:ln>
                      </wps:spPr>
                      <wps:txbx>
                        <w:txbxContent>
                          <w:p w14:paraId="78A81180" w14:textId="77777777" w:rsidR="006A4C16" w:rsidRDefault="006A4C16">
                            <w:pPr>
                              <w:textDirection w:val="btLr"/>
                            </w:pPr>
                          </w:p>
                        </w:txbxContent>
                      </wps:txbx>
                      <wps:bodyPr spcFirstLastPara="1" wrap="square" lIns="91425" tIns="91425" rIns="91425" bIns="91425" anchor="ctr" anchorCtr="0">
                        <a:noAutofit/>
                      </wps:bodyPr>
                    </wps:wsp>
                  </a:graphicData>
                </a:graphic>
              </wp:anchor>
            </w:drawing>
          </mc:Choice>
          <mc:Fallback>
            <w:pict>
              <v:shapetype w14:anchorId="12F678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29" o:spid="_x0000_s1026" type="#_x0000_t5" style="position:absolute;margin-left:121pt;margin-top:175pt;width:12.7pt;height:9.3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" fillcolor="red" strokecolor="red" strokeweight="1pt">
                <v:stroke startarrowwidth="narrow" startarrowlength="short" endarrowwidth="narrow" endarrowlength="short"/>
                <v:textbox inset="2.53958mm,2.53958mm,2.53958mm,2.53958mm">
                  <w:txbxContent>
                    <w:p w14:paraId="78A81180" w14:textId="77777777" w:rsidR="006A4C16" w:rsidRDefault="006A4C16">
                      <w:pPr>
                        <w:textDirection w:val="btLr"/>
                      </w:pPr>
                    </w:p>
                  </w:txbxContent>
                </v:textbox>
              </v:shape>
            </w:pict>
          </mc:Fallback>
        </mc:AlternateContent>
      </w:r>
      <w:r>
        <w:rPr>
          <w:noProof/>
        </w:rPr>
        <mc:AlternateContent>
          <mc:Choice Requires="wpg">
            <w:drawing>
              <wp:anchor distT="0" distB="0" distL="114300" distR="114300" simplePos="0" relativeHeight="251660288" behindDoc="0" locked="0" layoutInCell="1" hidden="0" allowOverlap="1" wp14:anchorId="2164743F" wp14:editId="25CC55A0">
                <wp:simplePos x="0" y="0"/>
                <wp:positionH relativeFrom="column">
                  <wp:posOffset>4267200</wp:posOffset>
                </wp:positionH>
                <wp:positionV relativeFrom="paragraph">
                  <wp:posOffset>1498600</wp:posOffset>
                </wp:positionV>
                <wp:extent cx="161290" cy="118110"/>
                <wp:effectExtent l="0" t="0" r="0" b="0"/>
                <wp:wrapNone/>
                <wp:docPr id="730" name="Triángulo isósceles 730"/>
                <wp:cNvGraphicFramePr/>
                <a:graphic xmlns:a="http://schemas.openxmlformats.org/drawingml/2006/main">
                  <a:graphicData uri="http://schemas.microsoft.com/office/word/2010/wordprocessingShape">
                    <wps:wsp>
                      <wps:cNvSpPr/>
                      <wps:spPr>
                        <a:xfrm>
                          <a:off x="5271705" y="3727295"/>
                          <a:ext cx="148590" cy="105410"/>
                        </a:xfrm>
                        <a:prstGeom prst="triangle">
                          <a:avLst>
                            <a:gd name="adj" fmla="val 50000"/>
                          </a:avLst>
                        </a:prstGeom>
                        <a:solidFill>
                          <a:srgbClr val="86E8E1"/>
                        </a:solidFill>
                        <a:ln w="12700" cap="flat" cmpd="sng">
                          <a:solidFill>
                            <a:schemeClr val="accent2"/>
                          </a:solidFill>
                          <a:prstDash val="solid"/>
                          <a:miter lim="800000"/>
                          <a:headEnd type="none" w="sm" len="sm"/>
                          <a:tailEnd type="none" w="sm" len="sm"/>
                        </a:ln>
                      </wps:spPr>
                      <wps:txbx>
                        <w:txbxContent>
                          <w:p w14:paraId="3B8821A4" w14:textId="77777777" w:rsidR="006A4C16" w:rsidRDefault="006A4C1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1498600</wp:posOffset>
                </wp:positionV>
                <wp:extent cx="161290" cy="118110"/>
                <wp:effectExtent b="0" l="0" r="0" t="0"/>
                <wp:wrapNone/>
                <wp:docPr id="73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61290" cy="118110"/>
                        </a:xfrm>
                        <a:prstGeom prst="rect"/>
                        <a:ln/>
                      </pic:spPr>
                    </pic:pic>
                  </a:graphicData>
                </a:graphic>
              </wp:anchor>
            </w:drawing>
          </mc:Fallback>
        </mc:AlternateContent>
      </w:r>
    </w:p>
    <w:p w14:paraId="4F4ACD32" w14:textId="77777777" w:rsidR="006A4C16" w:rsidRDefault="007A61F9">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lastRenderedPageBreak/>
        <w:t xml:space="preserve">Este incremento de los plazos tiene su lógico reflejo en la percepción de los arrendadores sobre el tiempo invertido: en 2021 un 17 % califica el tiempo invertido como algo más del esperado, frente al 10 % que en 2020 opinaba esto mismo. Lo mismo ocurre con aquellos que consideran que lo que tardaron fue mucho más de lo esperado: lo afirman el 7 % frente al 4 % de hace doce meses. </w:t>
      </w:r>
    </w:p>
    <w:p w14:paraId="03AEDFFE" w14:textId="2DEC856D" w:rsidR="006A4C16" w:rsidRDefault="007A61F9">
      <w:pPr>
        <w:spacing w:after="160" w:line="259"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Unos datos que se entienden mejor al observar justo el extremo opuesto: actualmente, el tiempo invertido en alquilar una vivienda de su propiedad ha sido mucho menor del esperado para un 23 %, mientras que en 2020 eran el 31 % los que tenían esta percepción. </w:t>
      </w:r>
    </w:p>
    <w:p w14:paraId="65C76E27" w14:textId="77777777" w:rsidR="002C0CE7" w:rsidRDefault="002C0CE7">
      <w:pPr>
        <w:spacing w:after="160" w:line="259" w:lineRule="auto"/>
        <w:ind w:right="-550"/>
        <w:jc w:val="both"/>
        <w:rPr>
          <w:rFonts w:ascii="Open Sans" w:eastAsia="Open Sans" w:hAnsi="Open Sans" w:cs="Open Sans"/>
          <w:sz w:val="22"/>
          <w:szCs w:val="22"/>
        </w:rPr>
      </w:pPr>
    </w:p>
    <w:p w14:paraId="5F8610DD" w14:textId="34E5094C" w:rsidR="00164CE8" w:rsidRDefault="00164CE8">
      <w:pPr>
        <w:spacing w:after="160" w:line="259" w:lineRule="auto"/>
        <w:ind w:right="-550"/>
        <w:jc w:val="both"/>
        <w:rPr>
          <w:sz w:val="22"/>
          <w:szCs w:val="22"/>
        </w:rPr>
      </w:pPr>
      <w:r>
        <w:rPr>
          <w:noProof/>
        </w:rPr>
        <w:drawing>
          <wp:inline distT="0" distB="0" distL="0" distR="0" wp14:anchorId="51A276E9" wp14:editId="6E7115B3">
            <wp:extent cx="5767608" cy="1952625"/>
            <wp:effectExtent l="0" t="0" r="5080" b="0"/>
            <wp:docPr id="7" name="Imagen 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10;&#10;Descripción generada automáticamente con confianza media"/>
                    <pic:cNvPicPr/>
                  </pic:nvPicPr>
                  <pic:blipFill>
                    <a:blip r:embed="rId20"/>
                    <a:stretch>
                      <a:fillRect/>
                    </a:stretch>
                  </pic:blipFill>
                  <pic:spPr>
                    <a:xfrm>
                      <a:off x="0" y="0"/>
                      <a:ext cx="5769760" cy="1953354"/>
                    </a:xfrm>
                    <a:prstGeom prst="rect">
                      <a:avLst/>
                    </a:prstGeom>
                  </pic:spPr>
                </pic:pic>
              </a:graphicData>
            </a:graphic>
          </wp:inline>
        </w:drawing>
      </w:r>
    </w:p>
    <w:p w14:paraId="2B15049A" w14:textId="77777777" w:rsidR="006A4C16" w:rsidRDefault="006A4C16">
      <w:pPr>
        <w:spacing w:after="160" w:line="259" w:lineRule="auto"/>
        <w:jc w:val="right"/>
        <w:rPr>
          <w:rFonts w:ascii="Open Sans" w:eastAsia="Open Sans" w:hAnsi="Open Sans" w:cs="Open Sans"/>
          <w:sz w:val="22"/>
          <w:szCs w:val="22"/>
        </w:rPr>
      </w:pPr>
    </w:p>
    <w:p w14:paraId="106A673C" w14:textId="77777777" w:rsidR="00164CE8" w:rsidRDefault="00164CE8">
      <w:pPr>
        <w:spacing w:line="276" w:lineRule="auto"/>
        <w:ind w:right="-716"/>
        <w:jc w:val="right"/>
        <w:rPr>
          <w:rFonts w:ascii="Open Sans Light" w:eastAsia="Open Sans Light" w:hAnsi="Open Sans Light" w:cs="Open Sans Light"/>
          <w:b/>
          <w:color w:val="303AB2"/>
        </w:rPr>
      </w:pPr>
    </w:p>
    <w:p w14:paraId="20D2704B" w14:textId="77777777" w:rsidR="001B5176" w:rsidRDefault="001B5176">
      <w:pPr>
        <w:spacing w:line="276" w:lineRule="auto"/>
        <w:ind w:right="-716"/>
        <w:jc w:val="right"/>
        <w:rPr>
          <w:rFonts w:ascii="Open Sans Light" w:eastAsia="Open Sans Light" w:hAnsi="Open Sans Light" w:cs="Open Sans Light"/>
          <w:b/>
          <w:color w:val="303AB2"/>
        </w:rPr>
      </w:pPr>
    </w:p>
    <w:p w14:paraId="605E642E" w14:textId="5D51A922" w:rsidR="006A4C16" w:rsidRDefault="007A61F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r w:rsidR="00164CE8">
        <w:rPr>
          <w:rFonts w:ascii="Open Sans Light" w:eastAsia="Open Sans Light" w:hAnsi="Open Sans Light" w:cs="Open Sans Light"/>
          <w:b/>
          <w:color w:val="303AB2"/>
        </w:rPr>
        <w:t>el informe “Experiencia en alquiler en 2021”</w:t>
      </w:r>
    </w:p>
    <w:p w14:paraId="2036298E" w14:textId="77777777" w:rsidR="006A4C16" w:rsidRDefault="006A4C16">
      <w:pPr>
        <w:spacing w:line="276" w:lineRule="auto"/>
        <w:ind w:right="-574"/>
        <w:jc w:val="both"/>
        <w:rPr>
          <w:rFonts w:ascii="Open Sans" w:eastAsia="Open Sans" w:hAnsi="Open Sans" w:cs="Open Sans"/>
          <w:sz w:val="22"/>
          <w:szCs w:val="22"/>
        </w:rPr>
      </w:pPr>
    </w:p>
    <w:p w14:paraId="629F3303" w14:textId="77777777" w:rsidR="006A4C16" w:rsidRDefault="007A61F9">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21">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el informe “</w:t>
      </w:r>
      <w:sdt>
        <w:sdtPr>
          <w:tag w:val="goog_rdk_2"/>
          <w:id w:val="1698512439"/>
        </w:sdtPr>
        <w:sdtEndPr/>
        <w:sdtContent/>
      </w:sdt>
      <w:r>
        <w:rPr>
          <w:rFonts w:ascii="Open Sans" w:eastAsia="Open Sans" w:hAnsi="Open Sans" w:cs="Open Sans"/>
          <w:b/>
          <w:sz w:val="22"/>
          <w:szCs w:val="22"/>
        </w:rPr>
        <w:t>Experiencia en el mercado del alquiler</w:t>
      </w:r>
      <w:r>
        <w:rPr>
          <w:rFonts w:ascii="Open Sans" w:eastAsia="Open Sans" w:hAnsi="Open Sans" w:cs="Open Sans"/>
          <w:b/>
          <w:i/>
          <w:sz w:val="22"/>
          <w:szCs w:val="22"/>
        </w:rPr>
        <w:t>”</w:t>
      </w:r>
      <w:r>
        <w:rPr>
          <w:rFonts w:ascii="Open Sans" w:eastAsia="Open Sans" w:hAnsi="Open Sans" w:cs="Open Sans"/>
          <w:sz w:val="22"/>
          <w:szCs w:val="22"/>
        </w:rPr>
        <w:t xml:space="preserve">, en base a un exhaustivo análisis del equipo de </w:t>
      </w:r>
      <w:proofErr w:type="spellStart"/>
      <w:r>
        <w:rPr>
          <w:rFonts w:ascii="Open Sans" w:eastAsia="Open Sans" w:hAnsi="Open Sans" w:cs="Open Sans"/>
          <w:sz w:val="22"/>
          <w:szCs w:val="22"/>
        </w:rPr>
        <w:t>Bussiness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Analytics</w:t>
      </w:r>
      <w:proofErr w:type="spellEnd"/>
      <w:r>
        <w:rPr>
          <w:rFonts w:ascii="Open Sans" w:eastAsia="Open Sans" w:hAnsi="Open Sans" w:cs="Open Sans"/>
          <w:sz w:val="22"/>
          <w:szCs w:val="22"/>
        </w:rPr>
        <w:t xml:space="preserve"> de Fotocasa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 xml:space="preserve">. </w:t>
      </w:r>
    </w:p>
    <w:p w14:paraId="1074EE9B" w14:textId="77777777" w:rsidR="006A4C16" w:rsidRDefault="007A61F9">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El estudio pone el foco en la experiencia de propietarios e inquilinos durante el proceso del alquiler de vivienda. Al igual que los anteriores informes, se ha realizado sobre un panel independiente con una muestra de 5.000 personas representativas de la sociedad española y que tienen entre 18 y 75 años, a través de encuestas online que se efectuaron en el primer semestre de 2021. Error muestral: +-1,4%</w:t>
      </w:r>
    </w:p>
    <w:p w14:paraId="70F27517" w14:textId="77777777" w:rsidR="006A4C16" w:rsidRDefault="006A4C16">
      <w:pPr>
        <w:spacing w:line="276" w:lineRule="auto"/>
        <w:ind w:right="-716"/>
        <w:jc w:val="right"/>
        <w:rPr>
          <w:rFonts w:ascii="Open Sans Light" w:eastAsia="Open Sans Light" w:hAnsi="Open Sans Light" w:cs="Open Sans Light"/>
          <w:b/>
          <w:color w:val="303AB2"/>
        </w:rPr>
      </w:pPr>
    </w:p>
    <w:p w14:paraId="2082E9D2" w14:textId="77777777" w:rsidR="006A4C16" w:rsidRDefault="006A4C16">
      <w:pPr>
        <w:spacing w:line="276" w:lineRule="auto"/>
        <w:ind w:right="-716"/>
        <w:jc w:val="right"/>
        <w:rPr>
          <w:rFonts w:ascii="Open Sans Light" w:eastAsia="Open Sans Light" w:hAnsi="Open Sans Light" w:cs="Open Sans Light"/>
          <w:b/>
          <w:color w:val="303AB2"/>
        </w:rPr>
      </w:pPr>
    </w:p>
    <w:p w14:paraId="7CD04062" w14:textId="77777777" w:rsidR="00164CE8" w:rsidRDefault="00164CE8">
      <w:pPr>
        <w:spacing w:line="276" w:lineRule="auto"/>
        <w:ind w:right="-716"/>
        <w:jc w:val="right"/>
        <w:rPr>
          <w:rFonts w:ascii="Open Sans Light" w:eastAsia="Open Sans Light" w:hAnsi="Open Sans Light" w:cs="Open Sans Light"/>
          <w:b/>
          <w:color w:val="303AB2"/>
        </w:rPr>
      </w:pPr>
    </w:p>
    <w:p w14:paraId="2A799C09" w14:textId="77777777" w:rsidR="00164CE8" w:rsidRDefault="00164CE8">
      <w:pPr>
        <w:spacing w:line="276" w:lineRule="auto"/>
        <w:ind w:right="-716"/>
        <w:jc w:val="right"/>
        <w:rPr>
          <w:rFonts w:ascii="Open Sans Light" w:eastAsia="Open Sans Light" w:hAnsi="Open Sans Light" w:cs="Open Sans Light"/>
          <w:b/>
          <w:color w:val="303AB2"/>
        </w:rPr>
      </w:pPr>
    </w:p>
    <w:p w14:paraId="769D8689" w14:textId="77777777" w:rsidR="00164CE8" w:rsidRDefault="00164CE8">
      <w:pPr>
        <w:spacing w:line="276" w:lineRule="auto"/>
        <w:ind w:right="-716"/>
        <w:jc w:val="right"/>
        <w:rPr>
          <w:rFonts w:ascii="Open Sans Light" w:eastAsia="Open Sans Light" w:hAnsi="Open Sans Light" w:cs="Open Sans Light"/>
          <w:b/>
          <w:color w:val="303AB2"/>
        </w:rPr>
      </w:pPr>
    </w:p>
    <w:p w14:paraId="5950D782" w14:textId="5D07282F" w:rsidR="006A4C16" w:rsidRDefault="007A61F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D68753D" w14:textId="77777777" w:rsidR="006A4C16" w:rsidRDefault="007A61F9">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7B6664EC" w14:textId="77777777" w:rsidR="006A4C16" w:rsidRDefault="007A61F9">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223AA1AE" w14:textId="77777777" w:rsidR="006A4C16" w:rsidRDefault="00905CAF">
      <w:pPr>
        <w:shd w:val="clear" w:color="auto" w:fill="FFFFFF"/>
        <w:spacing w:before="280" w:after="280"/>
        <w:ind w:right="-716"/>
        <w:jc w:val="both"/>
        <w:rPr>
          <w:rFonts w:ascii="Times New Roman" w:eastAsia="Times New Roman" w:hAnsi="Times New Roman" w:cs="Times New Roman"/>
          <w:color w:val="222222"/>
          <w:sz w:val="22"/>
          <w:szCs w:val="22"/>
        </w:rPr>
      </w:pPr>
      <w:hyperlink r:id="rId23">
        <w:r w:rsidR="007A61F9">
          <w:rPr>
            <w:rFonts w:ascii="Open Sans" w:eastAsia="Open Sans" w:hAnsi="Open Sans" w:cs="Open Sans"/>
            <w:color w:val="0000FF"/>
            <w:sz w:val="22"/>
            <w:szCs w:val="22"/>
            <w:u w:val="single"/>
          </w:rPr>
          <w:t>Más información sobre Fotocasa</w:t>
        </w:r>
      </w:hyperlink>
      <w:r w:rsidR="007A61F9">
        <w:rPr>
          <w:rFonts w:ascii="Open Sans" w:eastAsia="Open Sans" w:hAnsi="Open Sans" w:cs="Open Sans"/>
          <w:sz w:val="22"/>
          <w:szCs w:val="22"/>
        </w:rPr>
        <w:t>.</w:t>
      </w:r>
    </w:p>
    <w:p w14:paraId="3E595213" w14:textId="77777777" w:rsidR="006A4C16" w:rsidRDefault="007A61F9">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2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25">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6">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7">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03AE6FC8" w14:textId="77777777" w:rsidR="006A4C16" w:rsidRDefault="006A4C16">
      <w:pPr>
        <w:shd w:val="clear" w:color="auto" w:fill="FFFFFF"/>
        <w:spacing w:line="276" w:lineRule="auto"/>
        <w:ind w:right="-716"/>
        <w:jc w:val="both"/>
        <w:rPr>
          <w:rFonts w:ascii="Open Sans" w:eastAsia="Open Sans" w:hAnsi="Open Sans" w:cs="Open Sans"/>
          <w:sz w:val="21"/>
          <w:szCs w:val="21"/>
        </w:rPr>
      </w:pPr>
    </w:p>
    <w:p w14:paraId="56030D11" w14:textId="77777777" w:rsidR="006A4C16" w:rsidRDefault="007A61F9">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8">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4E1934F8" w14:textId="77777777" w:rsidR="006A4C16" w:rsidRDefault="006A4C16">
      <w:pPr>
        <w:shd w:val="clear" w:color="auto" w:fill="FFFFFF"/>
        <w:spacing w:line="276" w:lineRule="auto"/>
        <w:ind w:right="-716"/>
        <w:jc w:val="both"/>
        <w:rPr>
          <w:rFonts w:ascii="Open Sans" w:eastAsia="Open Sans" w:hAnsi="Open Sans" w:cs="Open Sans"/>
          <w:sz w:val="21"/>
          <w:szCs w:val="21"/>
        </w:rPr>
      </w:pPr>
    </w:p>
    <w:p w14:paraId="3811E83C" w14:textId="77777777" w:rsidR="006A4C16" w:rsidRDefault="006A4C16">
      <w:pPr>
        <w:spacing w:line="276" w:lineRule="auto"/>
        <w:ind w:right="-716"/>
        <w:rPr>
          <w:rFonts w:ascii="Open Sans Light" w:eastAsia="Open Sans Light" w:hAnsi="Open Sans Light" w:cs="Open Sans Light"/>
          <w:b/>
          <w:color w:val="303AB2"/>
          <w:sz w:val="22"/>
          <w:szCs w:val="22"/>
        </w:rPr>
      </w:pPr>
    </w:p>
    <w:p w14:paraId="22070CFB" w14:textId="77777777" w:rsidR="006A4C16" w:rsidRDefault="007A61F9">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389C218" w14:textId="77777777" w:rsidR="006A4C16" w:rsidRDefault="007A61F9">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56E7BC14" w14:textId="77777777" w:rsidR="006A4C16" w:rsidRDefault="00905CAF">
      <w:pPr>
        <w:shd w:val="clear" w:color="auto" w:fill="FFFFFF"/>
        <w:spacing w:line="276" w:lineRule="auto"/>
        <w:ind w:right="-716"/>
        <w:rPr>
          <w:rFonts w:ascii="Open Sans" w:eastAsia="Open Sans" w:hAnsi="Open Sans" w:cs="Open Sans"/>
          <w:color w:val="0000FF"/>
          <w:sz w:val="19"/>
          <w:szCs w:val="19"/>
          <w:u w:val="single"/>
        </w:rPr>
      </w:pPr>
      <w:hyperlink r:id="rId29">
        <w:r w:rsidR="007A61F9">
          <w:rPr>
            <w:rFonts w:ascii="Open Sans" w:eastAsia="Open Sans" w:hAnsi="Open Sans" w:cs="Open Sans"/>
            <w:color w:val="0000FF"/>
            <w:sz w:val="19"/>
            <w:szCs w:val="19"/>
            <w:u w:val="single"/>
          </w:rPr>
          <w:t>rtorne@llorenteycuenca.com</w:t>
        </w:r>
      </w:hyperlink>
      <w:r w:rsidR="007A61F9">
        <w:rPr>
          <w:rFonts w:ascii="Open Sans" w:eastAsia="Open Sans" w:hAnsi="Open Sans" w:cs="Open Sans"/>
          <w:color w:val="0000FF"/>
          <w:sz w:val="19"/>
          <w:szCs w:val="19"/>
        </w:rPr>
        <w:tab/>
      </w:r>
      <w:r w:rsidR="007A61F9">
        <w:rPr>
          <w:rFonts w:ascii="Open Sans" w:eastAsia="Open Sans" w:hAnsi="Open Sans" w:cs="Open Sans"/>
          <w:color w:val="0000FF"/>
          <w:sz w:val="19"/>
          <w:szCs w:val="19"/>
        </w:rPr>
        <w:tab/>
      </w:r>
      <w:r w:rsidR="007A61F9">
        <w:rPr>
          <w:rFonts w:ascii="Open Sans" w:eastAsia="Open Sans" w:hAnsi="Open Sans" w:cs="Open Sans"/>
          <w:color w:val="0000FF"/>
          <w:sz w:val="19"/>
          <w:szCs w:val="19"/>
        </w:rPr>
        <w:tab/>
        <w:t xml:space="preserve">                                               </w:t>
      </w:r>
      <w:hyperlink r:id="rId30">
        <w:r w:rsidR="007A61F9">
          <w:rPr>
            <w:rFonts w:ascii="Open Sans" w:eastAsia="Open Sans" w:hAnsi="Open Sans" w:cs="Open Sans"/>
            <w:color w:val="0000FF"/>
            <w:sz w:val="19"/>
            <w:szCs w:val="19"/>
            <w:u w:val="single"/>
          </w:rPr>
          <w:t>comunicacion@fotocasa.es</w:t>
        </w:r>
      </w:hyperlink>
    </w:p>
    <w:p w14:paraId="13272F4C" w14:textId="77777777" w:rsidR="006A4C16" w:rsidRDefault="007A61F9">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614E3CE4" w14:textId="77777777" w:rsidR="006A4C16" w:rsidRDefault="007A61F9">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182DF35" w14:textId="77777777" w:rsidR="006A4C16" w:rsidRDefault="007A61F9">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64B9A8B4" w14:textId="77777777" w:rsidR="006A4C16" w:rsidRDefault="00905CAF">
      <w:pPr>
        <w:shd w:val="clear" w:color="auto" w:fill="FFFFFF"/>
        <w:ind w:right="-716"/>
        <w:rPr>
          <w:rFonts w:ascii="Open Sans" w:eastAsia="Open Sans" w:hAnsi="Open Sans" w:cs="Open Sans"/>
          <w:color w:val="0000FF"/>
          <w:sz w:val="19"/>
          <w:szCs w:val="19"/>
        </w:rPr>
      </w:pPr>
      <w:hyperlink r:id="rId31">
        <w:r w:rsidR="007A61F9">
          <w:rPr>
            <w:rFonts w:ascii="Open Sans" w:eastAsia="Open Sans" w:hAnsi="Open Sans" w:cs="Open Sans"/>
            <w:color w:val="0000FF"/>
            <w:sz w:val="19"/>
            <w:szCs w:val="19"/>
            <w:u w:val="single"/>
          </w:rPr>
          <w:t>emerino@llorenteycuenca.com</w:t>
        </w:r>
      </w:hyperlink>
    </w:p>
    <w:p w14:paraId="4189E0ED" w14:textId="77777777" w:rsidR="006A4C16" w:rsidRDefault="007A61F9">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6186AE46" w14:textId="77777777" w:rsidR="006A4C16" w:rsidRDefault="006A4C16">
      <w:pPr>
        <w:shd w:val="clear" w:color="auto" w:fill="FFFFFF"/>
        <w:ind w:right="-716"/>
        <w:rPr>
          <w:rFonts w:ascii="Open Sans" w:eastAsia="Open Sans" w:hAnsi="Open Sans" w:cs="Open Sans"/>
          <w:sz w:val="21"/>
          <w:szCs w:val="21"/>
        </w:rPr>
      </w:pPr>
    </w:p>
    <w:sectPr w:rsidR="006A4C16">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38AA" w14:textId="77777777" w:rsidR="00905CAF" w:rsidRDefault="00905CAF">
      <w:r>
        <w:separator/>
      </w:r>
    </w:p>
  </w:endnote>
  <w:endnote w:type="continuationSeparator" w:id="0">
    <w:p w14:paraId="761337A9" w14:textId="77777777" w:rsidR="00905CAF" w:rsidRDefault="0090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23C" w14:textId="77777777" w:rsidR="006A4C16" w:rsidRDefault="007A61F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150B5E6" wp14:editId="205F074E">
          <wp:simplePos x="0" y="0"/>
          <wp:positionH relativeFrom="column">
            <wp:posOffset>-1068058</wp:posOffset>
          </wp:positionH>
          <wp:positionV relativeFrom="paragraph">
            <wp:posOffset>174608</wp:posOffset>
          </wp:positionV>
          <wp:extent cx="7670550" cy="451315"/>
          <wp:effectExtent l="0" t="0" r="0" b="0"/>
          <wp:wrapSquare wrapText="bothSides" distT="0" distB="0" distL="0" distR="0"/>
          <wp:docPr id="7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D5A" w14:textId="77777777" w:rsidR="00905CAF" w:rsidRDefault="00905CAF">
      <w:r>
        <w:separator/>
      </w:r>
    </w:p>
  </w:footnote>
  <w:footnote w:type="continuationSeparator" w:id="0">
    <w:p w14:paraId="5B3D54B3" w14:textId="77777777" w:rsidR="00905CAF" w:rsidRDefault="0090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2AB5"/>
    <w:multiLevelType w:val="multilevel"/>
    <w:tmpl w:val="1994BDBC"/>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16"/>
    <w:rsid w:val="00075F11"/>
    <w:rsid w:val="00164CE8"/>
    <w:rsid w:val="001B5176"/>
    <w:rsid w:val="002C0CE7"/>
    <w:rsid w:val="004043DB"/>
    <w:rsid w:val="004E56F2"/>
    <w:rsid w:val="005551F1"/>
    <w:rsid w:val="00586744"/>
    <w:rsid w:val="006A4C16"/>
    <w:rsid w:val="007A61F9"/>
    <w:rsid w:val="00801101"/>
    <w:rsid w:val="00905CAF"/>
    <w:rsid w:val="00B73BAC"/>
    <w:rsid w:val="00C213B7"/>
    <w:rsid w:val="00F77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994F"/>
  <w15:docId w15:val="{24B66B8B-F6E8-45F7-AD75-C40679D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2"/>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yperlink" Target="https://www.infojob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fotocasa.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tocasa.es/es/quienes-somos/" TargetMode="External"/><Relationship Id="rId28" Type="http://schemas.openxmlformats.org/officeDocument/2006/relationships/hyperlink" Target="http://prensa.fotocasa.es" TargetMode="External"/><Relationship Id="rId10" Type="http://schemas.openxmlformats.org/officeDocument/2006/relationships/hyperlink" Target="https://www.fotocasa.es/es/" TargetMode="External"/><Relationship Id="rId19" Type="http://schemas.openxmlformats.org/officeDocument/2006/relationships/image" Target="media/image10.png"/><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5.png"/><Relationship Id="rId22" Type="http://schemas.openxmlformats.org/officeDocument/2006/relationships/hyperlink" Target="https://www.fotocasa.es/indice/"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fnb2qdDAz+CxaazfSZ/XXZGFQ==">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9</cp:revision>
  <dcterms:created xsi:type="dcterms:W3CDTF">2021-05-04T14:46:00Z</dcterms:created>
  <dcterms:modified xsi:type="dcterms:W3CDTF">2021-12-13T12:27:00Z</dcterms:modified>
</cp:coreProperties>
</file>