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9C51" w14:textId="77777777" w:rsidR="00C85449" w:rsidRDefault="00B43151">
      <w:pPr>
        <w:ind w:right="-574"/>
      </w:pPr>
      <w:r>
        <w:rPr>
          <w:noProof/>
        </w:rPr>
        <w:drawing>
          <wp:anchor distT="0" distB="0" distL="114300" distR="114300" simplePos="0" relativeHeight="251658240" behindDoc="0" locked="0" layoutInCell="1" hidden="0" allowOverlap="1" wp14:anchorId="1B3E7F7C" wp14:editId="47AD8599">
            <wp:simplePos x="0" y="0"/>
            <wp:positionH relativeFrom="column">
              <wp:posOffset>-1078845</wp:posOffset>
            </wp:positionH>
            <wp:positionV relativeFrom="paragraph">
              <wp:posOffset>-350433</wp:posOffset>
            </wp:positionV>
            <wp:extent cx="7581265" cy="1019175"/>
            <wp:effectExtent l="0" t="0" r="0" b="0"/>
            <wp:wrapNone/>
            <wp:docPr id="7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871AE37" w14:textId="77777777" w:rsidR="00C85449" w:rsidRDefault="00C85449">
      <w:pPr>
        <w:ind w:right="-574"/>
        <w:jc w:val="right"/>
        <w:rPr>
          <w:rFonts w:ascii="National" w:eastAsia="National" w:hAnsi="National" w:cs="National"/>
          <w:color w:val="303AB2"/>
          <w:sz w:val="36"/>
          <w:szCs w:val="36"/>
        </w:rPr>
      </w:pPr>
    </w:p>
    <w:p w14:paraId="7C3535D7" w14:textId="77777777" w:rsidR="00C85449" w:rsidRDefault="00C85449">
      <w:pPr>
        <w:ind w:right="-574"/>
        <w:jc w:val="right"/>
        <w:rPr>
          <w:rFonts w:ascii="National" w:eastAsia="National" w:hAnsi="National" w:cs="National"/>
          <w:color w:val="303AB2"/>
          <w:sz w:val="36"/>
          <w:szCs w:val="36"/>
        </w:rPr>
      </w:pPr>
    </w:p>
    <w:p w14:paraId="205F6C59" w14:textId="77777777" w:rsidR="00C85449" w:rsidRDefault="00C85449">
      <w:pPr>
        <w:spacing w:line="276" w:lineRule="auto"/>
        <w:ind w:right="-574"/>
        <w:jc w:val="center"/>
        <w:rPr>
          <w:rFonts w:ascii="National" w:eastAsia="National" w:hAnsi="National" w:cs="National"/>
          <w:b/>
          <w:color w:val="1DBDC5"/>
          <w:sz w:val="20"/>
          <w:szCs w:val="20"/>
        </w:rPr>
      </w:pPr>
    </w:p>
    <w:p w14:paraId="07CC53E6" w14:textId="77777777" w:rsidR="00C85449" w:rsidRDefault="00B43151">
      <w:pPr>
        <w:spacing w:line="276" w:lineRule="auto"/>
        <w:ind w:right="-574"/>
        <w:jc w:val="center"/>
        <w:rPr>
          <w:rFonts w:ascii="National" w:eastAsia="National" w:hAnsi="National" w:cs="National"/>
          <w:b/>
          <w:color w:val="1DBDC5"/>
        </w:rPr>
      </w:pPr>
      <w:r>
        <w:rPr>
          <w:rFonts w:ascii="National" w:eastAsia="National" w:hAnsi="National" w:cs="National"/>
          <w:b/>
          <w:color w:val="1DBDC5"/>
        </w:rPr>
        <w:t>ANÁLISIS “IMPACTO DEL BONO JOVEN SEGÚN LA OFERTA Y PRECIOS”</w:t>
      </w:r>
    </w:p>
    <w:p w14:paraId="44BB4F8F" w14:textId="77777777" w:rsidR="00C85449" w:rsidRDefault="00B43151">
      <w:pPr>
        <w:pBdr>
          <w:top w:val="nil"/>
          <w:left w:val="nil"/>
          <w:bottom w:val="nil"/>
          <w:right w:val="nil"/>
          <w:between w:val="nil"/>
        </w:pBdr>
        <w:spacing w:line="276" w:lineRule="auto"/>
        <w:ind w:left="644" w:right="-574"/>
        <w:jc w:val="center"/>
        <w:rPr>
          <w:rFonts w:ascii="National" w:eastAsia="National" w:hAnsi="National" w:cs="National"/>
          <w:b/>
          <w:color w:val="303AB2"/>
          <w:sz w:val="20"/>
          <w:szCs w:val="20"/>
        </w:rPr>
      </w:pPr>
      <w:r>
        <w:rPr>
          <w:rFonts w:ascii="National" w:eastAsia="National" w:hAnsi="National" w:cs="National"/>
          <w:b/>
          <w:color w:val="303AB2"/>
          <w:sz w:val="46"/>
          <w:szCs w:val="46"/>
        </w:rPr>
        <w:t xml:space="preserve">Menos del 40% de la oferta de viviendas en alquiler en España vale menos de 600€ </w:t>
      </w:r>
    </w:p>
    <w:p w14:paraId="60E7F2D8" w14:textId="77777777" w:rsidR="00C85449" w:rsidRDefault="00C85449">
      <w:pPr>
        <w:spacing w:line="276" w:lineRule="auto"/>
        <w:ind w:right="-574"/>
        <w:jc w:val="both"/>
        <w:rPr>
          <w:rFonts w:ascii="Open Sans" w:eastAsia="Open Sans" w:hAnsi="Open Sans" w:cs="Open Sans"/>
          <w:sz w:val="22"/>
          <w:szCs w:val="22"/>
        </w:rPr>
      </w:pPr>
    </w:p>
    <w:p w14:paraId="3D5C36C4" w14:textId="77777777" w:rsidR="00C85449" w:rsidRDefault="00B43151">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Solo el 38,8% de la oferta de viviendas en alquiler de las 50 capitales de provincia cumplen con el límite de renta de 600 euros</w:t>
      </w:r>
    </w:p>
    <w:p w14:paraId="15ADBF11" w14:textId="7E38AFA0" w:rsidR="00C85449" w:rsidRDefault="00B43151">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jóvenes que vivan en Madrid, Barcelona, Valencia, Pamplona, Bilbao, Donostia y Vitoria </w:t>
      </w:r>
      <w:r w:rsidR="003974CC">
        <w:rPr>
          <w:rFonts w:ascii="Open Sans" w:eastAsia="Open Sans" w:hAnsi="Open Sans" w:cs="Open Sans"/>
          <w:sz w:val="22"/>
          <w:szCs w:val="22"/>
        </w:rPr>
        <w:t xml:space="preserve">casi </w:t>
      </w:r>
      <w:r>
        <w:rPr>
          <w:rFonts w:ascii="Open Sans" w:eastAsia="Open Sans" w:hAnsi="Open Sans" w:cs="Open Sans"/>
          <w:sz w:val="22"/>
          <w:szCs w:val="22"/>
        </w:rPr>
        <w:t>no podrán optar por la ayuda por falta de oferta</w:t>
      </w:r>
    </w:p>
    <w:p w14:paraId="4587BC0D" w14:textId="77777777" w:rsidR="00C85449" w:rsidRDefault="00B43151">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Pamplona no existen viviendas en alquiler por debajo de los 600 euros</w:t>
      </w:r>
    </w:p>
    <w:p w14:paraId="03462681" w14:textId="66DD3015" w:rsidR="00C85449" w:rsidRDefault="008206D7">
      <w:pPr>
        <w:numPr>
          <w:ilvl w:val="0"/>
          <w:numId w:val="1"/>
        </w:numPr>
        <w:spacing w:line="276" w:lineRule="auto"/>
        <w:ind w:right="-574"/>
        <w:jc w:val="both"/>
        <w:rPr>
          <w:rFonts w:ascii="Open Sans" w:eastAsia="Open Sans" w:hAnsi="Open Sans" w:cs="Open Sans"/>
          <w:sz w:val="22"/>
          <w:szCs w:val="22"/>
        </w:rPr>
      </w:pPr>
      <w:hyperlink r:id="rId9" w:history="1">
        <w:r w:rsidR="00B43151" w:rsidRPr="008206D7">
          <w:rPr>
            <w:rStyle w:val="Hipervnculo"/>
            <w:rFonts w:ascii="Open Sans" w:eastAsia="Open Sans" w:hAnsi="Open Sans" w:cs="Open Sans"/>
            <w:sz w:val="22"/>
            <w:szCs w:val="22"/>
          </w:rPr>
          <w:t>Aquí se puede ver una valoración en vídeo d</w:t>
        </w:r>
        <w:r w:rsidR="00B43151" w:rsidRPr="008206D7">
          <w:rPr>
            <w:rStyle w:val="Hipervnculo"/>
            <w:rFonts w:ascii="Open Sans" w:eastAsia="Open Sans" w:hAnsi="Open Sans" w:cs="Open Sans"/>
            <w:sz w:val="22"/>
            <w:szCs w:val="22"/>
          </w:rPr>
          <w:t>e</w:t>
        </w:r>
        <w:r w:rsidR="00B43151" w:rsidRPr="008206D7">
          <w:rPr>
            <w:rStyle w:val="Hipervnculo"/>
            <w:rFonts w:ascii="Open Sans" w:eastAsia="Open Sans" w:hAnsi="Open Sans" w:cs="Open Sans"/>
            <w:sz w:val="22"/>
            <w:szCs w:val="22"/>
          </w:rPr>
          <w:t xml:space="preserve"> la Directora de Estudios de Fotocasa</w:t>
        </w:r>
      </w:hyperlink>
    </w:p>
    <w:p w14:paraId="353FC5EE" w14:textId="77777777" w:rsidR="00C85449" w:rsidRDefault="00C85449">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A99159A" w14:textId="77777777" w:rsidR="00C85449" w:rsidRDefault="00B43151">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26 de enero 2022</w:t>
      </w:r>
    </w:p>
    <w:p w14:paraId="0DDE9322" w14:textId="77777777" w:rsidR="00C85449" w:rsidRDefault="00C85449">
      <w:pPr>
        <w:spacing w:line="276" w:lineRule="auto"/>
        <w:ind w:right="-574"/>
        <w:jc w:val="both"/>
        <w:rPr>
          <w:rFonts w:ascii="Open Sans" w:eastAsia="Open Sans" w:hAnsi="Open Sans" w:cs="Open Sans"/>
          <w:sz w:val="22"/>
          <w:szCs w:val="22"/>
        </w:rPr>
      </w:pPr>
    </w:p>
    <w:p w14:paraId="2EBF3F31" w14:textId="77777777" w:rsidR="00C85449" w:rsidRDefault="00B43151">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bono joven de </w:t>
      </w:r>
      <w:r>
        <w:rPr>
          <w:rFonts w:ascii="Open Sans" w:eastAsia="Open Sans" w:hAnsi="Open Sans" w:cs="Open Sans"/>
          <w:b/>
          <w:sz w:val="22"/>
          <w:szCs w:val="22"/>
        </w:rPr>
        <w:t>ayuda al alquiler llegará de forma residual a la mayoría de los jóvenes</w:t>
      </w:r>
      <w:r>
        <w:rPr>
          <w:rFonts w:ascii="Open Sans" w:eastAsia="Open Sans" w:hAnsi="Open Sans" w:cs="Open Sans"/>
          <w:sz w:val="22"/>
          <w:szCs w:val="22"/>
        </w:rPr>
        <w:t>, sobre todo a los que viven en las ciudades más tensionadas de España. Es una de las principales conclusiones que muestra el análisis “</w:t>
      </w:r>
      <w:r>
        <w:rPr>
          <w:rFonts w:ascii="Arial" w:eastAsia="Arial" w:hAnsi="Arial" w:cs="Arial"/>
          <w:b/>
          <w:i/>
          <w:color w:val="1D1C1D"/>
          <w:sz w:val="23"/>
          <w:szCs w:val="23"/>
        </w:rPr>
        <w:t>Impacto del bono joven según la oferta y los precios</w:t>
      </w:r>
      <w:r>
        <w:rPr>
          <w:rFonts w:ascii="Open Sans" w:eastAsia="Open Sans" w:hAnsi="Open Sans" w:cs="Open Sans"/>
          <w:sz w:val="22"/>
          <w:szCs w:val="22"/>
        </w:rPr>
        <w:t xml:space="preserve">” realizado por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en el que se analiza la oferta de vivienda igual o inferior a 600 euros existente en las 50 capitales de provincia españolas. Según los datos del portal inmobiliario, </w:t>
      </w:r>
      <w:r>
        <w:rPr>
          <w:rFonts w:ascii="Open Sans" w:eastAsia="Open Sans" w:hAnsi="Open Sans" w:cs="Open Sans"/>
          <w:b/>
          <w:sz w:val="22"/>
          <w:szCs w:val="22"/>
        </w:rPr>
        <w:t>solo el 38,8% de la oferta de viviendas en alquiler de las 50 capitales de provincia cumplen con el límite de renta de los 600 euros</w:t>
      </w:r>
      <w:r>
        <w:rPr>
          <w:rFonts w:ascii="Open Sans" w:eastAsia="Open Sans" w:hAnsi="Open Sans" w:cs="Open Sans"/>
          <w:sz w:val="22"/>
          <w:szCs w:val="22"/>
        </w:rPr>
        <w:t>.</w:t>
      </w:r>
    </w:p>
    <w:p w14:paraId="79E80B58" w14:textId="77777777" w:rsidR="00C85449" w:rsidRDefault="00C85449">
      <w:pPr>
        <w:spacing w:line="276" w:lineRule="auto"/>
        <w:ind w:right="-574"/>
        <w:jc w:val="both"/>
        <w:rPr>
          <w:rFonts w:ascii="Open Sans" w:eastAsia="Open Sans" w:hAnsi="Open Sans" w:cs="Open Sans"/>
          <w:sz w:val="22"/>
          <w:szCs w:val="22"/>
        </w:rPr>
      </w:pPr>
    </w:p>
    <w:p w14:paraId="56083949" w14:textId="19BC801F" w:rsidR="00C85449" w:rsidRDefault="00B43151">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 xml:space="preserve">Los menores de 35 años que vivan en Madrid, Barcelona, Valencia, Pamplona, Bilbao, Donostia y Vitoria no podrán optar al bono público </w:t>
      </w:r>
      <w:r>
        <w:rPr>
          <w:rFonts w:ascii="Open Sans" w:eastAsia="Open Sans" w:hAnsi="Open Sans" w:cs="Open Sans"/>
          <w:sz w:val="22"/>
          <w:szCs w:val="22"/>
        </w:rPr>
        <w:t>referido al alquiler de 600 euros mensuale</w:t>
      </w:r>
      <w:r w:rsidR="0052372A">
        <w:rPr>
          <w:rFonts w:ascii="Open Sans" w:eastAsia="Open Sans" w:hAnsi="Open Sans" w:cs="Open Sans"/>
          <w:sz w:val="22"/>
          <w:szCs w:val="22"/>
        </w:rPr>
        <w:t>s, ya que,</w:t>
      </w:r>
      <w:r>
        <w:rPr>
          <w:rFonts w:ascii="Open Sans" w:eastAsia="Open Sans" w:hAnsi="Open Sans" w:cs="Open Sans"/>
          <w:sz w:val="22"/>
          <w:szCs w:val="22"/>
        </w:rPr>
        <w:t xml:space="preserve"> según la oferta existente en el portal inmobiliario, el porcentaje es tan escaso que </w:t>
      </w:r>
      <w:r>
        <w:rPr>
          <w:rFonts w:ascii="Open Sans" w:eastAsia="Open Sans" w:hAnsi="Open Sans" w:cs="Open Sans"/>
          <w:b/>
          <w:sz w:val="22"/>
          <w:szCs w:val="22"/>
        </w:rPr>
        <w:t>podría considerarse que no hay viviendas por debajo del precio de los 600 euros al mes dichas zonas</w:t>
      </w:r>
      <w:r>
        <w:rPr>
          <w:rFonts w:ascii="Open Sans" w:eastAsia="Open Sans" w:hAnsi="Open Sans" w:cs="Open Sans"/>
          <w:sz w:val="22"/>
          <w:szCs w:val="22"/>
        </w:rPr>
        <w:t>. Aunque algunas comunidades podrán regular el límite del precio hasta los 900 euros al mes</w:t>
      </w:r>
      <w:r w:rsidR="0052372A">
        <w:rPr>
          <w:rFonts w:ascii="Open Sans" w:eastAsia="Open Sans" w:hAnsi="Open Sans" w:cs="Open Sans"/>
          <w:sz w:val="22"/>
          <w:szCs w:val="22"/>
        </w:rPr>
        <w:t xml:space="preserve">, </w:t>
      </w:r>
      <w:r>
        <w:rPr>
          <w:rFonts w:ascii="Open Sans" w:eastAsia="Open Sans" w:hAnsi="Open Sans" w:cs="Open Sans"/>
          <w:sz w:val="22"/>
          <w:szCs w:val="22"/>
        </w:rPr>
        <w:t xml:space="preserve">es una cuestión que </w:t>
      </w:r>
      <w:hyperlink r:id="rId11">
        <w:r>
          <w:rPr>
            <w:rFonts w:ascii="Open Sans" w:eastAsia="Open Sans" w:hAnsi="Open Sans" w:cs="Open Sans"/>
            <w:color w:val="1155CC"/>
            <w:sz w:val="22"/>
            <w:szCs w:val="22"/>
            <w:u w:val="single"/>
          </w:rPr>
          <w:t>Fotocasa ya ha analizado en Madrid y Barcelona</w:t>
        </w:r>
      </w:hyperlink>
      <w:r>
        <w:rPr>
          <w:rFonts w:ascii="Open Sans" w:eastAsia="Open Sans" w:hAnsi="Open Sans" w:cs="Open Sans"/>
          <w:sz w:val="22"/>
          <w:szCs w:val="22"/>
        </w:rPr>
        <w:t xml:space="preserve"> para medir su impacto, y tampoco hay oferta disponible suficiente por debajo de los 900 euros.</w:t>
      </w:r>
    </w:p>
    <w:p w14:paraId="6F8BDC68" w14:textId="639375FE" w:rsidR="0052372A" w:rsidRDefault="0052372A">
      <w:pPr>
        <w:spacing w:line="276" w:lineRule="auto"/>
        <w:ind w:right="-574"/>
        <w:jc w:val="both"/>
        <w:rPr>
          <w:rFonts w:ascii="Open Sans" w:eastAsia="Open Sans" w:hAnsi="Open Sans" w:cs="Open Sans"/>
          <w:sz w:val="22"/>
          <w:szCs w:val="22"/>
        </w:rPr>
      </w:pPr>
    </w:p>
    <w:p w14:paraId="2B2286FD" w14:textId="77777777" w:rsidR="0052372A" w:rsidRDefault="0052372A">
      <w:pPr>
        <w:spacing w:line="276" w:lineRule="auto"/>
        <w:ind w:right="-574"/>
        <w:jc w:val="both"/>
        <w:rPr>
          <w:rFonts w:ascii="Open Sans" w:eastAsia="Open Sans" w:hAnsi="Open Sans" w:cs="Open Sans"/>
          <w:sz w:val="22"/>
          <w:szCs w:val="22"/>
        </w:rPr>
      </w:pPr>
    </w:p>
    <w:p w14:paraId="148A8B5A" w14:textId="77777777" w:rsidR="00C85449" w:rsidRDefault="00C85449">
      <w:pPr>
        <w:spacing w:line="276" w:lineRule="auto"/>
        <w:ind w:right="-574"/>
        <w:jc w:val="both"/>
        <w:rPr>
          <w:rFonts w:ascii="Open Sans" w:eastAsia="Open Sans" w:hAnsi="Open Sans" w:cs="Open Sans"/>
          <w:sz w:val="22"/>
          <w:szCs w:val="22"/>
        </w:rPr>
      </w:pPr>
    </w:p>
    <w:p w14:paraId="75EE973C" w14:textId="5D2CC7FD" w:rsidR="008B3A4E" w:rsidRDefault="00B43151">
      <w:pPr>
        <w:spacing w:line="276" w:lineRule="auto"/>
        <w:ind w:right="-574"/>
        <w:jc w:val="both"/>
      </w:pPr>
      <w:r>
        <w:rPr>
          <w:rFonts w:ascii="Open Sans" w:eastAsia="Open Sans" w:hAnsi="Open Sans" w:cs="Open Sans"/>
          <w:sz w:val="22"/>
          <w:szCs w:val="22"/>
        </w:rPr>
        <w:lastRenderedPageBreak/>
        <w:t xml:space="preserve">“Este bono no llegará realmente a los bolsillos de los jóvenes que más esfuerzo salarial realizan al pagar un alquiler, ya que esta ayuda no contempla la realidad de las ciudades más tensionadas como son Madrid, Barcelona, Valencia o las capitales vascas. Precisamente son los menores de 35 años que residen en estas ciudades los que dedican más del 55% de su salario a pagar la renta de su vivienda y por lo tanto quienes más necesitan este bono público. Sin embargo, tal y como está planteado este cheque, no podrán solicitarlo. Desde Fotocasa creemos que sería conveniente ampliar el límite de los 900€ de renta y que se aplicase según el esfuerzo salarial que realiza cada joven. </w:t>
      </w:r>
      <w:r w:rsidR="0052372A">
        <w:rPr>
          <w:rFonts w:ascii="Open Sans" w:eastAsia="Open Sans" w:hAnsi="Open Sans" w:cs="Open Sans"/>
          <w:sz w:val="22"/>
          <w:szCs w:val="22"/>
        </w:rPr>
        <w:t>Además,</w:t>
      </w:r>
      <w:r>
        <w:rPr>
          <w:rFonts w:ascii="Open Sans" w:eastAsia="Open Sans" w:hAnsi="Open Sans" w:cs="Open Sans"/>
          <w:sz w:val="22"/>
          <w:szCs w:val="22"/>
        </w:rPr>
        <w:t xml:space="preserve"> este bono público solo sería un respiro temporal (para muy pocos), ya que no solucionaría el verdadero problema de raíz: la temporalidad, inestabilidad y precariedad laboral de los menores de 35 años de nuestro país. Este debe ser solo el primer paso mientras se ataca el problema de base: la escasez de vivienda en alquiler. Es necesario ampliar el parque de vivienda en renta y fomentar el aumento de la vivienda </w:t>
      </w:r>
      <w:r w:rsidR="0052372A">
        <w:rPr>
          <w:rFonts w:ascii="Open Sans" w:eastAsia="Open Sans" w:hAnsi="Open Sans" w:cs="Open Sans"/>
          <w:sz w:val="22"/>
          <w:szCs w:val="22"/>
        </w:rPr>
        <w:t>asequible</w:t>
      </w:r>
      <w:r>
        <w:rPr>
          <w:rFonts w:ascii="Open Sans" w:eastAsia="Open Sans" w:hAnsi="Open Sans" w:cs="Open Sans"/>
          <w:sz w:val="22"/>
          <w:szCs w:val="22"/>
        </w:rPr>
        <w:t xml:space="preserve"> de alquiler. Esto incrementaría la oferta en nuestras grandes ciudades, siendo una medida que beneficiaría la contención de los precios y el enfriamiento del mercado cuando fuese necesario por parte de la administración”, explica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r w:rsidR="008B3A4E" w:rsidRPr="008B3A4E">
        <w:t xml:space="preserve"> </w:t>
      </w:r>
    </w:p>
    <w:p w14:paraId="1A012408" w14:textId="57FEF91D" w:rsidR="008B3A4E" w:rsidRDefault="008B3A4E">
      <w:pPr>
        <w:spacing w:line="276" w:lineRule="auto"/>
        <w:ind w:right="-574"/>
        <w:jc w:val="both"/>
      </w:pPr>
    </w:p>
    <w:p w14:paraId="6BA7ACEB" w14:textId="77777777" w:rsidR="008B3A4E" w:rsidRDefault="008B3A4E">
      <w:pPr>
        <w:spacing w:line="276" w:lineRule="auto"/>
        <w:ind w:right="-574"/>
        <w:jc w:val="both"/>
      </w:pPr>
    </w:p>
    <w:p w14:paraId="2210A967" w14:textId="2DDC4277" w:rsidR="00C85449" w:rsidRDefault="008B3A4E">
      <w:pPr>
        <w:spacing w:line="276" w:lineRule="auto"/>
        <w:ind w:right="-574"/>
        <w:jc w:val="both"/>
        <w:rPr>
          <w:rFonts w:ascii="Open Sans" w:eastAsia="Open Sans" w:hAnsi="Open Sans" w:cs="Open Sans"/>
          <w:sz w:val="22"/>
          <w:szCs w:val="22"/>
        </w:rPr>
      </w:pPr>
      <w:r>
        <w:rPr>
          <w:noProof/>
        </w:rPr>
        <w:drawing>
          <wp:inline distT="0" distB="0" distL="0" distR="0" wp14:anchorId="7CA978DA" wp14:editId="1AA195FB">
            <wp:extent cx="5785365" cy="3200400"/>
            <wp:effectExtent l="0" t="0" r="6350" b="0"/>
            <wp:docPr id="1" name="Imagen 1" descr="Interfaz de usuario gráfica, Aplicación, Sitio web&#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Sitio web&#10;&#10;Descripción generada automáticamente">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9254" cy="3202552"/>
                    </a:xfrm>
                    <a:prstGeom prst="rect">
                      <a:avLst/>
                    </a:prstGeom>
                    <a:noFill/>
                    <a:ln>
                      <a:noFill/>
                    </a:ln>
                  </pic:spPr>
                </pic:pic>
              </a:graphicData>
            </a:graphic>
          </wp:inline>
        </w:drawing>
      </w:r>
    </w:p>
    <w:p w14:paraId="374BBFF5" w14:textId="77777777" w:rsidR="008B3A4E" w:rsidRDefault="008B3A4E">
      <w:pPr>
        <w:rPr>
          <w:rFonts w:ascii="Open Sans" w:eastAsia="Open Sans" w:hAnsi="Open Sans" w:cs="Open Sans"/>
          <w:b/>
          <w:color w:val="303AB2"/>
          <w:sz w:val="26"/>
          <w:szCs w:val="26"/>
        </w:rPr>
      </w:pPr>
      <w:r>
        <w:rPr>
          <w:rFonts w:ascii="Open Sans" w:eastAsia="Open Sans" w:hAnsi="Open Sans" w:cs="Open Sans"/>
          <w:b/>
          <w:color w:val="303AB2"/>
          <w:sz w:val="26"/>
          <w:szCs w:val="26"/>
        </w:rPr>
        <w:br w:type="page"/>
      </w:r>
    </w:p>
    <w:p w14:paraId="743FA69D" w14:textId="7F09D560" w:rsidR="00C85449" w:rsidRDefault="00B43151">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6"/>
          <w:szCs w:val="26"/>
        </w:rPr>
        <w:lastRenderedPageBreak/>
        <w:t xml:space="preserve">Capitales de provincia con oferta entre 0% y 4% </w:t>
      </w:r>
    </w:p>
    <w:p w14:paraId="48E7B8D7" w14:textId="756F5312" w:rsidR="00C85449" w:rsidRDefault="00B43151">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Ocho capitales de provincia cuentan con una oferta por debajo del 4 por ciento que cumpla con los requisitos de bono joven</w:t>
      </w:r>
      <w:r>
        <w:rPr>
          <w:rFonts w:ascii="Open Sans" w:eastAsia="Open Sans" w:hAnsi="Open Sans" w:cs="Open Sans"/>
          <w:sz w:val="22"/>
          <w:szCs w:val="22"/>
        </w:rPr>
        <w:t>: Pamplona/Iruña (0.0%), Bilbao (0.5%) Barcelona capital (0.8%), Donostia/San Sebastián (0.8%), Madrid capital (1.4%), Palma de Mallorca (1.7%), Vitoria/Gasteiz (2.4%) y Valencia capital (3.6%).</w:t>
      </w:r>
    </w:p>
    <w:p w14:paraId="4AD2DD56" w14:textId="16821991" w:rsidR="0052372A" w:rsidRDefault="0052372A">
      <w:pP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3114"/>
        <w:gridCol w:w="2544"/>
        <w:gridCol w:w="2830"/>
      </w:tblGrid>
      <w:tr w:rsidR="0052372A" w14:paraId="706C89D2" w14:textId="77777777" w:rsidTr="004E7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BCAAFAD" w14:textId="1D288AA0" w:rsidR="0052372A" w:rsidRDefault="0052372A" w:rsidP="0052372A">
            <w:pPr>
              <w:spacing w:line="276" w:lineRule="auto"/>
              <w:ind w:right="-574"/>
              <w:jc w:val="both"/>
              <w:rPr>
                <w:rFonts w:ascii="Open Sans" w:eastAsia="Open Sans" w:hAnsi="Open Sans" w:cs="Open Sans"/>
                <w:sz w:val="22"/>
                <w:szCs w:val="22"/>
              </w:rPr>
            </w:pPr>
            <w:r>
              <w:rPr>
                <w:rFonts w:ascii="Open Sans" w:eastAsia="Open Sans" w:hAnsi="Open Sans" w:cs="Open Sans"/>
                <w:b w:val="0"/>
                <w:sz w:val="22"/>
                <w:szCs w:val="22"/>
              </w:rPr>
              <w:t>Capital de Provincia</w:t>
            </w:r>
          </w:p>
        </w:tc>
        <w:tc>
          <w:tcPr>
            <w:tcW w:w="2544" w:type="dxa"/>
          </w:tcPr>
          <w:p w14:paraId="51B5D163" w14:textId="77777777" w:rsidR="0052372A" w:rsidRDefault="0052372A" w:rsidP="0052372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Cs w:val="0"/>
                <w:sz w:val="22"/>
                <w:szCs w:val="22"/>
              </w:rPr>
            </w:pPr>
            <w:r>
              <w:rPr>
                <w:rFonts w:ascii="Open Sans" w:eastAsia="Open Sans" w:hAnsi="Open Sans" w:cs="Open Sans"/>
                <w:b w:val="0"/>
                <w:sz w:val="22"/>
                <w:szCs w:val="22"/>
              </w:rPr>
              <w:t>Porcentaje igual o</w:t>
            </w:r>
          </w:p>
          <w:p w14:paraId="39C2545E" w14:textId="66FB4C95" w:rsidR="0052372A" w:rsidRDefault="0052372A" w:rsidP="0052372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menor a 600€/mes</w:t>
            </w:r>
          </w:p>
        </w:tc>
        <w:tc>
          <w:tcPr>
            <w:tcW w:w="2830" w:type="dxa"/>
          </w:tcPr>
          <w:p w14:paraId="475C5A75" w14:textId="77777777" w:rsidR="0052372A" w:rsidRPr="004E7CC3" w:rsidRDefault="0052372A" w:rsidP="0052372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sz w:val="22"/>
                <w:szCs w:val="22"/>
              </w:rPr>
            </w:pPr>
            <w:r w:rsidRPr="004E7CC3">
              <w:rPr>
                <w:rFonts w:ascii="Open Sans" w:eastAsia="Open Sans" w:hAnsi="Open Sans" w:cs="Open Sans"/>
                <w:b w:val="0"/>
                <w:sz w:val="22"/>
                <w:szCs w:val="22"/>
              </w:rPr>
              <w:t>Precio mensual vivienda</w:t>
            </w:r>
          </w:p>
          <w:p w14:paraId="6F2B6FCA" w14:textId="7697543E" w:rsidR="0052372A" w:rsidRDefault="0052372A" w:rsidP="0052372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4E7CC3">
              <w:rPr>
                <w:rFonts w:ascii="Open Sans" w:eastAsia="Open Sans" w:hAnsi="Open Sans" w:cs="Open Sans"/>
                <w:b w:val="0"/>
                <w:sz w:val="22"/>
                <w:szCs w:val="22"/>
              </w:rPr>
              <w:t xml:space="preserve"> 80m² - </w:t>
            </w:r>
            <w:r w:rsidR="004E7CC3" w:rsidRPr="004E7CC3">
              <w:rPr>
                <w:rFonts w:ascii="Open Sans" w:eastAsia="Open Sans" w:hAnsi="Open Sans" w:cs="Open Sans"/>
                <w:b w:val="0"/>
                <w:sz w:val="22"/>
                <w:szCs w:val="22"/>
              </w:rPr>
              <w:t>diciembre</w:t>
            </w:r>
            <w:r w:rsidRPr="004E7CC3">
              <w:rPr>
                <w:rFonts w:ascii="Open Sans" w:eastAsia="Open Sans" w:hAnsi="Open Sans" w:cs="Open Sans"/>
                <w:b w:val="0"/>
                <w:sz w:val="22"/>
                <w:szCs w:val="22"/>
              </w:rPr>
              <w:t xml:space="preserve"> 2021</w:t>
            </w:r>
          </w:p>
        </w:tc>
      </w:tr>
      <w:tr w:rsidR="0052372A" w14:paraId="633A89C3" w14:textId="77777777" w:rsidTr="004E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EF03DCB" w14:textId="75750188"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Pamplona</w:t>
            </w:r>
          </w:p>
        </w:tc>
        <w:tc>
          <w:tcPr>
            <w:tcW w:w="2544" w:type="dxa"/>
            <w:vAlign w:val="bottom"/>
          </w:tcPr>
          <w:p w14:paraId="317F5C01" w14:textId="638D452A"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0%</w:t>
            </w:r>
          </w:p>
        </w:tc>
        <w:tc>
          <w:tcPr>
            <w:tcW w:w="2830" w:type="dxa"/>
            <w:vAlign w:val="bottom"/>
          </w:tcPr>
          <w:p w14:paraId="7DF9623C" w14:textId="5369DA67"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818</w:t>
            </w:r>
            <w:r w:rsidR="004E7CC3" w:rsidRPr="004E7CC3">
              <w:rPr>
                <w:sz w:val="28"/>
                <w:szCs w:val="28"/>
              </w:rPr>
              <w:t xml:space="preserve"> </w:t>
            </w:r>
            <w:r w:rsidRPr="004E7CC3">
              <w:rPr>
                <w:sz w:val="28"/>
                <w:szCs w:val="28"/>
              </w:rPr>
              <w:t>€</w:t>
            </w:r>
          </w:p>
        </w:tc>
      </w:tr>
      <w:tr w:rsidR="0052372A" w14:paraId="4E3EDECA" w14:textId="77777777" w:rsidTr="004E7CC3">
        <w:tc>
          <w:tcPr>
            <w:cnfStyle w:val="001000000000" w:firstRow="0" w:lastRow="0" w:firstColumn="1" w:lastColumn="0" w:oddVBand="0" w:evenVBand="0" w:oddHBand="0" w:evenHBand="0" w:firstRowFirstColumn="0" w:firstRowLastColumn="0" w:lastRowFirstColumn="0" w:lastRowLastColumn="0"/>
            <w:tcW w:w="3114" w:type="dxa"/>
            <w:vAlign w:val="bottom"/>
          </w:tcPr>
          <w:p w14:paraId="57C3E251" w14:textId="727E00C1"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Bilbao</w:t>
            </w:r>
          </w:p>
        </w:tc>
        <w:tc>
          <w:tcPr>
            <w:tcW w:w="2544" w:type="dxa"/>
            <w:vAlign w:val="bottom"/>
          </w:tcPr>
          <w:p w14:paraId="10CE2D86" w14:textId="3D10E435" w:rsidR="0052372A" w:rsidRPr="004E7CC3" w:rsidRDefault="0052372A" w:rsidP="004E7CC3">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4E7CC3">
              <w:rPr>
                <w:sz w:val="28"/>
                <w:szCs w:val="28"/>
              </w:rPr>
              <w:t>0</w:t>
            </w:r>
            <w:r w:rsidR="004E7CC3" w:rsidRPr="004E7CC3">
              <w:rPr>
                <w:sz w:val="28"/>
                <w:szCs w:val="28"/>
              </w:rPr>
              <w:t>,</w:t>
            </w:r>
            <w:r w:rsidRPr="004E7CC3">
              <w:rPr>
                <w:sz w:val="28"/>
                <w:szCs w:val="28"/>
              </w:rPr>
              <w:t>5%</w:t>
            </w:r>
          </w:p>
        </w:tc>
        <w:tc>
          <w:tcPr>
            <w:tcW w:w="2830" w:type="dxa"/>
            <w:vAlign w:val="bottom"/>
          </w:tcPr>
          <w:p w14:paraId="50B516F7" w14:textId="1EEC9329" w:rsidR="0052372A" w:rsidRPr="004E7CC3" w:rsidRDefault="0052372A" w:rsidP="004E7CC3">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4E7CC3">
              <w:rPr>
                <w:sz w:val="28"/>
                <w:szCs w:val="28"/>
              </w:rPr>
              <w:t>1.046</w:t>
            </w:r>
            <w:r w:rsidR="004E7CC3" w:rsidRPr="004E7CC3">
              <w:rPr>
                <w:sz w:val="28"/>
                <w:szCs w:val="28"/>
              </w:rPr>
              <w:t xml:space="preserve"> </w:t>
            </w:r>
            <w:r w:rsidRPr="004E7CC3">
              <w:rPr>
                <w:sz w:val="28"/>
                <w:szCs w:val="28"/>
              </w:rPr>
              <w:t>€</w:t>
            </w:r>
          </w:p>
        </w:tc>
      </w:tr>
      <w:tr w:rsidR="0052372A" w14:paraId="54417BC2" w14:textId="77777777" w:rsidTr="004E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5CF5DC26" w14:textId="5EB5F895"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Barcelona capital</w:t>
            </w:r>
          </w:p>
        </w:tc>
        <w:tc>
          <w:tcPr>
            <w:tcW w:w="2544" w:type="dxa"/>
            <w:vAlign w:val="bottom"/>
          </w:tcPr>
          <w:p w14:paraId="5F0B85CE" w14:textId="0C4EE4CD"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0</w:t>
            </w:r>
            <w:r w:rsidR="004E7CC3" w:rsidRPr="004E7CC3">
              <w:rPr>
                <w:sz w:val="28"/>
                <w:szCs w:val="28"/>
              </w:rPr>
              <w:t>,</w:t>
            </w:r>
            <w:r w:rsidRPr="004E7CC3">
              <w:rPr>
                <w:sz w:val="28"/>
                <w:szCs w:val="28"/>
              </w:rPr>
              <w:t>8%</w:t>
            </w:r>
          </w:p>
        </w:tc>
        <w:tc>
          <w:tcPr>
            <w:tcW w:w="2830" w:type="dxa"/>
            <w:vAlign w:val="bottom"/>
          </w:tcPr>
          <w:p w14:paraId="58190E2B" w14:textId="74D65B64"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1.345</w:t>
            </w:r>
            <w:r w:rsidR="004E7CC3" w:rsidRPr="004E7CC3">
              <w:rPr>
                <w:sz w:val="28"/>
                <w:szCs w:val="28"/>
              </w:rPr>
              <w:t xml:space="preserve"> </w:t>
            </w:r>
            <w:r w:rsidRPr="004E7CC3">
              <w:rPr>
                <w:sz w:val="28"/>
                <w:szCs w:val="28"/>
              </w:rPr>
              <w:t>€</w:t>
            </w:r>
          </w:p>
        </w:tc>
      </w:tr>
      <w:tr w:rsidR="0052372A" w14:paraId="4832A4A0" w14:textId="77777777" w:rsidTr="004E7CC3">
        <w:tc>
          <w:tcPr>
            <w:cnfStyle w:val="001000000000" w:firstRow="0" w:lastRow="0" w:firstColumn="1" w:lastColumn="0" w:oddVBand="0" w:evenVBand="0" w:oddHBand="0" w:evenHBand="0" w:firstRowFirstColumn="0" w:firstRowLastColumn="0" w:lastRowFirstColumn="0" w:lastRowLastColumn="0"/>
            <w:tcW w:w="3114" w:type="dxa"/>
            <w:vAlign w:val="bottom"/>
          </w:tcPr>
          <w:p w14:paraId="6F35B025" w14:textId="4B660FD4"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Donostia - San Sebastián</w:t>
            </w:r>
          </w:p>
        </w:tc>
        <w:tc>
          <w:tcPr>
            <w:tcW w:w="2544" w:type="dxa"/>
            <w:vAlign w:val="bottom"/>
          </w:tcPr>
          <w:p w14:paraId="79B36024" w14:textId="7299625E" w:rsidR="0052372A" w:rsidRPr="004E7CC3" w:rsidRDefault="0052372A" w:rsidP="004E7CC3">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4E7CC3">
              <w:rPr>
                <w:sz w:val="28"/>
                <w:szCs w:val="28"/>
              </w:rPr>
              <w:t>0</w:t>
            </w:r>
            <w:r w:rsidR="004E7CC3" w:rsidRPr="004E7CC3">
              <w:rPr>
                <w:sz w:val="28"/>
                <w:szCs w:val="28"/>
              </w:rPr>
              <w:t>,</w:t>
            </w:r>
            <w:r w:rsidRPr="004E7CC3">
              <w:rPr>
                <w:sz w:val="28"/>
                <w:szCs w:val="28"/>
              </w:rPr>
              <w:t>8%</w:t>
            </w:r>
          </w:p>
        </w:tc>
        <w:tc>
          <w:tcPr>
            <w:tcW w:w="2830" w:type="dxa"/>
            <w:vAlign w:val="bottom"/>
          </w:tcPr>
          <w:p w14:paraId="717C4A13" w14:textId="5E7D00D0" w:rsidR="0052372A" w:rsidRPr="004E7CC3" w:rsidRDefault="0052372A" w:rsidP="004E7CC3">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4E7CC3">
              <w:rPr>
                <w:sz w:val="28"/>
                <w:szCs w:val="28"/>
              </w:rPr>
              <w:t>1.340</w:t>
            </w:r>
            <w:r w:rsidR="004E7CC3" w:rsidRPr="004E7CC3">
              <w:rPr>
                <w:sz w:val="28"/>
                <w:szCs w:val="28"/>
              </w:rPr>
              <w:t xml:space="preserve"> </w:t>
            </w:r>
            <w:r w:rsidRPr="004E7CC3">
              <w:rPr>
                <w:sz w:val="28"/>
                <w:szCs w:val="28"/>
              </w:rPr>
              <w:t>€</w:t>
            </w:r>
          </w:p>
        </w:tc>
      </w:tr>
      <w:tr w:rsidR="0052372A" w14:paraId="32B6DA3F" w14:textId="77777777" w:rsidTr="004E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59E2735A" w14:textId="0AF3D5C4"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Madrid capital</w:t>
            </w:r>
          </w:p>
        </w:tc>
        <w:tc>
          <w:tcPr>
            <w:tcW w:w="2544" w:type="dxa"/>
            <w:vAlign w:val="bottom"/>
          </w:tcPr>
          <w:p w14:paraId="5F702CBE" w14:textId="4AAA904F"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1</w:t>
            </w:r>
            <w:r w:rsidR="004E7CC3" w:rsidRPr="004E7CC3">
              <w:rPr>
                <w:sz w:val="28"/>
                <w:szCs w:val="28"/>
              </w:rPr>
              <w:t>,</w:t>
            </w:r>
            <w:r w:rsidRPr="004E7CC3">
              <w:rPr>
                <w:sz w:val="28"/>
                <w:szCs w:val="28"/>
              </w:rPr>
              <w:t>4%</w:t>
            </w:r>
          </w:p>
        </w:tc>
        <w:tc>
          <w:tcPr>
            <w:tcW w:w="2830" w:type="dxa"/>
            <w:vAlign w:val="bottom"/>
          </w:tcPr>
          <w:p w14:paraId="6D716830" w14:textId="7C952491"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1.186</w:t>
            </w:r>
            <w:r w:rsidR="004E7CC3" w:rsidRPr="004E7CC3">
              <w:rPr>
                <w:sz w:val="28"/>
                <w:szCs w:val="28"/>
              </w:rPr>
              <w:t xml:space="preserve"> </w:t>
            </w:r>
            <w:r w:rsidRPr="004E7CC3">
              <w:rPr>
                <w:sz w:val="28"/>
                <w:szCs w:val="28"/>
              </w:rPr>
              <w:t>€</w:t>
            </w:r>
          </w:p>
        </w:tc>
      </w:tr>
      <w:tr w:rsidR="0052372A" w14:paraId="336699FB" w14:textId="77777777" w:rsidTr="004E7CC3">
        <w:tc>
          <w:tcPr>
            <w:cnfStyle w:val="001000000000" w:firstRow="0" w:lastRow="0" w:firstColumn="1" w:lastColumn="0" w:oddVBand="0" w:evenVBand="0" w:oddHBand="0" w:evenHBand="0" w:firstRowFirstColumn="0" w:firstRowLastColumn="0" w:lastRowFirstColumn="0" w:lastRowLastColumn="0"/>
            <w:tcW w:w="3114" w:type="dxa"/>
            <w:vAlign w:val="bottom"/>
          </w:tcPr>
          <w:p w14:paraId="2BDF7070" w14:textId="5D84A221"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Palma de Mallorca</w:t>
            </w:r>
          </w:p>
        </w:tc>
        <w:tc>
          <w:tcPr>
            <w:tcW w:w="2544" w:type="dxa"/>
            <w:vAlign w:val="bottom"/>
          </w:tcPr>
          <w:p w14:paraId="35E95274" w14:textId="17C83E8A" w:rsidR="0052372A" w:rsidRPr="004E7CC3" w:rsidRDefault="0052372A" w:rsidP="004E7CC3">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4E7CC3">
              <w:rPr>
                <w:sz w:val="28"/>
                <w:szCs w:val="28"/>
              </w:rPr>
              <w:t>1</w:t>
            </w:r>
            <w:r w:rsidR="004E7CC3" w:rsidRPr="004E7CC3">
              <w:rPr>
                <w:sz w:val="28"/>
                <w:szCs w:val="28"/>
              </w:rPr>
              <w:t>,</w:t>
            </w:r>
            <w:r w:rsidRPr="004E7CC3">
              <w:rPr>
                <w:sz w:val="28"/>
                <w:szCs w:val="28"/>
              </w:rPr>
              <w:t>7%</w:t>
            </w:r>
          </w:p>
        </w:tc>
        <w:tc>
          <w:tcPr>
            <w:tcW w:w="2830" w:type="dxa"/>
            <w:vAlign w:val="bottom"/>
          </w:tcPr>
          <w:p w14:paraId="530CF6D8" w14:textId="00A8DC4B" w:rsidR="0052372A" w:rsidRPr="004E7CC3" w:rsidRDefault="0052372A" w:rsidP="004E7CC3">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4E7CC3">
              <w:rPr>
                <w:sz w:val="28"/>
                <w:szCs w:val="28"/>
              </w:rPr>
              <w:t>929</w:t>
            </w:r>
            <w:r w:rsidR="004E7CC3" w:rsidRPr="004E7CC3">
              <w:rPr>
                <w:sz w:val="28"/>
                <w:szCs w:val="28"/>
              </w:rPr>
              <w:t xml:space="preserve"> </w:t>
            </w:r>
            <w:r w:rsidRPr="004E7CC3">
              <w:rPr>
                <w:sz w:val="28"/>
                <w:szCs w:val="28"/>
              </w:rPr>
              <w:t>€</w:t>
            </w:r>
          </w:p>
        </w:tc>
      </w:tr>
      <w:tr w:rsidR="0052372A" w14:paraId="7BB81E46" w14:textId="77777777" w:rsidTr="004E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22E000A" w14:textId="632CE97E" w:rsidR="0052372A" w:rsidRPr="004E7CC3" w:rsidRDefault="0052372A" w:rsidP="0052372A">
            <w:pPr>
              <w:spacing w:line="276" w:lineRule="auto"/>
              <w:ind w:right="-574"/>
              <w:jc w:val="both"/>
              <w:rPr>
                <w:rFonts w:ascii="Open Sans" w:eastAsia="Open Sans" w:hAnsi="Open Sans" w:cs="Open Sans"/>
              </w:rPr>
            </w:pPr>
            <w:r w:rsidRPr="004E7CC3">
              <w:rPr>
                <w:rFonts w:ascii="Open Sans" w:hAnsi="Open Sans" w:cs="Open Sans"/>
                <w:b w:val="0"/>
              </w:rPr>
              <w:t>Vitoria - Gasteiz</w:t>
            </w:r>
          </w:p>
        </w:tc>
        <w:tc>
          <w:tcPr>
            <w:tcW w:w="2544" w:type="dxa"/>
            <w:vAlign w:val="bottom"/>
          </w:tcPr>
          <w:p w14:paraId="39C4288B" w14:textId="332CA95B"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2</w:t>
            </w:r>
            <w:r w:rsidR="004E7CC3" w:rsidRPr="004E7CC3">
              <w:rPr>
                <w:sz w:val="28"/>
                <w:szCs w:val="28"/>
              </w:rPr>
              <w:t>,</w:t>
            </w:r>
            <w:r w:rsidRPr="004E7CC3">
              <w:rPr>
                <w:sz w:val="28"/>
                <w:szCs w:val="28"/>
              </w:rPr>
              <w:t>4%</w:t>
            </w:r>
          </w:p>
        </w:tc>
        <w:tc>
          <w:tcPr>
            <w:tcW w:w="2830" w:type="dxa"/>
            <w:vAlign w:val="bottom"/>
          </w:tcPr>
          <w:p w14:paraId="35543D15" w14:textId="0B4D3AD6" w:rsidR="0052372A" w:rsidRPr="004E7CC3" w:rsidRDefault="0052372A" w:rsidP="004E7CC3">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4E7CC3">
              <w:rPr>
                <w:sz w:val="28"/>
                <w:szCs w:val="28"/>
              </w:rPr>
              <w:t>-</w:t>
            </w:r>
          </w:p>
        </w:tc>
      </w:tr>
    </w:tbl>
    <w:p w14:paraId="181B83AE" w14:textId="77777777" w:rsidR="0052372A" w:rsidRDefault="0052372A">
      <w:pPr>
        <w:spacing w:line="276" w:lineRule="auto"/>
        <w:ind w:right="-574"/>
        <w:jc w:val="both"/>
        <w:rPr>
          <w:rFonts w:ascii="Open Sans" w:eastAsia="Open Sans" w:hAnsi="Open Sans" w:cs="Open Sans"/>
          <w:sz w:val="22"/>
          <w:szCs w:val="22"/>
        </w:rPr>
      </w:pPr>
    </w:p>
    <w:p w14:paraId="419AAB92" w14:textId="77777777" w:rsidR="00C85449" w:rsidRDefault="00B43151">
      <w:pPr>
        <w:keepNext/>
        <w:keepLines/>
        <w:spacing w:before="280" w:after="280" w:line="276" w:lineRule="auto"/>
        <w:rPr>
          <w:rFonts w:ascii="Open Sans" w:eastAsia="Open Sans" w:hAnsi="Open Sans" w:cs="Open Sans"/>
          <w:b/>
          <w:color w:val="303AB2"/>
          <w:sz w:val="26"/>
          <w:szCs w:val="26"/>
        </w:rPr>
      </w:pPr>
      <w:r>
        <w:rPr>
          <w:rFonts w:ascii="Open Sans" w:eastAsia="Open Sans" w:hAnsi="Open Sans" w:cs="Open Sans"/>
          <w:b/>
          <w:color w:val="303AB2"/>
          <w:sz w:val="26"/>
          <w:szCs w:val="26"/>
        </w:rPr>
        <w:t>Capitales de provincia con oferta entre el 10% y 20%</w:t>
      </w:r>
    </w:p>
    <w:p w14:paraId="65B4DFDF" w14:textId="2687B780" w:rsidR="00C85449" w:rsidRDefault="00B43151">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Las ciudades de Sevilla capital (12.9%), Málaga capital (13.2%), Segovia capital (17.3%), Girona capital (18.8%), Las Palmas de Gran Canaria (19.1%) y Alicante / Alacant (19.6%) tan solo poseen una oferta de entre el 10% y 20% de viviendas en alquiler igual o menor a los 600 euros para poder solicitar el bono joven.</w:t>
      </w:r>
    </w:p>
    <w:p w14:paraId="3F976F69" w14:textId="6961C6E7" w:rsidR="004E7CC3" w:rsidRDefault="004E7CC3">
      <w:pPr>
        <w:pBdr>
          <w:top w:val="nil"/>
          <w:left w:val="nil"/>
          <w:bottom w:val="nil"/>
          <w:right w:val="nil"/>
          <w:between w:val="nil"/>
        </w:pBd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3397"/>
        <w:gridCol w:w="2261"/>
        <w:gridCol w:w="2830"/>
      </w:tblGrid>
      <w:tr w:rsidR="00CC5420" w14:paraId="3CDB7EA7" w14:textId="77777777" w:rsidTr="00CC5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0D054F3" w14:textId="77777777" w:rsidR="00CC5420" w:rsidRDefault="00CC5420" w:rsidP="006D636B">
            <w:pPr>
              <w:spacing w:line="276" w:lineRule="auto"/>
              <w:ind w:right="-574"/>
              <w:jc w:val="both"/>
              <w:rPr>
                <w:rFonts w:ascii="Open Sans" w:eastAsia="Open Sans" w:hAnsi="Open Sans" w:cs="Open Sans"/>
                <w:sz w:val="22"/>
                <w:szCs w:val="22"/>
              </w:rPr>
            </w:pPr>
            <w:r>
              <w:rPr>
                <w:rFonts w:ascii="Open Sans" w:eastAsia="Open Sans" w:hAnsi="Open Sans" w:cs="Open Sans"/>
                <w:b w:val="0"/>
                <w:sz w:val="22"/>
                <w:szCs w:val="22"/>
              </w:rPr>
              <w:t>Capital de Provincia</w:t>
            </w:r>
          </w:p>
        </w:tc>
        <w:tc>
          <w:tcPr>
            <w:tcW w:w="2261" w:type="dxa"/>
          </w:tcPr>
          <w:p w14:paraId="4357AAF8" w14:textId="77777777" w:rsidR="00CC5420"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Cs w:val="0"/>
                <w:sz w:val="22"/>
                <w:szCs w:val="22"/>
              </w:rPr>
            </w:pPr>
            <w:r>
              <w:rPr>
                <w:rFonts w:ascii="Open Sans" w:eastAsia="Open Sans" w:hAnsi="Open Sans" w:cs="Open Sans"/>
                <w:b w:val="0"/>
                <w:sz w:val="22"/>
                <w:szCs w:val="22"/>
              </w:rPr>
              <w:t>Porcentaje igual o</w:t>
            </w:r>
          </w:p>
          <w:p w14:paraId="1546CAE2" w14:textId="77777777" w:rsidR="00CC5420"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menor a 600€/mes</w:t>
            </w:r>
          </w:p>
        </w:tc>
        <w:tc>
          <w:tcPr>
            <w:tcW w:w="2830" w:type="dxa"/>
          </w:tcPr>
          <w:p w14:paraId="57E1EAF6" w14:textId="77777777" w:rsidR="00CC5420" w:rsidRPr="004E7CC3"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sz w:val="22"/>
                <w:szCs w:val="22"/>
              </w:rPr>
            </w:pPr>
            <w:r w:rsidRPr="004E7CC3">
              <w:rPr>
                <w:rFonts w:ascii="Open Sans" w:eastAsia="Open Sans" w:hAnsi="Open Sans" w:cs="Open Sans"/>
                <w:b w:val="0"/>
                <w:sz w:val="22"/>
                <w:szCs w:val="22"/>
              </w:rPr>
              <w:t>Precio mensual vivienda</w:t>
            </w:r>
          </w:p>
          <w:p w14:paraId="10FFB550" w14:textId="77777777" w:rsidR="00CC5420"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4E7CC3">
              <w:rPr>
                <w:rFonts w:ascii="Open Sans" w:eastAsia="Open Sans" w:hAnsi="Open Sans" w:cs="Open Sans"/>
                <w:b w:val="0"/>
                <w:sz w:val="22"/>
                <w:szCs w:val="22"/>
              </w:rPr>
              <w:t xml:space="preserve"> 80m² - diciembre 2021</w:t>
            </w:r>
          </w:p>
        </w:tc>
      </w:tr>
      <w:tr w:rsidR="00CC5420" w14:paraId="085DC004" w14:textId="77777777" w:rsidTr="00CC5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B96962C" w14:textId="4C9B0137" w:rsidR="00CC5420" w:rsidRPr="00CC5420" w:rsidRDefault="00CC5420" w:rsidP="00CC5420">
            <w:pPr>
              <w:spacing w:line="276" w:lineRule="auto"/>
              <w:ind w:right="-574"/>
              <w:jc w:val="both"/>
              <w:rPr>
                <w:rFonts w:ascii="Open Sans" w:hAnsi="Open Sans" w:cs="Open Sans"/>
                <w:b w:val="0"/>
              </w:rPr>
            </w:pPr>
            <w:r w:rsidRPr="00CC5420">
              <w:rPr>
                <w:rFonts w:ascii="Open Sans" w:hAnsi="Open Sans" w:cs="Open Sans"/>
                <w:b w:val="0"/>
              </w:rPr>
              <w:t>Sevilla capital</w:t>
            </w:r>
          </w:p>
        </w:tc>
        <w:tc>
          <w:tcPr>
            <w:tcW w:w="2261" w:type="dxa"/>
          </w:tcPr>
          <w:p w14:paraId="6B0BF717" w14:textId="0095D4CE" w:rsidR="00CC5420" w:rsidRPr="004E7CC3" w:rsidRDefault="00CC5420" w:rsidP="00CC542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514B89">
              <w:t>12</w:t>
            </w:r>
            <w:r>
              <w:t>,</w:t>
            </w:r>
            <w:r w:rsidRPr="00514B89">
              <w:t>9%</w:t>
            </w:r>
          </w:p>
        </w:tc>
        <w:tc>
          <w:tcPr>
            <w:tcW w:w="2830" w:type="dxa"/>
          </w:tcPr>
          <w:p w14:paraId="451316C8" w14:textId="52383B10" w:rsidR="00CC5420" w:rsidRPr="004E7CC3" w:rsidRDefault="00CC5420" w:rsidP="00CC542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514B89">
              <w:t>812</w:t>
            </w:r>
            <w:r>
              <w:t xml:space="preserve"> </w:t>
            </w:r>
            <w:r w:rsidRPr="00514B89">
              <w:t>€</w:t>
            </w:r>
          </w:p>
        </w:tc>
      </w:tr>
      <w:tr w:rsidR="00CC5420" w14:paraId="38F58A34" w14:textId="77777777" w:rsidTr="00CC5420">
        <w:tc>
          <w:tcPr>
            <w:cnfStyle w:val="001000000000" w:firstRow="0" w:lastRow="0" w:firstColumn="1" w:lastColumn="0" w:oddVBand="0" w:evenVBand="0" w:oddHBand="0" w:evenHBand="0" w:firstRowFirstColumn="0" w:firstRowLastColumn="0" w:lastRowFirstColumn="0" w:lastRowLastColumn="0"/>
            <w:tcW w:w="3397" w:type="dxa"/>
          </w:tcPr>
          <w:p w14:paraId="0F9C0643" w14:textId="7FC7A867" w:rsidR="00CC5420" w:rsidRPr="00CC5420" w:rsidRDefault="00CC5420" w:rsidP="00CC5420">
            <w:pPr>
              <w:spacing w:line="276" w:lineRule="auto"/>
              <w:ind w:right="-574"/>
              <w:jc w:val="both"/>
              <w:rPr>
                <w:rFonts w:ascii="Open Sans" w:hAnsi="Open Sans" w:cs="Open Sans"/>
                <w:b w:val="0"/>
              </w:rPr>
            </w:pPr>
            <w:r w:rsidRPr="00CC5420">
              <w:rPr>
                <w:rFonts w:ascii="Open Sans" w:hAnsi="Open Sans" w:cs="Open Sans"/>
                <w:b w:val="0"/>
              </w:rPr>
              <w:t>Málaga capital</w:t>
            </w:r>
          </w:p>
        </w:tc>
        <w:tc>
          <w:tcPr>
            <w:tcW w:w="2261" w:type="dxa"/>
          </w:tcPr>
          <w:p w14:paraId="6FA903A4" w14:textId="3155C603" w:rsidR="00CC5420" w:rsidRPr="004E7CC3" w:rsidRDefault="00CC5420" w:rsidP="00CC542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514B89">
              <w:t>13</w:t>
            </w:r>
            <w:r>
              <w:t>,</w:t>
            </w:r>
            <w:r w:rsidRPr="00514B89">
              <w:t>2%</w:t>
            </w:r>
          </w:p>
        </w:tc>
        <w:tc>
          <w:tcPr>
            <w:tcW w:w="2830" w:type="dxa"/>
          </w:tcPr>
          <w:p w14:paraId="41FD9979" w14:textId="523EB206" w:rsidR="00CC5420" w:rsidRPr="004E7CC3" w:rsidRDefault="00CC5420" w:rsidP="00CC542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514B89">
              <w:t>808</w:t>
            </w:r>
            <w:r>
              <w:t xml:space="preserve"> </w:t>
            </w:r>
            <w:r w:rsidRPr="00514B89">
              <w:t>€</w:t>
            </w:r>
          </w:p>
        </w:tc>
      </w:tr>
      <w:tr w:rsidR="00CC5420" w14:paraId="464790C6" w14:textId="77777777" w:rsidTr="00CC5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EC3BF2A" w14:textId="175D2E72" w:rsidR="00CC5420" w:rsidRPr="00CC5420" w:rsidRDefault="00CC5420" w:rsidP="00CC5420">
            <w:pPr>
              <w:spacing w:line="276" w:lineRule="auto"/>
              <w:ind w:right="-574"/>
              <w:jc w:val="both"/>
              <w:rPr>
                <w:rFonts w:ascii="Open Sans" w:hAnsi="Open Sans" w:cs="Open Sans"/>
                <w:b w:val="0"/>
              </w:rPr>
            </w:pPr>
            <w:r w:rsidRPr="00CC5420">
              <w:rPr>
                <w:rFonts w:ascii="Open Sans" w:hAnsi="Open Sans" w:cs="Open Sans"/>
                <w:b w:val="0"/>
              </w:rPr>
              <w:t>Segovia capital</w:t>
            </w:r>
          </w:p>
        </w:tc>
        <w:tc>
          <w:tcPr>
            <w:tcW w:w="2261" w:type="dxa"/>
          </w:tcPr>
          <w:p w14:paraId="768972AA" w14:textId="301D31DB" w:rsidR="00CC5420" w:rsidRPr="004E7CC3" w:rsidRDefault="00CC5420" w:rsidP="00CC542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514B89">
              <w:t>17</w:t>
            </w:r>
            <w:r>
              <w:t>,</w:t>
            </w:r>
            <w:r w:rsidRPr="00514B89">
              <w:t>3%</w:t>
            </w:r>
          </w:p>
        </w:tc>
        <w:tc>
          <w:tcPr>
            <w:tcW w:w="2830" w:type="dxa"/>
          </w:tcPr>
          <w:p w14:paraId="1200DDBF" w14:textId="4A406885" w:rsidR="00CC5420" w:rsidRPr="004E7CC3" w:rsidRDefault="00CC5420" w:rsidP="00CC542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514B89">
              <w:t>658</w:t>
            </w:r>
            <w:r>
              <w:t xml:space="preserve"> </w:t>
            </w:r>
            <w:r w:rsidRPr="00514B89">
              <w:t>€</w:t>
            </w:r>
          </w:p>
        </w:tc>
      </w:tr>
      <w:tr w:rsidR="00CC5420" w14:paraId="1DA3F684" w14:textId="77777777" w:rsidTr="00CC5420">
        <w:tc>
          <w:tcPr>
            <w:cnfStyle w:val="001000000000" w:firstRow="0" w:lastRow="0" w:firstColumn="1" w:lastColumn="0" w:oddVBand="0" w:evenVBand="0" w:oddHBand="0" w:evenHBand="0" w:firstRowFirstColumn="0" w:firstRowLastColumn="0" w:lastRowFirstColumn="0" w:lastRowLastColumn="0"/>
            <w:tcW w:w="3397" w:type="dxa"/>
          </w:tcPr>
          <w:p w14:paraId="4289D219" w14:textId="3EC0B7AB" w:rsidR="00CC5420" w:rsidRPr="00CC5420" w:rsidRDefault="00CC5420" w:rsidP="00CC5420">
            <w:pPr>
              <w:spacing w:line="276" w:lineRule="auto"/>
              <w:ind w:right="-574"/>
              <w:jc w:val="both"/>
              <w:rPr>
                <w:rFonts w:ascii="Open Sans" w:hAnsi="Open Sans" w:cs="Open Sans"/>
                <w:b w:val="0"/>
              </w:rPr>
            </w:pPr>
            <w:r w:rsidRPr="00CC5420">
              <w:rPr>
                <w:rFonts w:ascii="Open Sans" w:hAnsi="Open Sans" w:cs="Open Sans"/>
                <w:b w:val="0"/>
              </w:rPr>
              <w:t>Girona capital</w:t>
            </w:r>
          </w:p>
        </w:tc>
        <w:tc>
          <w:tcPr>
            <w:tcW w:w="2261" w:type="dxa"/>
          </w:tcPr>
          <w:p w14:paraId="3C4DDE93" w14:textId="660920E7" w:rsidR="00CC5420" w:rsidRPr="004E7CC3" w:rsidRDefault="00CC5420" w:rsidP="00CC542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514B89">
              <w:t>18</w:t>
            </w:r>
            <w:r>
              <w:t>,</w:t>
            </w:r>
            <w:r w:rsidRPr="00514B89">
              <w:t>8%</w:t>
            </w:r>
          </w:p>
        </w:tc>
        <w:tc>
          <w:tcPr>
            <w:tcW w:w="2830" w:type="dxa"/>
          </w:tcPr>
          <w:p w14:paraId="126090E9" w14:textId="23F69614" w:rsidR="00CC5420" w:rsidRPr="004E7CC3" w:rsidRDefault="00CC5420" w:rsidP="00CC542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514B89">
              <w:t>859</w:t>
            </w:r>
            <w:r>
              <w:t xml:space="preserve"> </w:t>
            </w:r>
            <w:r w:rsidRPr="00514B89">
              <w:t>€</w:t>
            </w:r>
          </w:p>
        </w:tc>
      </w:tr>
      <w:tr w:rsidR="00CC5420" w14:paraId="69B66855" w14:textId="77777777" w:rsidTr="00CC5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634DE73" w14:textId="5FB9ACE6" w:rsidR="00CC5420" w:rsidRPr="00CC5420" w:rsidRDefault="00CC5420" w:rsidP="00CC5420">
            <w:pPr>
              <w:spacing w:line="276" w:lineRule="auto"/>
              <w:ind w:right="-574"/>
              <w:jc w:val="both"/>
              <w:rPr>
                <w:rFonts w:ascii="Open Sans" w:hAnsi="Open Sans" w:cs="Open Sans"/>
                <w:b w:val="0"/>
              </w:rPr>
            </w:pPr>
            <w:r w:rsidRPr="00CC5420">
              <w:rPr>
                <w:rFonts w:ascii="Open Sans" w:hAnsi="Open Sans" w:cs="Open Sans"/>
                <w:b w:val="0"/>
              </w:rPr>
              <w:t>Las Palmas de Gran Canaria</w:t>
            </w:r>
          </w:p>
        </w:tc>
        <w:tc>
          <w:tcPr>
            <w:tcW w:w="2261" w:type="dxa"/>
          </w:tcPr>
          <w:p w14:paraId="2546B9F8" w14:textId="459388D5" w:rsidR="00CC5420" w:rsidRPr="004E7CC3" w:rsidRDefault="00CC5420" w:rsidP="00CC542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514B89">
              <w:t>19</w:t>
            </w:r>
            <w:r>
              <w:t>,</w:t>
            </w:r>
            <w:r w:rsidRPr="00514B89">
              <w:t>1%</w:t>
            </w:r>
          </w:p>
        </w:tc>
        <w:tc>
          <w:tcPr>
            <w:tcW w:w="2830" w:type="dxa"/>
          </w:tcPr>
          <w:p w14:paraId="255930EB" w14:textId="45E835FC" w:rsidR="00CC5420" w:rsidRPr="004E7CC3" w:rsidRDefault="00CC5420" w:rsidP="00CC542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8"/>
                <w:szCs w:val="28"/>
              </w:rPr>
            </w:pPr>
            <w:r w:rsidRPr="00514B89">
              <w:t>854</w:t>
            </w:r>
            <w:r>
              <w:t xml:space="preserve"> </w:t>
            </w:r>
            <w:r w:rsidRPr="00514B89">
              <w:t>€</w:t>
            </w:r>
          </w:p>
        </w:tc>
      </w:tr>
      <w:tr w:rsidR="00CC5420" w14:paraId="15793748" w14:textId="77777777" w:rsidTr="00CC5420">
        <w:tc>
          <w:tcPr>
            <w:cnfStyle w:val="001000000000" w:firstRow="0" w:lastRow="0" w:firstColumn="1" w:lastColumn="0" w:oddVBand="0" w:evenVBand="0" w:oddHBand="0" w:evenHBand="0" w:firstRowFirstColumn="0" w:firstRowLastColumn="0" w:lastRowFirstColumn="0" w:lastRowLastColumn="0"/>
            <w:tcW w:w="3397" w:type="dxa"/>
          </w:tcPr>
          <w:p w14:paraId="15CD713A" w14:textId="4749BCD8" w:rsidR="00CC5420" w:rsidRPr="00CC5420" w:rsidRDefault="00CC5420" w:rsidP="00CC5420">
            <w:pPr>
              <w:spacing w:line="276" w:lineRule="auto"/>
              <w:ind w:right="-574"/>
              <w:jc w:val="both"/>
              <w:rPr>
                <w:rFonts w:ascii="Open Sans" w:hAnsi="Open Sans" w:cs="Open Sans"/>
                <w:b w:val="0"/>
              </w:rPr>
            </w:pPr>
            <w:r w:rsidRPr="00CC5420">
              <w:rPr>
                <w:rFonts w:ascii="Open Sans" w:hAnsi="Open Sans" w:cs="Open Sans"/>
                <w:b w:val="0"/>
              </w:rPr>
              <w:t>Alicante / Alacant</w:t>
            </w:r>
          </w:p>
        </w:tc>
        <w:tc>
          <w:tcPr>
            <w:tcW w:w="2261" w:type="dxa"/>
          </w:tcPr>
          <w:p w14:paraId="057D8A93" w14:textId="2316D78E" w:rsidR="00CC5420" w:rsidRPr="004E7CC3" w:rsidRDefault="00CC5420" w:rsidP="00CC542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514B89">
              <w:t>19</w:t>
            </w:r>
            <w:r>
              <w:t>,</w:t>
            </w:r>
            <w:r w:rsidRPr="00514B89">
              <w:t>6%</w:t>
            </w:r>
          </w:p>
        </w:tc>
        <w:tc>
          <w:tcPr>
            <w:tcW w:w="2830" w:type="dxa"/>
          </w:tcPr>
          <w:p w14:paraId="3C39EE56" w14:textId="786BF1A4" w:rsidR="00CC5420" w:rsidRPr="004E7CC3" w:rsidRDefault="00CC5420" w:rsidP="00CC542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8"/>
                <w:szCs w:val="28"/>
              </w:rPr>
            </w:pPr>
            <w:r w:rsidRPr="00514B89">
              <w:t>686</w:t>
            </w:r>
            <w:r>
              <w:t xml:space="preserve"> </w:t>
            </w:r>
            <w:r w:rsidRPr="00514B89">
              <w:t>€</w:t>
            </w:r>
          </w:p>
        </w:tc>
      </w:tr>
    </w:tbl>
    <w:p w14:paraId="67187869" w14:textId="77777777" w:rsidR="00CC5420" w:rsidRDefault="00CC542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10DBA8F" w14:textId="77777777" w:rsidR="00C85449" w:rsidRDefault="00B43151">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6"/>
          <w:szCs w:val="26"/>
        </w:rPr>
        <w:lastRenderedPageBreak/>
        <w:t>Capitales de provincia con oferta entre el 20% y 40%</w:t>
      </w:r>
    </w:p>
    <w:p w14:paraId="26BAC808" w14:textId="165F64E8" w:rsidR="00C85449" w:rsidRDefault="00B43151">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Las ciudades de Cádiz capital (22.2%), Santa Cruz de Tenerife capital (23.5%), Santander (29.0%), Tarragona capital (31.0%), Granada capital (31.5%), Logroño (32.3%), A Coruña capital (32.8%), Guadalajara capital</w:t>
      </w:r>
      <w:r>
        <w:rPr>
          <w:rFonts w:ascii="Open Sans" w:eastAsia="Open Sans" w:hAnsi="Open Sans" w:cs="Open Sans"/>
          <w:sz w:val="22"/>
          <w:szCs w:val="22"/>
        </w:rPr>
        <w:tab/>
        <w:t>(33.9%) Toledo capital (34.1%), Salamanca capital (35.4%), Albacete capital (38.8%) y Zaragoza capital (39.0%) cuentan con una oferta de viviendas inferior al 40% que podría optar al bono público.</w:t>
      </w:r>
    </w:p>
    <w:p w14:paraId="64AED785" w14:textId="77777777" w:rsidR="00CC5420" w:rsidRDefault="00CC5420">
      <w:pPr>
        <w:pBdr>
          <w:top w:val="nil"/>
          <w:left w:val="nil"/>
          <w:bottom w:val="nil"/>
          <w:right w:val="nil"/>
          <w:between w:val="nil"/>
        </w:pBd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3397"/>
        <w:gridCol w:w="2261"/>
        <w:gridCol w:w="2830"/>
      </w:tblGrid>
      <w:tr w:rsidR="00CC5420" w14:paraId="1B17C0B0" w14:textId="77777777" w:rsidTr="006D6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C6F16F2" w14:textId="77777777" w:rsidR="00CC5420" w:rsidRDefault="00CC5420" w:rsidP="006D636B">
            <w:pPr>
              <w:spacing w:line="276" w:lineRule="auto"/>
              <w:ind w:right="-574"/>
              <w:jc w:val="both"/>
              <w:rPr>
                <w:rFonts w:ascii="Open Sans" w:eastAsia="Open Sans" w:hAnsi="Open Sans" w:cs="Open Sans"/>
                <w:sz w:val="22"/>
                <w:szCs w:val="22"/>
              </w:rPr>
            </w:pPr>
            <w:r>
              <w:rPr>
                <w:rFonts w:ascii="Open Sans" w:eastAsia="Open Sans" w:hAnsi="Open Sans" w:cs="Open Sans"/>
                <w:b w:val="0"/>
                <w:sz w:val="22"/>
                <w:szCs w:val="22"/>
              </w:rPr>
              <w:t>Capital de Provincia</w:t>
            </w:r>
          </w:p>
        </w:tc>
        <w:tc>
          <w:tcPr>
            <w:tcW w:w="2261" w:type="dxa"/>
          </w:tcPr>
          <w:p w14:paraId="1CCFF29F" w14:textId="77777777" w:rsidR="00CC5420"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Cs w:val="0"/>
                <w:sz w:val="22"/>
                <w:szCs w:val="22"/>
              </w:rPr>
            </w:pPr>
            <w:r>
              <w:rPr>
                <w:rFonts w:ascii="Open Sans" w:eastAsia="Open Sans" w:hAnsi="Open Sans" w:cs="Open Sans"/>
                <w:b w:val="0"/>
                <w:sz w:val="22"/>
                <w:szCs w:val="22"/>
              </w:rPr>
              <w:t>Porcentaje igual o</w:t>
            </w:r>
          </w:p>
          <w:p w14:paraId="709B73C8" w14:textId="77777777" w:rsidR="00CC5420"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menor a 600€/mes</w:t>
            </w:r>
          </w:p>
        </w:tc>
        <w:tc>
          <w:tcPr>
            <w:tcW w:w="2830" w:type="dxa"/>
          </w:tcPr>
          <w:p w14:paraId="16B5BE70" w14:textId="77777777" w:rsidR="00CC5420" w:rsidRPr="004E7CC3"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sz w:val="22"/>
                <w:szCs w:val="22"/>
              </w:rPr>
            </w:pPr>
            <w:r w:rsidRPr="004E7CC3">
              <w:rPr>
                <w:rFonts w:ascii="Open Sans" w:eastAsia="Open Sans" w:hAnsi="Open Sans" w:cs="Open Sans"/>
                <w:b w:val="0"/>
                <w:sz w:val="22"/>
                <w:szCs w:val="22"/>
              </w:rPr>
              <w:t>Precio mensual vivienda</w:t>
            </w:r>
          </w:p>
          <w:p w14:paraId="55578F0D" w14:textId="77777777" w:rsidR="00CC5420" w:rsidRDefault="00CC5420"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4E7CC3">
              <w:rPr>
                <w:rFonts w:ascii="Open Sans" w:eastAsia="Open Sans" w:hAnsi="Open Sans" w:cs="Open Sans"/>
                <w:b w:val="0"/>
                <w:sz w:val="22"/>
                <w:szCs w:val="22"/>
              </w:rPr>
              <w:t xml:space="preserve"> 80m² - diciembre 2021</w:t>
            </w:r>
          </w:p>
        </w:tc>
      </w:tr>
      <w:tr w:rsidR="00CC5420" w:rsidRPr="00BC242B" w14:paraId="6A3741CB"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947E70B" w14:textId="14CFDB36"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Cádiz capital</w:t>
            </w:r>
          </w:p>
        </w:tc>
        <w:tc>
          <w:tcPr>
            <w:tcW w:w="2261" w:type="dxa"/>
          </w:tcPr>
          <w:p w14:paraId="5677794C" w14:textId="1EC1282E"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22</w:t>
            </w:r>
            <w:r w:rsidR="00BC242B">
              <w:t>,</w:t>
            </w:r>
            <w:r w:rsidRPr="00BC242B">
              <w:t>2%</w:t>
            </w:r>
          </w:p>
        </w:tc>
        <w:tc>
          <w:tcPr>
            <w:tcW w:w="2830" w:type="dxa"/>
          </w:tcPr>
          <w:p w14:paraId="40752C74" w14:textId="2C98F4D9"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856</w:t>
            </w:r>
            <w:r w:rsidR="00BC242B">
              <w:t xml:space="preserve"> </w:t>
            </w:r>
            <w:r w:rsidRPr="00BC242B">
              <w:t>€</w:t>
            </w:r>
          </w:p>
        </w:tc>
      </w:tr>
      <w:tr w:rsidR="00CC5420" w:rsidRPr="00BC242B" w14:paraId="781D34F3" w14:textId="77777777" w:rsidTr="006D636B">
        <w:tc>
          <w:tcPr>
            <w:cnfStyle w:val="001000000000" w:firstRow="0" w:lastRow="0" w:firstColumn="1" w:lastColumn="0" w:oddVBand="0" w:evenVBand="0" w:oddHBand="0" w:evenHBand="0" w:firstRowFirstColumn="0" w:firstRowLastColumn="0" w:lastRowFirstColumn="0" w:lastRowLastColumn="0"/>
            <w:tcW w:w="3397" w:type="dxa"/>
          </w:tcPr>
          <w:p w14:paraId="64E3F8E9" w14:textId="5848717B"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Santa Cruz de Tenerife capital</w:t>
            </w:r>
          </w:p>
        </w:tc>
        <w:tc>
          <w:tcPr>
            <w:tcW w:w="2261" w:type="dxa"/>
          </w:tcPr>
          <w:p w14:paraId="18D0FFA1" w14:textId="0AB493DA"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23</w:t>
            </w:r>
            <w:r w:rsidR="00BC242B">
              <w:t>,</w:t>
            </w:r>
            <w:r w:rsidRPr="00BC242B">
              <w:t>5%</w:t>
            </w:r>
          </w:p>
        </w:tc>
        <w:tc>
          <w:tcPr>
            <w:tcW w:w="2830" w:type="dxa"/>
          </w:tcPr>
          <w:p w14:paraId="24EB7611" w14:textId="02F5F27E"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740</w:t>
            </w:r>
            <w:r w:rsidR="00BC242B">
              <w:t xml:space="preserve"> </w:t>
            </w:r>
            <w:r w:rsidRPr="00BC242B">
              <w:t>€</w:t>
            </w:r>
          </w:p>
        </w:tc>
      </w:tr>
      <w:tr w:rsidR="00CC5420" w:rsidRPr="00BC242B" w14:paraId="1313C2B0"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385591F" w14:textId="3F81D583"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Santander</w:t>
            </w:r>
          </w:p>
        </w:tc>
        <w:tc>
          <w:tcPr>
            <w:tcW w:w="2261" w:type="dxa"/>
          </w:tcPr>
          <w:p w14:paraId="7DB8C410" w14:textId="580B670D"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29%</w:t>
            </w:r>
          </w:p>
        </w:tc>
        <w:tc>
          <w:tcPr>
            <w:tcW w:w="2830" w:type="dxa"/>
          </w:tcPr>
          <w:p w14:paraId="344696CB" w14:textId="30646E18"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743</w:t>
            </w:r>
            <w:r w:rsidR="00BC242B">
              <w:t xml:space="preserve"> </w:t>
            </w:r>
            <w:r w:rsidRPr="00BC242B">
              <w:t>€</w:t>
            </w:r>
          </w:p>
        </w:tc>
      </w:tr>
      <w:tr w:rsidR="00CC5420" w:rsidRPr="00BC242B" w14:paraId="25611D9A" w14:textId="77777777" w:rsidTr="006D636B">
        <w:tc>
          <w:tcPr>
            <w:cnfStyle w:val="001000000000" w:firstRow="0" w:lastRow="0" w:firstColumn="1" w:lastColumn="0" w:oddVBand="0" w:evenVBand="0" w:oddHBand="0" w:evenHBand="0" w:firstRowFirstColumn="0" w:firstRowLastColumn="0" w:lastRowFirstColumn="0" w:lastRowLastColumn="0"/>
            <w:tcW w:w="3397" w:type="dxa"/>
          </w:tcPr>
          <w:p w14:paraId="7820A4B6" w14:textId="56B01E55"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Tarragona capital</w:t>
            </w:r>
          </w:p>
        </w:tc>
        <w:tc>
          <w:tcPr>
            <w:tcW w:w="2261" w:type="dxa"/>
          </w:tcPr>
          <w:p w14:paraId="175BE4F6" w14:textId="449F1C0C"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31%</w:t>
            </w:r>
          </w:p>
        </w:tc>
        <w:tc>
          <w:tcPr>
            <w:tcW w:w="2830" w:type="dxa"/>
          </w:tcPr>
          <w:p w14:paraId="3B6B7B2C" w14:textId="17E0498B"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689</w:t>
            </w:r>
            <w:r w:rsidR="00BC242B">
              <w:t xml:space="preserve"> </w:t>
            </w:r>
            <w:r w:rsidRPr="00BC242B">
              <w:t>€</w:t>
            </w:r>
          </w:p>
        </w:tc>
      </w:tr>
      <w:tr w:rsidR="00CC5420" w:rsidRPr="00BC242B" w14:paraId="67B0D32A"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9B975E3" w14:textId="355BC57A"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Granada capital</w:t>
            </w:r>
          </w:p>
        </w:tc>
        <w:tc>
          <w:tcPr>
            <w:tcW w:w="2261" w:type="dxa"/>
          </w:tcPr>
          <w:p w14:paraId="7AEC503D" w14:textId="0C854833"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31</w:t>
            </w:r>
            <w:r w:rsidR="00BC242B">
              <w:t>,</w:t>
            </w:r>
            <w:r w:rsidRPr="00BC242B">
              <w:t>5%</w:t>
            </w:r>
          </w:p>
        </w:tc>
        <w:tc>
          <w:tcPr>
            <w:tcW w:w="2830" w:type="dxa"/>
          </w:tcPr>
          <w:p w14:paraId="56CF3F00" w14:textId="1272142B"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637</w:t>
            </w:r>
            <w:r w:rsidR="00BC242B">
              <w:t xml:space="preserve"> </w:t>
            </w:r>
            <w:r w:rsidRPr="00BC242B">
              <w:t>€</w:t>
            </w:r>
          </w:p>
        </w:tc>
      </w:tr>
      <w:tr w:rsidR="00CC5420" w:rsidRPr="00BC242B" w14:paraId="4933AF30" w14:textId="77777777" w:rsidTr="006D636B">
        <w:tc>
          <w:tcPr>
            <w:cnfStyle w:val="001000000000" w:firstRow="0" w:lastRow="0" w:firstColumn="1" w:lastColumn="0" w:oddVBand="0" w:evenVBand="0" w:oddHBand="0" w:evenHBand="0" w:firstRowFirstColumn="0" w:firstRowLastColumn="0" w:lastRowFirstColumn="0" w:lastRowLastColumn="0"/>
            <w:tcW w:w="3397" w:type="dxa"/>
          </w:tcPr>
          <w:p w14:paraId="05A1EF3E" w14:textId="57B6E22D"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Logroño</w:t>
            </w:r>
          </w:p>
        </w:tc>
        <w:tc>
          <w:tcPr>
            <w:tcW w:w="2261" w:type="dxa"/>
          </w:tcPr>
          <w:p w14:paraId="3063D01A" w14:textId="1443A9D5"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32</w:t>
            </w:r>
            <w:r w:rsidR="00BC242B">
              <w:t>,</w:t>
            </w:r>
            <w:r w:rsidRPr="00BC242B">
              <w:t>3%</w:t>
            </w:r>
          </w:p>
        </w:tc>
        <w:tc>
          <w:tcPr>
            <w:tcW w:w="2830" w:type="dxa"/>
          </w:tcPr>
          <w:p w14:paraId="0033403A" w14:textId="3D7C71B7"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604</w:t>
            </w:r>
            <w:r w:rsidR="00BC242B">
              <w:t xml:space="preserve"> </w:t>
            </w:r>
            <w:r w:rsidRPr="00BC242B">
              <w:t>€</w:t>
            </w:r>
          </w:p>
        </w:tc>
      </w:tr>
      <w:tr w:rsidR="00CC5420" w:rsidRPr="00BC242B" w14:paraId="631848E9"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5F66670" w14:textId="09FF2914"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A Coruña capital</w:t>
            </w:r>
          </w:p>
        </w:tc>
        <w:tc>
          <w:tcPr>
            <w:tcW w:w="2261" w:type="dxa"/>
          </w:tcPr>
          <w:p w14:paraId="08C4CF40" w14:textId="0844980A"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32</w:t>
            </w:r>
            <w:r w:rsidR="00BC242B">
              <w:t>,</w:t>
            </w:r>
            <w:r w:rsidRPr="00BC242B">
              <w:t>8%</w:t>
            </w:r>
          </w:p>
        </w:tc>
        <w:tc>
          <w:tcPr>
            <w:tcW w:w="2830" w:type="dxa"/>
          </w:tcPr>
          <w:p w14:paraId="014F87C5" w14:textId="6A2346E1"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688</w:t>
            </w:r>
            <w:r w:rsidR="00BC242B">
              <w:t xml:space="preserve"> </w:t>
            </w:r>
            <w:r w:rsidRPr="00BC242B">
              <w:t>€</w:t>
            </w:r>
          </w:p>
        </w:tc>
      </w:tr>
      <w:tr w:rsidR="00CC5420" w:rsidRPr="00BC242B" w14:paraId="705040EF" w14:textId="77777777" w:rsidTr="006D636B">
        <w:tc>
          <w:tcPr>
            <w:cnfStyle w:val="001000000000" w:firstRow="0" w:lastRow="0" w:firstColumn="1" w:lastColumn="0" w:oddVBand="0" w:evenVBand="0" w:oddHBand="0" w:evenHBand="0" w:firstRowFirstColumn="0" w:firstRowLastColumn="0" w:lastRowFirstColumn="0" w:lastRowLastColumn="0"/>
            <w:tcW w:w="3397" w:type="dxa"/>
          </w:tcPr>
          <w:p w14:paraId="35B20344" w14:textId="04D90BF8"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Guadalajara capital</w:t>
            </w:r>
          </w:p>
        </w:tc>
        <w:tc>
          <w:tcPr>
            <w:tcW w:w="2261" w:type="dxa"/>
          </w:tcPr>
          <w:p w14:paraId="093406DF" w14:textId="024D3D3D"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33</w:t>
            </w:r>
            <w:r w:rsidR="00BC242B">
              <w:t>,</w:t>
            </w:r>
            <w:r w:rsidRPr="00BC242B">
              <w:t>9%</w:t>
            </w:r>
          </w:p>
        </w:tc>
        <w:tc>
          <w:tcPr>
            <w:tcW w:w="2830" w:type="dxa"/>
          </w:tcPr>
          <w:p w14:paraId="2BF85136" w14:textId="23D8BBBD"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w:t>
            </w:r>
          </w:p>
        </w:tc>
      </w:tr>
      <w:tr w:rsidR="00CC5420" w:rsidRPr="00BC242B" w14:paraId="758707D5"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D7F321" w14:textId="4CA708FE"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Toledo capital</w:t>
            </w:r>
          </w:p>
        </w:tc>
        <w:tc>
          <w:tcPr>
            <w:tcW w:w="2261" w:type="dxa"/>
          </w:tcPr>
          <w:p w14:paraId="64971ED0" w14:textId="05DB1B8E"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34</w:t>
            </w:r>
            <w:r w:rsidR="00BC242B">
              <w:t>,</w:t>
            </w:r>
            <w:r w:rsidRPr="00BC242B">
              <w:t>1%</w:t>
            </w:r>
          </w:p>
        </w:tc>
        <w:tc>
          <w:tcPr>
            <w:tcW w:w="2830" w:type="dxa"/>
          </w:tcPr>
          <w:p w14:paraId="14860C00" w14:textId="666317ED"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625</w:t>
            </w:r>
            <w:r w:rsidR="00BC242B">
              <w:t xml:space="preserve"> </w:t>
            </w:r>
            <w:r w:rsidRPr="00BC242B">
              <w:t>€</w:t>
            </w:r>
          </w:p>
        </w:tc>
      </w:tr>
      <w:tr w:rsidR="00CC5420" w:rsidRPr="00BC242B" w14:paraId="62FC37A9" w14:textId="77777777" w:rsidTr="006D636B">
        <w:tc>
          <w:tcPr>
            <w:cnfStyle w:val="001000000000" w:firstRow="0" w:lastRow="0" w:firstColumn="1" w:lastColumn="0" w:oddVBand="0" w:evenVBand="0" w:oddHBand="0" w:evenHBand="0" w:firstRowFirstColumn="0" w:firstRowLastColumn="0" w:lastRowFirstColumn="0" w:lastRowLastColumn="0"/>
            <w:tcW w:w="3397" w:type="dxa"/>
          </w:tcPr>
          <w:p w14:paraId="58445A2F" w14:textId="5ECB6304"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Salamanca capital</w:t>
            </w:r>
          </w:p>
        </w:tc>
        <w:tc>
          <w:tcPr>
            <w:tcW w:w="2261" w:type="dxa"/>
          </w:tcPr>
          <w:p w14:paraId="514494D1" w14:textId="71DEAA18"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35</w:t>
            </w:r>
            <w:r w:rsidR="00BC242B">
              <w:t>,</w:t>
            </w:r>
            <w:r w:rsidRPr="00BC242B">
              <w:t>4%</w:t>
            </w:r>
          </w:p>
        </w:tc>
        <w:tc>
          <w:tcPr>
            <w:tcW w:w="2830" w:type="dxa"/>
          </w:tcPr>
          <w:p w14:paraId="4F0DE44D" w14:textId="0299D869"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648</w:t>
            </w:r>
            <w:r w:rsidR="00BC242B">
              <w:t xml:space="preserve"> </w:t>
            </w:r>
            <w:r w:rsidRPr="00BC242B">
              <w:t>€</w:t>
            </w:r>
          </w:p>
        </w:tc>
      </w:tr>
      <w:tr w:rsidR="00CC5420" w:rsidRPr="00BC242B" w14:paraId="3F70EC46"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0F0387F" w14:textId="7A69C9E3"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Albacete capital</w:t>
            </w:r>
          </w:p>
        </w:tc>
        <w:tc>
          <w:tcPr>
            <w:tcW w:w="2261" w:type="dxa"/>
          </w:tcPr>
          <w:p w14:paraId="1AB41B68" w14:textId="789EF0B1"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38</w:t>
            </w:r>
            <w:r w:rsidR="00BC242B">
              <w:t>,</w:t>
            </w:r>
            <w:r w:rsidRPr="00BC242B">
              <w:t>8%</w:t>
            </w:r>
          </w:p>
        </w:tc>
        <w:tc>
          <w:tcPr>
            <w:tcW w:w="2830" w:type="dxa"/>
          </w:tcPr>
          <w:p w14:paraId="0A8C3243" w14:textId="630FEA8A" w:rsidR="00CC5420" w:rsidRPr="00BC242B" w:rsidRDefault="00CC5420"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541</w:t>
            </w:r>
            <w:r w:rsidR="00BC242B">
              <w:t xml:space="preserve"> </w:t>
            </w:r>
            <w:r w:rsidRPr="00BC242B">
              <w:t>€</w:t>
            </w:r>
          </w:p>
        </w:tc>
      </w:tr>
      <w:tr w:rsidR="00CC5420" w:rsidRPr="00BC242B" w14:paraId="26A580D7" w14:textId="77777777" w:rsidTr="006D636B">
        <w:tc>
          <w:tcPr>
            <w:cnfStyle w:val="001000000000" w:firstRow="0" w:lastRow="0" w:firstColumn="1" w:lastColumn="0" w:oddVBand="0" w:evenVBand="0" w:oddHBand="0" w:evenHBand="0" w:firstRowFirstColumn="0" w:firstRowLastColumn="0" w:lastRowFirstColumn="0" w:lastRowLastColumn="0"/>
            <w:tcW w:w="3397" w:type="dxa"/>
          </w:tcPr>
          <w:p w14:paraId="6A2516E7" w14:textId="7C5ABF07" w:rsidR="00CC5420" w:rsidRPr="00CC5420" w:rsidRDefault="00CC5420" w:rsidP="00CC5420">
            <w:pPr>
              <w:spacing w:line="276" w:lineRule="auto"/>
              <w:ind w:right="-574"/>
              <w:jc w:val="both"/>
              <w:rPr>
                <w:rFonts w:ascii="Open Sans" w:hAnsi="Open Sans" w:cs="Open Sans"/>
                <w:b w:val="0"/>
              </w:rPr>
            </w:pPr>
            <w:r w:rsidRPr="00BC242B">
              <w:rPr>
                <w:rFonts w:ascii="Open Sans" w:hAnsi="Open Sans" w:cs="Open Sans"/>
                <w:b w:val="0"/>
              </w:rPr>
              <w:t>Zaragoza capital</w:t>
            </w:r>
          </w:p>
        </w:tc>
        <w:tc>
          <w:tcPr>
            <w:tcW w:w="2261" w:type="dxa"/>
          </w:tcPr>
          <w:p w14:paraId="2BEC796E" w14:textId="1290A9FD"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39%</w:t>
            </w:r>
          </w:p>
        </w:tc>
        <w:tc>
          <w:tcPr>
            <w:tcW w:w="2830" w:type="dxa"/>
          </w:tcPr>
          <w:p w14:paraId="29FB3ED0" w14:textId="74A5AB64" w:rsidR="00CC5420" w:rsidRPr="00BC242B" w:rsidRDefault="00CC5420"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730</w:t>
            </w:r>
            <w:r w:rsidR="00BC242B">
              <w:t xml:space="preserve"> </w:t>
            </w:r>
            <w:r w:rsidRPr="00BC242B">
              <w:t>€</w:t>
            </w:r>
          </w:p>
        </w:tc>
      </w:tr>
    </w:tbl>
    <w:p w14:paraId="1BCDCFAD" w14:textId="41A4DAF7" w:rsidR="00CC5420" w:rsidRPr="00BC242B" w:rsidRDefault="00CC5420" w:rsidP="00BC242B">
      <w:pPr>
        <w:spacing w:line="276" w:lineRule="auto"/>
        <w:ind w:right="-574"/>
        <w:jc w:val="both"/>
        <w:rPr>
          <w:rFonts w:ascii="Open Sans" w:hAnsi="Open Sans" w:cs="Open Sans"/>
          <w:bCs/>
          <w:color w:val="FFFFFF" w:themeColor="background1"/>
        </w:rPr>
      </w:pPr>
    </w:p>
    <w:p w14:paraId="23FBA0C0" w14:textId="77777777" w:rsidR="00270429" w:rsidRDefault="00270429">
      <w:pPr>
        <w:keepNext/>
        <w:keepLines/>
        <w:spacing w:before="280" w:after="280" w:line="276" w:lineRule="auto"/>
        <w:rPr>
          <w:rFonts w:ascii="Open Sans" w:eastAsia="Open Sans" w:hAnsi="Open Sans" w:cs="Open Sans"/>
          <w:b/>
          <w:color w:val="303AB2"/>
          <w:sz w:val="26"/>
          <w:szCs w:val="26"/>
        </w:rPr>
      </w:pPr>
    </w:p>
    <w:p w14:paraId="3AB1BBC9" w14:textId="1D320BCE" w:rsidR="00C85449" w:rsidRDefault="00B43151">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6"/>
          <w:szCs w:val="26"/>
        </w:rPr>
        <w:t>Capitales de provincia con oferta entre el 40% y 60%</w:t>
      </w:r>
    </w:p>
    <w:p w14:paraId="0C7674DB" w14:textId="32D9CA4F" w:rsidR="00BC242B" w:rsidRDefault="00B43151">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Las ciudades de Lleida capital (40.7%), Murcia capital (42.0%), Huesca capital (44.8%), Soria capital (45.5%), Burgos capital (45.6%), Valladolid capital</w:t>
      </w:r>
      <w:r>
        <w:rPr>
          <w:rFonts w:ascii="Open Sans" w:eastAsia="Open Sans" w:hAnsi="Open Sans" w:cs="Open Sans"/>
          <w:sz w:val="22"/>
          <w:szCs w:val="22"/>
        </w:rPr>
        <w:tab/>
        <w:t>(46.3%), Pontevedra capital (46.9%), Castellón de la Plana (48.4%), Badajoz capital (50.0%), Cuenca capital (50.0%), Almería capital (50.9%), Huelva capital (51.5%), Córdoba capital (52.8%), Oviedo (53.4%), León capital (54.5%), Jaén capital</w:t>
      </w:r>
      <w:r>
        <w:rPr>
          <w:rFonts w:ascii="Open Sans" w:eastAsia="Open Sans" w:hAnsi="Open Sans" w:cs="Open Sans"/>
          <w:sz w:val="22"/>
          <w:szCs w:val="22"/>
        </w:rPr>
        <w:tab/>
        <w:t>(67.4%) y Lugo capital (67.8%) tienen entre el 40% y 60% de viviendas en alquiler por debajo de los 600 euros mensuales.</w:t>
      </w:r>
    </w:p>
    <w:p w14:paraId="68331083" w14:textId="0A0D6D4D" w:rsidR="00270429" w:rsidRDefault="00270429">
      <w:pPr>
        <w:spacing w:line="276" w:lineRule="auto"/>
        <w:ind w:right="-574"/>
        <w:jc w:val="both"/>
        <w:rPr>
          <w:rFonts w:ascii="Open Sans" w:eastAsia="Open Sans" w:hAnsi="Open Sans" w:cs="Open Sans"/>
          <w:sz w:val="22"/>
          <w:szCs w:val="22"/>
        </w:rPr>
      </w:pPr>
    </w:p>
    <w:p w14:paraId="4026D22E" w14:textId="2C59F2D3" w:rsidR="00270429" w:rsidRDefault="00270429">
      <w:pPr>
        <w:spacing w:line="276" w:lineRule="auto"/>
        <w:ind w:right="-574"/>
        <w:jc w:val="both"/>
        <w:rPr>
          <w:rFonts w:ascii="Open Sans" w:eastAsia="Open Sans" w:hAnsi="Open Sans" w:cs="Open Sans"/>
          <w:sz w:val="22"/>
          <w:szCs w:val="22"/>
        </w:rPr>
      </w:pPr>
    </w:p>
    <w:p w14:paraId="11C54067" w14:textId="5744684A" w:rsidR="00270429" w:rsidRDefault="00270429">
      <w:pPr>
        <w:spacing w:line="276" w:lineRule="auto"/>
        <w:ind w:right="-574"/>
        <w:jc w:val="both"/>
        <w:rPr>
          <w:rFonts w:ascii="Open Sans" w:eastAsia="Open Sans" w:hAnsi="Open Sans" w:cs="Open Sans"/>
          <w:sz w:val="22"/>
          <w:szCs w:val="22"/>
        </w:rPr>
      </w:pPr>
    </w:p>
    <w:p w14:paraId="7661B38C" w14:textId="77777777" w:rsidR="00270429" w:rsidRDefault="00270429">
      <w:pP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3397"/>
        <w:gridCol w:w="2261"/>
        <w:gridCol w:w="2830"/>
      </w:tblGrid>
      <w:tr w:rsidR="00BC242B" w14:paraId="5A20C08A" w14:textId="77777777" w:rsidTr="006D6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246561E" w14:textId="77777777" w:rsidR="00BC242B" w:rsidRDefault="00BC242B" w:rsidP="006D636B">
            <w:pPr>
              <w:spacing w:line="276" w:lineRule="auto"/>
              <w:ind w:right="-574"/>
              <w:jc w:val="both"/>
              <w:rPr>
                <w:rFonts w:ascii="Open Sans" w:eastAsia="Open Sans" w:hAnsi="Open Sans" w:cs="Open Sans"/>
                <w:sz w:val="22"/>
                <w:szCs w:val="22"/>
              </w:rPr>
            </w:pPr>
            <w:r>
              <w:rPr>
                <w:rFonts w:ascii="Open Sans" w:eastAsia="Open Sans" w:hAnsi="Open Sans" w:cs="Open Sans"/>
                <w:b w:val="0"/>
                <w:sz w:val="22"/>
                <w:szCs w:val="22"/>
              </w:rPr>
              <w:t>Capital de Provincia</w:t>
            </w:r>
          </w:p>
        </w:tc>
        <w:tc>
          <w:tcPr>
            <w:tcW w:w="2261" w:type="dxa"/>
          </w:tcPr>
          <w:p w14:paraId="6F62A1D3" w14:textId="77777777" w:rsidR="00BC242B"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Cs w:val="0"/>
                <w:sz w:val="22"/>
                <w:szCs w:val="22"/>
              </w:rPr>
            </w:pPr>
            <w:r>
              <w:rPr>
                <w:rFonts w:ascii="Open Sans" w:eastAsia="Open Sans" w:hAnsi="Open Sans" w:cs="Open Sans"/>
                <w:b w:val="0"/>
                <w:sz w:val="22"/>
                <w:szCs w:val="22"/>
              </w:rPr>
              <w:t>Porcentaje igual o</w:t>
            </w:r>
          </w:p>
          <w:p w14:paraId="35E70F31" w14:textId="77777777" w:rsidR="00BC242B"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menor a 600€/mes</w:t>
            </w:r>
          </w:p>
        </w:tc>
        <w:tc>
          <w:tcPr>
            <w:tcW w:w="2830" w:type="dxa"/>
          </w:tcPr>
          <w:p w14:paraId="7C3EA83C" w14:textId="77777777" w:rsidR="00BC242B" w:rsidRPr="004E7CC3"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sz w:val="22"/>
                <w:szCs w:val="22"/>
              </w:rPr>
            </w:pPr>
            <w:r w:rsidRPr="004E7CC3">
              <w:rPr>
                <w:rFonts w:ascii="Open Sans" w:eastAsia="Open Sans" w:hAnsi="Open Sans" w:cs="Open Sans"/>
                <w:b w:val="0"/>
                <w:sz w:val="22"/>
                <w:szCs w:val="22"/>
              </w:rPr>
              <w:t>Precio mensual vivienda</w:t>
            </w:r>
          </w:p>
          <w:p w14:paraId="0AC8F30C" w14:textId="77777777" w:rsidR="00BC242B"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4E7CC3">
              <w:rPr>
                <w:rFonts w:ascii="Open Sans" w:eastAsia="Open Sans" w:hAnsi="Open Sans" w:cs="Open Sans"/>
                <w:b w:val="0"/>
                <w:sz w:val="22"/>
                <w:szCs w:val="22"/>
              </w:rPr>
              <w:t xml:space="preserve"> 80m² - diciembre 2021</w:t>
            </w:r>
          </w:p>
        </w:tc>
      </w:tr>
      <w:tr w:rsidR="00BC242B" w:rsidRPr="00BC242B" w14:paraId="0E10126B"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35875C47" w14:textId="56D7DBE8"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Lleida capital</w:t>
            </w:r>
          </w:p>
        </w:tc>
        <w:tc>
          <w:tcPr>
            <w:tcW w:w="2261" w:type="dxa"/>
            <w:vAlign w:val="bottom"/>
          </w:tcPr>
          <w:p w14:paraId="24EBEA15" w14:textId="11617B2C"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40</w:t>
            </w:r>
            <w:r>
              <w:t>,</w:t>
            </w:r>
            <w:r w:rsidRPr="00BC242B">
              <w:t>7%</w:t>
            </w:r>
          </w:p>
        </w:tc>
        <w:tc>
          <w:tcPr>
            <w:tcW w:w="2830" w:type="dxa"/>
            <w:vAlign w:val="bottom"/>
          </w:tcPr>
          <w:p w14:paraId="097FFCC0" w14:textId="067433B8"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604</w:t>
            </w:r>
            <w:r>
              <w:t xml:space="preserve"> </w:t>
            </w:r>
            <w:r w:rsidRPr="00BC242B">
              <w:t>€</w:t>
            </w:r>
          </w:p>
        </w:tc>
      </w:tr>
      <w:tr w:rsidR="00BC242B" w:rsidRPr="00BC242B" w14:paraId="5056F9FE"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199F3CFC" w14:textId="1E0E5C9F"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Murcia capital</w:t>
            </w:r>
          </w:p>
        </w:tc>
        <w:tc>
          <w:tcPr>
            <w:tcW w:w="2261" w:type="dxa"/>
            <w:vAlign w:val="bottom"/>
          </w:tcPr>
          <w:p w14:paraId="0CF3462C" w14:textId="30B8113F"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42</w:t>
            </w:r>
            <w:r>
              <w:t>,</w:t>
            </w:r>
            <w:r w:rsidRPr="00BC242B">
              <w:t>0%</w:t>
            </w:r>
          </w:p>
        </w:tc>
        <w:tc>
          <w:tcPr>
            <w:tcW w:w="2830" w:type="dxa"/>
            <w:vAlign w:val="bottom"/>
          </w:tcPr>
          <w:p w14:paraId="6BD7C96B" w14:textId="32F0CB39"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592</w:t>
            </w:r>
            <w:r>
              <w:t xml:space="preserve"> </w:t>
            </w:r>
            <w:r w:rsidRPr="00BC242B">
              <w:t>€</w:t>
            </w:r>
          </w:p>
        </w:tc>
      </w:tr>
      <w:tr w:rsidR="00BC242B" w:rsidRPr="00BC242B" w14:paraId="64DB4A85"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33C1634F" w14:textId="52C84463"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Huesca capital</w:t>
            </w:r>
          </w:p>
        </w:tc>
        <w:tc>
          <w:tcPr>
            <w:tcW w:w="2261" w:type="dxa"/>
            <w:vAlign w:val="bottom"/>
          </w:tcPr>
          <w:p w14:paraId="1D0BA5F8" w14:textId="14D171EF"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44</w:t>
            </w:r>
            <w:r>
              <w:t>,</w:t>
            </w:r>
            <w:r w:rsidRPr="00BC242B">
              <w:t>8%</w:t>
            </w:r>
          </w:p>
        </w:tc>
        <w:tc>
          <w:tcPr>
            <w:tcW w:w="2830" w:type="dxa"/>
            <w:vAlign w:val="bottom"/>
          </w:tcPr>
          <w:p w14:paraId="62EACD85" w14:textId="48149963"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w:t>
            </w:r>
          </w:p>
        </w:tc>
      </w:tr>
      <w:tr w:rsidR="00BC242B" w:rsidRPr="00BC242B" w14:paraId="6414C17A"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4BC6BD09" w14:textId="0712C4F5"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Soria capital</w:t>
            </w:r>
          </w:p>
        </w:tc>
        <w:tc>
          <w:tcPr>
            <w:tcW w:w="2261" w:type="dxa"/>
            <w:vAlign w:val="bottom"/>
          </w:tcPr>
          <w:p w14:paraId="224EF19D" w14:textId="7B4B194F"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45</w:t>
            </w:r>
            <w:r>
              <w:t>,</w:t>
            </w:r>
            <w:r w:rsidRPr="00BC242B">
              <w:t>5%</w:t>
            </w:r>
          </w:p>
        </w:tc>
        <w:tc>
          <w:tcPr>
            <w:tcW w:w="2830" w:type="dxa"/>
            <w:vAlign w:val="bottom"/>
          </w:tcPr>
          <w:p w14:paraId="4997EABA" w14:textId="5BE7B4F6"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w:t>
            </w:r>
          </w:p>
        </w:tc>
      </w:tr>
      <w:tr w:rsidR="00BC242B" w:rsidRPr="00BC242B" w14:paraId="3F2CB362"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0B4F5258" w14:textId="63B99F6E"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Burgos capital</w:t>
            </w:r>
          </w:p>
        </w:tc>
        <w:tc>
          <w:tcPr>
            <w:tcW w:w="2261" w:type="dxa"/>
            <w:vAlign w:val="bottom"/>
          </w:tcPr>
          <w:p w14:paraId="7D16B875" w14:textId="0781E465"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45</w:t>
            </w:r>
            <w:r>
              <w:t>,</w:t>
            </w:r>
            <w:r w:rsidRPr="00BC242B">
              <w:t>6%</w:t>
            </w:r>
          </w:p>
        </w:tc>
        <w:tc>
          <w:tcPr>
            <w:tcW w:w="2830" w:type="dxa"/>
            <w:vAlign w:val="bottom"/>
          </w:tcPr>
          <w:p w14:paraId="6BAF4D13" w14:textId="5AB11815"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620</w:t>
            </w:r>
            <w:r>
              <w:t xml:space="preserve"> </w:t>
            </w:r>
            <w:r w:rsidRPr="00BC242B">
              <w:t>€</w:t>
            </w:r>
          </w:p>
        </w:tc>
      </w:tr>
      <w:tr w:rsidR="00BC242B" w:rsidRPr="00BC242B" w14:paraId="7B0816A7"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30EA9C95" w14:textId="52675BC2"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Valladolid capital</w:t>
            </w:r>
          </w:p>
        </w:tc>
        <w:tc>
          <w:tcPr>
            <w:tcW w:w="2261" w:type="dxa"/>
            <w:vAlign w:val="bottom"/>
          </w:tcPr>
          <w:p w14:paraId="3385BBC6" w14:textId="7D8316EF"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46</w:t>
            </w:r>
            <w:r>
              <w:t>,</w:t>
            </w:r>
            <w:r w:rsidRPr="00BC242B">
              <w:t>3%</w:t>
            </w:r>
          </w:p>
        </w:tc>
        <w:tc>
          <w:tcPr>
            <w:tcW w:w="2830" w:type="dxa"/>
            <w:vAlign w:val="bottom"/>
          </w:tcPr>
          <w:p w14:paraId="2C8164E3" w14:textId="56F5B751"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609</w:t>
            </w:r>
            <w:r>
              <w:t xml:space="preserve"> </w:t>
            </w:r>
            <w:r w:rsidRPr="00BC242B">
              <w:t>€</w:t>
            </w:r>
          </w:p>
        </w:tc>
      </w:tr>
      <w:tr w:rsidR="00BC242B" w:rsidRPr="00BC242B" w14:paraId="7F72CB79"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0059FBBC" w14:textId="6D0A49CD"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Pontevedra capital</w:t>
            </w:r>
          </w:p>
        </w:tc>
        <w:tc>
          <w:tcPr>
            <w:tcW w:w="2261" w:type="dxa"/>
            <w:vAlign w:val="bottom"/>
          </w:tcPr>
          <w:p w14:paraId="171B008A" w14:textId="7858ECF2"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46</w:t>
            </w:r>
            <w:r>
              <w:t>,</w:t>
            </w:r>
            <w:r w:rsidRPr="00BC242B">
              <w:t>9%</w:t>
            </w:r>
          </w:p>
        </w:tc>
        <w:tc>
          <w:tcPr>
            <w:tcW w:w="2830" w:type="dxa"/>
            <w:vAlign w:val="bottom"/>
          </w:tcPr>
          <w:p w14:paraId="01F06C2E" w14:textId="00434C27"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w:t>
            </w:r>
          </w:p>
        </w:tc>
      </w:tr>
      <w:tr w:rsidR="00BC242B" w:rsidRPr="00BC242B" w14:paraId="0434EDE9"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71F4DE25" w14:textId="47DBA91C"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 xml:space="preserve">Castellón de la Plana </w:t>
            </w:r>
          </w:p>
        </w:tc>
        <w:tc>
          <w:tcPr>
            <w:tcW w:w="2261" w:type="dxa"/>
            <w:vAlign w:val="bottom"/>
          </w:tcPr>
          <w:p w14:paraId="59FB17DE" w14:textId="00E91595"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48</w:t>
            </w:r>
            <w:r>
              <w:t>,</w:t>
            </w:r>
            <w:r w:rsidRPr="00BC242B">
              <w:t>4%</w:t>
            </w:r>
          </w:p>
        </w:tc>
        <w:tc>
          <w:tcPr>
            <w:tcW w:w="2830" w:type="dxa"/>
            <w:vAlign w:val="bottom"/>
          </w:tcPr>
          <w:p w14:paraId="10CF852E" w14:textId="2B868887"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536</w:t>
            </w:r>
            <w:r>
              <w:t xml:space="preserve"> </w:t>
            </w:r>
            <w:r w:rsidRPr="00BC242B">
              <w:t>€</w:t>
            </w:r>
          </w:p>
        </w:tc>
      </w:tr>
      <w:tr w:rsidR="00BC242B" w:rsidRPr="00BC242B" w14:paraId="38EDFF22"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7D97BFF5" w14:textId="4870EEF9"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Badajoz capital</w:t>
            </w:r>
          </w:p>
        </w:tc>
        <w:tc>
          <w:tcPr>
            <w:tcW w:w="2261" w:type="dxa"/>
            <w:vAlign w:val="bottom"/>
          </w:tcPr>
          <w:p w14:paraId="41AC22AC" w14:textId="2039362F"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50%</w:t>
            </w:r>
          </w:p>
        </w:tc>
        <w:tc>
          <w:tcPr>
            <w:tcW w:w="2830" w:type="dxa"/>
            <w:vAlign w:val="bottom"/>
          </w:tcPr>
          <w:p w14:paraId="03BB0651" w14:textId="63305E4F"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513</w:t>
            </w:r>
            <w:r>
              <w:t xml:space="preserve"> </w:t>
            </w:r>
            <w:r w:rsidRPr="00BC242B">
              <w:t>€</w:t>
            </w:r>
          </w:p>
        </w:tc>
      </w:tr>
      <w:tr w:rsidR="00BC242B" w:rsidRPr="00BC242B" w14:paraId="189E78E1"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1D618D8D" w14:textId="75706AF4"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Cuenca capital</w:t>
            </w:r>
          </w:p>
        </w:tc>
        <w:tc>
          <w:tcPr>
            <w:tcW w:w="2261" w:type="dxa"/>
            <w:vAlign w:val="bottom"/>
          </w:tcPr>
          <w:p w14:paraId="428017AA" w14:textId="209B8339"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50 %</w:t>
            </w:r>
          </w:p>
        </w:tc>
        <w:tc>
          <w:tcPr>
            <w:tcW w:w="2830" w:type="dxa"/>
            <w:vAlign w:val="bottom"/>
          </w:tcPr>
          <w:p w14:paraId="4718AC80" w14:textId="6DBC04C2"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w:t>
            </w:r>
          </w:p>
        </w:tc>
      </w:tr>
      <w:tr w:rsidR="00BC242B" w:rsidRPr="00BC242B" w14:paraId="693CA344"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12900311" w14:textId="28BD74D8"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Almería capital</w:t>
            </w:r>
          </w:p>
        </w:tc>
        <w:tc>
          <w:tcPr>
            <w:tcW w:w="2261" w:type="dxa"/>
            <w:vAlign w:val="bottom"/>
          </w:tcPr>
          <w:p w14:paraId="39D266E9" w14:textId="44C104D8"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50</w:t>
            </w:r>
            <w:r>
              <w:t>,</w:t>
            </w:r>
            <w:r w:rsidRPr="00BC242B">
              <w:t>9%</w:t>
            </w:r>
          </w:p>
        </w:tc>
        <w:tc>
          <w:tcPr>
            <w:tcW w:w="2830" w:type="dxa"/>
            <w:vAlign w:val="bottom"/>
          </w:tcPr>
          <w:p w14:paraId="57C2DA46" w14:textId="519EF08A"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588</w:t>
            </w:r>
            <w:r>
              <w:t xml:space="preserve"> </w:t>
            </w:r>
            <w:r w:rsidRPr="00BC242B">
              <w:t>€</w:t>
            </w:r>
          </w:p>
        </w:tc>
      </w:tr>
      <w:tr w:rsidR="00BC242B" w:rsidRPr="00BC242B" w14:paraId="251F1013"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565060DC" w14:textId="78CFB1FA"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Huelva capital</w:t>
            </w:r>
          </w:p>
        </w:tc>
        <w:tc>
          <w:tcPr>
            <w:tcW w:w="2261" w:type="dxa"/>
            <w:vAlign w:val="bottom"/>
          </w:tcPr>
          <w:p w14:paraId="64A0CD1C" w14:textId="26BDF6BD"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51</w:t>
            </w:r>
            <w:r>
              <w:t>,</w:t>
            </w:r>
            <w:r w:rsidRPr="00BC242B">
              <w:t>5%</w:t>
            </w:r>
          </w:p>
        </w:tc>
        <w:tc>
          <w:tcPr>
            <w:tcW w:w="2830" w:type="dxa"/>
            <w:vAlign w:val="bottom"/>
          </w:tcPr>
          <w:p w14:paraId="07E98850" w14:textId="2746C82A"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w:t>
            </w:r>
          </w:p>
        </w:tc>
      </w:tr>
      <w:tr w:rsidR="00BC242B" w:rsidRPr="00BC242B" w14:paraId="164B517D"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1AB3D0FA" w14:textId="6179BB7D" w:rsidR="00BC242B" w:rsidRPr="00BC242B" w:rsidRDefault="00BC242B" w:rsidP="00BC242B">
            <w:pPr>
              <w:spacing w:line="276" w:lineRule="auto"/>
              <w:ind w:right="-574"/>
              <w:jc w:val="both"/>
              <w:rPr>
                <w:rFonts w:ascii="Open Sans" w:hAnsi="Open Sans" w:cs="Open Sans"/>
                <w:b w:val="0"/>
              </w:rPr>
            </w:pPr>
            <w:r w:rsidRPr="00BC242B">
              <w:rPr>
                <w:rFonts w:ascii="Open Sans" w:hAnsi="Open Sans" w:cs="Open Sans"/>
                <w:b w:val="0"/>
              </w:rPr>
              <w:t>Córdoba capital</w:t>
            </w:r>
          </w:p>
        </w:tc>
        <w:tc>
          <w:tcPr>
            <w:tcW w:w="2261" w:type="dxa"/>
            <w:vAlign w:val="bottom"/>
          </w:tcPr>
          <w:p w14:paraId="7F64C768" w14:textId="4505D45A"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52</w:t>
            </w:r>
            <w:r>
              <w:t>,</w:t>
            </w:r>
            <w:r w:rsidRPr="00BC242B">
              <w:t>8%</w:t>
            </w:r>
          </w:p>
        </w:tc>
        <w:tc>
          <w:tcPr>
            <w:tcW w:w="2830" w:type="dxa"/>
            <w:vAlign w:val="bottom"/>
          </w:tcPr>
          <w:p w14:paraId="5842D0A6" w14:textId="597EB0ED"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602</w:t>
            </w:r>
            <w:r>
              <w:t xml:space="preserve"> </w:t>
            </w:r>
            <w:r w:rsidRPr="00BC242B">
              <w:t>€</w:t>
            </w:r>
          </w:p>
        </w:tc>
      </w:tr>
      <w:tr w:rsidR="00BC242B" w:rsidRPr="00BC242B" w14:paraId="77532C10" w14:textId="77777777" w:rsidTr="001B3C48">
        <w:tc>
          <w:tcPr>
            <w:cnfStyle w:val="001000000000" w:firstRow="0" w:lastRow="0" w:firstColumn="1" w:lastColumn="0" w:oddVBand="0" w:evenVBand="0" w:oddHBand="0" w:evenHBand="0" w:firstRowFirstColumn="0" w:firstRowLastColumn="0" w:lastRowFirstColumn="0" w:lastRowLastColumn="0"/>
            <w:tcW w:w="3397" w:type="dxa"/>
            <w:vAlign w:val="bottom"/>
          </w:tcPr>
          <w:p w14:paraId="6281F270" w14:textId="16572571" w:rsidR="00BC242B" w:rsidRPr="00BC242B" w:rsidRDefault="00BC242B" w:rsidP="00BC242B">
            <w:pPr>
              <w:spacing w:line="276" w:lineRule="auto"/>
              <w:ind w:right="-574"/>
              <w:jc w:val="both"/>
              <w:rPr>
                <w:rFonts w:ascii="Open Sans" w:hAnsi="Open Sans" w:cs="Open Sans"/>
                <w:b w:val="0"/>
              </w:rPr>
            </w:pPr>
            <w:r w:rsidRPr="00BC242B">
              <w:rPr>
                <w:rFonts w:ascii="Open Sans" w:hAnsi="Open Sans" w:cs="Open Sans"/>
                <w:b w:val="0"/>
              </w:rPr>
              <w:t>Oviedo</w:t>
            </w:r>
          </w:p>
        </w:tc>
        <w:tc>
          <w:tcPr>
            <w:tcW w:w="2261" w:type="dxa"/>
            <w:vAlign w:val="bottom"/>
          </w:tcPr>
          <w:p w14:paraId="2E3E9E36" w14:textId="05A5616E"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53</w:t>
            </w:r>
            <w:r>
              <w:t>,</w:t>
            </w:r>
            <w:r w:rsidRPr="00BC242B">
              <w:t>4%</w:t>
            </w:r>
          </w:p>
        </w:tc>
        <w:tc>
          <w:tcPr>
            <w:tcW w:w="2830" w:type="dxa"/>
            <w:vAlign w:val="bottom"/>
          </w:tcPr>
          <w:p w14:paraId="33484A32" w14:textId="6C566948"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657</w:t>
            </w:r>
            <w:r>
              <w:t xml:space="preserve"> </w:t>
            </w:r>
            <w:r w:rsidRPr="00BC242B">
              <w:t>€</w:t>
            </w:r>
          </w:p>
        </w:tc>
      </w:tr>
      <w:tr w:rsidR="00BC242B" w:rsidRPr="00BC242B" w14:paraId="0F6095E2" w14:textId="77777777" w:rsidTr="001B3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4CCE6217" w14:textId="254CFB64" w:rsidR="00BC242B" w:rsidRPr="00BC242B" w:rsidRDefault="00BC242B" w:rsidP="00BC242B">
            <w:pPr>
              <w:spacing w:line="276" w:lineRule="auto"/>
              <w:ind w:right="-574"/>
              <w:jc w:val="both"/>
              <w:rPr>
                <w:rFonts w:ascii="Open Sans" w:hAnsi="Open Sans" w:cs="Open Sans"/>
                <w:b w:val="0"/>
              </w:rPr>
            </w:pPr>
            <w:r w:rsidRPr="00BC242B">
              <w:rPr>
                <w:rFonts w:ascii="Open Sans" w:hAnsi="Open Sans" w:cs="Open Sans"/>
                <w:b w:val="0"/>
              </w:rPr>
              <w:t>León capital</w:t>
            </w:r>
          </w:p>
        </w:tc>
        <w:tc>
          <w:tcPr>
            <w:tcW w:w="2261" w:type="dxa"/>
            <w:vAlign w:val="bottom"/>
          </w:tcPr>
          <w:p w14:paraId="2495E4FF" w14:textId="3197C5CF"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54</w:t>
            </w:r>
            <w:r>
              <w:t>,</w:t>
            </w:r>
            <w:r w:rsidRPr="00BC242B">
              <w:t>5%</w:t>
            </w:r>
          </w:p>
        </w:tc>
        <w:tc>
          <w:tcPr>
            <w:tcW w:w="2830" w:type="dxa"/>
            <w:vAlign w:val="bottom"/>
          </w:tcPr>
          <w:p w14:paraId="257EDFE8" w14:textId="4A11F2A8"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540</w:t>
            </w:r>
            <w:r>
              <w:t xml:space="preserve"> </w:t>
            </w:r>
            <w:r w:rsidRPr="00BC242B">
              <w:t>€</w:t>
            </w:r>
          </w:p>
        </w:tc>
      </w:tr>
    </w:tbl>
    <w:p w14:paraId="06CF1ADD" w14:textId="77777777" w:rsidR="00BC242B" w:rsidRDefault="00BC242B">
      <w:pPr>
        <w:spacing w:line="276" w:lineRule="auto"/>
        <w:ind w:right="-574"/>
        <w:jc w:val="both"/>
        <w:rPr>
          <w:rFonts w:ascii="Open Sans" w:eastAsia="Open Sans" w:hAnsi="Open Sans" w:cs="Open Sans"/>
          <w:sz w:val="22"/>
          <w:szCs w:val="22"/>
        </w:rPr>
      </w:pPr>
    </w:p>
    <w:p w14:paraId="2E1CDE37" w14:textId="268C52D1" w:rsidR="00C85449" w:rsidRDefault="00B43151">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6"/>
          <w:szCs w:val="26"/>
        </w:rPr>
        <w:t>Capitales de provincia con oferta mayor al 75%</w:t>
      </w:r>
    </w:p>
    <w:p w14:paraId="2485AB77" w14:textId="3B53B83B" w:rsidR="00C85449" w:rsidRDefault="00B43151">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Solo 7 de las 50 capitales de provincia poseen una oferta de viviendas mayor al 75% de viviendas que se encuentran por debajo del precio de 600 euros</w:t>
      </w:r>
      <w:r>
        <w:rPr>
          <w:rFonts w:ascii="Open Sans" w:eastAsia="Open Sans" w:hAnsi="Open Sans" w:cs="Open Sans"/>
          <w:sz w:val="22"/>
          <w:szCs w:val="22"/>
        </w:rPr>
        <w:t>: Ávila capital (75.5%), Teruel capital (80.0%), Ourense capital (80.2%), Cáceres capital (81.5%), Palencia capital (86.1%), Zamora capital (88.4%) y Ciudad Real capita</w:t>
      </w:r>
      <w:r w:rsidR="00BC242B">
        <w:rPr>
          <w:rFonts w:ascii="Open Sans" w:eastAsia="Open Sans" w:hAnsi="Open Sans" w:cs="Open Sans"/>
          <w:sz w:val="22"/>
          <w:szCs w:val="22"/>
        </w:rPr>
        <w:t xml:space="preserve">l </w:t>
      </w:r>
      <w:r>
        <w:rPr>
          <w:rFonts w:ascii="Open Sans" w:eastAsia="Open Sans" w:hAnsi="Open Sans" w:cs="Open Sans"/>
          <w:sz w:val="22"/>
          <w:szCs w:val="22"/>
        </w:rPr>
        <w:t>(94.4%).</w:t>
      </w:r>
    </w:p>
    <w:p w14:paraId="15CF7917" w14:textId="53653009" w:rsidR="00BC242B" w:rsidRDefault="00BC242B">
      <w:pP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3397"/>
        <w:gridCol w:w="2261"/>
        <w:gridCol w:w="2830"/>
      </w:tblGrid>
      <w:tr w:rsidR="00BC242B" w14:paraId="665A24FC" w14:textId="77777777" w:rsidTr="006D6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AC7EE2C" w14:textId="77777777" w:rsidR="00BC242B" w:rsidRDefault="00BC242B" w:rsidP="006D636B">
            <w:pPr>
              <w:spacing w:line="276" w:lineRule="auto"/>
              <w:ind w:right="-574"/>
              <w:jc w:val="both"/>
              <w:rPr>
                <w:rFonts w:ascii="Open Sans" w:eastAsia="Open Sans" w:hAnsi="Open Sans" w:cs="Open Sans"/>
                <w:sz w:val="22"/>
                <w:szCs w:val="22"/>
              </w:rPr>
            </w:pPr>
            <w:r>
              <w:rPr>
                <w:rFonts w:ascii="Open Sans" w:eastAsia="Open Sans" w:hAnsi="Open Sans" w:cs="Open Sans"/>
                <w:b w:val="0"/>
                <w:sz w:val="22"/>
                <w:szCs w:val="22"/>
              </w:rPr>
              <w:t>Capital de Provincia</w:t>
            </w:r>
          </w:p>
        </w:tc>
        <w:tc>
          <w:tcPr>
            <w:tcW w:w="2261" w:type="dxa"/>
          </w:tcPr>
          <w:p w14:paraId="3308D325" w14:textId="77777777" w:rsidR="00BC242B"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Cs w:val="0"/>
                <w:sz w:val="22"/>
                <w:szCs w:val="22"/>
              </w:rPr>
            </w:pPr>
            <w:r>
              <w:rPr>
                <w:rFonts w:ascii="Open Sans" w:eastAsia="Open Sans" w:hAnsi="Open Sans" w:cs="Open Sans"/>
                <w:b w:val="0"/>
                <w:sz w:val="22"/>
                <w:szCs w:val="22"/>
              </w:rPr>
              <w:t>Porcentaje igual o</w:t>
            </w:r>
          </w:p>
          <w:p w14:paraId="7498FF04" w14:textId="77777777" w:rsidR="00BC242B"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menor a 600€/mes</w:t>
            </w:r>
          </w:p>
        </w:tc>
        <w:tc>
          <w:tcPr>
            <w:tcW w:w="2830" w:type="dxa"/>
          </w:tcPr>
          <w:p w14:paraId="2C7C2EB8" w14:textId="77777777" w:rsidR="00BC242B" w:rsidRPr="004E7CC3"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sz w:val="22"/>
                <w:szCs w:val="22"/>
              </w:rPr>
            </w:pPr>
            <w:r w:rsidRPr="004E7CC3">
              <w:rPr>
                <w:rFonts w:ascii="Open Sans" w:eastAsia="Open Sans" w:hAnsi="Open Sans" w:cs="Open Sans"/>
                <w:b w:val="0"/>
                <w:sz w:val="22"/>
                <w:szCs w:val="22"/>
              </w:rPr>
              <w:t>Precio mensual vivienda</w:t>
            </w:r>
          </w:p>
          <w:p w14:paraId="331922D5" w14:textId="77777777" w:rsidR="00BC242B" w:rsidRDefault="00BC242B" w:rsidP="006D636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4E7CC3">
              <w:rPr>
                <w:rFonts w:ascii="Open Sans" w:eastAsia="Open Sans" w:hAnsi="Open Sans" w:cs="Open Sans"/>
                <w:b w:val="0"/>
                <w:sz w:val="22"/>
                <w:szCs w:val="22"/>
              </w:rPr>
              <w:t xml:space="preserve"> 80m² - diciembre 2021</w:t>
            </w:r>
          </w:p>
        </w:tc>
      </w:tr>
      <w:tr w:rsidR="00BC242B" w:rsidRPr="00BC242B" w14:paraId="33D81AD5"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2B49CF0F" w14:textId="72056AD7"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Ávila capital</w:t>
            </w:r>
          </w:p>
        </w:tc>
        <w:tc>
          <w:tcPr>
            <w:tcW w:w="2261" w:type="dxa"/>
            <w:vAlign w:val="bottom"/>
          </w:tcPr>
          <w:p w14:paraId="4999416C" w14:textId="30925627"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75</w:t>
            </w:r>
            <w:r>
              <w:t>,5</w:t>
            </w:r>
            <w:r w:rsidRPr="00BC242B">
              <w:t>%</w:t>
            </w:r>
          </w:p>
        </w:tc>
        <w:tc>
          <w:tcPr>
            <w:tcW w:w="2830" w:type="dxa"/>
            <w:vAlign w:val="bottom"/>
          </w:tcPr>
          <w:p w14:paraId="176FB74F" w14:textId="6502261A"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493</w:t>
            </w:r>
            <w:r>
              <w:t xml:space="preserve"> </w:t>
            </w:r>
            <w:r w:rsidRPr="00BC242B">
              <w:t>€</w:t>
            </w:r>
          </w:p>
        </w:tc>
      </w:tr>
      <w:tr w:rsidR="00BC242B" w:rsidRPr="00BC242B" w14:paraId="4D78C513" w14:textId="77777777" w:rsidTr="006D636B">
        <w:tc>
          <w:tcPr>
            <w:cnfStyle w:val="001000000000" w:firstRow="0" w:lastRow="0" w:firstColumn="1" w:lastColumn="0" w:oddVBand="0" w:evenVBand="0" w:oddHBand="0" w:evenHBand="0" w:firstRowFirstColumn="0" w:firstRowLastColumn="0" w:lastRowFirstColumn="0" w:lastRowLastColumn="0"/>
            <w:tcW w:w="3397" w:type="dxa"/>
            <w:vAlign w:val="bottom"/>
          </w:tcPr>
          <w:p w14:paraId="048A1BA6" w14:textId="434228DA"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Teruel capital</w:t>
            </w:r>
          </w:p>
        </w:tc>
        <w:tc>
          <w:tcPr>
            <w:tcW w:w="2261" w:type="dxa"/>
            <w:vAlign w:val="bottom"/>
          </w:tcPr>
          <w:p w14:paraId="4153609C" w14:textId="0AECCDD4"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80%</w:t>
            </w:r>
          </w:p>
        </w:tc>
        <w:tc>
          <w:tcPr>
            <w:tcW w:w="2830" w:type="dxa"/>
            <w:vAlign w:val="bottom"/>
          </w:tcPr>
          <w:p w14:paraId="36AE0814" w14:textId="7913D425"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w:t>
            </w:r>
          </w:p>
        </w:tc>
      </w:tr>
      <w:tr w:rsidR="00BC242B" w:rsidRPr="00BC242B" w14:paraId="0DC8694D"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2D2D53A1" w14:textId="12853416"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Ourense capital</w:t>
            </w:r>
          </w:p>
        </w:tc>
        <w:tc>
          <w:tcPr>
            <w:tcW w:w="2261" w:type="dxa"/>
            <w:vAlign w:val="bottom"/>
          </w:tcPr>
          <w:p w14:paraId="3EEE0647" w14:textId="6EE73A3C"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80</w:t>
            </w:r>
            <w:r>
              <w:t>,</w:t>
            </w:r>
            <w:r w:rsidRPr="00BC242B">
              <w:t>2%</w:t>
            </w:r>
          </w:p>
        </w:tc>
        <w:tc>
          <w:tcPr>
            <w:tcW w:w="2830" w:type="dxa"/>
            <w:vAlign w:val="bottom"/>
          </w:tcPr>
          <w:p w14:paraId="4C73B3E0" w14:textId="1E7C9C7F"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460</w:t>
            </w:r>
            <w:r>
              <w:t xml:space="preserve"> </w:t>
            </w:r>
            <w:r w:rsidRPr="00BC242B">
              <w:t>€</w:t>
            </w:r>
          </w:p>
        </w:tc>
      </w:tr>
      <w:tr w:rsidR="00BC242B" w:rsidRPr="00BC242B" w14:paraId="7C8991B0" w14:textId="77777777" w:rsidTr="006D636B">
        <w:tc>
          <w:tcPr>
            <w:cnfStyle w:val="001000000000" w:firstRow="0" w:lastRow="0" w:firstColumn="1" w:lastColumn="0" w:oddVBand="0" w:evenVBand="0" w:oddHBand="0" w:evenHBand="0" w:firstRowFirstColumn="0" w:firstRowLastColumn="0" w:lastRowFirstColumn="0" w:lastRowLastColumn="0"/>
            <w:tcW w:w="3397" w:type="dxa"/>
            <w:vAlign w:val="bottom"/>
          </w:tcPr>
          <w:p w14:paraId="5C7C690A" w14:textId="020CD893"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Cáceres capital</w:t>
            </w:r>
          </w:p>
        </w:tc>
        <w:tc>
          <w:tcPr>
            <w:tcW w:w="2261" w:type="dxa"/>
            <w:vAlign w:val="bottom"/>
          </w:tcPr>
          <w:p w14:paraId="2BD69C12" w14:textId="44256CDE"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81</w:t>
            </w:r>
            <w:r>
              <w:t>,</w:t>
            </w:r>
            <w:r w:rsidRPr="00BC242B">
              <w:t>5%</w:t>
            </w:r>
          </w:p>
        </w:tc>
        <w:tc>
          <w:tcPr>
            <w:tcW w:w="2830" w:type="dxa"/>
            <w:vAlign w:val="bottom"/>
          </w:tcPr>
          <w:p w14:paraId="632E268B" w14:textId="2D8C80F1"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465</w:t>
            </w:r>
            <w:r>
              <w:t xml:space="preserve"> </w:t>
            </w:r>
            <w:r w:rsidRPr="00BC242B">
              <w:t>€</w:t>
            </w:r>
          </w:p>
        </w:tc>
      </w:tr>
      <w:tr w:rsidR="00BC242B" w:rsidRPr="00BC242B" w14:paraId="32AF98F7"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44A6FC0E" w14:textId="2B491950"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Palencia capital</w:t>
            </w:r>
          </w:p>
        </w:tc>
        <w:tc>
          <w:tcPr>
            <w:tcW w:w="2261" w:type="dxa"/>
            <w:vAlign w:val="bottom"/>
          </w:tcPr>
          <w:p w14:paraId="55208D4F" w14:textId="0BCB040E"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86</w:t>
            </w:r>
            <w:r>
              <w:t>,</w:t>
            </w:r>
            <w:r w:rsidRPr="00BC242B">
              <w:t>1%</w:t>
            </w:r>
          </w:p>
        </w:tc>
        <w:tc>
          <w:tcPr>
            <w:tcW w:w="2830" w:type="dxa"/>
            <w:vAlign w:val="bottom"/>
          </w:tcPr>
          <w:p w14:paraId="5CDA02F0" w14:textId="023B5800"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536</w:t>
            </w:r>
            <w:r>
              <w:t xml:space="preserve"> </w:t>
            </w:r>
            <w:r w:rsidRPr="00BC242B">
              <w:t>€</w:t>
            </w:r>
          </w:p>
        </w:tc>
      </w:tr>
      <w:tr w:rsidR="00BC242B" w:rsidRPr="00BC242B" w14:paraId="7FD11B0B" w14:textId="77777777" w:rsidTr="006D636B">
        <w:tc>
          <w:tcPr>
            <w:cnfStyle w:val="001000000000" w:firstRow="0" w:lastRow="0" w:firstColumn="1" w:lastColumn="0" w:oddVBand="0" w:evenVBand="0" w:oddHBand="0" w:evenHBand="0" w:firstRowFirstColumn="0" w:firstRowLastColumn="0" w:lastRowFirstColumn="0" w:lastRowLastColumn="0"/>
            <w:tcW w:w="3397" w:type="dxa"/>
            <w:vAlign w:val="bottom"/>
          </w:tcPr>
          <w:p w14:paraId="158C052A" w14:textId="02E2765F"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Zamora capital</w:t>
            </w:r>
          </w:p>
        </w:tc>
        <w:tc>
          <w:tcPr>
            <w:tcW w:w="2261" w:type="dxa"/>
            <w:vAlign w:val="bottom"/>
          </w:tcPr>
          <w:p w14:paraId="37AED009" w14:textId="453E024A"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88</w:t>
            </w:r>
            <w:r>
              <w:t>,</w:t>
            </w:r>
            <w:r w:rsidRPr="00BC242B">
              <w:t>4%</w:t>
            </w:r>
          </w:p>
        </w:tc>
        <w:tc>
          <w:tcPr>
            <w:tcW w:w="2830" w:type="dxa"/>
            <w:vAlign w:val="bottom"/>
          </w:tcPr>
          <w:p w14:paraId="486FB074" w14:textId="613C0C0D" w:rsidR="00BC242B" w:rsidRPr="00BC242B" w:rsidRDefault="00BC242B" w:rsidP="00BC242B">
            <w:pPr>
              <w:spacing w:line="276" w:lineRule="auto"/>
              <w:ind w:right="-574"/>
              <w:cnfStyle w:val="000000000000" w:firstRow="0" w:lastRow="0" w:firstColumn="0" w:lastColumn="0" w:oddVBand="0" w:evenVBand="0" w:oddHBand="0" w:evenHBand="0" w:firstRowFirstColumn="0" w:firstRowLastColumn="0" w:lastRowFirstColumn="0" w:lastRowLastColumn="0"/>
            </w:pPr>
            <w:r w:rsidRPr="00BC242B">
              <w:t>-</w:t>
            </w:r>
          </w:p>
        </w:tc>
      </w:tr>
      <w:tr w:rsidR="00BC242B" w:rsidRPr="00BC242B" w14:paraId="4DAD125F" w14:textId="77777777" w:rsidTr="006D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14076B16" w14:textId="454CF125" w:rsidR="00BC242B" w:rsidRPr="00CC5420" w:rsidRDefault="00BC242B" w:rsidP="00BC242B">
            <w:pPr>
              <w:spacing w:line="276" w:lineRule="auto"/>
              <w:ind w:right="-574"/>
              <w:jc w:val="both"/>
              <w:rPr>
                <w:rFonts w:ascii="Open Sans" w:hAnsi="Open Sans" w:cs="Open Sans"/>
                <w:b w:val="0"/>
              </w:rPr>
            </w:pPr>
            <w:r w:rsidRPr="00BC242B">
              <w:rPr>
                <w:rFonts w:ascii="Open Sans" w:hAnsi="Open Sans" w:cs="Open Sans"/>
                <w:b w:val="0"/>
              </w:rPr>
              <w:t>Ciudad Real capital</w:t>
            </w:r>
          </w:p>
        </w:tc>
        <w:tc>
          <w:tcPr>
            <w:tcW w:w="2261" w:type="dxa"/>
            <w:vAlign w:val="bottom"/>
          </w:tcPr>
          <w:p w14:paraId="7BA3E8A8" w14:textId="25987661"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94</w:t>
            </w:r>
            <w:r>
              <w:t>,</w:t>
            </w:r>
            <w:r w:rsidRPr="00BC242B">
              <w:t>4%</w:t>
            </w:r>
          </w:p>
        </w:tc>
        <w:tc>
          <w:tcPr>
            <w:tcW w:w="2830" w:type="dxa"/>
            <w:vAlign w:val="bottom"/>
          </w:tcPr>
          <w:p w14:paraId="5A2161AD" w14:textId="39AB9F30" w:rsidR="00BC242B" w:rsidRPr="00BC242B" w:rsidRDefault="00BC242B" w:rsidP="00BC242B">
            <w:pPr>
              <w:spacing w:line="276" w:lineRule="auto"/>
              <w:ind w:right="-574"/>
              <w:cnfStyle w:val="000000100000" w:firstRow="0" w:lastRow="0" w:firstColumn="0" w:lastColumn="0" w:oddVBand="0" w:evenVBand="0" w:oddHBand="1" w:evenHBand="0" w:firstRowFirstColumn="0" w:firstRowLastColumn="0" w:lastRowFirstColumn="0" w:lastRowLastColumn="0"/>
            </w:pPr>
            <w:r w:rsidRPr="00BC242B">
              <w:t>431</w:t>
            </w:r>
            <w:r>
              <w:t xml:space="preserve"> </w:t>
            </w:r>
            <w:r w:rsidRPr="00BC242B">
              <w:t>€</w:t>
            </w:r>
          </w:p>
        </w:tc>
      </w:tr>
    </w:tbl>
    <w:p w14:paraId="30D29E19" w14:textId="5AAB9F99" w:rsidR="00C85449" w:rsidRDefault="00B43151" w:rsidP="00BC242B">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1B07DF9B" w14:textId="77777777" w:rsidR="00C85449" w:rsidRDefault="00B43151" w:rsidP="00BC242B">
      <w:pPr>
        <w:shd w:val="clear" w:color="auto" w:fill="FFFFFF"/>
        <w:spacing w:before="280" w:after="280"/>
        <w:ind w:right="-7"/>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181A0278" w14:textId="77777777" w:rsidR="00C85449" w:rsidRDefault="00B43151" w:rsidP="00BC242B">
      <w:pPr>
        <w:shd w:val="clear" w:color="auto" w:fill="FFFFFF"/>
        <w:spacing w:before="280" w:after="280"/>
        <w:ind w:right="-7"/>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38DD822C" w14:textId="77777777" w:rsidR="00C85449" w:rsidRDefault="00A15EB7" w:rsidP="00BC242B">
      <w:pPr>
        <w:shd w:val="clear" w:color="auto" w:fill="FFFFFF"/>
        <w:spacing w:before="280" w:after="280"/>
        <w:ind w:right="-7"/>
        <w:jc w:val="both"/>
        <w:rPr>
          <w:rFonts w:ascii="Times New Roman" w:eastAsia="Times New Roman" w:hAnsi="Times New Roman" w:cs="Times New Roman"/>
          <w:color w:val="222222"/>
          <w:sz w:val="22"/>
          <w:szCs w:val="22"/>
        </w:rPr>
      </w:pPr>
      <w:hyperlink r:id="rId16">
        <w:r w:rsidR="00B43151">
          <w:rPr>
            <w:rFonts w:ascii="Open Sans" w:eastAsia="Open Sans" w:hAnsi="Open Sans" w:cs="Open Sans"/>
            <w:color w:val="0000FF"/>
            <w:sz w:val="22"/>
            <w:szCs w:val="22"/>
            <w:u w:val="single"/>
          </w:rPr>
          <w:t>Más información sobre Fotocasa</w:t>
        </w:r>
      </w:hyperlink>
      <w:r w:rsidR="00B43151">
        <w:rPr>
          <w:rFonts w:ascii="Open Sans" w:eastAsia="Open Sans" w:hAnsi="Open Sans" w:cs="Open Sans"/>
          <w:sz w:val="22"/>
          <w:szCs w:val="22"/>
        </w:rPr>
        <w:t>.</w:t>
      </w:r>
    </w:p>
    <w:p w14:paraId="24D79DE4" w14:textId="77777777" w:rsidR="00C85449" w:rsidRDefault="00B43151" w:rsidP="00BC242B">
      <w:pPr>
        <w:shd w:val="clear" w:color="auto" w:fill="FFFFFF"/>
        <w:spacing w:line="276" w:lineRule="auto"/>
        <w:ind w:right="-7"/>
        <w:jc w:val="both"/>
        <w:rPr>
          <w:rFonts w:ascii="Open Sans" w:eastAsia="Open Sans" w:hAnsi="Open Sans" w:cs="Open Sans"/>
          <w:sz w:val="22"/>
          <w:szCs w:val="22"/>
        </w:rPr>
      </w:pPr>
      <w:r>
        <w:rPr>
          <w:rFonts w:ascii="Open Sans" w:eastAsia="Open Sans" w:hAnsi="Open Sans" w:cs="Open Sans"/>
          <w:sz w:val="22"/>
          <w:szCs w:val="22"/>
        </w:rPr>
        <w:t>En España, </w:t>
      </w:r>
      <w:hyperlink r:id="rId17">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19">
        <w:r>
          <w:rPr>
            <w:rFonts w:ascii="Open Sans" w:eastAsia="Open Sans" w:hAnsi="Open Sans" w:cs="Open Sans"/>
            <w:color w:val="0000FF"/>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1">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2">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hyperlink r:id="rId23">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 y </w:t>
      </w:r>
      <w:hyperlink r:id="rId24">
        <w:r>
          <w:rPr>
            <w:rFonts w:ascii="Open Sans" w:eastAsia="Open Sans" w:hAnsi="Open Sans" w:cs="Open Sans"/>
            <w:color w:val="0000FF"/>
            <w:sz w:val="22"/>
            <w:szCs w:val="22"/>
            <w:u w:val="single"/>
          </w:rPr>
          <w:t>vibbo</w:t>
        </w:r>
      </w:hyperlink>
      <w:r>
        <w:rPr>
          <w:rFonts w:ascii="Open Sans" w:eastAsia="Open Sans" w:hAnsi="Open Sans" w:cs="Open Sans"/>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7ED0E760" w14:textId="77777777" w:rsidR="00C85449" w:rsidRDefault="00C85449" w:rsidP="00BC242B">
      <w:pPr>
        <w:shd w:val="clear" w:color="auto" w:fill="FFFFFF"/>
        <w:spacing w:line="276" w:lineRule="auto"/>
        <w:ind w:right="-7"/>
        <w:jc w:val="both"/>
        <w:rPr>
          <w:rFonts w:ascii="Open Sans" w:eastAsia="Open Sans" w:hAnsi="Open Sans" w:cs="Open Sans"/>
          <w:sz w:val="21"/>
          <w:szCs w:val="21"/>
        </w:rPr>
      </w:pPr>
    </w:p>
    <w:p w14:paraId="2F494CE1" w14:textId="77777777" w:rsidR="00C85449" w:rsidRDefault="00B43151" w:rsidP="00BC242B">
      <w:pPr>
        <w:shd w:val="clear" w:color="auto" w:fill="FFFFFF"/>
        <w:spacing w:line="276" w:lineRule="auto"/>
        <w:ind w:right="-7"/>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2A172915" w14:textId="77777777" w:rsidR="00C85449" w:rsidRDefault="00C85449" w:rsidP="00BC242B">
      <w:pPr>
        <w:shd w:val="clear" w:color="auto" w:fill="FFFFFF"/>
        <w:spacing w:line="276" w:lineRule="auto"/>
        <w:ind w:right="-7"/>
        <w:jc w:val="both"/>
        <w:rPr>
          <w:rFonts w:ascii="Open Sans" w:eastAsia="Open Sans" w:hAnsi="Open Sans" w:cs="Open Sans"/>
          <w:sz w:val="21"/>
          <w:szCs w:val="21"/>
        </w:rPr>
      </w:pPr>
    </w:p>
    <w:p w14:paraId="558FE032" w14:textId="0ACD505E" w:rsidR="00C85449" w:rsidRDefault="00B43151" w:rsidP="00BC242B">
      <w:pPr>
        <w:spacing w:line="276" w:lineRule="auto"/>
        <w:ind w:right="-7"/>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t xml:space="preserve"> </w:t>
      </w:r>
      <w:r w:rsidR="00BC242B">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rPr>
        <w:t>Departamento Comunicación Fotocasa</w:t>
      </w:r>
    </w:p>
    <w:p w14:paraId="0B98C8A4" w14:textId="4F00BF1A" w:rsidR="00C85449" w:rsidRDefault="00B43151" w:rsidP="00BC242B">
      <w:pPr>
        <w:shd w:val="clear" w:color="auto" w:fill="FFFFFF"/>
        <w:spacing w:line="276" w:lineRule="auto"/>
        <w:ind w:right="-7"/>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sidR="00BC242B">
        <w:rPr>
          <w:rFonts w:ascii="Open Sans" w:eastAsia="Open Sans" w:hAnsi="Open Sans" w:cs="Open Sans"/>
          <w:b/>
          <w:sz w:val="19"/>
          <w:szCs w:val="19"/>
        </w:rPr>
        <w:t xml:space="preserve">         </w:t>
      </w:r>
      <w:r>
        <w:rPr>
          <w:rFonts w:ascii="Open Sans" w:eastAsia="Open Sans" w:hAnsi="Open Sans" w:cs="Open Sans"/>
          <w:b/>
          <w:sz w:val="19"/>
          <w:szCs w:val="19"/>
        </w:rPr>
        <w:t xml:space="preserve">       </w:t>
      </w:r>
      <w:r w:rsidR="00BC242B">
        <w:rPr>
          <w:rFonts w:ascii="Open Sans" w:eastAsia="Open Sans" w:hAnsi="Open Sans" w:cs="Open Sans"/>
          <w:b/>
          <w:sz w:val="19"/>
          <w:szCs w:val="19"/>
        </w:rPr>
        <w:t xml:space="preserve"> </w:t>
      </w:r>
      <w:r>
        <w:rPr>
          <w:rFonts w:ascii="Open Sans" w:eastAsia="Open Sans" w:hAnsi="Open Sans" w:cs="Open Sans"/>
          <w:b/>
          <w:sz w:val="19"/>
          <w:szCs w:val="19"/>
        </w:rPr>
        <w:t xml:space="preserve">Anaïs López </w:t>
      </w:r>
    </w:p>
    <w:p w14:paraId="7F55F352" w14:textId="47135546" w:rsidR="00C85449" w:rsidRDefault="00A15EB7" w:rsidP="00BC242B">
      <w:pPr>
        <w:shd w:val="clear" w:color="auto" w:fill="FFFFFF"/>
        <w:spacing w:line="276" w:lineRule="auto"/>
        <w:ind w:right="-7"/>
        <w:rPr>
          <w:rFonts w:ascii="Open Sans" w:eastAsia="Open Sans" w:hAnsi="Open Sans" w:cs="Open Sans"/>
          <w:color w:val="0000FF"/>
          <w:sz w:val="19"/>
          <w:szCs w:val="19"/>
          <w:u w:val="single"/>
        </w:rPr>
      </w:pPr>
      <w:hyperlink r:id="rId26">
        <w:r w:rsidR="00B43151">
          <w:rPr>
            <w:rFonts w:ascii="Open Sans" w:eastAsia="Open Sans" w:hAnsi="Open Sans" w:cs="Open Sans"/>
            <w:color w:val="0000FF"/>
            <w:sz w:val="19"/>
            <w:szCs w:val="19"/>
            <w:u w:val="single"/>
          </w:rPr>
          <w:t>rtorne@llorenteycuenca.com</w:t>
        </w:r>
      </w:hyperlink>
      <w:r w:rsidR="00B43151">
        <w:rPr>
          <w:rFonts w:ascii="Open Sans" w:eastAsia="Open Sans" w:hAnsi="Open Sans" w:cs="Open Sans"/>
          <w:color w:val="0000FF"/>
          <w:sz w:val="19"/>
          <w:szCs w:val="19"/>
        </w:rPr>
        <w:tab/>
      </w:r>
      <w:r w:rsidR="00B43151">
        <w:rPr>
          <w:rFonts w:ascii="Open Sans" w:eastAsia="Open Sans" w:hAnsi="Open Sans" w:cs="Open Sans"/>
          <w:color w:val="0000FF"/>
          <w:sz w:val="19"/>
          <w:szCs w:val="19"/>
        </w:rPr>
        <w:tab/>
      </w:r>
      <w:r w:rsidR="00B43151">
        <w:rPr>
          <w:rFonts w:ascii="Open Sans" w:eastAsia="Open Sans" w:hAnsi="Open Sans" w:cs="Open Sans"/>
          <w:color w:val="0000FF"/>
          <w:sz w:val="19"/>
          <w:szCs w:val="19"/>
        </w:rPr>
        <w:tab/>
        <w:t xml:space="preserve">                       </w:t>
      </w:r>
      <w:r w:rsidR="00BC242B">
        <w:rPr>
          <w:rFonts w:ascii="Open Sans" w:eastAsia="Open Sans" w:hAnsi="Open Sans" w:cs="Open Sans"/>
          <w:color w:val="0000FF"/>
          <w:sz w:val="19"/>
          <w:szCs w:val="19"/>
        </w:rPr>
        <w:t xml:space="preserve">         </w:t>
      </w:r>
      <w:r w:rsidR="00B43151">
        <w:rPr>
          <w:rFonts w:ascii="Open Sans" w:eastAsia="Open Sans" w:hAnsi="Open Sans" w:cs="Open Sans"/>
          <w:color w:val="0000FF"/>
          <w:sz w:val="19"/>
          <w:szCs w:val="19"/>
        </w:rPr>
        <w:t xml:space="preserve">    </w:t>
      </w:r>
      <w:hyperlink r:id="rId27" w:history="1">
        <w:r w:rsidR="00BC242B" w:rsidRPr="0087613C">
          <w:rPr>
            <w:rStyle w:val="Hipervnculo"/>
            <w:rFonts w:ascii="Open Sans" w:eastAsia="Open Sans" w:hAnsi="Open Sans" w:cs="Open Sans"/>
            <w:sz w:val="19"/>
            <w:szCs w:val="19"/>
          </w:rPr>
          <w:t>comunicacion@fotocasa.es</w:t>
        </w:r>
      </w:hyperlink>
    </w:p>
    <w:p w14:paraId="1F649663" w14:textId="6D204CF5" w:rsidR="00C85449" w:rsidRDefault="00B43151" w:rsidP="00BC242B">
      <w:pPr>
        <w:shd w:val="clear" w:color="auto" w:fill="FFFFFF"/>
        <w:spacing w:line="276" w:lineRule="auto"/>
        <w:ind w:right="-7"/>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70EA28B5" w14:textId="77777777" w:rsidR="00C85449" w:rsidRDefault="00B43151" w:rsidP="00BC242B">
      <w:pPr>
        <w:shd w:val="clear" w:color="auto" w:fill="FFFFFF"/>
        <w:ind w:right="-7"/>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228924D" w14:textId="77777777" w:rsidR="00C85449" w:rsidRDefault="00B43151">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49817933" w14:textId="77777777" w:rsidR="00C85449" w:rsidRDefault="00A15EB7">
      <w:pPr>
        <w:shd w:val="clear" w:color="auto" w:fill="FFFFFF"/>
        <w:ind w:right="-716"/>
        <w:rPr>
          <w:rFonts w:ascii="Open Sans" w:eastAsia="Open Sans" w:hAnsi="Open Sans" w:cs="Open Sans"/>
          <w:color w:val="0000FF"/>
          <w:sz w:val="19"/>
          <w:szCs w:val="19"/>
        </w:rPr>
      </w:pPr>
      <w:hyperlink r:id="rId28">
        <w:r w:rsidR="00B43151">
          <w:rPr>
            <w:rFonts w:ascii="Open Sans" w:eastAsia="Open Sans" w:hAnsi="Open Sans" w:cs="Open Sans"/>
            <w:color w:val="0000FF"/>
            <w:sz w:val="19"/>
            <w:szCs w:val="19"/>
            <w:u w:val="single"/>
          </w:rPr>
          <w:t>emerino@llorenteycuenca.com</w:t>
        </w:r>
      </w:hyperlink>
    </w:p>
    <w:p w14:paraId="07138295" w14:textId="77777777" w:rsidR="00C85449" w:rsidRDefault="00B43151">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12853492" w14:textId="77777777" w:rsidR="00C85449" w:rsidRDefault="00C85449">
      <w:pPr>
        <w:shd w:val="clear" w:color="auto" w:fill="FFFFFF"/>
        <w:ind w:right="-716"/>
        <w:rPr>
          <w:rFonts w:ascii="Open Sans" w:eastAsia="Open Sans" w:hAnsi="Open Sans" w:cs="Open Sans"/>
          <w:sz w:val="21"/>
          <w:szCs w:val="21"/>
        </w:rPr>
      </w:pPr>
    </w:p>
    <w:sectPr w:rsidR="00C85449">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B345" w14:textId="77777777" w:rsidR="00A15EB7" w:rsidRDefault="00A15EB7">
      <w:r>
        <w:separator/>
      </w:r>
    </w:p>
  </w:endnote>
  <w:endnote w:type="continuationSeparator" w:id="0">
    <w:p w14:paraId="04B100EC" w14:textId="77777777" w:rsidR="00A15EB7" w:rsidRDefault="00A1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5A8C" w14:textId="77777777" w:rsidR="00C85449" w:rsidRDefault="00B4315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635DBAA" wp14:editId="3B38F195">
          <wp:simplePos x="0" y="0"/>
          <wp:positionH relativeFrom="column">
            <wp:posOffset>-1068050</wp:posOffset>
          </wp:positionH>
          <wp:positionV relativeFrom="paragraph">
            <wp:posOffset>174608</wp:posOffset>
          </wp:positionV>
          <wp:extent cx="7670550" cy="451315"/>
          <wp:effectExtent l="0" t="0" r="0" b="0"/>
          <wp:wrapSquare wrapText="bothSides" distT="0" distB="0" distL="0" distR="0"/>
          <wp:docPr id="7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EF21" w14:textId="77777777" w:rsidR="00A15EB7" w:rsidRDefault="00A15EB7">
      <w:r>
        <w:separator/>
      </w:r>
    </w:p>
  </w:footnote>
  <w:footnote w:type="continuationSeparator" w:id="0">
    <w:p w14:paraId="038A52AD" w14:textId="77777777" w:rsidR="00A15EB7" w:rsidRDefault="00A1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31F"/>
    <w:multiLevelType w:val="multilevel"/>
    <w:tmpl w:val="36E69074"/>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49"/>
    <w:rsid w:val="00270429"/>
    <w:rsid w:val="003974CC"/>
    <w:rsid w:val="004E7CC3"/>
    <w:rsid w:val="0052372A"/>
    <w:rsid w:val="008206D7"/>
    <w:rsid w:val="008B3A4E"/>
    <w:rsid w:val="00A15EB7"/>
    <w:rsid w:val="00B43151"/>
    <w:rsid w:val="00BC242B"/>
    <w:rsid w:val="00C47C79"/>
    <w:rsid w:val="00C85449"/>
    <w:rsid w:val="00CC5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2624"/>
  <w15:docId w15:val="{CAF89666-E796-4501-94C7-2C5738B9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2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a"/>
    <w:rPr>
      <w:color w:val="252F80"/>
    </w:rPr>
    <w:tblPr>
      <w:tblStyleRowBandSize w:val="1"/>
      <w:tblStyleColBandSize w:val="1"/>
      <w:tblCellMar>
        <w:left w:w="115" w:type="dxa"/>
        <w:right w:w="115" w:type="dxa"/>
      </w:tblCellMar>
    </w:tblPr>
    <w:tcPr>
      <w:shd w:val="clear" w:color="auto" w:fill="D2D5F2"/>
    </w:tcPr>
  </w:style>
  <w:style w:type="table" w:customStyle="1" w:styleId="a0">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adevinta.com/"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solo-el-29-de-los-pisos-de-madrid-y-el-18-de-los-de-barcelona-valen-menos-de-900e/" TargetMode="External"/><Relationship Id="rId24" Type="http://schemas.openxmlformats.org/officeDocument/2006/relationships/hyperlink" Target="https://www.vibbo.com/"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s://www.milanuncios.es/"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w66BsJjn7U8"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R+Whk6OGXUMQhV49LlPuSbJzQ==">AMUW2mXsTPwJYCoCBJwvJTNP2dsxmOJjkK+p5laRjpXkADuPskgxyGtH40VJKgbdQpPNINTYXOwtoOD9ZqxaayElFAK2okQiktoQxm0Sm6CjzmUB68N3OkzU9jttkQtK9wgBo90iKPZw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7</cp:revision>
  <dcterms:created xsi:type="dcterms:W3CDTF">2021-05-04T14:46:00Z</dcterms:created>
  <dcterms:modified xsi:type="dcterms:W3CDTF">2022-01-26T07:30:00Z</dcterms:modified>
</cp:coreProperties>
</file>