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AE82C" w14:textId="77777777" w:rsidR="00832B4E" w:rsidRDefault="00C6565F">
      <w:r>
        <w:rPr>
          <w:noProof/>
        </w:rPr>
        <w:drawing>
          <wp:anchor distT="0" distB="0" distL="0" distR="0" simplePos="0" relativeHeight="251658240" behindDoc="0" locked="0" layoutInCell="1" hidden="0" allowOverlap="1" wp14:anchorId="70F33793" wp14:editId="3DA7E7EE">
            <wp:simplePos x="0" y="0"/>
            <wp:positionH relativeFrom="column">
              <wp:posOffset>-1056060</wp:posOffset>
            </wp:positionH>
            <wp:positionV relativeFrom="paragraph">
              <wp:posOffset>-346329</wp:posOffset>
            </wp:positionV>
            <wp:extent cx="7711147" cy="1037167"/>
            <wp:effectExtent l="0" t="0" r="0" b="0"/>
            <wp:wrapSquare wrapText="bothSides" distT="0" distB="0" distL="0" distR="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711147" cy="1037167"/>
                    </a:xfrm>
                    <a:prstGeom prst="rect">
                      <a:avLst/>
                    </a:prstGeom>
                    <a:ln/>
                  </pic:spPr>
                </pic:pic>
              </a:graphicData>
            </a:graphic>
          </wp:anchor>
        </w:drawing>
      </w:r>
    </w:p>
    <w:p w14:paraId="5BE9BDA5" w14:textId="77777777" w:rsidR="00832B4E" w:rsidRDefault="00832B4E">
      <w:pPr>
        <w:jc w:val="right"/>
        <w:rPr>
          <w:rFonts w:ascii="National" w:eastAsia="National" w:hAnsi="National" w:cs="National"/>
          <w:color w:val="303AB2"/>
          <w:sz w:val="36"/>
          <w:szCs w:val="36"/>
        </w:rPr>
      </w:pPr>
    </w:p>
    <w:p w14:paraId="311D3EBB" w14:textId="77777777" w:rsidR="00832B4E" w:rsidRDefault="00832B4E">
      <w:pPr>
        <w:jc w:val="both"/>
        <w:rPr>
          <w:rFonts w:ascii="National" w:eastAsia="National" w:hAnsi="National" w:cs="National"/>
          <w:color w:val="303AB2"/>
          <w:sz w:val="26"/>
          <w:szCs w:val="26"/>
        </w:rPr>
      </w:pPr>
    </w:p>
    <w:p w14:paraId="49FC52F7" w14:textId="77777777" w:rsidR="00832B4E" w:rsidRPr="00770D91" w:rsidRDefault="00C6565F">
      <w:pPr>
        <w:pBdr>
          <w:top w:val="nil"/>
          <w:left w:val="nil"/>
          <w:bottom w:val="nil"/>
          <w:right w:val="nil"/>
          <w:between w:val="nil"/>
        </w:pBdr>
        <w:shd w:val="clear" w:color="auto" w:fill="FFFFFF"/>
        <w:spacing w:after="225" w:line="276" w:lineRule="auto"/>
        <w:ind w:right="-135"/>
        <w:jc w:val="center"/>
        <w:rPr>
          <w:rFonts w:ascii="Open Sans" w:eastAsia="Open Sans" w:hAnsi="Open Sans" w:cs="Open Sans"/>
          <w:b/>
          <w:color w:val="303AB2"/>
          <w:sz w:val="36"/>
          <w:szCs w:val="36"/>
        </w:rPr>
      </w:pPr>
      <w:r w:rsidRPr="00770D91">
        <w:rPr>
          <w:rFonts w:ascii="National" w:eastAsia="National" w:hAnsi="National" w:cs="National"/>
          <w:b/>
          <w:color w:val="303AB2"/>
          <w:sz w:val="60"/>
          <w:szCs w:val="60"/>
        </w:rPr>
        <w:t xml:space="preserve">"Año histórico para la vivienda: las compraventas confirman el boom inmobiliario al sobrepasar las 560.000 en 2021” </w:t>
      </w:r>
    </w:p>
    <w:p w14:paraId="3A570FC8" w14:textId="36104452" w:rsidR="00770D91" w:rsidRPr="00770D91" w:rsidRDefault="0039465C" w:rsidP="00770D91">
      <w:pPr>
        <w:numPr>
          <w:ilvl w:val="0"/>
          <w:numId w:val="1"/>
        </w:numPr>
        <w:pBdr>
          <w:top w:val="nil"/>
          <w:left w:val="nil"/>
          <w:bottom w:val="nil"/>
          <w:right w:val="nil"/>
          <w:between w:val="nil"/>
        </w:pBdr>
        <w:shd w:val="clear" w:color="auto" w:fill="FFFFFF"/>
        <w:spacing w:after="225" w:line="276" w:lineRule="auto"/>
        <w:jc w:val="both"/>
        <w:rPr>
          <w:rFonts w:ascii="Open Sans" w:eastAsia="Open Sans" w:hAnsi="Open Sans" w:cs="Open Sans"/>
          <w:b/>
          <w:color w:val="303AB2"/>
        </w:rPr>
      </w:pPr>
      <w:hyperlink r:id="rId9" w:history="1">
        <w:r w:rsidR="00C6565F" w:rsidRPr="0039465C">
          <w:rPr>
            <w:rStyle w:val="Hipervnculo"/>
            <w:rFonts w:ascii="Open Sans" w:eastAsia="Open Sans" w:hAnsi="Open Sans" w:cs="Open Sans"/>
            <w:b/>
          </w:rPr>
          <w:t>Aquí se puede ver la valoración en vídeo de la Directora de Estudios de Fotocasa</w:t>
        </w:r>
      </w:hyperlink>
    </w:p>
    <w:p w14:paraId="71D3D0C7" w14:textId="77777777" w:rsidR="00832B4E" w:rsidRDefault="00C6565F">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20"/>
          <w:szCs w:val="20"/>
        </w:rPr>
      </w:pPr>
      <w:r>
        <w:rPr>
          <w:rFonts w:ascii="Open Sans" w:eastAsia="Open Sans" w:hAnsi="Open Sans" w:cs="Open Sans"/>
          <w:b/>
          <w:color w:val="303AB2"/>
        </w:rPr>
        <w:t>Madrid, 15 de febrero de 2022</w:t>
      </w:r>
    </w:p>
    <w:p w14:paraId="65FD45B9" w14:textId="4F364D05" w:rsidR="00832B4E" w:rsidRDefault="00C6565F">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color w:val="000000"/>
          <w:sz w:val="21"/>
          <w:szCs w:val="21"/>
        </w:rPr>
        <w:t xml:space="preserve">Los datos de transacciones inmobiliarias correspondientes al pasado mes de </w:t>
      </w:r>
      <w:r>
        <w:rPr>
          <w:rFonts w:ascii="Open Sans" w:eastAsia="Open Sans" w:hAnsi="Open Sans" w:cs="Open Sans"/>
          <w:sz w:val="21"/>
          <w:szCs w:val="21"/>
        </w:rPr>
        <w:t xml:space="preserve">diciembre </w:t>
      </w:r>
      <w:r>
        <w:rPr>
          <w:rFonts w:ascii="Open Sans" w:eastAsia="Open Sans" w:hAnsi="Open Sans" w:cs="Open Sans"/>
          <w:color w:val="000000"/>
          <w:sz w:val="21"/>
          <w:szCs w:val="21"/>
        </w:rPr>
        <w:t xml:space="preserve">de 2021 dados a conocer hoy por el INE, reflejan </w:t>
      </w:r>
      <w:r>
        <w:rPr>
          <w:rFonts w:ascii="Open Sans" w:eastAsia="Open Sans" w:hAnsi="Open Sans" w:cs="Open Sans"/>
          <w:sz w:val="21"/>
          <w:szCs w:val="21"/>
        </w:rPr>
        <w:t>un descenso mensual del -3,6</w:t>
      </w:r>
      <w:r>
        <w:rPr>
          <w:rFonts w:ascii="Open Sans" w:eastAsia="Open Sans" w:hAnsi="Open Sans" w:cs="Open Sans"/>
          <w:color w:val="000000"/>
          <w:sz w:val="21"/>
          <w:szCs w:val="21"/>
        </w:rPr>
        <w:t xml:space="preserve">% y un incremento </w:t>
      </w:r>
      <w:r>
        <w:rPr>
          <w:rFonts w:ascii="Open Sans" w:eastAsia="Open Sans" w:hAnsi="Open Sans" w:cs="Open Sans"/>
          <w:sz w:val="21"/>
          <w:szCs w:val="21"/>
        </w:rPr>
        <w:t>anual</w:t>
      </w:r>
      <w:r>
        <w:rPr>
          <w:rFonts w:ascii="Open Sans" w:eastAsia="Open Sans" w:hAnsi="Open Sans" w:cs="Open Sans"/>
          <w:color w:val="000000"/>
          <w:sz w:val="21"/>
          <w:szCs w:val="21"/>
        </w:rPr>
        <w:t xml:space="preserve"> del </w:t>
      </w:r>
      <w:r>
        <w:rPr>
          <w:rFonts w:ascii="Open Sans" w:eastAsia="Open Sans" w:hAnsi="Open Sans" w:cs="Open Sans"/>
          <w:sz w:val="21"/>
          <w:szCs w:val="21"/>
        </w:rPr>
        <w:t>32,9</w:t>
      </w:r>
      <w:r>
        <w:rPr>
          <w:rFonts w:ascii="Open Sans" w:eastAsia="Open Sans" w:hAnsi="Open Sans" w:cs="Open Sans"/>
          <w:color w:val="000000"/>
          <w:sz w:val="21"/>
          <w:szCs w:val="21"/>
        </w:rPr>
        <w:t>%</w:t>
      </w:r>
      <w:r>
        <w:rPr>
          <w:rFonts w:ascii="Open Sans" w:eastAsia="Open Sans" w:hAnsi="Open Sans" w:cs="Open Sans"/>
          <w:sz w:val="21"/>
          <w:szCs w:val="21"/>
        </w:rPr>
        <w:t xml:space="preserve">. “Esta tasa de crecimiento </w:t>
      </w:r>
      <w:r>
        <w:rPr>
          <w:rFonts w:ascii="Open Sans" w:eastAsia="Open Sans" w:hAnsi="Open Sans" w:cs="Open Sans"/>
          <w:b/>
          <w:sz w:val="21"/>
          <w:szCs w:val="21"/>
        </w:rPr>
        <w:t>no solo supone el mejor cierre de</w:t>
      </w:r>
      <w:r>
        <w:rPr>
          <w:rFonts w:ascii="Open Sans" w:eastAsia="Open Sans" w:hAnsi="Open Sans" w:cs="Open Sans"/>
          <w:b/>
          <w:sz w:val="21"/>
          <w:szCs w:val="21"/>
        </w:rPr>
        <w:t xml:space="preserve"> año de los últimos 14 </w:t>
      </w:r>
      <w:r w:rsidR="00770D91">
        <w:rPr>
          <w:rFonts w:ascii="Open Sans" w:eastAsia="Open Sans" w:hAnsi="Open Sans" w:cs="Open Sans"/>
          <w:b/>
          <w:sz w:val="21"/>
          <w:szCs w:val="21"/>
        </w:rPr>
        <w:t>ejercicios,</w:t>
      </w:r>
      <w:r>
        <w:rPr>
          <w:rFonts w:ascii="Open Sans" w:eastAsia="Open Sans" w:hAnsi="Open Sans" w:cs="Open Sans"/>
          <w:b/>
          <w:sz w:val="21"/>
          <w:szCs w:val="21"/>
        </w:rPr>
        <w:t xml:space="preserve"> sino que estamos frente a un año histórico de compraventas alcanzadas</w:t>
      </w:r>
      <w:r>
        <w:rPr>
          <w:rFonts w:ascii="Open Sans" w:eastAsia="Open Sans" w:hAnsi="Open Sans" w:cs="Open Sans"/>
          <w:sz w:val="21"/>
          <w:szCs w:val="21"/>
        </w:rPr>
        <w:t xml:space="preserve">, que no se lograban desde 2007. Tras 10 meses consecutivos de incrementos, el sector inmobiliario puede constatar que no solo se ha recuperado del parón provocado por la crisis sanitaria, sino que se ha repuesto fuertemente y de manera muy sólida. </w:t>
      </w:r>
      <w:r>
        <w:rPr>
          <w:rFonts w:ascii="Open Sans" w:eastAsia="Open Sans" w:hAnsi="Open Sans" w:cs="Open Sans"/>
          <w:b/>
          <w:sz w:val="21"/>
          <w:szCs w:val="21"/>
        </w:rPr>
        <w:t>La comp</w:t>
      </w:r>
      <w:r>
        <w:rPr>
          <w:rFonts w:ascii="Open Sans" w:eastAsia="Open Sans" w:hAnsi="Open Sans" w:cs="Open Sans"/>
          <w:b/>
          <w:sz w:val="21"/>
          <w:szCs w:val="21"/>
        </w:rPr>
        <w:t>raventa de viviendas es, por tanto, la gran protagonista del 2021, impulsando el restablecimiento del sector y liderando la recuperación económica</w:t>
      </w:r>
      <w:r>
        <w:rPr>
          <w:rFonts w:ascii="Open Sans" w:eastAsia="Open Sans" w:hAnsi="Open Sans" w:cs="Open Sans"/>
          <w:sz w:val="21"/>
          <w:szCs w:val="21"/>
        </w:rPr>
        <w:t xml:space="preserve"> de nuestro país”, explica María Matos, directora de Estudios y Portavoz de </w:t>
      </w:r>
      <w:hyperlink r:id="rId10">
        <w:r>
          <w:rPr>
            <w:rFonts w:ascii="Open Sans" w:eastAsia="Open Sans" w:hAnsi="Open Sans" w:cs="Open Sans"/>
            <w:color w:val="0563C1"/>
            <w:sz w:val="21"/>
            <w:szCs w:val="21"/>
            <w:u w:val="single"/>
          </w:rPr>
          <w:t>Fotocasa</w:t>
        </w:r>
      </w:hyperlink>
      <w:r>
        <w:rPr>
          <w:rFonts w:ascii="Open Sans" w:eastAsia="Open Sans" w:hAnsi="Open Sans" w:cs="Open Sans"/>
          <w:sz w:val="21"/>
          <w:szCs w:val="21"/>
        </w:rPr>
        <w:t>.</w:t>
      </w:r>
    </w:p>
    <w:p w14:paraId="09A3AF73" w14:textId="713598DF" w:rsidR="00832B4E" w:rsidRPr="00770D91" w:rsidRDefault="00C6565F">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En </w:t>
      </w:r>
      <w:r>
        <w:rPr>
          <w:rFonts w:ascii="Open Sans" w:eastAsia="Open Sans" w:hAnsi="Open Sans" w:cs="Open Sans"/>
          <w:sz w:val="21"/>
          <w:szCs w:val="21"/>
        </w:rPr>
        <w:t>diciembre</w:t>
      </w:r>
      <w:r>
        <w:rPr>
          <w:rFonts w:ascii="Open Sans" w:eastAsia="Open Sans" w:hAnsi="Open Sans" w:cs="Open Sans"/>
          <w:color w:val="000000"/>
          <w:sz w:val="21"/>
          <w:szCs w:val="21"/>
        </w:rPr>
        <w:t xml:space="preserve"> se cerraron </w:t>
      </w:r>
      <w:r>
        <w:rPr>
          <w:rFonts w:ascii="Open Sans" w:eastAsia="Open Sans" w:hAnsi="Open Sans" w:cs="Open Sans"/>
          <w:sz w:val="21"/>
          <w:szCs w:val="21"/>
        </w:rPr>
        <w:t>48.119</w:t>
      </w:r>
      <w:r>
        <w:rPr>
          <w:rFonts w:ascii="Open Sans" w:eastAsia="Open Sans" w:hAnsi="Open Sans" w:cs="Open Sans"/>
          <w:color w:val="000000"/>
          <w:sz w:val="21"/>
          <w:szCs w:val="21"/>
        </w:rPr>
        <w:t xml:space="preserve"> operaciones, lo que efect</w:t>
      </w:r>
      <w:r>
        <w:rPr>
          <w:rFonts w:ascii="Open Sans" w:eastAsia="Open Sans" w:hAnsi="Open Sans" w:cs="Open Sans"/>
          <w:sz w:val="21"/>
          <w:szCs w:val="21"/>
        </w:rPr>
        <w:t xml:space="preserve">úa una suma total de 565.523 durante 2021. </w:t>
      </w:r>
      <w:r>
        <w:rPr>
          <w:rFonts w:ascii="Open Sans" w:eastAsia="Open Sans" w:hAnsi="Open Sans" w:cs="Open Sans"/>
          <w:sz w:val="21"/>
          <w:szCs w:val="21"/>
        </w:rPr>
        <w:tab/>
        <w:t>“</w:t>
      </w:r>
      <w:r>
        <w:rPr>
          <w:rFonts w:ascii="Open Sans" w:eastAsia="Open Sans" w:hAnsi="Open Sans" w:cs="Open Sans"/>
          <w:b/>
          <w:sz w:val="21"/>
          <w:szCs w:val="21"/>
        </w:rPr>
        <w:t>El ejercicio del año que acaba de cerrar será recordado por el gran boom inmobiliario que fue impulsado por la pandemia</w:t>
      </w:r>
      <w:r>
        <w:rPr>
          <w:rFonts w:ascii="Open Sans" w:eastAsia="Open Sans" w:hAnsi="Open Sans" w:cs="Open Sans"/>
          <w:sz w:val="21"/>
          <w:szCs w:val="21"/>
        </w:rPr>
        <w:t>. Es muy positiv</w:t>
      </w:r>
      <w:r>
        <w:rPr>
          <w:rFonts w:ascii="Open Sans" w:eastAsia="Open Sans" w:hAnsi="Open Sans" w:cs="Open Sans"/>
          <w:sz w:val="21"/>
          <w:szCs w:val="21"/>
        </w:rPr>
        <w:t>o que continúe aumentando la actividad del mercado, esto supone que los ciudadanos le dan mucho valor a la vivienda e indica que el interés por comprar continúa muy latente en la sociedad. Aunque lo más positivo, es que aún con la demanda en máximos, el cr</w:t>
      </w:r>
      <w:r>
        <w:rPr>
          <w:rFonts w:ascii="Open Sans" w:eastAsia="Open Sans" w:hAnsi="Open Sans" w:cs="Open Sans"/>
          <w:sz w:val="21"/>
          <w:szCs w:val="21"/>
        </w:rPr>
        <w:t xml:space="preserve">ecimiento del precio se </w:t>
      </w:r>
      <w:r>
        <w:rPr>
          <w:rFonts w:ascii="Open Sans" w:eastAsia="Open Sans" w:hAnsi="Open Sans" w:cs="Open Sans"/>
          <w:sz w:val="21"/>
          <w:szCs w:val="21"/>
        </w:rPr>
        <w:lastRenderedPageBreak/>
        <w:t>mantiene contenido, por lo que es un gran momento para adquirir un inmueble</w:t>
      </w:r>
      <w:r>
        <w:rPr>
          <w:rFonts w:ascii="Open Sans" w:eastAsia="Open Sans" w:hAnsi="Open Sans" w:cs="Open Sans"/>
          <w:color w:val="000000"/>
          <w:sz w:val="21"/>
          <w:szCs w:val="21"/>
        </w:rPr>
        <w:t xml:space="preserve">”, añade la directora de Estudios. </w:t>
      </w:r>
    </w:p>
    <w:p w14:paraId="678E7C1B" w14:textId="77777777" w:rsidR="00832B4E" w:rsidRDefault="00C6565F">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“En tan solo un año, el inmobiliario ha demostrado un gran dinamismo y una gran capacidad de recuperación”, asegura la p</w:t>
      </w:r>
      <w:r>
        <w:rPr>
          <w:rFonts w:ascii="Open Sans" w:eastAsia="Open Sans" w:hAnsi="Open Sans" w:cs="Open Sans"/>
          <w:sz w:val="21"/>
          <w:szCs w:val="21"/>
        </w:rPr>
        <w:t xml:space="preserve">ortavoz de Fotocasa. </w:t>
      </w:r>
      <w:r>
        <w:rPr>
          <w:rFonts w:ascii="Open Sans" w:eastAsia="Open Sans" w:hAnsi="Open Sans" w:cs="Open Sans"/>
          <w:b/>
          <w:color w:val="000000"/>
          <w:sz w:val="21"/>
          <w:szCs w:val="21"/>
        </w:rPr>
        <w:t>La crisis sanitaria y en especial el confinamiento vivido el pasado año 2020 han hecho que los españoles le den a la vivienda más importancia que nunca</w:t>
      </w:r>
      <w:r>
        <w:rPr>
          <w:rFonts w:ascii="Open Sans" w:eastAsia="Open Sans" w:hAnsi="Open Sans" w:cs="Open Sans"/>
          <w:color w:val="000000"/>
          <w:sz w:val="21"/>
          <w:szCs w:val="21"/>
        </w:rPr>
        <w:t>. “</w:t>
      </w:r>
      <w:r>
        <w:rPr>
          <w:rFonts w:ascii="Open Sans" w:eastAsia="Open Sans" w:hAnsi="Open Sans" w:cs="Open Sans"/>
          <w:sz w:val="21"/>
          <w:szCs w:val="21"/>
        </w:rPr>
        <w:t>Jamás</w:t>
      </w:r>
      <w:r>
        <w:rPr>
          <w:rFonts w:ascii="Open Sans" w:eastAsia="Open Sans" w:hAnsi="Open Sans" w:cs="Open Sans"/>
          <w:color w:val="000000"/>
          <w:sz w:val="21"/>
          <w:szCs w:val="21"/>
        </w:rPr>
        <w:t xml:space="preserve"> habíamos tenido tantos</w:t>
      </w:r>
      <w:r>
        <w:rPr>
          <w:rFonts w:ascii="Open Sans" w:eastAsia="Open Sans" w:hAnsi="Open Sans" w:cs="Open Sans"/>
          <w:sz w:val="21"/>
          <w:szCs w:val="21"/>
        </w:rPr>
        <w:t xml:space="preserve"> ciudadanos</w:t>
      </w:r>
      <w:r>
        <w:rPr>
          <w:rFonts w:ascii="Open Sans" w:eastAsia="Open Sans" w:hAnsi="Open Sans" w:cs="Open Sans"/>
          <w:color w:val="000000"/>
          <w:sz w:val="21"/>
          <w:szCs w:val="21"/>
        </w:rPr>
        <w:t xml:space="preserve"> interactuando en nuestro portal con la in</w:t>
      </w:r>
      <w:r>
        <w:rPr>
          <w:rFonts w:ascii="Open Sans" w:eastAsia="Open Sans" w:hAnsi="Open Sans" w:cs="Open Sans"/>
          <w:color w:val="000000"/>
          <w:sz w:val="21"/>
          <w:szCs w:val="21"/>
        </w:rPr>
        <w:t xml:space="preserve">tención de cambiar de </w:t>
      </w:r>
      <w:r>
        <w:rPr>
          <w:rFonts w:ascii="Open Sans" w:eastAsia="Open Sans" w:hAnsi="Open Sans" w:cs="Open Sans"/>
          <w:sz w:val="21"/>
          <w:szCs w:val="21"/>
        </w:rPr>
        <w:t>casa,</w:t>
      </w:r>
      <w:r>
        <w:rPr>
          <w:rFonts w:ascii="Open Sans" w:eastAsia="Open Sans" w:hAnsi="Open Sans" w:cs="Open Sans"/>
          <w:color w:val="000000"/>
          <w:sz w:val="21"/>
          <w:szCs w:val="21"/>
        </w:rPr>
        <w:t xml:space="preserve"> tan interesados en buscar una nueva y queriendo mejorar sus condiciones de vida a trav</w:t>
      </w:r>
      <w:r>
        <w:rPr>
          <w:rFonts w:ascii="Open Sans" w:eastAsia="Open Sans" w:hAnsi="Open Sans" w:cs="Open Sans"/>
          <w:sz w:val="21"/>
          <w:szCs w:val="21"/>
        </w:rPr>
        <w:t>és de la vivienda”, añade María Matos. De hecho, según el informe “</w:t>
      </w:r>
      <w:hyperlink r:id="rId11">
        <w:r>
          <w:rPr>
            <w:rFonts w:ascii="Open Sans" w:eastAsia="Open Sans" w:hAnsi="Open Sans" w:cs="Open Sans"/>
            <w:b/>
            <w:color w:val="1155CC"/>
            <w:sz w:val="21"/>
            <w:szCs w:val="21"/>
            <w:u w:val="single"/>
          </w:rPr>
          <w:t>Experiencia en compra y venta en 2021</w:t>
        </w:r>
      </w:hyperlink>
      <w:r>
        <w:rPr>
          <w:rFonts w:ascii="Open Sans" w:eastAsia="Open Sans" w:hAnsi="Open Sans" w:cs="Open Sans"/>
          <w:sz w:val="21"/>
          <w:szCs w:val="21"/>
        </w:rPr>
        <w:t xml:space="preserve">” el interés por comprar vivienda se encuentra en máximos históricos y la demanda por adquirir un inmueble se ha incrementado 4 puntos porcentuales en tan solo seis meses. Desde que </w:t>
      </w:r>
      <w:hyperlink r:id="rId12">
        <w:r>
          <w:rPr>
            <w:rFonts w:ascii="Open Sans" w:eastAsia="Open Sans" w:hAnsi="Open Sans" w:cs="Open Sans"/>
            <w:color w:val="1155CC"/>
            <w:sz w:val="21"/>
            <w:szCs w:val="21"/>
            <w:u w:val="single"/>
          </w:rPr>
          <w:t>Fotocasa Research</w:t>
        </w:r>
      </w:hyperlink>
      <w:r>
        <w:rPr>
          <w:rFonts w:ascii="Open Sans" w:eastAsia="Open Sans" w:hAnsi="Open Sans" w:cs="Open Sans"/>
          <w:sz w:val="21"/>
          <w:szCs w:val="21"/>
        </w:rPr>
        <w:t xml:space="preserve"> mide la evolución del mercado, no se habían percibido unas cifras de participación de particulares en la compraventa de vivienda tan altas como las registradas en 2021. En concreto, un 19% de la población española mayor de 18 años ha realizado alguna acci</w:t>
      </w:r>
      <w:r>
        <w:rPr>
          <w:rFonts w:ascii="Open Sans" w:eastAsia="Open Sans" w:hAnsi="Open Sans" w:cs="Open Sans"/>
          <w:sz w:val="21"/>
          <w:szCs w:val="21"/>
        </w:rPr>
        <w:t>ón —bien de oferta, bien de demanda, bien en ambos lados— en el mercado de la vivienda en propiedad en el último año.</w:t>
      </w:r>
    </w:p>
    <w:p w14:paraId="603C13E3" w14:textId="77777777" w:rsidR="00832B4E" w:rsidRDefault="00C6565F">
      <w:pP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La demanda de compra está mostrando un auge sin precedentes que ya confirmó Fotocasa en otro informe titulado “</w:t>
      </w:r>
      <w:hyperlink r:id="rId13">
        <w:r>
          <w:rPr>
            <w:rFonts w:ascii="Open Sans" w:eastAsia="Open Sans" w:hAnsi="Open Sans" w:cs="Open Sans"/>
            <w:b/>
            <w:color w:val="1155CC"/>
            <w:sz w:val="21"/>
            <w:szCs w:val="21"/>
            <w:u w:val="single"/>
          </w:rPr>
          <w:t>Radiografía de la vivienda en el segundo semestre del año</w:t>
        </w:r>
      </w:hyperlink>
      <w:r>
        <w:rPr>
          <w:rFonts w:ascii="Open Sans" w:eastAsia="Open Sans" w:hAnsi="Open Sans" w:cs="Open Sans"/>
          <w:sz w:val="21"/>
          <w:szCs w:val="21"/>
        </w:rPr>
        <w:t xml:space="preserve">”, en el que se revelaba que la participación de los españoles en el mercado de la </w:t>
      </w:r>
      <w:r>
        <w:rPr>
          <w:rFonts w:ascii="Open Sans" w:eastAsia="Open Sans" w:hAnsi="Open Sans" w:cs="Open Sans"/>
          <w:sz w:val="21"/>
          <w:szCs w:val="21"/>
        </w:rPr>
        <w:t xml:space="preserve">compra no solo se había recuperado, sino que presentaba datos superiores a los registrados antes de que el coronavirus impactase en España. Así, el informe asegura que </w:t>
      </w:r>
      <w:r>
        <w:rPr>
          <w:rFonts w:ascii="Open Sans" w:eastAsia="Open Sans" w:hAnsi="Open Sans" w:cs="Open Sans"/>
          <w:b/>
          <w:sz w:val="21"/>
          <w:szCs w:val="21"/>
        </w:rPr>
        <w:t>en 2020 el 39% de la demanda de vivienda buscaba comprar y en 2021 ha aumentado al 44%</w:t>
      </w:r>
      <w:r>
        <w:rPr>
          <w:rFonts w:ascii="Open Sans" w:eastAsia="Open Sans" w:hAnsi="Open Sans" w:cs="Open Sans"/>
          <w:sz w:val="21"/>
          <w:szCs w:val="21"/>
        </w:rPr>
        <w:t xml:space="preserve">. </w:t>
      </w:r>
      <w:r>
        <w:rPr>
          <w:rFonts w:ascii="Open Sans" w:eastAsia="Open Sans" w:hAnsi="Open Sans" w:cs="Open Sans"/>
          <w:sz w:val="21"/>
          <w:szCs w:val="21"/>
        </w:rPr>
        <w:t>“Una transformación del mercado que ha hecho que la interacción en mercado de alquiler y compra se equilibre. Algo que no veíamos desde hacía mucho tiempo”, remarca María Matos.</w:t>
      </w:r>
    </w:p>
    <w:p w14:paraId="7BD3E3DF" w14:textId="77777777" w:rsidR="00832B4E" w:rsidRDefault="00C6565F">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La obra nueva, la gran protagonista</w:t>
      </w:r>
    </w:p>
    <w:p w14:paraId="0AD9DE3F" w14:textId="77777777" w:rsidR="00832B4E" w:rsidRDefault="00C6565F">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El dato más relevante lo encontramos en la</w:t>
      </w:r>
      <w:r>
        <w:rPr>
          <w:rFonts w:ascii="Open Sans" w:eastAsia="Open Sans" w:hAnsi="Open Sans" w:cs="Open Sans"/>
          <w:sz w:val="21"/>
          <w:szCs w:val="21"/>
        </w:rPr>
        <w:t>s operaciones sobre viviendas nuevas y es que, un mes más, se incrementan. En concreto, en diciembre de 2021 se realizaron 9.524 operaciones de compraventas de vivienda nueva y supone un incremento interanual del 30,3% respecto a 2020. “</w:t>
      </w:r>
      <w:r>
        <w:rPr>
          <w:rFonts w:ascii="Open Sans" w:eastAsia="Open Sans" w:hAnsi="Open Sans" w:cs="Open Sans"/>
          <w:b/>
          <w:sz w:val="21"/>
          <w:szCs w:val="21"/>
        </w:rPr>
        <w:t>La vivienda de obra</w:t>
      </w:r>
      <w:r>
        <w:rPr>
          <w:rFonts w:ascii="Open Sans" w:eastAsia="Open Sans" w:hAnsi="Open Sans" w:cs="Open Sans"/>
          <w:b/>
          <w:sz w:val="21"/>
          <w:szCs w:val="21"/>
        </w:rPr>
        <w:t xml:space="preserve"> nueva está viviendo un auge sin precedentes desde el estallido de la pandemia</w:t>
      </w:r>
      <w:r>
        <w:rPr>
          <w:rFonts w:ascii="Open Sans" w:eastAsia="Open Sans" w:hAnsi="Open Sans" w:cs="Open Sans"/>
          <w:sz w:val="21"/>
          <w:szCs w:val="21"/>
        </w:rPr>
        <w:t xml:space="preserve">. Muchos españoles están optando por promociones de vivienda a estrenar por diversas razones: una de ellas es porque </w:t>
      </w:r>
      <w:r>
        <w:rPr>
          <w:rFonts w:ascii="Open Sans" w:eastAsia="Open Sans" w:hAnsi="Open Sans" w:cs="Open Sans"/>
          <w:b/>
          <w:sz w:val="21"/>
          <w:szCs w:val="21"/>
        </w:rPr>
        <w:t>suelen tener espacios comunes como jardines o piscinas y en l</w:t>
      </w:r>
      <w:r>
        <w:rPr>
          <w:rFonts w:ascii="Open Sans" w:eastAsia="Open Sans" w:hAnsi="Open Sans" w:cs="Open Sans"/>
          <w:b/>
          <w:sz w:val="21"/>
          <w:szCs w:val="21"/>
        </w:rPr>
        <w:t>a mayoría de los casos cuentan con terraza</w:t>
      </w:r>
      <w:r>
        <w:rPr>
          <w:rFonts w:ascii="Open Sans" w:eastAsia="Open Sans" w:hAnsi="Open Sans" w:cs="Open Sans"/>
          <w:sz w:val="21"/>
          <w:szCs w:val="21"/>
        </w:rPr>
        <w:t xml:space="preserve">, características que se han vuelto imprescindibles para los ciudadanos que buscan vivienda después del confinamiento. El 20% de las transacciones realizadas en 2021 han sido de vivienda a estrenar, esto significa </w:t>
      </w:r>
      <w:r>
        <w:rPr>
          <w:rFonts w:ascii="Open Sans" w:eastAsia="Open Sans" w:hAnsi="Open Sans" w:cs="Open Sans"/>
          <w:sz w:val="21"/>
          <w:szCs w:val="21"/>
        </w:rPr>
        <w:t xml:space="preserve">que será el nuevo foco en 2022, y precisamente, será muy importante que se incremente la oferta para no entrar en subidas de precios desorbitadas” , explica María Matos. </w:t>
      </w:r>
    </w:p>
    <w:p w14:paraId="632FD0A8" w14:textId="2A3DBEA0" w:rsidR="00832B4E" w:rsidRDefault="00C6565F">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lastRenderedPageBreak/>
        <w:t xml:space="preserve">“La rápida recuperación del sector inmobiliario ha sido muy reveladora. Indica que </w:t>
      </w:r>
      <w:r>
        <w:rPr>
          <w:rFonts w:ascii="Open Sans" w:eastAsia="Open Sans" w:hAnsi="Open Sans" w:cs="Open Sans"/>
          <w:b/>
          <w:sz w:val="21"/>
          <w:szCs w:val="21"/>
        </w:rPr>
        <w:t>ya</w:t>
      </w:r>
      <w:r>
        <w:rPr>
          <w:rFonts w:ascii="Open Sans" w:eastAsia="Open Sans" w:hAnsi="Open Sans" w:cs="Open Sans"/>
          <w:b/>
          <w:sz w:val="21"/>
          <w:szCs w:val="21"/>
        </w:rPr>
        <w:t xml:space="preserve"> se ha dejado atrás la incertidumbre provocada por la crisis sanitaria y que los ciudadanos vuelven a atreverse a comprar vivienda</w:t>
      </w:r>
      <w:r>
        <w:rPr>
          <w:rFonts w:ascii="Open Sans" w:eastAsia="Open Sans" w:hAnsi="Open Sans" w:cs="Open Sans"/>
          <w:sz w:val="21"/>
          <w:szCs w:val="21"/>
        </w:rPr>
        <w:t>, o que incluso perciben esta agitación del mercado como una buena situación para encontrar oportunidades. Además, también est</w:t>
      </w:r>
      <w:r>
        <w:rPr>
          <w:rFonts w:ascii="Open Sans" w:eastAsia="Open Sans" w:hAnsi="Open Sans" w:cs="Open Sans"/>
          <w:sz w:val="21"/>
          <w:szCs w:val="21"/>
        </w:rPr>
        <w:t>á siendo un mercado que está atrayendo a inversores como un mercado refugio, en el que el activo inmobiliario siempre tiende a revalorizarse. De cara a 2022, es probable que este ritmo de crecimiento en las transacciones tienda hacia la estabilización y co</w:t>
      </w:r>
      <w:r>
        <w:rPr>
          <w:rFonts w:ascii="Open Sans" w:eastAsia="Open Sans" w:hAnsi="Open Sans" w:cs="Open Sans"/>
          <w:sz w:val="21"/>
          <w:szCs w:val="21"/>
        </w:rPr>
        <w:t xml:space="preserve">mience a ser más moderado. </w:t>
      </w:r>
      <w:r>
        <w:rPr>
          <w:rFonts w:ascii="Open Sans" w:eastAsia="Open Sans" w:hAnsi="Open Sans" w:cs="Open Sans"/>
          <w:b/>
          <w:sz w:val="21"/>
          <w:szCs w:val="21"/>
        </w:rPr>
        <w:t>De momento, el gran reto a corto plazo</w:t>
      </w:r>
      <w:r>
        <w:rPr>
          <w:rFonts w:ascii="Open Sans" w:eastAsia="Open Sans" w:hAnsi="Open Sans" w:cs="Open Sans"/>
          <w:b/>
          <w:sz w:val="21"/>
          <w:szCs w:val="21"/>
        </w:rPr>
        <w:t xml:space="preserve"> es que el sector sea ágil a la hora de canalizar la demanda y que la oferta pueda satisfacer las nuevas necesidades de los compradores</w:t>
      </w:r>
      <w:r>
        <w:rPr>
          <w:rFonts w:ascii="Open Sans" w:eastAsia="Open Sans" w:hAnsi="Open Sans" w:cs="Open Sans"/>
          <w:sz w:val="21"/>
          <w:szCs w:val="21"/>
        </w:rPr>
        <w:t>. Será una de las claves para mantener los precios equi</w:t>
      </w:r>
      <w:r>
        <w:rPr>
          <w:rFonts w:ascii="Open Sans" w:eastAsia="Open Sans" w:hAnsi="Open Sans" w:cs="Open Sans"/>
          <w:sz w:val="21"/>
          <w:szCs w:val="21"/>
        </w:rPr>
        <w:t xml:space="preserve">librados, lo </w:t>
      </w:r>
      <w:r w:rsidR="00770D91">
        <w:rPr>
          <w:rFonts w:ascii="Open Sans" w:eastAsia="Open Sans" w:hAnsi="Open Sans" w:cs="Open Sans"/>
          <w:sz w:val="21"/>
          <w:szCs w:val="21"/>
        </w:rPr>
        <w:t>que,</w:t>
      </w:r>
      <w:r>
        <w:rPr>
          <w:rFonts w:ascii="Open Sans" w:eastAsia="Open Sans" w:hAnsi="Open Sans" w:cs="Open Sans"/>
          <w:sz w:val="21"/>
          <w:szCs w:val="21"/>
        </w:rPr>
        <w:t xml:space="preserve"> a su vez, favorecerá las compraventas”, concluye la Directora de Estudios. </w:t>
      </w:r>
    </w:p>
    <w:p w14:paraId="5CCEE345" w14:textId="7B0EAED5" w:rsidR="00874B12" w:rsidRDefault="00874B12">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noProof/>
        </w:rPr>
        <w:drawing>
          <wp:inline distT="0" distB="0" distL="0" distR="0" wp14:anchorId="0423C13C" wp14:editId="25DA752E">
            <wp:extent cx="5753100" cy="3252470"/>
            <wp:effectExtent l="0" t="0" r="0" b="5080"/>
            <wp:docPr id="1" name="Imagen 1" descr="Interfaz de usuario gráfica, Aplicación, Teams&#10;&#10;Descripción generada automáticame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eams&#10;&#10;Descripción generada automáticamente">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3252470"/>
                    </a:xfrm>
                    <a:prstGeom prst="rect">
                      <a:avLst/>
                    </a:prstGeom>
                    <a:noFill/>
                    <a:ln>
                      <a:noFill/>
                    </a:ln>
                  </pic:spPr>
                </pic:pic>
              </a:graphicData>
            </a:graphic>
          </wp:inline>
        </w:drawing>
      </w:r>
    </w:p>
    <w:p w14:paraId="2A913F98" w14:textId="77777777" w:rsidR="00874B12" w:rsidRDefault="00874B12">
      <w:pPr>
        <w:spacing w:line="276" w:lineRule="auto"/>
        <w:ind w:right="-12"/>
        <w:jc w:val="right"/>
        <w:rPr>
          <w:rFonts w:ascii="Open Sans Light" w:eastAsia="Open Sans Light" w:hAnsi="Open Sans Light" w:cs="Open Sans Light"/>
          <w:b/>
          <w:color w:val="303AB2"/>
        </w:rPr>
      </w:pPr>
    </w:p>
    <w:p w14:paraId="3C649898" w14:textId="48CE39EE" w:rsidR="00832B4E" w:rsidRDefault="00C6565F">
      <w:pPr>
        <w:spacing w:line="276" w:lineRule="auto"/>
        <w:ind w:right="-12"/>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14:paraId="7A3ED7B5" w14:textId="77777777" w:rsidR="00832B4E" w:rsidRDefault="00C6565F">
      <w:pPr>
        <w:pBdr>
          <w:top w:val="nil"/>
          <w:left w:val="nil"/>
          <w:bottom w:val="nil"/>
          <w:right w:val="nil"/>
          <w:between w:val="nil"/>
        </w:pBdr>
        <w:shd w:val="clear" w:color="auto" w:fill="FFFFFF"/>
        <w:spacing w:line="276" w:lineRule="auto"/>
        <w:ind w:right="-12"/>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57E62873" w14:textId="77777777" w:rsidR="00832B4E" w:rsidRDefault="00C6565F">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33AA9A9F" w14:textId="77777777" w:rsidR="00832B4E" w:rsidRDefault="00C6565F">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15">
        <w:r>
          <w:rPr>
            <w:rFonts w:ascii="Open Sans" w:eastAsia="Open Sans" w:hAnsi="Open Sans" w:cs="Open Sans"/>
            <w:color w:val="0563C1"/>
            <w:sz w:val="21"/>
            <w:szCs w:val="21"/>
            <w:u w:val="single"/>
          </w:rPr>
          <w:t>comunicacion@fotocasa.es</w:t>
        </w:r>
      </w:hyperlink>
    </w:p>
    <w:p w14:paraId="32FA8D3F" w14:textId="77777777" w:rsidR="00832B4E" w:rsidRDefault="00C6565F">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16">
        <w:r>
          <w:rPr>
            <w:rFonts w:ascii="Open Sans" w:eastAsia="Open Sans" w:hAnsi="Open Sans" w:cs="Open Sans"/>
            <w:color w:val="0563C1"/>
            <w:sz w:val="21"/>
            <w:szCs w:val="21"/>
            <w:u w:val="single"/>
          </w:rPr>
          <w:t>http://prensa.fotocasa.es</w:t>
        </w:r>
      </w:hyperlink>
    </w:p>
    <w:p w14:paraId="5109684D" w14:textId="77777777" w:rsidR="00832B4E" w:rsidRDefault="00C6565F">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r>
        <w:rPr>
          <w:rFonts w:ascii="Open Sans" w:eastAsia="Open Sans" w:hAnsi="Open Sans" w:cs="Open Sans"/>
          <w:color w:val="000000"/>
          <w:sz w:val="21"/>
          <w:szCs w:val="21"/>
        </w:rPr>
        <w:t>twitter: @fotocasa</w:t>
      </w:r>
    </w:p>
    <w:sectPr w:rsidR="00832B4E">
      <w:footerReference w:type="default" r:id="rId17"/>
      <w:pgSz w:w="11900" w:h="16840"/>
      <w:pgMar w:top="1417" w:right="1139"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70DF" w14:textId="77777777" w:rsidR="00C6565F" w:rsidRDefault="00C6565F">
      <w:r>
        <w:separator/>
      </w:r>
    </w:p>
  </w:endnote>
  <w:endnote w:type="continuationSeparator" w:id="0">
    <w:p w14:paraId="308ADA67" w14:textId="77777777" w:rsidR="00C6565F" w:rsidRDefault="00C6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AF38" w14:textId="77777777" w:rsidR="00832B4E" w:rsidRDefault="00C6565F">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4EFBBDBC" wp14:editId="2AAABAFA">
          <wp:simplePos x="0" y="0"/>
          <wp:positionH relativeFrom="column">
            <wp:posOffset>-1106158</wp:posOffset>
          </wp:positionH>
          <wp:positionV relativeFrom="paragraph">
            <wp:posOffset>148705</wp:posOffset>
          </wp:positionV>
          <wp:extent cx="7670550" cy="451315"/>
          <wp:effectExtent l="0" t="0" r="0" b="0"/>
          <wp:wrapSquare wrapText="bothSides" distT="0" distB="0" distL="0" distR="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D6143" w14:textId="77777777" w:rsidR="00C6565F" w:rsidRDefault="00C6565F">
      <w:r>
        <w:separator/>
      </w:r>
    </w:p>
  </w:footnote>
  <w:footnote w:type="continuationSeparator" w:id="0">
    <w:p w14:paraId="0A3B1F36" w14:textId="77777777" w:rsidR="00C6565F" w:rsidRDefault="00C65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96E76"/>
    <w:multiLevelType w:val="multilevel"/>
    <w:tmpl w:val="F60E0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B4E"/>
    <w:rsid w:val="0039465C"/>
    <w:rsid w:val="00770D91"/>
    <w:rsid w:val="00832B4E"/>
    <w:rsid w:val="00874B12"/>
    <w:rsid w:val="00C656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4114"/>
  <w15:docId w15:val="{B9485900-460E-4C1C-8659-5795BC2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36216.pcdn.co/wp-content/uploads/2021/10/Informe-Radiografia-del-mercado-de-la-vivienda-en-el-segundo-semestr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fotocasa.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rensa.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fotocasa.es/experiencia-compra-venta-2021/" TargetMode="External"/><Relationship Id="rId5" Type="http://schemas.openxmlformats.org/officeDocument/2006/relationships/webSettings" Target="webSettings.xml"/><Relationship Id="rId15" Type="http://schemas.openxmlformats.org/officeDocument/2006/relationships/hyperlink" Target="http://comunicacion@fotocasa.es" TargetMode="External"/><Relationship Id="rId10" Type="http://schemas.openxmlformats.org/officeDocument/2006/relationships/hyperlink" Target="https://www.fotocasa.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NvK40JezW-s"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ZjSQuVUd2IARPWWRw+VggFveUg==">AMUW2mUe0Ba0d+pbuaybD35xuzmFkyffAzpyfjVFH4VnhqQTNwPFkOPYLOKahMvMiQ3TlMnSYaxilNA46ijD7NGtDTQJl466GEiXNx/IPmKj9GGjUoKbtGk=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942</Words>
  <Characters>5183</Characters>
  <Application>Microsoft Office Word</Application>
  <DocSecurity>0</DocSecurity>
  <Lines>43</Lines>
  <Paragraphs>12</Paragraphs>
  <ScaleCrop>false</ScaleCrop>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cp:revision>
  <dcterms:created xsi:type="dcterms:W3CDTF">2018-08-31T08:21:00Z</dcterms:created>
  <dcterms:modified xsi:type="dcterms:W3CDTF">2022-02-15T08:54:00Z</dcterms:modified>
</cp:coreProperties>
</file>