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0822" w14:textId="77777777" w:rsidR="00E71CBE" w:rsidRDefault="00EE6B34">
      <w:pPr>
        <w:ind w:right="-574"/>
      </w:pPr>
      <w:r>
        <w:rPr>
          <w:noProof/>
        </w:rPr>
        <w:drawing>
          <wp:anchor distT="0" distB="0" distL="114300" distR="114300" simplePos="0" relativeHeight="251658240" behindDoc="0" locked="0" layoutInCell="1" hidden="0" allowOverlap="1" wp14:anchorId="0ECF69FB" wp14:editId="462189D1">
            <wp:simplePos x="0" y="0"/>
            <wp:positionH relativeFrom="column">
              <wp:posOffset>4057015</wp:posOffset>
            </wp:positionH>
            <wp:positionV relativeFrom="paragraph">
              <wp:posOffset>-321944</wp:posOffset>
            </wp:positionV>
            <wp:extent cx="2465949" cy="668401"/>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B0E348" wp14:editId="100BF828">
            <wp:simplePos x="0" y="0"/>
            <wp:positionH relativeFrom="column">
              <wp:posOffset>-705780</wp:posOffset>
            </wp:positionH>
            <wp:positionV relativeFrom="paragraph">
              <wp:posOffset>-62506</wp:posOffset>
            </wp:positionV>
            <wp:extent cx="1748621" cy="400050"/>
            <wp:effectExtent l="0" t="0" r="0" b="0"/>
            <wp:wrapNone/>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52CAE1FB" w14:textId="77777777" w:rsidR="00E71CBE" w:rsidRDefault="00E71CBE">
      <w:pPr>
        <w:ind w:right="-574"/>
        <w:jc w:val="right"/>
        <w:rPr>
          <w:rFonts w:ascii="National" w:eastAsia="National" w:hAnsi="National" w:cs="National"/>
          <w:color w:val="303AB2"/>
          <w:sz w:val="36"/>
          <w:szCs w:val="36"/>
        </w:rPr>
      </w:pPr>
    </w:p>
    <w:p w14:paraId="4C4C4E06" w14:textId="77777777" w:rsidR="00E71CBE" w:rsidRDefault="00E71CBE">
      <w:pPr>
        <w:ind w:right="-574"/>
        <w:jc w:val="right"/>
        <w:rPr>
          <w:rFonts w:ascii="National" w:eastAsia="National" w:hAnsi="National" w:cs="National"/>
          <w:color w:val="303AB2"/>
          <w:sz w:val="36"/>
          <w:szCs w:val="36"/>
        </w:rPr>
      </w:pPr>
    </w:p>
    <w:p w14:paraId="265A0EFA" w14:textId="77777777" w:rsidR="00E71CBE" w:rsidRDefault="00EE6B34">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ACUMULATIVO PRECIO DE GARAJES EN ESPAÑA</w:t>
      </w:r>
    </w:p>
    <w:p w14:paraId="67FD5BA5" w14:textId="77777777" w:rsidR="00E71CBE" w:rsidRDefault="00EE6B34">
      <w:pPr>
        <w:pBdr>
          <w:top w:val="nil"/>
          <w:left w:val="nil"/>
          <w:bottom w:val="nil"/>
          <w:right w:val="nil"/>
          <w:between w:val="nil"/>
        </w:pBdr>
        <w:spacing w:line="276" w:lineRule="auto"/>
        <w:ind w:left="284" w:right="-574"/>
        <w:jc w:val="center"/>
        <w:rPr>
          <w:rFonts w:ascii="Open Sans" w:eastAsia="Open Sans" w:hAnsi="Open Sans" w:cs="Open Sans"/>
          <w:sz w:val="22"/>
          <w:szCs w:val="22"/>
        </w:rPr>
      </w:pPr>
      <w:r>
        <w:rPr>
          <w:rFonts w:ascii="National" w:eastAsia="National" w:hAnsi="National" w:cs="National"/>
          <w:b/>
          <w:color w:val="303AB2"/>
          <w:sz w:val="56"/>
          <w:szCs w:val="56"/>
        </w:rPr>
        <w:t xml:space="preserve">El precio de los garajes sube un 3,4% en España en 2021 </w:t>
      </w:r>
    </w:p>
    <w:p w14:paraId="7DB1A613" w14:textId="77777777" w:rsidR="00E71CBE" w:rsidRDefault="00EE6B34">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 </w:t>
      </w:r>
    </w:p>
    <w:p w14:paraId="233D1EA4" w14:textId="77777777" w:rsidR="00E71CBE" w:rsidRDefault="00EE6B3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se ha pagado por un garaje en venta en España un -15,5% menos que hace 5 años (en 2016)</w:t>
      </w:r>
    </w:p>
    <w:p w14:paraId="7ACD373E" w14:textId="77777777" w:rsidR="00E71CBE" w:rsidRDefault="00EE6B3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alza de los precios de los garajes en un año afecta a 14 Comunidades Autónomas y al 65% de las capitales de provincia</w:t>
      </w:r>
    </w:p>
    <w:p w14:paraId="2DCD322C" w14:textId="77777777" w:rsidR="00E71CBE" w:rsidRDefault="00EE6B3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más beneficiados por el descenso del precio de los garajes en 2021 han sido los residentes del distrito madrileño de San Blas (-15,2%) y del barcelonés Sarrià - Sant Gervasi (-6,8%) porque presentan los mayores descensos </w:t>
      </w:r>
    </w:p>
    <w:p w14:paraId="340A8426" w14:textId="77777777" w:rsidR="00E71CBE" w:rsidRDefault="00E71CBE">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27C6832" w14:textId="77777777" w:rsidR="00E71CBE" w:rsidRDefault="00EE6B34">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21 de febrero de 2022</w:t>
      </w:r>
    </w:p>
    <w:p w14:paraId="49B5F718"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 xml:space="preserve">El precio de los garajes en venta en España se ha incrementado un 3,4% en un año (respecto a 2020), pero ha descendido un 15,5% respecto a hace 5 años (2016),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 xml:space="preserve">Variación acumulativa de los garajes en España en 2021”, </w:t>
      </w:r>
      <w:r>
        <w:rPr>
          <w:rFonts w:ascii="Open Sans" w:eastAsia="Open Sans" w:hAnsi="Open Sans" w:cs="Open Sans"/>
          <w:color w:val="000000"/>
          <w:sz w:val="22"/>
          <w:szCs w:val="22"/>
        </w:rPr>
        <w:t xml:space="preserve">basado en los precios de los garajes en venta del mes de diciembre de los últimos 7 años del </w:t>
      </w:r>
      <w:hyperlink r:id="rId10">
        <w:r>
          <w:rPr>
            <w:rFonts w:ascii="Open Sans" w:eastAsia="Open Sans" w:hAnsi="Open Sans" w:cs="Open Sans"/>
            <w:color w:val="1155CC"/>
            <w:sz w:val="22"/>
            <w:szCs w:val="22"/>
            <w:u w:val="single"/>
          </w:rPr>
          <w:t>Índice Inmobiliario Fotocasa</w:t>
        </w:r>
      </w:hyperlink>
      <w:r>
        <w:rPr>
          <w:rFonts w:ascii="Times New Roman" w:eastAsia="Times New Roman" w:hAnsi="Times New Roman" w:cs="Times New Roman"/>
          <w:color w:val="000000"/>
        </w:rPr>
        <w:t>.</w:t>
      </w:r>
    </w:p>
    <w:p w14:paraId="64D51EA5"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t>Variación acumulativa (%) de los garajes por años en España</w:t>
      </w:r>
      <w:r>
        <w:rPr>
          <w:rFonts w:ascii="Times New Roman" w:eastAsia="Times New Roman" w:hAnsi="Times New Roman" w:cs="Times New Roman"/>
          <w:color w:val="000000"/>
        </w:rPr>
        <w:t xml:space="preserve"> </w:t>
      </w:r>
    </w:p>
    <w:p w14:paraId="5F05925B" w14:textId="77777777" w:rsidR="00E71CBE" w:rsidRDefault="00EE6B34">
      <w:pP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rPr>
        <w:drawing>
          <wp:inline distT="0" distB="0" distL="0" distR="0" wp14:anchorId="363BD672" wp14:editId="309EAAEE">
            <wp:extent cx="5381625" cy="2438400"/>
            <wp:effectExtent l="0" t="0" r="0" b="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CC94E8" w14:textId="6AC2A54A"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“Aunque comprar una plaza de garaje cuesta ahora menos que hace </w:t>
      </w:r>
      <w:r w:rsidR="00911D49">
        <w:rPr>
          <w:rFonts w:ascii="Open Sans" w:eastAsia="Open Sans" w:hAnsi="Open Sans" w:cs="Open Sans"/>
          <w:sz w:val="22"/>
          <w:szCs w:val="22"/>
        </w:rPr>
        <w:t>dos</w:t>
      </w:r>
      <w:r>
        <w:rPr>
          <w:rFonts w:ascii="Open Sans" w:eastAsia="Open Sans" w:hAnsi="Open Sans" w:cs="Open Sans"/>
          <w:sz w:val="22"/>
          <w:szCs w:val="22"/>
        </w:rPr>
        <w:t>,</w:t>
      </w:r>
      <w:r w:rsidR="00911D49">
        <w:rPr>
          <w:rFonts w:ascii="Open Sans" w:eastAsia="Open Sans" w:hAnsi="Open Sans" w:cs="Open Sans"/>
          <w:sz w:val="22"/>
          <w:szCs w:val="22"/>
        </w:rPr>
        <w:t xml:space="preserve"> tres</w:t>
      </w:r>
      <w:r>
        <w:rPr>
          <w:rFonts w:ascii="Open Sans" w:eastAsia="Open Sans" w:hAnsi="Open Sans" w:cs="Open Sans"/>
          <w:sz w:val="22"/>
          <w:szCs w:val="22"/>
        </w:rPr>
        <w:t xml:space="preserve">, </w:t>
      </w:r>
      <w:r w:rsidR="00911D49">
        <w:rPr>
          <w:rFonts w:ascii="Open Sans" w:eastAsia="Open Sans" w:hAnsi="Open Sans" w:cs="Open Sans"/>
          <w:sz w:val="22"/>
          <w:szCs w:val="22"/>
        </w:rPr>
        <w:t xml:space="preserve">cuatro, cinco o seis </w:t>
      </w:r>
      <w:r>
        <w:rPr>
          <w:rFonts w:ascii="Open Sans" w:eastAsia="Open Sans" w:hAnsi="Open Sans" w:cs="Open Sans"/>
          <w:sz w:val="22"/>
          <w:szCs w:val="22"/>
        </w:rPr>
        <w:t xml:space="preserve">años, la tendencia de revalorización de este bien de mercado es completamente al alza. Precisamente, en este último ejercicio (2020-2021) se detecta un gran acelerón en el ritmo de encarecimiento. Este aumento podría ser provocado por la demanda surgida en un contexto de incertidumbre económica, en el que el ciudadano medio se </w:t>
      </w:r>
      <w:r w:rsidR="00B64A0D">
        <w:rPr>
          <w:rFonts w:ascii="Open Sans" w:eastAsia="Open Sans" w:hAnsi="Open Sans" w:cs="Open Sans"/>
          <w:sz w:val="22"/>
          <w:szCs w:val="22"/>
        </w:rPr>
        <w:t>anima</w:t>
      </w:r>
      <w:r>
        <w:rPr>
          <w:rFonts w:ascii="Open Sans" w:eastAsia="Open Sans" w:hAnsi="Open Sans" w:cs="Open Sans"/>
          <w:sz w:val="22"/>
          <w:szCs w:val="22"/>
        </w:rPr>
        <w:t xml:space="preserve"> a comprar un producto financiero que</w:t>
      </w:r>
      <w:r w:rsidR="00B64A0D">
        <w:rPr>
          <w:rFonts w:ascii="Open Sans" w:eastAsia="Open Sans" w:hAnsi="Open Sans" w:cs="Open Sans"/>
          <w:sz w:val="22"/>
          <w:szCs w:val="22"/>
        </w:rPr>
        <w:t>,</w:t>
      </w:r>
      <w:r>
        <w:rPr>
          <w:rFonts w:ascii="Open Sans" w:eastAsia="Open Sans" w:hAnsi="Open Sans" w:cs="Open Sans"/>
          <w:sz w:val="22"/>
          <w:szCs w:val="22"/>
        </w:rPr>
        <w:t xml:space="preserve"> sin necesidad de hacer una gran inversión de sus ahorros</w:t>
      </w:r>
      <w:r w:rsidR="00B64A0D">
        <w:rPr>
          <w:rFonts w:ascii="Open Sans" w:eastAsia="Open Sans" w:hAnsi="Open Sans" w:cs="Open Sans"/>
          <w:sz w:val="22"/>
          <w:szCs w:val="22"/>
        </w:rPr>
        <w:t>,</w:t>
      </w:r>
      <w:r>
        <w:rPr>
          <w:rFonts w:ascii="Open Sans" w:eastAsia="Open Sans" w:hAnsi="Open Sans" w:cs="Open Sans"/>
          <w:sz w:val="22"/>
          <w:szCs w:val="22"/>
        </w:rPr>
        <w:t xml:space="preserve"> le proporciona una alta rentabilidad, de en torno al 8,4%. Uno de los aspectos más destacables es el dato acumulativo de la Región de Murcia, que contrariamente al resto de España, desciende en su variación anual. Por eso, ha obtenido la mayor rentabilidad del país en nuestro estudio “</w:t>
      </w:r>
      <w:r>
        <w:rPr>
          <w:rFonts w:ascii="Open Sans" w:eastAsia="Open Sans" w:hAnsi="Open Sans" w:cs="Open Sans"/>
          <w:i/>
          <w:sz w:val="22"/>
          <w:szCs w:val="22"/>
        </w:rPr>
        <w:t>La rentabilidad de los garajes en España en 2021</w:t>
      </w:r>
      <w:r>
        <w:rPr>
          <w:rFonts w:ascii="Open Sans" w:eastAsia="Open Sans" w:hAnsi="Open Sans" w:cs="Open Sans"/>
          <w:sz w:val="22"/>
          <w:szCs w:val="22"/>
        </w:rPr>
        <w:t xml:space="preserve">”, explica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0A797F0C"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Mapa acumulativo (%) del precio de los garajes en venta en el último año (2021 vs 2020) </w:t>
      </w:r>
    </w:p>
    <w:p w14:paraId="720B9F16"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2104C4B" wp14:editId="1FB8A40D">
            <wp:extent cx="5357812" cy="4076700"/>
            <wp:effectExtent l="0" t="0" r="0" b="0"/>
            <wp:docPr id="66" name="image2.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Gráfico&#10;&#10;Descripción generada automáticamente"/>
                    <pic:cNvPicPr preferRelativeResize="0"/>
                  </pic:nvPicPr>
                  <pic:blipFill>
                    <a:blip r:embed="rId13"/>
                    <a:srcRect/>
                    <a:stretch>
                      <a:fillRect/>
                    </a:stretch>
                  </pic:blipFill>
                  <pic:spPr>
                    <a:xfrm>
                      <a:off x="0" y="0"/>
                      <a:ext cx="5364092" cy="4081479"/>
                    </a:xfrm>
                    <a:prstGeom prst="rect">
                      <a:avLst/>
                    </a:prstGeom>
                    <a:ln/>
                  </pic:spPr>
                </pic:pic>
              </a:graphicData>
            </a:graphic>
          </wp:inline>
        </w:drawing>
      </w:r>
    </w:p>
    <w:p w14:paraId="71570F25"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26145023"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34984926"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5F59B9E0"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1932761"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78F061A6" w14:textId="77777777" w:rsidR="00B64A0D" w:rsidRDefault="00B64A0D">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42E303E1" w14:textId="055A6C10" w:rsidR="00E71CBE" w:rsidRDefault="00EE6B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CCAA con porcentajes (%) acumulativo de garajes</w:t>
      </w:r>
    </w:p>
    <w:p w14:paraId="1A18B65E" w14:textId="77777777" w:rsidR="00E71CBE" w:rsidRDefault="00E71CB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977"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825"/>
        <w:gridCol w:w="2977"/>
        <w:gridCol w:w="3175"/>
      </w:tblGrid>
      <w:tr w:rsidR="00E71CBE" w14:paraId="5A64476B" w14:textId="77777777">
        <w:trPr>
          <w:trHeight w:val="959"/>
        </w:trPr>
        <w:tc>
          <w:tcPr>
            <w:tcW w:w="2825" w:type="dxa"/>
            <w:shd w:val="clear" w:color="auto" w:fill="ACB9CA"/>
            <w:vAlign w:val="center"/>
          </w:tcPr>
          <w:p w14:paraId="4118EFA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CCAA</w:t>
            </w:r>
          </w:p>
        </w:tc>
        <w:tc>
          <w:tcPr>
            <w:tcW w:w="2977" w:type="dxa"/>
            <w:shd w:val="clear" w:color="auto" w:fill="ACB9CA"/>
            <w:vAlign w:val="center"/>
          </w:tcPr>
          <w:p w14:paraId="74AE48F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Acumulativo del precio de los garajes de 5 años   (2021 vs 2016)</w:t>
            </w:r>
          </w:p>
        </w:tc>
        <w:tc>
          <w:tcPr>
            <w:tcW w:w="3175" w:type="dxa"/>
            <w:shd w:val="clear" w:color="auto" w:fill="ACB9CA"/>
            <w:vAlign w:val="center"/>
          </w:tcPr>
          <w:p w14:paraId="5D31CBC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Acumulativo del precio de los garajes de 1 años            (2021 vs 2020)</w:t>
            </w:r>
          </w:p>
        </w:tc>
      </w:tr>
      <w:tr w:rsidR="00E71CBE" w14:paraId="3002D44E" w14:textId="77777777">
        <w:trPr>
          <w:trHeight w:val="278"/>
        </w:trPr>
        <w:tc>
          <w:tcPr>
            <w:tcW w:w="2825" w:type="dxa"/>
            <w:shd w:val="clear" w:color="auto" w:fill="auto"/>
            <w:vAlign w:val="bottom"/>
          </w:tcPr>
          <w:p w14:paraId="5414CCC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2977" w:type="dxa"/>
            <w:shd w:val="clear" w:color="auto" w:fill="auto"/>
            <w:vAlign w:val="bottom"/>
          </w:tcPr>
          <w:p w14:paraId="3D01DB1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-14,0%</w:t>
            </w:r>
          </w:p>
        </w:tc>
        <w:tc>
          <w:tcPr>
            <w:tcW w:w="3175" w:type="dxa"/>
            <w:vAlign w:val="bottom"/>
          </w:tcPr>
          <w:p w14:paraId="0B3FF767"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10,6%</w:t>
            </w:r>
          </w:p>
        </w:tc>
      </w:tr>
      <w:tr w:rsidR="00E71CBE" w14:paraId="50A9CA4B" w14:textId="77777777">
        <w:trPr>
          <w:trHeight w:val="278"/>
        </w:trPr>
        <w:tc>
          <w:tcPr>
            <w:tcW w:w="2825" w:type="dxa"/>
            <w:shd w:val="clear" w:color="auto" w:fill="auto"/>
            <w:vAlign w:val="bottom"/>
          </w:tcPr>
          <w:p w14:paraId="77977C6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977" w:type="dxa"/>
            <w:shd w:val="clear" w:color="auto" w:fill="auto"/>
            <w:vAlign w:val="bottom"/>
          </w:tcPr>
          <w:p w14:paraId="098CE4A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-8,5%</w:t>
            </w:r>
          </w:p>
        </w:tc>
        <w:tc>
          <w:tcPr>
            <w:tcW w:w="3175" w:type="dxa"/>
            <w:vAlign w:val="bottom"/>
          </w:tcPr>
          <w:p w14:paraId="7D2D5F31"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6,7%</w:t>
            </w:r>
          </w:p>
        </w:tc>
      </w:tr>
      <w:tr w:rsidR="00E71CBE" w14:paraId="04A1E64F" w14:textId="77777777">
        <w:trPr>
          <w:trHeight w:val="278"/>
        </w:trPr>
        <w:tc>
          <w:tcPr>
            <w:tcW w:w="2825" w:type="dxa"/>
            <w:shd w:val="clear" w:color="auto" w:fill="auto"/>
            <w:vAlign w:val="bottom"/>
          </w:tcPr>
          <w:p w14:paraId="1CC283E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977" w:type="dxa"/>
            <w:shd w:val="clear" w:color="auto" w:fill="auto"/>
            <w:vAlign w:val="bottom"/>
          </w:tcPr>
          <w:p w14:paraId="6D4A000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-29,1%</w:t>
            </w:r>
          </w:p>
        </w:tc>
        <w:tc>
          <w:tcPr>
            <w:tcW w:w="3175" w:type="dxa"/>
            <w:vAlign w:val="bottom"/>
          </w:tcPr>
          <w:p w14:paraId="4AF06D67"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4,1%</w:t>
            </w:r>
          </w:p>
        </w:tc>
      </w:tr>
      <w:tr w:rsidR="00E71CBE" w14:paraId="09B40283" w14:textId="77777777">
        <w:trPr>
          <w:trHeight w:val="278"/>
        </w:trPr>
        <w:tc>
          <w:tcPr>
            <w:tcW w:w="2825" w:type="dxa"/>
            <w:shd w:val="clear" w:color="auto" w:fill="auto"/>
            <w:vAlign w:val="bottom"/>
          </w:tcPr>
          <w:p w14:paraId="520D08A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977" w:type="dxa"/>
            <w:shd w:val="clear" w:color="auto" w:fill="auto"/>
            <w:vAlign w:val="bottom"/>
          </w:tcPr>
          <w:p w14:paraId="591242C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-11,6%</w:t>
            </w:r>
          </w:p>
        </w:tc>
        <w:tc>
          <w:tcPr>
            <w:tcW w:w="3175" w:type="dxa"/>
            <w:vAlign w:val="bottom"/>
          </w:tcPr>
          <w:p w14:paraId="2C9921D7"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4,1%</w:t>
            </w:r>
          </w:p>
        </w:tc>
      </w:tr>
      <w:tr w:rsidR="00E71CBE" w14:paraId="394C3904" w14:textId="77777777">
        <w:trPr>
          <w:trHeight w:val="278"/>
        </w:trPr>
        <w:tc>
          <w:tcPr>
            <w:tcW w:w="2825" w:type="dxa"/>
            <w:shd w:val="clear" w:color="auto" w:fill="auto"/>
            <w:vAlign w:val="bottom"/>
          </w:tcPr>
          <w:p w14:paraId="59D1010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977" w:type="dxa"/>
            <w:shd w:val="clear" w:color="auto" w:fill="auto"/>
            <w:vAlign w:val="bottom"/>
          </w:tcPr>
          <w:p w14:paraId="4222490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-10,9%</w:t>
            </w:r>
          </w:p>
        </w:tc>
        <w:tc>
          <w:tcPr>
            <w:tcW w:w="3175" w:type="dxa"/>
            <w:vAlign w:val="bottom"/>
          </w:tcPr>
          <w:p w14:paraId="385894AB"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4,0%</w:t>
            </w:r>
          </w:p>
        </w:tc>
      </w:tr>
      <w:tr w:rsidR="00E71CBE" w14:paraId="28C9582F" w14:textId="77777777">
        <w:trPr>
          <w:trHeight w:val="278"/>
        </w:trPr>
        <w:tc>
          <w:tcPr>
            <w:tcW w:w="2825" w:type="dxa"/>
            <w:shd w:val="clear" w:color="auto" w:fill="auto"/>
            <w:vAlign w:val="bottom"/>
          </w:tcPr>
          <w:p w14:paraId="3C34209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977" w:type="dxa"/>
            <w:shd w:val="clear" w:color="auto" w:fill="auto"/>
            <w:vAlign w:val="bottom"/>
          </w:tcPr>
          <w:p w14:paraId="36D2843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3175" w:type="dxa"/>
            <w:vAlign w:val="bottom"/>
          </w:tcPr>
          <w:p w14:paraId="4527F406"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3,7%</w:t>
            </w:r>
          </w:p>
        </w:tc>
      </w:tr>
      <w:tr w:rsidR="00E71CBE" w14:paraId="57D80D7A" w14:textId="77777777">
        <w:trPr>
          <w:trHeight w:val="278"/>
        </w:trPr>
        <w:tc>
          <w:tcPr>
            <w:tcW w:w="2825" w:type="dxa"/>
            <w:shd w:val="clear" w:color="auto" w:fill="auto"/>
            <w:vAlign w:val="bottom"/>
          </w:tcPr>
          <w:p w14:paraId="4F48B9E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977" w:type="dxa"/>
            <w:shd w:val="clear" w:color="auto" w:fill="auto"/>
            <w:vAlign w:val="bottom"/>
          </w:tcPr>
          <w:p w14:paraId="34116B1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-6,5%</w:t>
            </w:r>
          </w:p>
        </w:tc>
        <w:tc>
          <w:tcPr>
            <w:tcW w:w="3175" w:type="dxa"/>
            <w:vAlign w:val="bottom"/>
          </w:tcPr>
          <w:p w14:paraId="1B4597AA"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3,5%</w:t>
            </w:r>
          </w:p>
        </w:tc>
      </w:tr>
      <w:tr w:rsidR="00E71CBE" w14:paraId="587E0F83" w14:textId="77777777">
        <w:trPr>
          <w:trHeight w:val="278"/>
        </w:trPr>
        <w:tc>
          <w:tcPr>
            <w:tcW w:w="2825" w:type="dxa"/>
            <w:shd w:val="clear" w:color="auto" w:fill="auto"/>
            <w:vAlign w:val="bottom"/>
          </w:tcPr>
          <w:p w14:paraId="1689EE6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977" w:type="dxa"/>
            <w:shd w:val="clear" w:color="auto" w:fill="auto"/>
            <w:vAlign w:val="bottom"/>
          </w:tcPr>
          <w:p w14:paraId="448C445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3175" w:type="dxa"/>
            <w:vAlign w:val="bottom"/>
          </w:tcPr>
          <w:p w14:paraId="542632F7"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3,4%</w:t>
            </w:r>
          </w:p>
        </w:tc>
      </w:tr>
      <w:tr w:rsidR="00E71CBE" w14:paraId="3E2047E1" w14:textId="77777777">
        <w:trPr>
          <w:trHeight w:val="278"/>
        </w:trPr>
        <w:tc>
          <w:tcPr>
            <w:tcW w:w="2825" w:type="dxa"/>
            <w:shd w:val="clear" w:color="auto" w:fill="auto"/>
            <w:vAlign w:val="bottom"/>
          </w:tcPr>
          <w:p w14:paraId="7725F00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977" w:type="dxa"/>
            <w:shd w:val="clear" w:color="auto" w:fill="auto"/>
            <w:vAlign w:val="bottom"/>
          </w:tcPr>
          <w:p w14:paraId="057520E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-20,2%</w:t>
            </w:r>
          </w:p>
        </w:tc>
        <w:tc>
          <w:tcPr>
            <w:tcW w:w="3175" w:type="dxa"/>
            <w:vAlign w:val="bottom"/>
          </w:tcPr>
          <w:p w14:paraId="797CA704"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3,0%</w:t>
            </w:r>
          </w:p>
        </w:tc>
      </w:tr>
      <w:tr w:rsidR="00E71CBE" w14:paraId="20EE80F2" w14:textId="77777777">
        <w:trPr>
          <w:trHeight w:val="278"/>
        </w:trPr>
        <w:tc>
          <w:tcPr>
            <w:tcW w:w="2825" w:type="dxa"/>
            <w:shd w:val="clear" w:color="auto" w:fill="auto"/>
            <w:vAlign w:val="bottom"/>
          </w:tcPr>
          <w:p w14:paraId="77724D4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977" w:type="dxa"/>
            <w:shd w:val="clear" w:color="auto" w:fill="auto"/>
            <w:vAlign w:val="bottom"/>
          </w:tcPr>
          <w:p w14:paraId="770C05D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-10,1%</w:t>
            </w:r>
          </w:p>
        </w:tc>
        <w:tc>
          <w:tcPr>
            <w:tcW w:w="3175" w:type="dxa"/>
            <w:vAlign w:val="bottom"/>
          </w:tcPr>
          <w:p w14:paraId="23481F89"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2,6%</w:t>
            </w:r>
          </w:p>
        </w:tc>
      </w:tr>
      <w:tr w:rsidR="00E71CBE" w14:paraId="35D5E249" w14:textId="77777777">
        <w:trPr>
          <w:trHeight w:val="278"/>
        </w:trPr>
        <w:tc>
          <w:tcPr>
            <w:tcW w:w="2825" w:type="dxa"/>
            <w:shd w:val="clear" w:color="auto" w:fill="auto"/>
            <w:vAlign w:val="bottom"/>
          </w:tcPr>
          <w:p w14:paraId="78D583E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977" w:type="dxa"/>
            <w:shd w:val="clear" w:color="auto" w:fill="auto"/>
            <w:vAlign w:val="bottom"/>
          </w:tcPr>
          <w:p w14:paraId="3232136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-11,3%</w:t>
            </w:r>
          </w:p>
        </w:tc>
        <w:tc>
          <w:tcPr>
            <w:tcW w:w="3175" w:type="dxa"/>
            <w:vAlign w:val="bottom"/>
          </w:tcPr>
          <w:p w14:paraId="461F3235"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2,4%</w:t>
            </w:r>
          </w:p>
        </w:tc>
      </w:tr>
      <w:tr w:rsidR="00E71CBE" w14:paraId="18EAE5AD" w14:textId="77777777">
        <w:trPr>
          <w:trHeight w:val="278"/>
        </w:trPr>
        <w:tc>
          <w:tcPr>
            <w:tcW w:w="2825" w:type="dxa"/>
            <w:shd w:val="clear" w:color="auto" w:fill="auto"/>
            <w:vAlign w:val="bottom"/>
          </w:tcPr>
          <w:p w14:paraId="6956EBD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977" w:type="dxa"/>
            <w:shd w:val="clear" w:color="auto" w:fill="auto"/>
            <w:vAlign w:val="bottom"/>
          </w:tcPr>
          <w:p w14:paraId="46A2E22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-21,3%</w:t>
            </w:r>
          </w:p>
        </w:tc>
        <w:tc>
          <w:tcPr>
            <w:tcW w:w="3175" w:type="dxa"/>
            <w:vAlign w:val="bottom"/>
          </w:tcPr>
          <w:p w14:paraId="71CB222C"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w:t>
            </w:r>
          </w:p>
        </w:tc>
      </w:tr>
      <w:tr w:rsidR="00E71CBE" w14:paraId="0AA8D944" w14:textId="77777777">
        <w:trPr>
          <w:trHeight w:val="278"/>
        </w:trPr>
        <w:tc>
          <w:tcPr>
            <w:tcW w:w="2825" w:type="dxa"/>
            <w:shd w:val="clear" w:color="auto" w:fill="auto"/>
            <w:vAlign w:val="bottom"/>
          </w:tcPr>
          <w:p w14:paraId="0679E2B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977" w:type="dxa"/>
            <w:shd w:val="clear" w:color="auto" w:fill="auto"/>
            <w:vAlign w:val="bottom"/>
          </w:tcPr>
          <w:p w14:paraId="0CFB10D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-11,2%</w:t>
            </w:r>
          </w:p>
        </w:tc>
        <w:tc>
          <w:tcPr>
            <w:tcW w:w="3175" w:type="dxa"/>
            <w:vAlign w:val="bottom"/>
          </w:tcPr>
          <w:p w14:paraId="16C124AE"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0,8%</w:t>
            </w:r>
          </w:p>
        </w:tc>
      </w:tr>
      <w:tr w:rsidR="00E71CBE" w14:paraId="743BAC5F" w14:textId="77777777">
        <w:trPr>
          <w:trHeight w:val="278"/>
        </w:trPr>
        <w:tc>
          <w:tcPr>
            <w:tcW w:w="2825" w:type="dxa"/>
            <w:shd w:val="clear" w:color="auto" w:fill="auto"/>
            <w:vAlign w:val="bottom"/>
          </w:tcPr>
          <w:p w14:paraId="0AA3C61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977" w:type="dxa"/>
            <w:shd w:val="clear" w:color="auto" w:fill="auto"/>
            <w:vAlign w:val="bottom"/>
          </w:tcPr>
          <w:p w14:paraId="47F2552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-22,8%</w:t>
            </w:r>
          </w:p>
        </w:tc>
        <w:tc>
          <w:tcPr>
            <w:tcW w:w="3175" w:type="dxa"/>
            <w:vAlign w:val="bottom"/>
          </w:tcPr>
          <w:p w14:paraId="36B90D30"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0,0%</w:t>
            </w:r>
          </w:p>
        </w:tc>
      </w:tr>
      <w:tr w:rsidR="00E71CBE" w14:paraId="115228D9" w14:textId="77777777">
        <w:trPr>
          <w:trHeight w:val="278"/>
        </w:trPr>
        <w:tc>
          <w:tcPr>
            <w:tcW w:w="2825" w:type="dxa"/>
            <w:shd w:val="clear" w:color="auto" w:fill="auto"/>
            <w:vAlign w:val="bottom"/>
          </w:tcPr>
          <w:p w14:paraId="3050B2B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977" w:type="dxa"/>
            <w:shd w:val="clear" w:color="auto" w:fill="auto"/>
            <w:vAlign w:val="bottom"/>
          </w:tcPr>
          <w:p w14:paraId="22E5209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-18,3%</w:t>
            </w:r>
          </w:p>
        </w:tc>
        <w:tc>
          <w:tcPr>
            <w:tcW w:w="3175" w:type="dxa"/>
            <w:vAlign w:val="bottom"/>
          </w:tcPr>
          <w:p w14:paraId="4B1F782D"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-1,6%</w:t>
            </w:r>
          </w:p>
        </w:tc>
      </w:tr>
      <w:tr w:rsidR="00E71CBE" w14:paraId="6A3E83B9" w14:textId="77777777">
        <w:trPr>
          <w:trHeight w:val="278"/>
        </w:trPr>
        <w:tc>
          <w:tcPr>
            <w:tcW w:w="2825" w:type="dxa"/>
            <w:shd w:val="clear" w:color="auto" w:fill="auto"/>
            <w:vAlign w:val="bottom"/>
          </w:tcPr>
          <w:p w14:paraId="17F5BFC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977" w:type="dxa"/>
            <w:shd w:val="clear" w:color="auto" w:fill="auto"/>
            <w:vAlign w:val="bottom"/>
          </w:tcPr>
          <w:p w14:paraId="49CB494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-30,3%</w:t>
            </w:r>
          </w:p>
        </w:tc>
        <w:tc>
          <w:tcPr>
            <w:tcW w:w="3175" w:type="dxa"/>
            <w:vAlign w:val="bottom"/>
          </w:tcPr>
          <w:p w14:paraId="16C6F8AB"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9C0006"/>
                <w:sz w:val="22"/>
                <w:szCs w:val="22"/>
              </w:rPr>
              <w:t>-3,4%</w:t>
            </w:r>
          </w:p>
        </w:tc>
      </w:tr>
      <w:tr w:rsidR="00E71CBE" w14:paraId="68867A4B" w14:textId="77777777">
        <w:trPr>
          <w:trHeight w:val="278"/>
        </w:trPr>
        <w:tc>
          <w:tcPr>
            <w:tcW w:w="2825" w:type="dxa"/>
            <w:shd w:val="clear" w:color="auto" w:fill="auto"/>
            <w:vAlign w:val="bottom"/>
          </w:tcPr>
          <w:p w14:paraId="7B50349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977" w:type="dxa"/>
            <w:shd w:val="clear" w:color="auto" w:fill="auto"/>
            <w:vAlign w:val="bottom"/>
          </w:tcPr>
          <w:p w14:paraId="4EFF2DC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3175" w:type="dxa"/>
            <w:vAlign w:val="bottom"/>
          </w:tcPr>
          <w:p w14:paraId="2E8CBEF5"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9C0006"/>
                <w:sz w:val="22"/>
                <w:szCs w:val="22"/>
              </w:rPr>
              <w:t>-3,9%</w:t>
            </w:r>
          </w:p>
        </w:tc>
      </w:tr>
      <w:tr w:rsidR="00E71CBE" w14:paraId="4685D574" w14:textId="77777777">
        <w:trPr>
          <w:trHeight w:val="278"/>
        </w:trPr>
        <w:tc>
          <w:tcPr>
            <w:tcW w:w="2825" w:type="dxa"/>
            <w:shd w:val="clear" w:color="auto" w:fill="ACB9CA"/>
            <w:vAlign w:val="bottom"/>
          </w:tcPr>
          <w:p w14:paraId="0A0E7F6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España</w:t>
            </w:r>
          </w:p>
        </w:tc>
        <w:tc>
          <w:tcPr>
            <w:tcW w:w="2977" w:type="dxa"/>
            <w:shd w:val="clear" w:color="auto" w:fill="ACB9CA"/>
            <w:vAlign w:val="bottom"/>
          </w:tcPr>
          <w:p w14:paraId="693ADC1F" w14:textId="77777777" w:rsidR="00E71CBE" w:rsidRDefault="00EE6B34">
            <w:pPr>
              <w:jc w:val="center"/>
              <w:rPr>
                <w:rFonts w:ascii="Open Sans" w:eastAsia="Open Sans" w:hAnsi="Open Sans" w:cs="Open Sans"/>
                <w:b/>
                <w:color w:val="000000"/>
                <w:sz w:val="22"/>
                <w:szCs w:val="22"/>
              </w:rPr>
            </w:pPr>
            <w:r>
              <w:rPr>
                <w:rFonts w:ascii="Open Sans" w:eastAsia="Open Sans" w:hAnsi="Open Sans" w:cs="Open Sans"/>
                <w:color w:val="9C0006"/>
                <w:sz w:val="22"/>
                <w:szCs w:val="22"/>
              </w:rPr>
              <w:t>-15,5%</w:t>
            </w:r>
          </w:p>
        </w:tc>
        <w:tc>
          <w:tcPr>
            <w:tcW w:w="3175" w:type="dxa"/>
            <w:shd w:val="clear" w:color="auto" w:fill="ACB9CA"/>
            <w:vAlign w:val="bottom"/>
          </w:tcPr>
          <w:p w14:paraId="121B9091" w14:textId="77777777" w:rsidR="00E71CBE" w:rsidRDefault="00EE6B34">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3,4%</w:t>
            </w:r>
          </w:p>
        </w:tc>
      </w:tr>
    </w:tbl>
    <w:p w14:paraId="0BDD487F"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0" w:name="_heading=h.gjdgxs" w:colFirst="0" w:colLast="0"/>
      <w:bookmarkStart w:id="1" w:name="_heading=h.u136p8lklkdk" w:colFirst="0" w:colLast="0"/>
      <w:bookmarkEnd w:id="0"/>
      <w:bookmarkEnd w:id="1"/>
      <w:r>
        <w:rPr>
          <w:rFonts w:ascii="Open Sans" w:eastAsia="Open Sans" w:hAnsi="Open Sans" w:cs="Open Sans"/>
          <w:color w:val="000000"/>
          <w:sz w:val="22"/>
          <w:szCs w:val="22"/>
        </w:rPr>
        <w:t xml:space="preserve">Analizando los precios que se pagaban por un garaje en venta en 2016, </w:t>
      </w:r>
      <w:r>
        <w:rPr>
          <w:rFonts w:ascii="Open Sans" w:eastAsia="Open Sans" w:hAnsi="Open Sans" w:cs="Open Sans"/>
          <w:b/>
          <w:color w:val="000000"/>
          <w:sz w:val="22"/>
          <w:szCs w:val="22"/>
        </w:rPr>
        <w:t>el precio medio del garaje ha caído un -15,5% en España</w:t>
      </w:r>
      <w:r>
        <w:rPr>
          <w:rFonts w:ascii="Open Sans" w:eastAsia="Open Sans" w:hAnsi="Open Sans" w:cs="Open Sans"/>
          <w:color w:val="000000"/>
          <w:sz w:val="22"/>
          <w:szCs w:val="22"/>
        </w:rPr>
        <w:t xml:space="preserve">. Así, los españoles hace 5 años (2016) debían pagar por un garaje una media de 12.009 euros, frente a los 10.152 euros que se paga como media en España en 2021. </w:t>
      </w:r>
    </w:p>
    <w:p w14:paraId="4332D96C" w14:textId="77777777" w:rsidR="00E71CBE" w:rsidRDefault="00EE6B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en venta por CCAA</w:t>
      </w:r>
    </w:p>
    <w:p w14:paraId="10CBE14C" w14:textId="77777777" w:rsidR="00E71CBE" w:rsidRDefault="00E71CB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10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338"/>
        <w:gridCol w:w="2350"/>
        <w:gridCol w:w="2169"/>
        <w:gridCol w:w="2247"/>
      </w:tblGrid>
      <w:tr w:rsidR="00E71CBE" w14:paraId="0E45BDBA" w14:textId="77777777">
        <w:trPr>
          <w:trHeight w:val="705"/>
        </w:trPr>
        <w:tc>
          <w:tcPr>
            <w:tcW w:w="2338" w:type="dxa"/>
            <w:shd w:val="clear" w:color="auto" w:fill="ACB9CA"/>
            <w:vAlign w:val="center"/>
          </w:tcPr>
          <w:p w14:paraId="788EEB0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CCAA</w:t>
            </w:r>
          </w:p>
        </w:tc>
        <w:tc>
          <w:tcPr>
            <w:tcW w:w="2350" w:type="dxa"/>
            <w:shd w:val="clear" w:color="auto" w:fill="ACB9CA"/>
            <w:vAlign w:val="center"/>
          </w:tcPr>
          <w:p w14:paraId="1DDABA18"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2016</w:t>
            </w:r>
          </w:p>
        </w:tc>
        <w:tc>
          <w:tcPr>
            <w:tcW w:w="2169" w:type="dxa"/>
            <w:shd w:val="clear" w:color="auto" w:fill="ACB9CA"/>
            <w:vAlign w:val="center"/>
          </w:tcPr>
          <w:p w14:paraId="6B21E2B0"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2020</w:t>
            </w:r>
          </w:p>
        </w:tc>
        <w:tc>
          <w:tcPr>
            <w:tcW w:w="2247" w:type="dxa"/>
            <w:shd w:val="clear" w:color="auto" w:fill="ACB9CA"/>
            <w:vAlign w:val="center"/>
          </w:tcPr>
          <w:p w14:paraId="0E026E14"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medio de un garaje en 2021</w:t>
            </w:r>
          </w:p>
        </w:tc>
      </w:tr>
      <w:tr w:rsidR="00E71CBE" w14:paraId="5AC1E2B5" w14:textId="77777777">
        <w:trPr>
          <w:trHeight w:val="204"/>
        </w:trPr>
        <w:tc>
          <w:tcPr>
            <w:tcW w:w="2338" w:type="dxa"/>
            <w:shd w:val="clear" w:color="auto" w:fill="auto"/>
            <w:vAlign w:val="bottom"/>
          </w:tcPr>
          <w:p w14:paraId="248C2E7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350" w:type="dxa"/>
            <w:vAlign w:val="bottom"/>
          </w:tcPr>
          <w:p w14:paraId="30E02171"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21.474 €</w:t>
            </w:r>
          </w:p>
        </w:tc>
        <w:tc>
          <w:tcPr>
            <w:tcW w:w="2169" w:type="dxa"/>
            <w:shd w:val="clear" w:color="auto" w:fill="auto"/>
            <w:vAlign w:val="bottom"/>
          </w:tcPr>
          <w:p w14:paraId="216FB01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17.828 €</w:t>
            </w:r>
          </w:p>
        </w:tc>
        <w:tc>
          <w:tcPr>
            <w:tcW w:w="2247" w:type="dxa"/>
            <w:vAlign w:val="bottom"/>
          </w:tcPr>
          <w:p w14:paraId="54C31322"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17.537 €</w:t>
            </w:r>
          </w:p>
        </w:tc>
      </w:tr>
      <w:tr w:rsidR="00E71CBE" w14:paraId="395E146F" w14:textId="77777777">
        <w:trPr>
          <w:trHeight w:val="204"/>
        </w:trPr>
        <w:tc>
          <w:tcPr>
            <w:tcW w:w="2338" w:type="dxa"/>
            <w:shd w:val="clear" w:color="auto" w:fill="auto"/>
            <w:vAlign w:val="bottom"/>
          </w:tcPr>
          <w:p w14:paraId="5B230E0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350" w:type="dxa"/>
            <w:vAlign w:val="bottom"/>
          </w:tcPr>
          <w:p w14:paraId="6ADEC975"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15.656 €</w:t>
            </w:r>
          </w:p>
        </w:tc>
        <w:tc>
          <w:tcPr>
            <w:tcW w:w="2169" w:type="dxa"/>
            <w:shd w:val="clear" w:color="auto" w:fill="auto"/>
            <w:vAlign w:val="bottom"/>
          </w:tcPr>
          <w:p w14:paraId="7FE38B4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13.800 €</w:t>
            </w:r>
          </w:p>
        </w:tc>
        <w:tc>
          <w:tcPr>
            <w:tcW w:w="2247" w:type="dxa"/>
            <w:vAlign w:val="bottom"/>
          </w:tcPr>
          <w:p w14:paraId="57642EA3"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13.907 €</w:t>
            </w:r>
          </w:p>
        </w:tc>
      </w:tr>
      <w:tr w:rsidR="00E71CBE" w14:paraId="495B0DC6" w14:textId="77777777">
        <w:trPr>
          <w:trHeight w:val="204"/>
        </w:trPr>
        <w:tc>
          <w:tcPr>
            <w:tcW w:w="2338" w:type="dxa"/>
            <w:shd w:val="clear" w:color="auto" w:fill="auto"/>
            <w:vAlign w:val="bottom"/>
          </w:tcPr>
          <w:p w14:paraId="6942AB6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350" w:type="dxa"/>
            <w:vAlign w:val="bottom"/>
          </w:tcPr>
          <w:p w14:paraId="3DB6A0C1"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13.717 €</w:t>
            </w:r>
          </w:p>
        </w:tc>
        <w:tc>
          <w:tcPr>
            <w:tcW w:w="2169" w:type="dxa"/>
            <w:shd w:val="clear" w:color="auto" w:fill="auto"/>
            <w:vAlign w:val="bottom"/>
          </w:tcPr>
          <w:p w14:paraId="2241DC2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11.754 €</w:t>
            </w:r>
          </w:p>
        </w:tc>
        <w:tc>
          <w:tcPr>
            <w:tcW w:w="2247" w:type="dxa"/>
            <w:vAlign w:val="bottom"/>
          </w:tcPr>
          <w:p w14:paraId="53A70441"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12.223 €</w:t>
            </w:r>
          </w:p>
        </w:tc>
      </w:tr>
      <w:tr w:rsidR="00E71CBE" w14:paraId="2448D97F" w14:textId="77777777">
        <w:trPr>
          <w:trHeight w:val="204"/>
        </w:trPr>
        <w:tc>
          <w:tcPr>
            <w:tcW w:w="2338" w:type="dxa"/>
            <w:shd w:val="clear" w:color="auto" w:fill="auto"/>
            <w:vAlign w:val="bottom"/>
          </w:tcPr>
          <w:p w14:paraId="452C4EC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350" w:type="dxa"/>
            <w:vAlign w:val="bottom"/>
          </w:tcPr>
          <w:p w14:paraId="4FD80190"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12.474 €</w:t>
            </w:r>
          </w:p>
        </w:tc>
        <w:tc>
          <w:tcPr>
            <w:tcW w:w="2169" w:type="dxa"/>
            <w:shd w:val="clear" w:color="auto" w:fill="auto"/>
            <w:vAlign w:val="bottom"/>
          </w:tcPr>
          <w:p w14:paraId="2CC0CB2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11.271 €</w:t>
            </w:r>
          </w:p>
        </w:tc>
        <w:tc>
          <w:tcPr>
            <w:tcW w:w="2247" w:type="dxa"/>
            <w:vAlign w:val="bottom"/>
          </w:tcPr>
          <w:p w14:paraId="7B3E68D6"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11.662 €</w:t>
            </w:r>
          </w:p>
        </w:tc>
      </w:tr>
      <w:tr w:rsidR="00E71CBE" w14:paraId="5D92B7F9" w14:textId="77777777">
        <w:trPr>
          <w:trHeight w:val="204"/>
        </w:trPr>
        <w:tc>
          <w:tcPr>
            <w:tcW w:w="2338" w:type="dxa"/>
            <w:shd w:val="clear" w:color="auto" w:fill="auto"/>
            <w:vAlign w:val="bottom"/>
          </w:tcPr>
          <w:p w14:paraId="19CCAB7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350" w:type="dxa"/>
            <w:vAlign w:val="bottom"/>
          </w:tcPr>
          <w:p w14:paraId="5BD9BA68"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12.515 €</w:t>
            </w:r>
          </w:p>
        </w:tc>
        <w:tc>
          <w:tcPr>
            <w:tcW w:w="2169" w:type="dxa"/>
            <w:shd w:val="clear" w:color="auto" w:fill="auto"/>
            <w:vAlign w:val="bottom"/>
          </w:tcPr>
          <w:p w14:paraId="4AD1160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11.260 €</w:t>
            </w:r>
          </w:p>
        </w:tc>
        <w:tc>
          <w:tcPr>
            <w:tcW w:w="2247" w:type="dxa"/>
            <w:vAlign w:val="bottom"/>
          </w:tcPr>
          <w:p w14:paraId="5245DF42"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11.646 €</w:t>
            </w:r>
          </w:p>
        </w:tc>
      </w:tr>
      <w:tr w:rsidR="00E71CBE" w14:paraId="03BD1B89" w14:textId="77777777">
        <w:trPr>
          <w:trHeight w:val="204"/>
        </w:trPr>
        <w:tc>
          <w:tcPr>
            <w:tcW w:w="2338" w:type="dxa"/>
            <w:shd w:val="clear" w:color="auto" w:fill="auto"/>
            <w:vAlign w:val="bottom"/>
          </w:tcPr>
          <w:p w14:paraId="60A8B2D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350" w:type="dxa"/>
            <w:vAlign w:val="bottom"/>
          </w:tcPr>
          <w:p w14:paraId="42E26EE0"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14.335 €</w:t>
            </w:r>
          </w:p>
        </w:tc>
        <w:tc>
          <w:tcPr>
            <w:tcW w:w="2169" w:type="dxa"/>
            <w:shd w:val="clear" w:color="auto" w:fill="auto"/>
            <w:vAlign w:val="bottom"/>
          </w:tcPr>
          <w:p w14:paraId="03C44FC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11.103 €</w:t>
            </w:r>
          </w:p>
        </w:tc>
        <w:tc>
          <w:tcPr>
            <w:tcW w:w="2247" w:type="dxa"/>
            <w:vAlign w:val="bottom"/>
          </w:tcPr>
          <w:p w14:paraId="1D348ACA"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11.281 €</w:t>
            </w:r>
          </w:p>
        </w:tc>
      </w:tr>
      <w:tr w:rsidR="00E71CBE" w14:paraId="5C47BCD5" w14:textId="77777777">
        <w:trPr>
          <w:trHeight w:val="204"/>
        </w:trPr>
        <w:tc>
          <w:tcPr>
            <w:tcW w:w="2338" w:type="dxa"/>
            <w:shd w:val="clear" w:color="auto" w:fill="auto"/>
            <w:vAlign w:val="bottom"/>
          </w:tcPr>
          <w:p w14:paraId="08D61A6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350" w:type="dxa"/>
            <w:vAlign w:val="bottom"/>
          </w:tcPr>
          <w:p w14:paraId="18C0C8A0"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12.058 €</w:t>
            </w:r>
          </w:p>
        </w:tc>
        <w:tc>
          <w:tcPr>
            <w:tcW w:w="2169" w:type="dxa"/>
            <w:shd w:val="clear" w:color="auto" w:fill="auto"/>
            <w:vAlign w:val="bottom"/>
          </w:tcPr>
          <w:p w14:paraId="36DD73B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10.451 €</w:t>
            </w:r>
          </w:p>
        </w:tc>
        <w:tc>
          <w:tcPr>
            <w:tcW w:w="2247" w:type="dxa"/>
            <w:vAlign w:val="bottom"/>
          </w:tcPr>
          <w:p w14:paraId="68AD52A0"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10.699 €</w:t>
            </w:r>
          </w:p>
        </w:tc>
      </w:tr>
      <w:tr w:rsidR="00E71CBE" w14:paraId="7D20441F" w14:textId="77777777">
        <w:trPr>
          <w:trHeight w:val="204"/>
        </w:trPr>
        <w:tc>
          <w:tcPr>
            <w:tcW w:w="2338" w:type="dxa"/>
            <w:shd w:val="clear" w:color="auto" w:fill="auto"/>
            <w:vAlign w:val="bottom"/>
          </w:tcPr>
          <w:p w14:paraId="4724291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Castilla y León</w:t>
            </w:r>
          </w:p>
        </w:tc>
        <w:tc>
          <w:tcPr>
            <w:tcW w:w="2350" w:type="dxa"/>
            <w:vAlign w:val="bottom"/>
          </w:tcPr>
          <w:p w14:paraId="514A59C3"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12.367 €</w:t>
            </w:r>
          </w:p>
        </w:tc>
        <w:tc>
          <w:tcPr>
            <w:tcW w:w="2169" w:type="dxa"/>
            <w:shd w:val="clear" w:color="auto" w:fill="auto"/>
            <w:vAlign w:val="bottom"/>
          </w:tcPr>
          <w:p w14:paraId="2C625CF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9.618 €</w:t>
            </w:r>
          </w:p>
        </w:tc>
        <w:tc>
          <w:tcPr>
            <w:tcW w:w="2247" w:type="dxa"/>
            <w:vAlign w:val="bottom"/>
          </w:tcPr>
          <w:p w14:paraId="54954260"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10.636 €</w:t>
            </w:r>
          </w:p>
        </w:tc>
      </w:tr>
      <w:tr w:rsidR="00E71CBE" w14:paraId="268C18F4" w14:textId="77777777">
        <w:trPr>
          <w:trHeight w:val="204"/>
        </w:trPr>
        <w:tc>
          <w:tcPr>
            <w:tcW w:w="2338" w:type="dxa"/>
            <w:shd w:val="clear" w:color="auto" w:fill="auto"/>
            <w:vAlign w:val="bottom"/>
          </w:tcPr>
          <w:p w14:paraId="59E2650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350" w:type="dxa"/>
            <w:vAlign w:val="bottom"/>
          </w:tcPr>
          <w:p w14:paraId="5D49A80F"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11.856 €</w:t>
            </w:r>
          </w:p>
        </w:tc>
        <w:tc>
          <w:tcPr>
            <w:tcW w:w="2169" w:type="dxa"/>
            <w:shd w:val="clear" w:color="auto" w:fill="auto"/>
            <w:vAlign w:val="bottom"/>
          </w:tcPr>
          <w:p w14:paraId="6DC1395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10.064 €</w:t>
            </w:r>
          </w:p>
        </w:tc>
        <w:tc>
          <w:tcPr>
            <w:tcW w:w="2247" w:type="dxa"/>
            <w:vAlign w:val="bottom"/>
          </w:tcPr>
          <w:p w14:paraId="28C19C0B"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10.478 €</w:t>
            </w:r>
          </w:p>
        </w:tc>
      </w:tr>
      <w:tr w:rsidR="00E71CBE" w14:paraId="5A1BD5B3" w14:textId="77777777">
        <w:trPr>
          <w:trHeight w:val="204"/>
        </w:trPr>
        <w:tc>
          <w:tcPr>
            <w:tcW w:w="2338" w:type="dxa"/>
            <w:shd w:val="clear" w:color="auto" w:fill="auto"/>
            <w:vAlign w:val="bottom"/>
          </w:tcPr>
          <w:p w14:paraId="67A6230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350" w:type="dxa"/>
            <w:vAlign w:val="bottom"/>
          </w:tcPr>
          <w:p w14:paraId="6B99B973"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10.522 €</w:t>
            </w:r>
          </w:p>
        </w:tc>
        <w:tc>
          <w:tcPr>
            <w:tcW w:w="2169" w:type="dxa"/>
            <w:shd w:val="clear" w:color="auto" w:fill="auto"/>
            <w:vAlign w:val="bottom"/>
          </w:tcPr>
          <w:p w14:paraId="036C53B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10.904 €</w:t>
            </w:r>
          </w:p>
        </w:tc>
        <w:tc>
          <w:tcPr>
            <w:tcW w:w="2247" w:type="dxa"/>
            <w:vAlign w:val="bottom"/>
          </w:tcPr>
          <w:p w14:paraId="6DD3316B"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10.475 €</w:t>
            </w:r>
          </w:p>
        </w:tc>
      </w:tr>
      <w:tr w:rsidR="00E71CBE" w14:paraId="0E104CBC" w14:textId="77777777">
        <w:trPr>
          <w:trHeight w:val="204"/>
        </w:trPr>
        <w:tc>
          <w:tcPr>
            <w:tcW w:w="2338" w:type="dxa"/>
            <w:shd w:val="clear" w:color="auto" w:fill="auto"/>
            <w:vAlign w:val="bottom"/>
          </w:tcPr>
          <w:p w14:paraId="78E2095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350" w:type="dxa"/>
            <w:vAlign w:val="bottom"/>
          </w:tcPr>
          <w:p w14:paraId="128E5715"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10.604 €</w:t>
            </w:r>
          </w:p>
        </w:tc>
        <w:tc>
          <w:tcPr>
            <w:tcW w:w="2169" w:type="dxa"/>
            <w:shd w:val="clear" w:color="auto" w:fill="auto"/>
            <w:vAlign w:val="bottom"/>
          </w:tcPr>
          <w:p w14:paraId="79AF84E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9.089 €</w:t>
            </w:r>
          </w:p>
        </w:tc>
        <w:tc>
          <w:tcPr>
            <w:tcW w:w="2247" w:type="dxa"/>
            <w:vAlign w:val="bottom"/>
          </w:tcPr>
          <w:p w14:paraId="5D89E483"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9.699 €</w:t>
            </w:r>
          </w:p>
        </w:tc>
      </w:tr>
      <w:tr w:rsidR="00E71CBE" w14:paraId="192CDD36" w14:textId="77777777">
        <w:trPr>
          <w:trHeight w:val="204"/>
        </w:trPr>
        <w:tc>
          <w:tcPr>
            <w:tcW w:w="2338" w:type="dxa"/>
            <w:shd w:val="clear" w:color="auto" w:fill="auto"/>
            <w:vAlign w:val="bottom"/>
          </w:tcPr>
          <w:p w14:paraId="225C854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350" w:type="dxa"/>
            <w:vAlign w:val="bottom"/>
          </w:tcPr>
          <w:p w14:paraId="52723C2D"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10.304 €</w:t>
            </w:r>
          </w:p>
        </w:tc>
        <w:tc>
          <w:tcPr>
            <w:tcW w:w="2169" w:type="dxa"/>
            <w:shd w:val="clear" w:color="auto" w:fill="auto"/>
            <w:vAlign w:val="bottom"/>
          </w:tcPr>
          <w:p w14:paraId="037B717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9.327 €</w:t>
            </w:r>
          </w:p>
        </w:tc>
        <w:tc>
          <w:tcPr>
            <w:tcW w:w="2247" w:type="dxa"/>
            <w:vAlign w:val="bottom"/>
          </w:tcPr>
          <w:p w14:paraId="31BC2038"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9.668 €</w:t>
            </w:r>
          </w:p>
        </w:tc>
      </w:tr>
      <w:tr w:rsidR="00E71CBE" w14:paraId="64D0C4BB" w14:textId="77777777">
        <w:trPr>
          <w:trHeight w:val="204"/>
        </w:trPr>
        <w:tc>
          <w:tcPr>
            <w:tcW w:w="2338" w:type="dxa"/>
            <w:shd w:val="clear" w:color="auto" w:fill="auto"/>
            <w:vAlign w:val="bottom"/>
          </w:tcPr>
          <w:p w14:paraId="692F246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350" w:type="dxa"/>
            <w:vAlign w:val="bottom"/>
          </w:tcPr>
          <w:p w14:paraId="50955232"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12.649 €</w:t>
            </w:r>
          </w:p>
        </w:tc>
        <w:tc>
          <w:tcPr>
            <w:tcW w:w="2169" w:type="dxa"/>
            <w:shd w:val="clear" w:color="auto" w:fill="auto"/>
            <w:vAlign w:val="bottom"/>
          </w:tcPr>
          <w:p w14:paraId="0B7F37E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8.612 €</w:t>
            </w:r>
          </w:p>
        </w:tc>
        <w:tc>
          <w:tcPr>
            <w:tcW w:w="2247" w:type="dxa"/>
            <w:vAlign w:val="bottom"/>
          </w:tcPr>
          <w:p w14:paraId="2A8FAC46"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8.966 €</w:t>
            </w:r>
          </w:p>
        </w:tc>
      </w:tr>
      <w:tr w:rsidR="00E71CBE" w14:paraId="4E3D8409" w14:textId="77777777">
        <w:trPr>
          <w:trHeight w:val="204"/>
        </w:trPr>
        <w:tc>
          <w:tcPr>
            <w:tcW w:w="2338" w:type="dxa"/>
            <w:shd w:val="clear" w:color="auto" w:fill="auto"/>
            <w:vAlign w:val="bottom"/>
          </w:tcPr>
          <w:p w14:paraId="381828D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350" w:type="dxa"/>
            <w:vAlign w:val="bottom"/>
          </w:tcPr>
          <w:p w14:paraId="11E32044"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10.327 €</w:t>
            </w:r>
          </w:p>
        </w:tc>
        <w:tc>
          <w:tcPr>
            <w:tcW w:w="2169" w:type="dxa"/>
            <w:shd w:val="clear" w:color="auto" w:fill="auto"/>
            <w:vAlign w:val="bottom"/>
          </w:tcPr>
          <w:p w14:paraId="51597C9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7.971 €</w:t>
            </w:r>
          </w:p>
        </w:tc>
        <w:tc>
          <w:tcPr>
            <w:tcW w:w="2247" w:type="dxa"/>
            <w:vAlign w:val="bottom"/>
          </w:tcPr>
          <w:p w14:paraId="710E5771"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7.974 €</w:t>
            </w:r>
          </w:p>
        </w:tc>
      </w:tr>
      <w:tr w:rsidR="00E71CBE" w14:paraId="7DE2FDF1" w14:textId="77777777">
        <w:trPr>
          <w:trHeight w:val="204"/>
        </w:trPr>
        <w:tc>
          <w:tcPr>
            <w:tcW w:w="2338" w:type="dxa"/>
            <w:shd w:val="clear" w:color="auto" w:fill="auto"/>
            <w:vAlign w:val="bottom"/>
          </w:tcPr>
          <w:p w14:paraId="28FF1C0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350" w:type="dxa"/>
            <w:vAlign w:val="bottom"/>
          </w:tcPr>
          <w:p w14:paraId="5DE2C1FC"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9.981 €</w:t>
            </w:r>
          </w:p>
        </w:tc>
        <w:tc>
          <w:tcPr>
            <w:tcW w:w="2169" w:type="dxa"/>
            <w:shd w:val="clear" w:color="auto" w:fill="auto"/>
            <w:vAlign w:val="bottom"/>
          </w:tcPr>
          <w:p w14:paraId="5F38B60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7.734 €</w:t>
            </w:r>
          </w:p>
        </w:tc>
        <w:tc>
          <w:tcPr>
            <w:tcW w:w="2247" w:type="dxa"/>
            <w:vAlign w:val="bottom"/>
          </w:tcPr>
          <w:p w14:paraId="1DAC8124"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7.969 €</w:t>
            </w:r>
          </w:p>
        </w:tc>
      </w:tr>
      <w:tr w:rsidR="00E71CBE" w14:paraId="3CAD3722" w14:textId="77777777">
        <w:trPr>
          <w:trHeight w:val="204"/>
        </w:trPr>
        <w:tc>
          <w:tcPr>
            <w:tcW w:w="2338" w:type="dxa"/>
            <w:shd w:val="clear" w:color="auto" w:fill="auto"/>
            <w:vAlign w:val="bottom"/>
          </w:tcPr>
          <w:p w14:paraId="08350BC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350" w:type="dxa"/>
            <w:vAlign w:val="bottom"/>
          </w:tcPr>
          <w:p w14:paraId="76118344"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8.377 €</w:t>
            </w:r>
          </w:p>
        </w:tc>
        <w:tc>
          <w:tcPr>
            <w:tcW w:w="2169" w:type="dxa"/>
            <w:shd w:val="clear" w:color="auto" w:fill="auto"/>
            <w:vAlign w:val="bottom"/>
          </w:tcPr>
          <w:p w14:paraId="18E5CDD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7.338 €</w:t>
            </w:r>
          </w:p>
        </w:tc>
        <w:tc>
          <w:tcPr>
            <w:tcW w:w="2247" w:type="dxa"/>
            <w:vAlign w:val="bottom"/>
          </w:tcPr>
          <w:p w14:paraId="4315F6E3"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7.527 €</w:t>
            </w:r>
          </w:p>
        </w:tc>
      </w:tr>
      <w:tr w:rsidR="00E71CBE" w14:paraId="097A08AD" w14:textId="77777777">
        <w:trPr>
          <w:trHeight w:val="204"/>
        </w:trPr>
        <w:tc>
          <w:tcPr>
            <w:tcW w:w="2338" w:type="dxa"/>
            <w:shd w:val="clear" w:color="auto" w:fill="auto"/>
            <w:vAlign w:val="bottom"/>
          </w:tcPr>
          <w:p w14:paraId="5C28F6E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350" w:type="dxa"/>
            <w:vAlign w:val="bottom"/>
          </w:tcPr>
          <w:p w14:paraId="2A95F1A9" w14:textId="77777777" w:rsidR="00E71CBE" w:rsidRDefault="00EE6B34">
            <w:pPr>
              <w:ind w:left="708" w:hanging="708"/>
              <w:jc w:val="center"/>
              <w:rPr>
                <w:rFonts w:ascii="Open Sans" w:eastAsia="Open Sans" w:hAnsi="Open Sans" w:cs="Open Sans"/>
                <w:color w:val="000000"/>
                <w:sz w:val="22"/>
                <w:szCs w:val="22"/>
              </w:rPr>
            </w:pPr>
            <w:r>
              <w:rPr>
                <w:rFonts w:ascii="Open Sans" w:eastAsia="Open Sans" w:hAnsi="Open Sans" w:cs="Open Sans"/>
                <w:color w:val="000000"/>
                <w:sz w:val="22"/>
                <w:szCs w:val="22"/>
              </w:rPr>
              <w:t>9.682 €</w:t>
            </w:r>
          </w:p>
        </w:tc>
        <w:tc>
          <w:tcPr>
            <w:tcW w:w="2169" w:type="dxa"/>
            <w:shd w:val="clear" w:color="auto" w:fill="auto"/>
            <w:vAlign w:val="bottom"/>
          </w:tcPr>
          <w:p w14:paraId="5564BB2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6.983 €</w:t>
            </w:r>
          </w:p>
        </w:tc>
        <w:tc>
          <w:tcPr>
            <w:tcW w:w="2247" w:type="dxa"/>
            <w:vAlign w:val="bottom"/>
          </w:tcPr>
          <w:p w14:paraId="146BDFEB"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6.747 €</w:t>
            </w:r>
          </w:p>
        </w:tc>
      </w:tr>
      <w:tr w:rsidR="00E71CBE" w14:paraId="2F681368" w14:textId="77777777">
        <w:trPr>
          <w:trHeight w:val="204"/>
        </w:trPr>
        <w:tc>
          <w:tcPr>
            <w:tcW w:w="2338" w:type="dxa"/>
            <w:shd w:val="clear" w:color="auto" w:fill="ACB9CA"/>
            <w:vAlign w:val="bottom"/>
          </w:tcPr>
          <w:p w14:paraId="29AB813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España</w:t>
            </w:r>
          </w:p>
        </w:tc>
        <w:tc>
          <w:tcPr>
            <w:tcW w:w="2350" w:type="dxa"/>
            <w:shd w:val="clear" w:color="auto" w:fill="ACB9CA"/>
            <w:vAlign w:val="bottom"/>
          </w:tcPr>
          <w:p w14:paraId="3388961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12.009 €</w:t>
            </w:r>
          </w:p>
        </w:tc>
        <w:tc>
          <w:tcPr>
            <w:tcW w:w="2169" w:type="dxa"/>
            <w:shd w:val="clear" w:color="auto" w:fill="ACB9CA"/>
            <w:vAlign w:val="bottom"/>
          </w:tcPr>
          <w:p w14:paraId="19F3916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9.817 €</w:t>
            </w:r>
          </w:p>
        </w:tc>
        <w:tc>
          <w:tcPr>
            <w:tcW w:w="2247" w:type="dxa"/>
            <w:shd w:val="clear" w:color="auto" w:fill="ACB9CA"/>
            <w:vAlign w:val="bottom"/>
          </w:tcPr>
          <w:p w14:paraId="301EF9F6" w14:textId="77777777" w:rsidR="00E71CBE" w:rsidRDefault="00EE6B34">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10.152 €</w:t>
            </w:r>
          </w:p>
        </w:tc>
      </w:tr>
    </w:tbl>
    <w:p w14:paraId="66C279AD"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castellanoleoneses son los más perjudicados con la subida de los precios del último año</w:t>
      </w:r>
    </w:p>
    <w:p w14:paraId="4DC2CD85"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subir el acumulativo del precio de los garajes en venta en el último año (respecto a 2020), ocho de ellas superan la subida nacional del 3,4%,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455341D4"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14 comunidades en las que el precio de los garajes se ha incrementado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Castilla y León (10,6%), Andalucía (6,7%), Navarra (4,1%), Galicia (4,1%), Asturias (4,0%), Canarias (3,7%), Baleares (3,5%), Cataluña (3,4%), Comunitat Valenciana</w:t>
      </w:r>
      <w:r>
        <w:rPr>
          <w:rFonts w:ascii="Open Sans" w:eastAsia="Open Sans" w:hAnsi="Open Sans" w:cs="Open Sans"/>
          <w:color w:val="000000"/>
          <w:sz w:val="22"/>
          <w:szCs w:val="22"/>
        </w:rPr>
        <w:tab/>
        <w:t>3,0%, Castilla-La Mancha (2,6%), Aragón (2,4%), Madrid (1,6%), Cantabria (0,8%) y La Rioja (0,04%). Por otro lado, en tres comunidades se producen descensos anuales en el precio de los garajes y son: Extremadura (-3,9%), Región de Murcia (-3,4%) y País Vasco (-1,6%).</w:t>
      </w:r>
    </w:p>
    <w:p w14:paraId="26114C0B"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Comparativa del acumulativo de los garajes en venta en España</w:t>
      </w:r>
    </w:p>
    <w:p w14:paraId="009EF64D"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32F6AF96" wp14:editId="3CBAD353">
            <wp:extent cx="5396230" cy="2597150"/>
            <wp:effectExtent l="0" t="0" r="0" b="0"/>
            <wp:docPr id="65" name="image5.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Mapa&#10;&#10;Descripción generada automáticamente"/>
                    <pic:cNvPicPr preferRelativeResize="0"/>
                  </pic:nvPicPr>
                  <pic:blipFill>
                    <a:blip r:embed="rId15"/>
                    <a:srcRect/>
                    <a:stretch>
                      <a:fillRect/>
                    </a:stretch>
                  </pic:blipFill>
                  <pic:spPr>
                    <a:xfrm>
                      <a:off x="0" y="0"/>
                      <a:ext cx="5396230" cy="2597150"/>
                    </a:xfrm>
                    <a:prstGeom prst="rect">
                      <a:avLst/>
                    </a:prstGeom>
                    <a:ln/>
                  </pic:spPr>
                </pic:pic>
              </a:graphicData>
            </a:graphic>
          </wp:inline>
        </w:drawing>
      </w:r>
    </w:p>
    <w:p w14:paraId="6D5B9334"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lastRenderedPageBreak/>
        <w:t>Por capitales de provincia</w:t>
      </w:r>
    </w:p>
    <w:p w14:paraId="6D2B2AAC"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en el 65% de las ciudades el precio de los garajes subió en 2021. Las diez ciudades que experimentan las mayores subidas anuales son Almería capital (26,1%), Zamora capital (24,6%), Huesca capital (17,8%), Málaga capital (15,8%), Santander (15,7%), Albacete capital (12,6%), Cáceres capital (12,2%), Valladolid capital (11,2%), Oviedo (10,4%) y Huelva capital (10,0%).</w:t>
      </w:r>
    </w:p>
    <w:p w14:paraId="0ABB3BE2" w14:textId="2B1CC413"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diez primeras ciudades con descenso en el precio de los garajes en venta son Guadalajara capital (-20%), Badajoz capital (-12%), Burgos capital (-12%), Castellón de la Plana / Castelló de la Plana (-11%), Córdoba capital (-10%), Sevilla capital (-10%), Logroño (-7,9%), Cádiz capital (-6,8%), Murcia capital (-5,4%) y Valencia capital (-3,6%).</w:t>
      </w:r>
    </w:p>
    <w:p w14:paraId="4BF4F483" w14:textId="77777777" w:rsidR="00E71CBE" w:rsidRDefault="00EE6B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Capitales con porcentaje (%) acumulativo</w:t>
      </w:r>
      <w:r>
        <w:rPr>
          <w:rFonts w:ascii="National" w:eastAsia="National" w:hAnsi="National" w:cs="National"/>
          <w:b/>
          <w:color w:val="FF0000"/>
          <w:sz w:val="28"/>
          <w:szCs w:val="28"/>
        </w:rPr>
        <w:t xml:space="preserve"> </w:t>
      </w:r>
    </w:p>
    <w:p w14:paraId="0F553443" w14:textId="77777777" w:rsidR="00E71CBE" w:rsidRDefault="00E71CB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1"/>
        <w:tblW w:w="920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833"/>
        <w:gridCol w:w="2693"/>
        <w:gridCol w:w="2410"/>
        <w:gridCol w:w="2268"/>
      </w:tblGrid>
      <w:tr w:rsidR="00E71CBE" w14:paraId="38A47C21" w14:textId="77777777">
        <w:trPr>
          <w:trHeight w:val="763"/>
        </w:trPr>
        <w:tc>
          <w:tcPr>
            <w:tcW w:w="1833" w:type="dxa"/>
            <w:shd w:val="clear" w:color="auto" w:fill="ACB9CA"/>
            <w:vAlign w:val="center"/>
          </w:tcPr>
          <w:p w14:paraId="52C2ACAE" w14:textId="77777777" w:rsidR="00E71CBE" w:rsidRDefault="00EE6B34">
            <w:pPr>
              <w:rPr>
                <w:rFonts w:ascii="Open Sans" w:eastAsia="Open Sans" w:hAnsi="Open Sans" w:cs="Open Sans"/>
                <w:b/>
                <w:color w:val="000000"/>
                <w:sz w:val="20"/>
                <w:szCs w:val="20"/>
              </w:rPr>
            </w:pPr>
            <w:r>
              <w:rPr>
                <w:rFonts w:ascii="Open Sans" w:eastAsia="Open Sans" w:hAnsi="Open Sans" w:cs="Open Sans"/>
                <w:color w:val="000000"/>
                <w:sz w:val="20"/>
                <w:szCs w:val="20"/>
              </w:rPr>
              <w:t>Provincia</w:t>
            </w:r>
          </w:p>
        </w:tc>
        <w:tc>
          <w:tcPr>
            <w:tcW w:w="2693" w:type="dxa"/>
            <w:shd w:val="clear" w:color="auto" w:fill="ACB9CA"/>
            <w:vAlign w:val="center"/>
          </w:tcPr>
          <w:p w14:paraId="11676DD9" w14:textId="77777777" w:rsidR="00E71CBE" w:rsidRDefault="00EE6B34">
            <w:pPr>
              <w:rPr>
                <w:rFonts w:ascii="Open Sans" w:eastAsia="Open Sans" w:hAnsi="Open Sans" w:cs="Open Sans"/>
                <w:color w:val="000000"/>
                <w:sz w:val="20"/>
                <w:szCs w:val="20"/>
              </w:rPr>
            </w:pPr>
            <w:r>
              <w:rPr>
                <w:rFonts w:ascii="Open Sans" w:eastAsia="Open Sans" w:hAnsi="Open Sans" w:cs="Open Sans"/>
                <w:color w:val="000000"/>
                <w:sz w:val="18"/>
                <w:szCs w:val="18"/>
              </w:rPr>
              <w:t>Municipio</w:t>
            </w:r>
          </w:p>
        </w:tc>
        <w:tc>
          <w:tcPr>
            <w:tcW w:w="2410" w:type="dxa"/>
            <w:shd w:val="clear" w:color="auto" w:fill="ACB9CA"/>
            <w:vAlign w:val="center"/>
          </w:tcPr>
          <w:p w14:paraId="47EDE11E" w14:textId="77777777" w:rsidR="00E71CBE" w:rsidRDefault="00EE6B34">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Acumulativo del precio de los garajes de 5 años </w:t>
            </w:r>
          </w:p>
          <w:p w14:paraId="0BE21A16" w14:textId="77777777" w:rsidR="00E71CBE" w:rsidRDefault="00EE6B34">
            <w:pPr>
              <w:jc w:val="center"/>
              <w:rPr>
                <w:rFonts w:ascii="Open Sans" w:eastAsia="Open Sans" w:hAnsi="Open Sans" w:cs="Open Sans"/>
                <w:color w:val="000000"/>
                <w:sz w:val="20"/>
                <w:szCs w:val="20"/>
              </w:rPr>
            </w:pPr>
            <w:r>
              <w:rPr>
                <w:rFonts w:ascii="Open Sans" w:eastAsia="Open Sans" w:hAnsi="Open Sans" w:cs="Open Sans"/>
                <w:color w:val="000000"/>
                <w:sz w:val="18"/>
                <w:szCs w:val="18"/>
              </w:rPr>
              <w:t>(2021 vs 2016)</w:t>
            </w:r>
          </w:p>
        </w:tc>
        <w:tc>
          <w:tcPr>
            <w:tcW w:w="2268" w:type="dxa"/>
            <w:shd w:val="clear" w:color="auto" w:fill="ACB9CA"/>
            <w:vAlign w:val="center"/>
          </w:tcPr>
          <w:p w14:paraId="7C0F7DD4" w14:textId="77777777" w:rsidR="00E71CBE" w:rsidRDefault="00EE6B34">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Acumulativo del precio de los garajes de 1 año </w:t>
            </w:r>
          </w:p>
          <w:p w14:paraId="795B24EC" w14:textId="77777777" w:rsidR="00E71CBE" w:rsidRDefault="00EE6B34">
            <w:pPr>
              <w:jc w:val="center"/>
              <w:rPr>
                <w:rFonts w:ascii="Open Sans" w:eastAsia="Open Sans" w:hAnsi="Open Sans" w:cs="Open Sans"/>
                <w:color w:val="000000"/>
                <w:sz w:val="20"/>
                <w:szCs w:val="20"/>
              </w:rPr>
            </w:pPr>
            <w:r>
              <w:rPr>
                <w:rFonts w:ascii="Open Sans" w:eastAsia="Open Sans" w:hAnsi="Open Sans" w:cs="Open Sans"/>
                <w:color w:val="000000"/>
                <w:sz w:val="18"/>
                <w:szCs w:val="18"/>
              </w:rPr>
              <w:t>(2021 vs 2020)</w:t>
            </w:r>
          </w:p>
        </w:tc>
      </w:tr>
      <w:tr w:rsidR="00E71CBE" w14:paraId="6F5CF2B5" w14:textId="77777777">
        <w:trPr>
          <w:trHeight w:val="223"/>
        </w:trPr>
        <w:tc>
          <w:tcPr>
            <w:tcW w:w="1833" w:type="dxa"/>
            <w:shd w:val="clear" w:color="auto" w:fill="auto"/>
            <w:vAlign w:val="bottom"/>
          </w:tcPr>
          <w:p w14:paraId="193AC45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693" w:type="dxa"/>
            <w:vAlign w:val="bottom"/>
          </w:tcPr>
          <w:p w14:paraId="7E8B534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2410" w:type="dxa"/>
            <w:shd w:val="clear" w:color="auto" w:fill="auto"/>
          </w:tcPr>
          <w:p w14:paraId="4207FAC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472B9E1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26%</w:t>
            </w:r>
          </w:p>
        </w:tc>
      </w:tr>
      <w:tr w:rsidR="00E71CBE" w14:paraId="5C40FBF1" w14:textId="77777777">
        <w:trPr>
          <w:trHeight w:val="223"/>
        </w:trPr>
        <w:tc>
          <w:tcPr>
            <w:tcW w:w="1833" w:type="dxa"/>
            <w:shd w:val="clear" w:color="auto" w:fill="auto"/>
            <w:vAlign w:val="bottom"/>
          </w:tcPr>
          <w:p w14:paraId="5BD7EA7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693" w:type="dxa"/>
            <w:vAlign w:val="bottom"/>
          </w:tcPr>
          <w:p w14:paraId="054B841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2410" w:type="dxa"/>
            <w:shd w:val="clear" w:color="auto" w:fill="auto"/>
          </w:tcPr>
          <w:p w14:paraId="3D16650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1F2EAA1E"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-7%</w:t>
            </w:r>
          </w:p>
        </w:tc>
      </w:tr>
      <w:tr w:rsidR="00E71CBE" w14:paraId="028FF74E" w14:textId="77777777">
        <w:trPr>
          <w:trHeight w:val="223"/>
        </w:trPr>
        <w:tc>
          <w:tcPr>
            <w:tcW w:w="1833" w:type="dxa"/>
            <w:shd w:val="clear" w:color="auto" w:fill="auto"/>
            <w:vAlign w:val="bottom"/>
          </w:tcPr>
          <w:p w14:paraId="440E2B7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693" w:type="dxa"/>
            <w:vAlign w:val="bottom"/>
          </w:tcPr>
          <w:p w14:paraId="6EA7133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2410" w:type="dxa"/>
            <w:shd w:val="clear" w:color="auto" w:fill="auto"/>
          </w:tcPr>
          <w:p w14:paraId="1A98A5F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6D23696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-10%</w:t>
            </w:r>
          </w:p>
        </w:tc>
      </w:tr>
      <w:tr w:rsidR="00E71CBE" w14:paraId="4506807F" w14:textId="77777777">
        <w:trPr>
          <w:trHeight w:val="223"/>
        </w:trPr>
        <w:tc>
          <w:tcPr>
            <w:tcW w:w="1833" w:type="dxa"/>
            <w:shd w:val="clear" w:color="auto" w:fill="auto"/>
            <w:vAlign w:val="bottom"/>
          </w:tcPr>
          <w:p w14:paraId="680F1F1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693" w:type="dxa"/>
            <w:vAlign w:val="bottom"/>
          </w:tcPr>
          <w:p w14:paraId="272962B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2410" w:type="dxa"/>
            <w:shd w:val="clear" w:color="auto" w:fill="auto"/>
          </w:tcPr>
          <w:p w14:paraId="79BD0CC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649F0EC5"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w:t>
            </w:r>
          </w:p>
        </w:tc>
      </w:tr>
      <w:tr w:rsidR="00E71CBE" w14:paraId="125DB471" w14:textId="77777777">
        <w:trPr>
          <w:trHeight w:val="223"/>
        </w:trPr>
        <w:tc>
          <w:tcPr>
            <w:tcW w:w="1833" w:type="dxa"/>
            <w:shd w:val="clear" w:color="auto" w:fill="auto"/>
            <w:vAlign w:val="bottom"/>
          </w:tcPr>
          <w:p w14:paraId="257C555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2693" w:type="dxa"/>
            <w:vAlign w:val="bottom"/>
          </w:tcPr>
          <w:p w14:paraId="2DE1BB5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2410" w:type="dxa"/>
            <w:shd w:val="clear" w:color="auto" w:fill="auto"/>
          </w:tcPr>
          <w:p w14:paraId="47DD24A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09D38338"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w:t>
            </w:r>
          </w:p>
        </w:tc>
      </w:tr>
      <w:tr w:rsidR="00E71CBE" w14:paraId="052A9F68" w14:textId="77777777">
        <w:trPr>
          <w:trHeight w:val="223"/>
        </w:trPr>
        <w:tc>
          <w:tcPr>
            <w:tcW w:w="1833" w:type="dxa"/>
            <w:shd w:val="clear" w:color="auto" w:fill="auto"/>
            <w:vAlign w:val="bottom"/>
          </w:tcPr>
          <w:p w14:paraId="2FE0164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693" w:type="dxa"/>
            <w:vAlign w:val="bottom"/>
          </w:tcPr>
          <w:p w14:paraId="42C2DF8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2410" w:type="dxa"/>
            <w:shd w:val="clear" w:color="auto" w:fill="auto"/>
          </w:tcPr>
          <w:p w14:paraId="490734E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34859ED2"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w:t>
            </w:r>
          </w:p>
        </w:tc>
      </w:tr>
      <w:tr w:rsidR="00E71CBE" w14:paraId="38BC686E" w14:textId="77777777">
        <w:trPr>
          <w:trHeight w:val="223"/>
        </w:trPr>
        <w:tc>
          <w:tcPr>
            <w:tcW w:w="1833" w:type="dxa"/>
            <w:shd w:val="clear" w:color="auto" w:fill="auto"/>
            <w:vAlign w:val="bottom"/>
          </w:tcPr>
          <w:p w14:paraId="4F32065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693" w:type="dxa"/>
            <w:vAlign w:val="bottom"/>
          </w:tcPr>
          <w:p w14:paraId="4D29FBD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2410" w:type="dxa"/>
            <w:shd w:val="clear" w:color="auto" w:fill="auto"/>
          </w:tcPr>
          <w:p w14:paraId="5EB0395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99448DF"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E71CBE" w14:paraId="6A576758" w14:textId="77777777">
        <w:trPr>
          <w:trHeight w:val="223"/>
        </w:trPr>
        <w:tc>
          <w:tcPr>
            <w:tcW w:w="1833" w:type="dxa"/>
            <w:shd w:val="clear" w:color="auto" w:fill="auto"/>
            <w:vAlign w:val="bottom"/>
          </w:tcPr>
          <w:p w14:paraId="2EFF208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693" w:type="dxa"/>
            <w:vAlign w:val="bottom"/>
          </w:tcPr>
          <w:p w14:paraId="0C8E8E7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2410" w:type="dxa"/>
            <w:shd w:val="clear" w:color="auto" w:fill="auto"/>
          </w:tcPr>
          <w:p w14:paraId="53FD2FE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33233FE8"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-10%</w:t>
            </w:r>
          </w:p>
        </w:tc>
      </w:tr>
      <w:tr w:rsidR="00E71CBE" w14:paraId="6BD95AE3" w14:textId="77777777">
        <w:trPr>
          <w:trHeight w:val="223"/>
        </w:trPr>
        <w:tc>
          <w:tcPr>
            <w:tcW w:w="1833" w:type="dxa"/>
            <w:shd w:val="clear" w:color="auto" w:fill="auto"/>
            <w:vAlign w:val="bottom"/>
          </w:tcPr>
          <w:p w14:paraId="3624806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2693" w:type="dxa"/>
            <w:vAlign w:val="bottom"/>
          </w:tcPr>
          <w:p w14:paraId="315F86D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2410" w:type="dxa"/>
            <w:shd w:val="clear" w:color="auto" w:fill="auto"/>
          </w:tcPr>
          <w:p w14:paraId="38C4337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59F6CB12"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w:t>
            </w:r>
          </w:p>
        </w:tc>
      </w:tr>
      <w:tr w:rsidR="00E71CBE" w14:paraId="33CC63A4" w14:textId="77777777">
        <w:trPr>
          <w:trHeight w:val="223"/>
        </w:trPr>
        <w:tc>
          <w:tcPr>
            <w:tcW w:w="1833" w:type="dxa"/>
            <w:shd w:val="clear" w:color="auto" w:fill="auto"/>
            <w:vAlign w:val="bottom"/>
          </w:tcPr>
          <w:p w14:paraId="0C809F2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693" w:type="dxa"/>
            <w:vAlign w:val="bottom"/>
          </w:tcPr>
          <w:p w14:paraId="3D65F87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2410" w:type="dxa"/>
            <w:shd w:val="clear" w:color="auto" w:fill="auto"/>
            <w:vAlign w:val="bottom"/>
          </w:tcPr>
          <w:p w14:paraId="0BFA365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2268" w:type="dxa"/>
            <w:vAlign w:val="bottom"/>
          </w:tcPr>
          <w:p w14:paraId="19036F2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w:t>
            </w:r>
          </w:p>
        </w:tc>
      </w:tr>
      <w:tr w:rsidR="00E71CBE" w14:paraId="3ECD0690" w14:textId="77777777">
        <w:trPr>
          <w:trHeight w:val="223"/>
        </w:trPr>
        <w:tc>
          <w:tcPr>
            <w:tcW w:w="1833" w:type="dxa"/>
            <w:shd w:val="clear" w:color="auto" w:fill="auto"/>
            <w:vAlign w:val="bottom"/>
          </w:tcPr>
          <w:p w14:paraId="43176C0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693" w:type="dxa"/>
            <w:vAlign w:val="bottom"/>
          </w:tcPr>
          <w:p w14:paraId="7499615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2410" w:type="dxa"/>
            <w:shd w:val="clear" w:color="auto" w:fill="auto"/>
            <w:vAlign w:val="bottom"/>
          </w:tcPr>
          <w:p w14:paraId="3B3894B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268" w:type="dxa"/>
            <w:vAlign w:val="bottom"/>
          </w:tcPr>
          <w:p w14:paraId="04AEBE7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w:t>
            </w:r>
          </w:p>
        </w:tc>
      </w:tr>
      <w:tr w:rsidR="00E71CBE" w14:paraId="0CAB1D92" w14:textId="77777777">
        <w:trPr>
          <w:trHeight w:val="223"/>
        </w:trPr>
        <w:tc>
          <w:tcPr>
            <w:tcW w:w="1833" w:type="dxa"/>
            <w:shd w:val="clear" w:color="auto" w:fill="auto"/>
            <w:vAlign w:val="bottom"/>
          </w:tcPr>
          <w:p w14:paraId="5A81926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693" w:type="dxa"/>
            <w:vAlign w:val="bottom"/>
          </w:tcPr>
          <w:p w14:paraId="37DAA6A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2410" w:type="dxa"/>
            <w:shd w:val="clear" w:color="auto" w:fill="auto"/>
            <w:vAlign w:val="bottom"/>
          </w:tcPr>
          <w:p w14:paraId="5A382CB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2268" w:type="dxa"/>
            <w:vAlign w:val="bottom"/>
          </w:tcPr>
          <w:p w14:paraId="38180601"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w:t>
            </w:r>
          </w:p>
        </w:tc>
      </w:tr>
      <w:tr w:rsidR="00E71CBE" w14:paraId="206DE5FE" w14:textId="77777777">
        <w:trPr>
          <w:trHeight w:val="223"/>
        </w:trPr>
        <w:tc>
          <w:tcPr>
            <w:tcW w:w="1833" w:type="dxa"/>
            <w:shd w:val="clear" w:color="auto" w:fill="auto"/>
            <w:vAlign w:val="bottom"/>
          </w:tcPr>
          <w:p w14:paraId="1B9A2F4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693" w:type="dxa"/>
            <w:vAlign w:val="bottom"/>
          </w:tcPr>
          <w:p w14:paraId="051463F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2410" w:type="dxa"/>
            <w:shd w:val="clear" w:color="auto" w:fill="auto"/>
          </w:tcPr>
          <w:p w14:paraId="7A4C359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58B12F3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w:t>
            </w:r>
          </w:p>
        </w:tc>
      </w:tr>
      <w:tr w:rsidR="00E71CBE" w14:paraId="70796D72" w14:textId="77777777">
        <w:trPr>
          <w:trHeight w:val="223"/>
        </w:trPr>
        <w:tc>
          <w:tcPr>
            <w:tcW w:w="1833" w:type="dxa"/>
            <w:shd w:val="clear" w:color="auto" w:fill="auto"/>
            <w:vAlign w:val="bottom"/>
          </w:tcPr>
          <w:p w14:paraId="331D08E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693" w:type="dxa"/>
            <w:vAlign w:val="bottom"/>
          </w:tcPr>
          <w:p w14:paraId="7BEB78A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2410" w:type="dxa"/>
            <w:shd w:val="clear" w:color="auto" w:fill="auto"/>
          </w:tcPr>
          <w:p w14:paraId="137FBC3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6644A0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w:t>
            </w:r>
          </w:p>
        </w:tc>
      </w:tr>
      <w:tr w:rsidR="00E71CBE" w14:paraId="3E85ECB7" w14:textId="77777777">
        <w:trPr>
          <w:trHeight w:val="223"/>
        </w:trPr>
        <w:tc>
          <w:tcPr>
            <w:tcW w:w="1833" w:type="dxa"/>
            <w:shd w:val="clear" w:color="auto" w:fill="auto"/>
            <w:vAlign w:val="bottom"/>
          </w:tcPr>
          <w:p w14:paraId="7D68AC5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693" w:type="dxa"/>
            <w:vAlign w:val="bottom"/>
          </w:tcPr>
          <w:p w14:paraId="33A9790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2410" w:type="dxa"/>
            <w:shd w:val="clear" w:color="auto" w:fill="auto"/>
          </w:tcPr>
          <w:p w14:paraId="0794C42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7135F85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E71CBE" w14:paraId="6D81BB98" w14:textId="77777777">
        <w:trPr>
          <w:trHeight w:val="223"/>
        </w:trPr>
        <w:tc>
          <w:tcPr>
            <w:tcW w:w="1833" w:type="dxa"/>
            <w:shd w:val="clear" w:color="auto" w:fill="auto"/>
            <w:vAlign w:val="bottom"/>
          </w:tcPr>
          <w:p w14:paraId="32D6F5B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2693" w:type="dxa"/>
            <w:vAlign w:val="bottom"/>
          </w:tcPr>
          <w:p w14:paraId="7B9DEB2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2410" w:type="dxa"/>
            <w:shd w:val="clear" w:color="auto" w:fill="auto"/>
          </w:tcPr>
          <w:p w14:paraId="74546B9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65B1B536"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w:t>
            </w:r>
          </w:p>
        </w:tc>
      </w:tr>
      <w:tr w:rsidR="00E71CBE" w14:paraId="7EBDF9FA" w14:textId="77777777">
        <w:trPr>
          <w:trHeight w:val="223"/>
        </w:trPr>
        <w:tc>
          <w:tcPr>
            <w:tcW w:w="1833" w:type="dxa"/>
            <w:shd w:val="clear" w:color="auto" w:fill="auto"/>
            <w:vAlign w:val="bottom"/>
          </w:tcPr>
          <w:p w14:paraId="2506B46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693" w:type="dxa"/>
            <w:vAlign w:val="bottom"/>
          </w:tcPr>
          <w:p w14:paraId="0D43826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2410" w:type="dxa"/>
            <w:shd w:val="clear" w:color="auto" w:fill="auto"/>
          </w:tcPr>
          <w:p w14:paraId="71EE589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5FCAB63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-12%</w:t>
            </w:r>
          </w:p>
        </w:tc>
      </w:tr>
      <w:tr w:rsidR="00E71CBE" w14:paraId="7291397A" w14:textId="77777777">
        <w:trPr>
          <w:trHeight w:val="223"/>
        </w:trPr>
        <w:tc>
          <w:tcPr>
            <w:tcW w:w="1833" w:type="dxa"/>
            <w:shd w:val="clear" w:color="auto" w:fill="auto"/>
            <w:vAlign w:val="bottom"/>
          </w:tcPr>
          <w:p w14:paraId="592BF86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2693" w:type="dxa"/>
            <w:vAlign w:val="bottom"/>
          </w:tcPr>
          <w:p w14:paraId="06E4BE8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2410" w:type="dxa"/>
            <w:shd w:val="clear" w:color="auto" w:fill="auto"/>
          </w:tcPr>
          <w:p w14:paraId="106D8B8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558F392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w:t>
            </w:r>
          </w:p>
        </w:tc>
      </w:tr>
      <w:tr w:rsidR="00E71CBE" w14:paraId="6B6D3E40" w14:textId="77777777">
        <w:trPr>
          <w:trHeight w:val="223"/>
        </w:trPr>
        <w:tc>
          <w:tcPr>
            <w:tcW w:w="1833" w:type="dxa"/>
            <w:shd w:val="clear" w:color="auto" w:fill="auto"/>
            <w:vAlign w:val="bottom"/>
          </w:tcPr>
          <w:p w14:paraId="4856FE1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2693" w:type="dxa"/>
            <w:vAlign w:val="bottom"/>
          </w:tcPr>
          <w:p w14:paraId="4C5FCE6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2410" w:type="dxa"/>
            <w:shd w:val="clear" w:color="auto" w:fill="auto"/>
          </w:tcPr>
          <w:p w14:paraId="127DB81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7C0BCAB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w:t>
            </w:r>
          </w:p>
        </w:tc>
      </w:tr>
      <w:tr w:rsidR="00E71CBE" w14:paraId="40E948E9" w14:textId="77777777">
        <w:trPr>
          <w:trHeight w:val="223"/>
        </w:trPr>
        <w:tc>
          <w:tcPr>
            <w:tcW w:w="1833" w:type="dxa"/>
            <w:shd w:val="clear" w:color="auto" w:fill="auto"/>
            <w:vAlign w:val="bottom"/>
          </w:tcPr>
          <w:p w14:paraId="58FA00A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693" w:type="dxa"/>
            <w:vAlign w:val="bottom"/>
          </w:tcPr>
          <w:p w14:paraId="09F8EE8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2410" w:type="dxa"/>
            <w:shd w:val="clear" w:color="auto" w:fill="auto"/>
          </w:tcPr>
          <w:p w14:paraId="2DE45AC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C7C8AE5"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w:t>
            </w:r>
          </w:p>
        </w:tc>
      </w:tr>
      <w:tr w:rsidR="00E71CBE" w14:paraId="1F64A56E" w14:textId="77777777">
        <w:trPr>
          <w:trHeight w:val="223"/>
        </w:trPr>
        <w:tc>
          <w:tcPr>
            <w:tcW w:w="1833" w:type="dxa"/>
            <w:shd w:val="clear" w:color="auto" w:fill="auto"/>
            <w:vAlign w:val="bottom"/>
          </w:tcPr>
          <w:p w14:paraId="509EE4B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2693" w:type="dxa"/>
            <w:vAlign w:val="bottom"/>
          </w:tcPr>
          <w:p w14:paraId="7AB8302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2410" w:type="dxa"/>
            <w:shd w:val="clear" w:color="auto" w:fill="auto"/>
          </w:tcPr>
          <w:p w14:paraId="071CC19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753C2502"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25%</w:t>
            </w:r>
          </w:p>
        </w:tc>
      </w:tr>
      <w:tr w:rsidR="00E71CBE" w14:paraId="50CBEFB7" w14:textId="77777777">
        <w:trPr>
          <w:trHeight w:val="223"/>
        </w:trPr>
        <w:tc>
          <w:tcPr>
            <w:tcW w:w="1833" w:type="dxa"/>
            <w:shd w:val="clear" w:color="auto" w:fill="auto"/>
            <w:vAlign w:val="bottom"/>
          </w:tcPr>
          <w:p w14:paraId="732B2F6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2693" w:type="dxa"/>
            <w:vAlign w:val="bottom"/>
          </w:tcPr>
          <w:p w14:paraId="5AC7207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2410" w:type="dxa"/>
            <w:shd w:val="clear" w:color="auto" w:fill="auto"/>
          </w:tcPr>
          <w:p w14:paraId="24366F1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5750C615"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w:t>
            </w:r>
          </w:p>
        </w:tc>
      </w:tr>
      <w:tr w:rsidR="00E71CBE" w14:paraId="4816C45E" w14:textId="77777777">
        <w:trPr>
          <w:trHeight w:val="223"/>
        </w:trPr>
        <w:tc>
          <w:tcPr>
            <w:tcW w:w="1833" w:type="dxa"/>
            <w:shd w:val="clear" w:color="auto" w:fill="auto"/>
            <w:vAlign w:val="bottom"/>
          </w:tcPr>
          <w:p w14:paraId="3AB8226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2693" w:type="dxa"/>
            <w:vAlign w:val="bottom"/>
          </w:tcPr>
          <w:p w14:paraId="450C00D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2410" w:type="dxa"/>
            <w:shd w:val="clear" w:color="auto" w:fill="auto"/>
          </w:tcPr>
          <w:p w14:paraId="7888050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1535B2B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w:t>
            </w:r>
          </w:p>
        </w:tc>
      </w:tr>
      <w:tr w:rsidR="00E71CBE" w14:paraId="3A5B4A26" w14:textId="77777777">
        <w:trPr>
          <w:trHeight w:val="223"/>
        </w:trPr>
        <w:tc>
          <w:tcPr>
            <w:tcW w:w="1833" w:type="dxa"/>
            <w:shd w:val="clear" w:color="auto" w:fill="auto"/>
            <w:vAlign w:val="bottom"/>
          </w:tcPr>
          <w:p w14:paraId="2C781D7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Albacete</w:t>
            </w:r>
          </w:p>
        </w:tc>
        <w:tc>
          <w:tcPr>
            <w:tcW w:w="2693" w:type="dxa"/>
            <w:vAlign w:val="bottom"/>
          </w:tcPr>
          <w:p w14:paraId="170F5DD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2410" w:type="dxa"/>
            <w:shd w:val="clear" w:color="auto" w:fill="auto"/>
          </w:tcPr>
          <w:p w14:paraId="438F9B0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773B55E6"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w:t>
            </w:r>
          </w:p>
        </w:tc>
      </w:tr>
      <w:tr w:rsidR="00E71CBE" w14:paraId="6912A1D9" w14:textId="77777777">
        <w:trPr>
          <w:trHeight w:val="223"/>
        </w:trPr>
        <w:tc>
          <w:tcPr>
            <w:tcW w:w="1833" w:type="dxa"/>
            <w:shd w:val="clear" w:color="auto" w:fill="auto"/>
            <w:vAlign w:val="bottom"/>
          </w:tcPr>
          <w:p w14:paraId="5B38555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2693" w:type="dxa"/>
            <w:vAlign w:val="bottom"/>
          </w:tcPr>
          <w:p w14:paraId="1B2FCE8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2410" w:type="dxa"/>
            <w:shd w:val="clear" w:color="auto" w:fill="auto"/>
          </w:tcPr>
          <w:p w14:paraId="14126FD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259C621"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w:t>
            </w:r>
          </w:p>
        </w:tc>
      </w:tr>
      <w:tr w:rsidR="00E71CBE" w14:paraId="066E0C4A" w14:textId="77777777">
        <w:trPr>
          <w:trHeight w:val="223"/>
        </w:trPr>
        <w:tc>
          <w:tcPr>
            <w:tcW w:w="1833" w:type="dxa"/>
            <w:shd w:val="clear" w:color="auto" w:fill="auto"/>
            <w:vAlign w:val="bottom"/>
          </w:tcPr>
          <w:p w14:paraId="0AD7F51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2693" w:type="dxa"/>
            <w:vAlign w:val="bottom"/>
          </w:tcPr>
          <w:p w14:paraId="19E19B5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2410" w:type="dxa"/>
            <w:shd w:val="clear" w:color="auto" w:fill="auto"/>
          </w:tcPr>
          <w:p w14:paraId="7F103BD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CD51AB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-20%</w:t>
            </w:r>
          </w:p>
        </w:tc>
      </w:tr>
      <w:tr w:rsidR="00E71CBE" w14:paraId="65CCBFBB" w14:textId="77777777">
        <w:trPr>
          <w:trHeight w:val="223"/>
        </w:trPr>
        <w:tc>
          <w:tcPr>
            <w:tcW w:w="1833" w:type="dxa"/>
            <w:shd w:val="clear" w:color="auto" w:fill="auto"/>
            <w:vAlign w:val="bottom"/>
          </w:tcPr>
          <w:p w14:paraId="46DA1C6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2693" w:type="dxa"/>
            <w:vAlign w:val="bottom"/>
          </w:tcPr>
          <w:p w14:paraId="38801A4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2410" w:type="dxa"/>
            <w:shd w:val="clear" w:color="auto" w:fill="auto"/>
            <w:vAlign w:val="bottom"/>
          </w:tcPr>
          <w:p w14:paraId="257D93A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268" w:type="dxa"/>
            <w:vAlign w:val="bottom"/>
          </w:tcPr>
          <w:p w14:paraId="5D96306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w:t>
            </w:r>
          </w:p>
        </w:tc>
      </w:tr>
      <w:tr w:rsidR="00E71CBE" w14:paraId="132C745F" w14:textId="77777777">
        <w:trPr>
          <w:trHeight w:val="223"/>
        </w:trPr>
        <w:tc>
          <w:tcPr>
            <w:tcW w:w="1833" w:type="dxa"/>
            <w:shd w:val="clear" w:color="auto" w:fill="auto"/>
            <w:vAlign w:val="bottom"/>
          </w:tcPr>
          <w:p w14:paraId="7AE4459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693" w:type="dxa"/>
            <w:vAlign w:val="bottom"/>
          </w:tcPr>
          <w:p w14:paraId="224FB2B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2410" w:type="dxa"/>
            <w:shd w:val="clear" w:color="auto" w:fill="auto"/>
            <w:vAlign w:val="bottom"/>
          </w:tcPr>
          <w:p w14:paraId="6686E02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w:t>
            </w:r>
          </w:p>
        </w:tc>
        <w:tc>
          <w:tcPr>
            <w:tcW w:w="2268" w:type="dxa"/>
            <w:vAlign w:val="bottom"/>
          </w:tcPr>
          <w:p w14:paraId="5F53212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w:t>
            </w:r>
          </w:p>
        </w:tc>
      </w:tr>
      <w:tr w:rsidR="00E71CBE" w14:paraId="12DAD96D" w14:textId="77777777">
        <w:trPr>
          <w:trHeight w:val="223"/>
        </w:trPr>
        <w:tc>
          <w:tcPr>
            <w:tcW w:w="1833" w:type="dxa"/>
            <w:shd w:val="clear" w:color="auto" w:fill="auto"/>
            <w:vAlign w:val="bottom"/>
          </w:tcPr>
          <w:p w14:paraId="2B791CC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693" w:type="dxa"/>
            <w:vAlign w:val="bottom"/>
          </w:tcPr>
          <w:p w14:paraId="6050F37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2410" w:type="dxa"/>
            <w:shd w:val="clear" w:color="auto" w:fill="auto"/>
            <w:vAlign w:val="bottom"/>
          </w:tcPr>
          <w:p w14:paraId="1C986CB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268" w:type="dxa"/>
            <w:vAlign w:val="bottom"/>
          </w:tcPr>
          <w:p w14:paraId="1E8FEF45"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w:t>
            </w:r>
          </w:p>
        </w:tc>
      </w:tr>
      <w:tr w:rsidR="00E71CBE" w14:paraId="3ABB969E" w14:textId="77777777">
        <w:trPr>
          <w:trHeight w:val="223"/>
        </w:trPr>
        <w:tc>
          <w:tcPr>
            <w:tcW w:w="1833" w:type="dxa"/>
            <w:shd w:val="clear" w:color="auto" w:fill="auto"/>
            <w:vAlign w:val="bottom"/>
          </w:tcPr>
          <w:p w14:paraId="70D3D64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693" w:type="dxa"/>
            <w:vAlign w:val="bottom"/>
          </w:tcPr>
          <w:p w14:paraId="09D05E0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2410" w:type="dxa"/>
            <w:shd w:val="clear" w:color="auto" w:fill="auto"/>
            <w:vAlign w:val="bottom"/>
          </w:tcPr>
          <w:p w14:paraId="19B3EC5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268" w:type="dxa"/>
            <w:vAlign w:val="bottom"/>
          </w:tcPr>
          <w:p w14:paraId="267D94A0"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w:t>
            </w:r>
          </w:p>
        </w:tc>
      </w:tr>
      <w:tr w:rsidR="00E71CBE" w14:paraId="6A52545B" w14:textId="77777777">
        <w:trPr>
          <w:trHeight w:val="223"/>
        </w:trPr>
        <w:tc>
          <w:tcPr>
            <w:tcW w:w="1833" w:type="dxa"/>
            <w:shd w:val="clear" w:color="auto" w:fill="auto"/>
            <w:vAlign w:val="bottom"/>
          </w:tcPr>
          <w:p w14:paraId="498DF2B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693" w:type="dxa"/>
            <w:vAlign w:val="bottom"/>
          </w:tcPr>
          <w:p w14:paraId="65A5C6C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2410" w:type="dxa"/>
            <w:shd w:val="clear" w:color="auto" w:fill="auto"/>
          </w:tcPr>
          <w:p w14:paraId="23C787C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38B09BB6"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w:t>
            </w:r>
          </w:p>
        </w:tc>
      </w:tr>
      <w:tr w:rsidR="00E71CBE" w14:paraId="6B6CA5D0" w14:textId="77777777">
        <w:trPr>
          <w:trHeight w:val="223"/>
        </w:trPr>
        <w:tc>
          <w:tcPr>
            <w:tcW w:w="1833" w:type="dxa"/>
            <w:shd w:val="clear" w:color="auto" w:fill="auto"/>
            <w:vAlign w:val="bottom"/>
          </w:tcPr>
          <w:p w14:paraId="737B0C9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693" w:type="dxa"/>
            <w:vAlign w:val="bottom"/>
          </w:tcPr>
          <w:p w14:paraId="529EB50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2410" w:type="dxa"/>
            <w:shd w:val="clear" w:color="auto" w:fill="auto"/>
          </w:tcPr>
          <w:p w14:paraId="2D94968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38608F77"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w:t>
            </w:r>
          </w:p>
        </w:tc>
      </w:tr>
      <w:tr w:rsidR="00E71CBE" w14:paraId="762848FD" w14:textId="77777777">
        <w:trPr>
          <w:trHeight w:val="223"/>
        </w:trPr>
        <w:tc>
          <w:tcPr>
            <w:tcW w:w="1833" w:type="dxa"/>
            <w:shd w:val="clear" w:color="auto" w:fill="auto"/>
            <w:vAlign w:val="bottom"/>
          </w:tcPr>
          <w:p w14:paraId="422217B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693" w:type="dxa"/>
            <w:vAlign w:val="bottom"/>
          </w:tcPr>
          <w:p w14:paraId="30F5C58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2410" w:type="dxa"/>
            <w:shd w:val="clear" w:color="auto" w:fill="auto"/>
            <w:vAlign w:val="bottom"/>
          </w:tcPr>
          <w:p w14:paraId="5FA82017"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2268" w:type="dxa"/>
            <w:vAlign w:val="bottom"/>
          </w:tcPr>
          <w:p w14:paraId="4FE3EDD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r>
      <w:tr w:rsidR="00E71CBE" w14:paraId="517F0507" w14:textId="77777777">
        <w:trPr>
          <w:trHeight w:val="223"/>
        </w:trPr>
        <w:tc>
          <w:tcPr>
            <w:tcW w:w="1833" w:type="dxa"/>
            <w:shd w:val="clear" w:color="auto" w:fill="auto"/>
            <w:vAlign w:val="bottom"/>
          </w:tcPr>
          <w:p w14:paraId="028503B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693" w:type="dxa"/>
            <w:vAlign w:val="bottom"/>
          </w:tcPr>
          <w:p w14:paraId="43ECCD1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2410" w:type="dxa"/>
            <w:shd w:val="clear" w:color="auto" w:fill="auto"/>
            <w:vAlign w:val="bottom"/>
          </w:tcPr>
          <w:p w14:paraId="6E85A382"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-8%</w:t>
            </w:r>
          </w:p>
        </w:tc>
        <w:tc>
          <w:tcPr>
            <w:tcW w:w="2268" w:type="dxa"/>
            <w:vAlign w:val="bottom"/>
          </w:tcPr>
          <w:p w14:paraId="17DE982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w:t>
            </w:r>
          </w:p>
        </w:tc>
      </w:tr>
      <w:tr w:rsidR="00E71CBE" w14:paraId="0B3E5EDA" w14:textId="77777777">
        <w:trPr>
          <w:trHeight w:val="223"/>
        </w:trPr>
        <w:tc>
          <w:tcPr>
            <w:tcW w:w="1833" w:type="dxa"/>
            <w:shd w:val="clear" w:color="auto" w:fill="auto"/>
            <w:vAlign w:val="bottom"/>
          </w:tcPr>
          <w:p w14:paraId="10F0AB9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693" w:type="dxa"/>
            <w:vAlign w:val="bottom"/>
          </w:tcPr>
          <w:p w14:paraId="7BF4B09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2410" w:type="dxa"/>
            <w:shd w:val="clear" w:color="auto" w:fill="auto"/>
            <w:vAlign w:val="bottom"/>
          </w:tcPr>
          <w:p w14:paraId="7526F1FB"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68" w:type="dxa"/>
            <w:vAlign w:val="bottom"/>
          </w:tcPr>
          <w:p w14:paraId="721E30A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-12%</w:t>
            </w:r>
          </w:p>
        </w:tc>
      </w:tr>
      <w:tr w:rsidR="00E71CBE" w14:paraId="4B0796F2" w14:textId="77777777">
        <w:trPr>
          <w:trHeight w:val="223"/>
        </w:trPr>
        <w:tc>
          <w:tcPr>
            <w:tcW w:w="1833" w:type="dxa"/>
            <w:shd w:val="clear" w:color="auto" w:fill="auto"/>
            <w:vAlign w:val="bottom"/>
          </w:tcPr>
          <w:p w14:paraId="72C98A5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693" w:type="dxa"/>
            <w:vAlign w:val="bottom"/>
          </w:tcPr>
          <w:p w14:paraId="38CE025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2410" w:type="dxa"/>
            <w:shd w:val="clear" w:color="auto" w:fill="auto"/>
            <w:vAlign w:val="bottom"/>
          </w:tcPr>
          <w:p w14:paraId="523C23C3"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68" w:type="dxa"/>
            <w:vAlign w:val="bottom"/>
          </w:tcPr>
          <w:p w14:paraId="6834C21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E71CBE" w14:paraId="0B54B488" w14:textId="77777777">
        <w:trPr>
          <w:trHeight w:val="223"/>
        </w:trPr>
        <w:tc>
          <w:tcPr>
            <w:tcW w:w="1833" w:type="dxa"/>
            <w:shd w:val="clear" w:color="auto" w:fill="auto"/>
            <w:vAlign w:val="bottom"/>
          </w:tcPr>
          <w:p w14:paraId="7D36958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693" w:type="dxa"/>
            <w:vAlign w:val="bottom"/>
          </w:tcPr>
          <w:p w14:paraId="3213778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2410" w:type="dxa"/>
            <w:shd w:val="clear" w:color="auto" w:fill="auto"/>
            <w:vAlign w:val="bottom"/>
          </w:tcPr>
          <w:p w14:paraId="2FDCFF8F"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w:t>
            </w:r>
          </w:p>
        </w:tc>
        <w:tc>
          <w:tcPr>
            <w:tcW w:w="2268" w:type="dxa"/>
            <w:vAlign w:val="bottom"/>
          </w:tcPr>
          <w:p w14:paraId="4C44ED6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w:t>
            </w:r>
          </w:p>
        </w:tc>
      </w:tr>
      <w:tr w:rsidR="00E71CBE" w14:paraId="641A5B60" w14:textId="77777777">
        <w:trPr>
          <w:trHeight w:val="223"/>
        </w:trPr>
        <w:tc>
          <w:tcPr>
            <w:tcW w:w="1833" w:type="dxa"/>
            <w:shd w:val="clear" w:color="auto" w:fill="auto"/>
            <w:vAlign w:val="bottom"/>
          </w:tcPr>
          <w:p w14:paraId="4B9E81A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2693" w:type="dxa"/>
            <w:vAlign w:val="bottom"/>
          </w:tcPr>
          <w:p w14:paraId="1AE098A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2410" w:type="dxa"/>
            <w:shd w:val="clear" w:color="auto" w:fill="auto"/>
          </w:tcPr>
          <w:p w14:paraId="354CB587"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2268" w:type="dxa"/>
            <w:vAlign w:val="bottom"/>
          </w:tcPr>
          <w:p w14:paraId="5ADCCFB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w:t>
            </w:r>
          </w:p>
        </w:tc>
      </w:tr>
      <w:tr w:rsidR="00E71CBE" w14:paraId="42F2DE85" w14:textId="77777777">
        <w:trPr>
          <w:trHeight w:val="223"/>
        </w:trPr>
        <w:tc>
          <w:tcPr>
            <w:tcW w:w="1833" w:type="dxa"/>
            <w:shd w:val="clear" w:color="auto" w:fill="auto"/>
            <w:vAlign w:val="bottom"/>
          </w:tcPr>
          <w:p w14:paraId="62306A4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693" w:type="dxa"/>
            <w:vAlign w:val="bottom"/>
          </w:tcPr>
          <w:p w14:paraId="766A486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2410" w:type="dxa"/>
            <w:shd w:val="clear" w:color="auto" w:fill="auto"/>
          </w:tcPr>
          <w:p w14:paraId="6667DDF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39BA80FB"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w:t>
            </w:r>
          </w:p>
        </w:tc>
      </w:tr>
      <w:tr w:rsidR="00E71CBE" w14:paraId="13B46AF0" w14:textId="77777777">
        <w:trPr>
          <w:trHeight w:val="223"/>
        </w:trPr>
        <w:tc>
          <w:tcPr>
            <w:tcW w:w="1833" w:type="dxa"/>
            <w:shd w:val="clear" w:color="auto" w:fill="auto"/>
            <w:vAlign w:val="bottom"/>
          </w:tcPr>
          <w:p w14:paraId="7A4F7D2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693" w:type="dxa"/>
            <w:vAlign w:val="bottom"/>
          </w:tcPr>
          <w:p w14:paraId="5680AC5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2410" w:type="dxa"/>
            <w:shd w:val="clear" w:color="auto" w:fill="auto"/>
            <w:vAlign w:val="bottom"/>
          </w:tcPr>
          <w:p w14:paraId="21604C9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268" w:type="dxa"/>
            <w:vAlign w:val="bottom"/>
          </w:tcPr>
          <w:p w14:paraId="06660AAE"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-8%</w:t>
            </w:r>
          </w:p>
        </w:tc>
      </w:tr>
      <w:tr w:rsidR="00E71CBE" w14:paraId="6BE3B6E0" w14:textId="77777777">
        <w:trPr>
          <w:trHeight w:val="223"/>
        </w:trPr>
        <w:tc>
          <w:tcPr>
            <w:tcW w:w="1833" w:type="dxa"/>
            <w:shd w:val="clear" w:color="auto" w:fill="auto"/>
            <w:vAlign w:val="bottom"/>
          </w:tcPr>
          <w:p w14:paraId="0B7735B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693" w:type="dxa"/>
            <w:vAlign w:val="bottom"/>
          </w:tcPr>
          <w:p w14:paraId="775517C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2410" w:type="dxa"/>
            <w:shd w:val="clear" w:color="auto" w:fill="auto"/>
            <w:vAlign w:val="bottom"/>
          </w:tcPr>
          <w:p w14:paraId="167E2D2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268" w:type="dxa"/>
            <w:vAlign w:val="bottom"/>
          </w:tcPr>
          <w:p w14:paraId="0195D39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w:t>
            </w:r>
          </w:p>
        </w:tc>
      </w:tr>
      <w:tr w:rsidR="00E71CBE" w14:paraId="36E988B0" w14:textId="77777777">
        <w:trPr>
          <w:trHeight w:val="223"/>
        </w:trPr>
        <w:tc>
          <w:tcPr>
            <w:tcW w:w="1833" w:type="dxa"/>
            <w:shd w:val="clear" w:color="auto" w:fill="auto"/>
            <w:vAlign w:val="bottom"/>
          </w:tcPr>
          <w:p w14:paraId="19EB99D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693" w:type="dxa"/>
            <w:vAlign w:val="bottom"/>
          </w:tcPr>
          <w:p w14:paraId="7E7A038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2410" w:type="dxa"/>
            <w:shd w:val="clear" w:color="auto" w:fill="auto"/>
          </w:tcPr>
          <w:p w14:paraId="29E743B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281E8BE5"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w:t>
            </w:r>
          </w:p>
        </w:tc>
      </w:tr>
      <w:tr w:rsidR="00E71CBE" w14:paraId="0C39F10C" w14:textId="77777777">
        <w:trPr>
          <w:trHeight w:val="223"/>
        </w:trPr>
        <w:tc>
          <w:tcPr>
            <w:tcW w:w="1833" w:type="dxa"/>
            <w:shd w:val="clear" w:color="auto" w:fill="auto"/>
            <w:vAlign w:val="bottom"/>
          </w:tcPr>
          <w:p w14:paraId="382DA02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693" w:type="dxa"/>
            <w:vAlign w:val="bottom"/>
          </w:tcPr>
          <w:p w14:paraId="4964E3C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2410" w:type="dxa"/>
            <w:shd w:val="clear" w:color="auto" w:fill="auto"/>
          </w:tcPr>
          <w:p w14:paraId="3E84638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77EAF80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w:t>
            </w:r>
          </w:p>
        </w:tc>
      </w:tr>
      <w:tr w:rsidR="00E71CBE" w14:paraId="3DFEBFC1" w14:textId="77777777">
        <w:trPr>
          <w:trHeight w:val="223"/>
        </w:trPr>
        <w:tc>
          <w:tcPr>
            <w:tcW w:w="1833" w:type="dxa"/>
            <w:shd w:val="clear" w:color="auto" w:fill="auto"/>
            <w:vAlign w:val="bottom"/>
          </w:tcPr>
          <w:p w14:paraId="25E11E5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693" w:type="dxa"/>
            <w:vAlign w:val="bottom"/>
          </w:tcPr>
          <w:p w14:paraId="4856E12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2410" w:type="dxa"/>
            <w:shd w:val="clear" w:color="auto" w:fill="auto"/>
            <w:vAlign w:val="bottom"/>
          </w:tcPr>
          <w:p w14:paraId="4808695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268" w:type="dxa"/>
            <w:vAlign w:val="bottom"/>
          </w:tcPr>
          <w:p w14:paraId="05BCFB3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w:t>
            </w:r>
          </w:p>
        </w:tc>
      </w:tr>
      <w:tr w:rsidR="00E71CBE" w14:paraId="5584DA2D" w14:textId="77777777">
        <w:trPr>
          <w:trHeight w:val="223"/>
        </w:trPr>
        <w:tc>
          <w:tcPr>
            <w:tcW w:w="1833" w:type="dxa"/>
            <w:shd w:val="clear" w:color="auto" w:fill="auto"/>
            <w:vAlign w:val="bottom"/>
          </w:tcPr>
          <w:p w14:paraId="710F273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693" w:type="dxa"/>
            <w:vAlign w:val="bottom"/>
          </w:tcPr>
          <w:p w14:paraId="6D60CD4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2410" w:type="dxa"/>
            <w:shd w:val="clear" w:color="auto" w:fill="auto"/>
            <w:vAlign w:val="bottom"/>
          </w:tcPr>
          <w:p w14:paraId="35B0550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68" w:type="dxa"/>
            <w:vAlign w:val="bottom"/>
          </w:tcPr>
          <w:p w14:paraId="48BB53A6"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w:t>
            </w:r>
          </w:p>
        </w:tc>
      </w:tr>
      <w:tr w:rsidR="00E71CBE" w14:paraId="3DB7421C" w14:textId="77777777">
        <w:trPr>
          <w:trHeight w:val="223"/>
        </w:trPr>
        <w:tc>
          <w:tcPr>
            <w:tcW w:w="1833" w:type="dxa"/>
            <w:shd w:val="clear" w:color="auto" w:fill="auto"/>
            <w:vAlign w:val="bottom"/>
          </w:tcPr>
          <w:p w14:paraId="64B2C62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693" w:type="dxa"/>
            <w:vAlign w:val="bottom"/>
          </w:tcPr>
          <w:p w14:paraId="39682C1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2410" w:type="dxa"/>
            <w:shd w:val="clear" w:color="auto" w:fill="auto"/>
            <w:vAlign w:val="bottom"/>
          </w:tcPr>
          <w:p w14:paraId="6C70667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2268" w:type="dxa"/>
            <w:vAlign w:val="bottom"/>
          </w:tcPr>
          <w:p w14:paraId="2F17C397"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-5%</w:t>
            </w:r>
          </w:p>
        </w:tc>
      </w:tr>
    </w:tbl>
    <w:p w14:paraId="76AC125F" w14:textId="099AD7E9" w:rsidR="00E71CBE" w:rsidRDefault="00EE6B34">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En cuanto a los precios medios de los garajes por capitales de provincia, vemos que los tres más caros en 2021 corresponden a las ciudades de Donostia - San Sebastián (24.910 euros), Bilbao (24.636 euros) y Cádiz capital (22.234 euros).</w:t>
      </w:r>
    </w:p>
    <w:p w14:paraId="4249B9E7"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tres ciudades con los garajes más económicos para comprar están en: Ávila capital (6.654 euros), Castellón de la Plana / Castelló de la Plana (7.495 euros) y Murcia capital (7.696 euros).</w:t>
      </w:r>
    </w:p>
    <w:p w14:paraId="216DA245" w14:textId="77777777" w:rsidR="00E71CBE" w:rsidRDefault="00EE6B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ciudades</w:t>
      </w:r>
    </w:p>
    <w:tbl>
      <w:tblPr>
        <w:tblStyle w:val="a2"/>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550"/>
        <w:gridCol w:w="2268"/>
        <w:gridCol w:w="1701"/>
        <w:gridCol w:w="1701"/>
        <w:gridCol w:w="1814"/>
      </w:tblGrid>
      <w:tr w:rsidR="00E71CBE" w14:paraId="56ACA629" w14:textId="77777777">
        <w:trPr>
          <w:trHeight w:val="772"/>
        </w:trPr>
        <w:tc>
          <w:tcPr>
            <w:tcW w:w="1550" w:type="dxa"/>
            <w:shd w:val="clear" w:color="auto" w:fill="ACB9CA"/>
            <w:vAlign w:val="center"/>
          </w:tcPr>
          <w:p w14:paraId="6DB88280" w14:textId="77777777" w:rsidR="00E71CBE" w:rsidRDefault="00EE6B34">
            <w:pPr>
              <w:rPr>
                <w:rFonts w:ascii="Open Sans" w:eastAsia="Open Sans" w:hAnsi="Open Sans" w:cs="Open Sans"/>
                <w:color w:val="0D0D0D"/>
                <w:sz w:val="20"/>
                <w:szCs w:val="20"/>
              </w:rPr>
            </w:pPr>
            <w:r>
              <w:rPr>
                <w:rFonts w:ascii="Open Sans" w:eastAsia="Open Sans" w:hAnsi="Open Sans" w:cs="Open Sans"/>
                <w:color w:val="000000"/>
                <w:sz w:val="20"/>
                <w:szCs w:val="20"/>
              </w:rPr>
              <w:t>Provincia</w:t>
            </w:r>
          </w:p>
        </w:tc>
        <w:tc>
          <w:tcPr>
            <w:tcW w:w="2268" w:type="dxa"/>
            <w:shd w:val="clear" w:color="auto" w:fill="ACB9CA"/>
            <w:vAlign w:val="center"/>
          </w:tcPr>
          <w:p w14:paraId="5A734F00" w14:textId="77777777" w:rsidR="00E71CBE" w:rsidRDefault="00EE6B34">
            <w:pPr>
              <w:rPr>
                <w:rFonts w:ascii="Open Sans" w:eastAsia="Open Sans" w:hAnsi="Open Sans" w:cs="Open Sans"/>
                <w:color w:val="0D0D0D"/>
                <w:sz w:val="20"/>
                <w:szCs w:val="20"/>
              </w:rPr>
            </w:pPr>
            <w:r>
              <w:rPr>
                <w:rFonts w:ascii="Open Sans" w:eastAsia="Open Sans" w:hAnsi="Open Sans" w:cs="Open Sans"/>
                <w:color w:val="000000"/>
                <w:sz w:val="18"/>
                <w:szCs w:val="18"/>
              </w:rPr>
              <w:t>Municipio</w:t>
            </w:r>
          </w:p>
        </w:tc>
        <w:tc>
          <w:tcPr>
            <w:tcW w:w="1701" w:type="dxa"/>
            <w:shd w:val="clear" w:color="auto" w:fill="ACB9CA"/>
            <w:vAlign w:val="center"/>
          </w:tcPr>
          <w:p w14:paraId="14AA9F6D" w14:textId="77777777" w:rsidR="00E71CBE" w:rsidRDefault="00EE6B34">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los garajes en 2016</w:t>
            </w:r>
          </w:p>
        </w:tc>
        <w:tc>
          <w:tcPr>
            <w:tcW w:w="1701" w:type="dxa"/>
            <w:shd w:val="clear" w:color="auto" w:fill="ACB9CA"/>
            <w:vAlign w:val="center"/>
          </w:tcPr>
          <w:p w14:paraId="70B2C5B4" w14:textId="77777777" w:rsidR="00E71CBE" w:rsidRDefault="00EE6B34">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los garajes en 2020</w:t>
            </w:r>
          </w:p>
        </w:tc>
        <w:tc>
          <w:tcPr>
            <w:tcW w:w="1814" w:type="dxa"/>
            <w:shd w:val="clear" w:color="auto" w:fill="ACB9CA"/>
            <w:vAlign w:val="center"/>
          </w:tcPr>
          <w:p w14:paraId="15577192" w14:textId="77777777" w:rsidR="00E71CBE" w:rsidRDefault="00EE6B34">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los garajes en 2021</w:t>
            </w:r>
          </w:p>
        </w:tc>
      </w:tr>
      <w:tr w:rsidR="00E71CBE" w14:paraId="4E84AEB7" w14:textId="77777777">
        <w:trPr>
          <w:trHeight w:val="226"/>
        </w:trPr>
        <w:tc>
          <w:tcPr>
            <w:tcW w:w="1550" w:type="dxa"/>
            <w:shd w:val="clear" w:color="auto" w:fill="auto"/>
            <w:vAlign w:val="bottom"/>
          </w:tcPr>
          <w:p w14:paraId="386F4E9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268" w:type="dxa"/>
            <w:vAlign w:val="bottom"/>
          </w:tcPr>
          <w:p w14:paraId="212776B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tcPr>
          <w:p w14:paraId="0202EFC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5B4705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11.059 €</w:t>
            </w:r>
          </w:p>
        </w:tc>
        <w:tc>
          <w:tcPr>
            <w:tcW w:w="1814" w:type="dxa"/>
            <w:vAlign w:val="bottom"/>
          </w:tcPr>
          <w:p w14:paraId="3646A06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13.945 €</w:t>
            </w:r>
          </w:p>
        </w:tc>
      </w:tr>
      <w:tr w:rsidR="00E71CBE" w14:paraId="63B4BEF2" w14:textId="77777777">
        <w:trPr>
          <w:trHeight w:val="226"/>
        </w:trPr>
        <w:tc>
          <w:tcPr>
            <w:tcW w:w="1550" w:type="dxa"/>
            <w:shd w:val="clear" w:color="auto" w:fill="auto"/>
            <w:vAlign w:val="bottom"/>
          </w:tcPr>
          <w:p w14:paraId="532F82C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268" w:type="dxa"/>
            <w:vAlign w:val="bottom"/>
          </w:tcPr>
          <w:p w14:paraId="60B85C5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tcPr>
          <w:p w14:paraId="1BBB45D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A73AAA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23.852 €</w:t>
            </w:r>
          </w:p>
        </w:tc>
        <w:tc>
          <w:tcPr>
            <w:tcW w:w="1814" w:type="dxa"/>
            <w:vAlign w:val="bottom"/>
          </w:tcPr>
          <w:p w14:paraId="42662560"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22.234 €</w:t>
            </w:r>
          </w:p>
        </w:tc>
      </w:tr>
      <w:tr w:rsidR="00E71CBE" w14:paraId="5E5452A4" w14:textId="77777777">
        <w:trPr>
          <w:trHeight w:val="226"/>
        </w:trPr>
        <w:tc>
          <w:tcPr>
            <w:tcW w:w="1550" w:type="dxa"/>
            <w:shd w:val="clear" w:color="auto" w:fill="auto"/>
            <w:vAlign w:val="bottom"/>
          </w:tcPr>
          <w:p w14:paraId="280E396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2268" w:type="dxa"/>
            <w:vAlign w:val="bottom"/>
          </w:tcPr>
          <w:p w14:paraId="44BD2F6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tcPr>
          <w:p w14:paraId="28D0A6D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79C40F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17.151 €</w:t>
            </w:r>
          </w:p>
        </w:tc>
        <w:tc>
          <w:tcPr>
            <w:tcW w:w="1814" w:type="dxa"/>
            <w:vAlign w:val="bottom"/>
          </w:tcPr>
          <w:p w14:paraId="707547E7"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15.426 €</w:t>
            </w:r>
          </w:p>
        </w:tc>
      </w:tr>
      <w:tr w:rsidR="00E71CBE" w14:paraId="54AA90EB" w14:textId="77777777">
        <w:trPr>
          <w:trHeight w:val="226"/>
        </w:trPr>
        <w:tc>
          <w:tcPr>
            <w:tcW w:w="1550" w:type="dxa"/>
            <w:shd w:val="clear" w:color="auto" w:fill="auto"/>
            <w:vAlign w:val="bottom"/>
          </w:tcPr>
          <w:p w14:paraId="63F342C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268" w:type="dxa"/>
            <w:vAlign w:val="bottom"/>
          </w:tcPr>
          <w:p w14:paraId="0656C1E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tcPr>
          <w:p w14:paraId="4958EE4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3B9878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20.902 €</w:t>
            </w:r>
          </w:p>
        </w:tc>
        <w:tc>
          <w:tcPr>
            <w:tcW w:w="1814" w:type="dxa"/>
            <w:vAlign w:val="bottom"/>
          </w:tcPr>
          <w:p w14:paraId="2F907A24"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22.067 €</w:t>
            </w:r>
          </w:p>
        </w:tc>
      </w:tr>
      <w:tr w:rsidR="00E71CBE" w14:paraId="14511F59" w14:textId="77777777">
        <w:trPr>
          <w:trHeight w:val="226"/>
        </w:trPr>
        <w:tc>
          <w:tcPr>
            <w:tcW w:w="1550" w:type="dxa"/>
            <w:shd w:val="clear" w:color="auto" w:fill="auto"/>
            <w:vAlign w:val="bottom"/>
          </w:tcPr>
          <w:p w14:paraId="2E86590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2268" w:type="dxa"/>
            <w:vAlign w:val="bottom"/>
          </w:tcPr>
          <w:p w14:paraId="7312D46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tcPr>
          <w:p w14:paraId="346AA83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AC32B8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10.014 €</w:t>
            </w:r>
          </w:p>
        </w:tc>
        <w:tc>
          <w:tcPr>
            <w:tcW w:w="1814" w:type="dxa"/>
            <w:vAlign w:val="bottom"/>
          </w:tcPr>
          <w:p w14:paraId="2C6AB291"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11.018 €</w:t>
            </w:r>
          </w:p>
        </w:tc>
      </w:tr>
      <w:tr w:rsidR="00E71CBE" w14:paraId="536922E2" w14:textId="77777777">
        <w:trPr>
          <w:trHeight w:val="226"/>
        </w:trPr>
        <w:tc>
          <w:tcPr>
            <w:tcW w:w="1550" w:type="dxa"/>
            <w:shd w:val="clear" w:color="auto" w:fill="auto"/>
            <w:vAlign w:val="bottom"/>
          </w:tcPr>
          <w:p w14:paraId="072C556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2268" w:type="dxa"/>
            <w:vAlign w:val="bottom"/>
          </w:tcPr>
          <w:p w14:paraId="4AD6040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tcPr>
          <w:p w14:paraId="0F643FD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3F17AF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17.806 €</w:t>
            </w:r>
          </w:p>
        </w:tc>
        <w:tc>
          <w:tcPr>
            <w:tcW w:w="1814" w:type="dxa"/>
            <w:vAlign w:val="bottom"/>
          </w:tcPr>
          <w:p w14:paraId="32070C21"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18.844 €</w:t>
            </w:r>
          </w:p>
        </w:tc>
      </w:tr>
      <w:tr w:rsidR="00E71CBE" w14:paraId="273EA1C2" w14:textId="77777777">
        <w:trPr>
          <w:trHeight w:val="226"/>
        </w:trPr>
        <w:tc>
          <w:tcPr>
            <w:tcW w:w="1550" w:type="dxa"/>
            <w:shd w:val="clear" w:color="auto" w:fill="auto"/>
            <w:vAlign w:val="bottom"/>
          </w:tcPr>
          <w:p w14:paraId="036C0A3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Málaga</w:t>
            </w:r>
          </w:p>
        </w:tc>
        <w:tc>
          <w:tcPr>
            <w:tcW w:w="2268" w:type="dxa"/>
            <w:vAlign w:val="bottom"/>
          </w:tcPr>
          <w:p w14:paraId="62D1098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0867F55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4.549 €</w:t>
            </w:r>
          </w:p>
        </w:tc>
        <w:tc>
          <w:tcPr>
            <w:tcW w:w="1701" w:type="dxa"/>
            <w:shd w:val="clear" w:color="auto" w:fill="auto"/>
            <w:vAlign w:val="bottom"/>
          </w:tcPr>
          <w:p w14:paraId="173C986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12.762 €</w:t>
            </w:r>
          </w:p>
        </w:tc>
        <w:tc>
          <w:tcPr>
            <w:tcW w:w="1814" w:type="dxa"/>
            <w:vAlign w:val="bottom"/>
          </w:tcPr>
          <w:p w14:paraId="0AB0447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14.782 €</w:t>
            </w:r>
          </w:p>
        </w:tc>
      </w:tr>
      <w:tr w:rsidR="00E71CBE" w14:paraId="64BBC6A7" w14:textId="77777777">
        <w:trPr>
          <w:trHeight w:val="226"/>
        </w:trPr>
        <w:tc>
          <w:tcPr>
            <w:tcW w:w="1550" w:type="dxa"/>
            <w:shd w:val="clear" w:color="auto" w:fill="auto"/>
            <w:vAlign w:val="bottom"/>
          </w:tcPr>
          <w:p w14:paraId="28D048E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2268" w:type="dxa"/>
            <w:vAlign w:val="bottom"/>
          </w:tcPr>
          <w:p w14:paraId="5988721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tcPr>
          <w:p w14:paraId="628DEFD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A35EA6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12.717 €</w:t>
            </w:r>
          </w:p>
        </w:tc>
        <w:tc>
          <w:tcPr>
            <w:tcW w:w="1814" w:type="dxa"/>
            <w:vAlign w:val="bottom"/>
          </w:tcPr>
          <w:p w14:paraId="016D9A0E"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11.448 €</w:t>
            </w:r>
          </w:p>
        </w:tc>
      </w:tr>
      <w:tr w:rsidR="00E71CBE" w14:paraId="30AF6C72" w14:textId="77777777">
        <w:trPr>
          <w:trHeight w:val="226"/>
        </w:trPr>
        <w:tc>
          <w:tcPr>
            <w:tcW w:w="1550" w:type="dxa"/>
            <w:shd w:val="clear" w:color="auto" w:fill="auto"/>
            <w:vAlign w:val="bottom"/>
          </w:tcPr>
          <w:p w14:paraId="12C0DE0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2268" w:type="dxa"/>
            <w:vAlign w:val="bottom"/>
          </w:tcPr>
          <w:p w14:paraId="0C12339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tcPr>
          <w:p w14:paraId="3152168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536F76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10.921 €</w:t>
            </w:r>
          </w:p>
        </w:tc>
        <w:tc>
          <w:tcPr>
            <w:tcW w:w="1814" w:type="dxa"/>
            <w:vAlign w:val="bottom"/>
          </w:tcPr>
          <w:p w14:paraId="18BD493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12.861 €</w:t>
            </w:r>
          </w:p>
        </w:tc>
      </w:tr>
      <w:tr w:rsidR="00E71CBE" w14:paraId="5F00F31F" w14:textId="77777777">
        <w:trPr>
          <w:trHeight w:val="226"/>
        </w:trPr>
        <w:tc>
          <w:tcPr>
            <w:tcW w:w="1550" w:type="dxa"/>
            <w:shd w:val="clear" w:color="auto" w:fill="auto"/>
            <w:vAlign w:val="bottom"/>
          </w:tcPr>
          <w:p w14:paraId="54E02F9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2268" w:type="dxa"/>
            <w:vAlign w:val="bottom"/>
          </w:tcPr>
          <w:p w14:paraId="378EE6C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701" w:type="dxa"/>
            <w:vAlign w:val="bottom"/>
          </w:tcPr>
          <w:p w14:paraId="00387D9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16.341 €</w:t>
            </w:r>
          </w:p>
        </w:tc>
        <w:tc>
          <w:tcPr>
            <w:tcW w:w="1701" w:type="dxa"/>
            <w:shd w:val="clear" w:color="auto" w:fill="auto"/>
            <w:vAlign w:val="bottom"/>
          </w:tcPr>
          <w:p w14:paraId="123607A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12.190 €</w:t>
            </w:r>
          </w:p>
        </w:tc>
        <w:tc>
          <w:tcPr>
            <w:tcW w:w="1814" w:type="dxa"/>
            <w:vAlign w:val="bottom"/>
          </w:tcPr>
          <w:p w14:paraId="3DCF912B"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12.717 €</w:t>
            </w:r>
          </w:p>
        </w:tc>
      </w:tr>
      <w:tr w:rsidR="00E71CBE" w14:paraId="6AAC417D" w14:textId="77777777">
        <w:trPr>
          <w:trHeight w:val="226"/>
        </w:trPr>
        <w:tc>
          <w:tcPr>
            <w:tcW w:w="1550" w:type="dxa"/>
            <w:shd w:val="clear" w:color="auto" w:fill="auto"/>
            <w:vAlign w:val="bottom"/>
          </w:tcPr>
          <w:p w14:paraId="427BC9C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vAlign w:val="bottom"/>
          </w:tcPr>
          <w:p w14:paraId="21F87EC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55248DE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11.453 €</w:t>
            </w:r>
          </w:p>
        </w:tc>
        <w:tc>
          <w:tcPr>
            <w:tcW w:w="1701" w:type="dxa"/>
            <w:shd w:val="clear" w:color="auto" w:fill="auto"/>
            <w:vAlign w:val="bottom"/>
          </w:tcPr>
          <w:p w14:paraId="7665C40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11.793 €</w:t>
            </w:r>
          </w:p>
        </w:tc>
        <w:tc>
          <w:tcPr>
            <w:tcW w:w="1814" w:type="dxa"/>
            <w:vAlign w:val="bottom"/>
          </w:tcPr>
          <w:p w14:paraId="391EB902"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13.019 €</w:t>
            </w:r>
          </w:p>
        </w:tc>
      </w:tr>
      <w:tr w:rsidR="00E71CBE" w14:paraId="7279E3DB" w14:textId="77777777">
        <w:trPr>
          <w:trHeight w:val="226"/>
        </w:trPr>
        <w:tc>
          <w:tcPr>
            <w:tcW w:w="1550" w:type="dxa"/>
            <w:shd w:val="clear" w:color="auto" w:fill="auto"/>
            <w:vAlign w:val="bottom"/>
          </w:tcPr>
          <w:p w14:paraId="6D59485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268" w:type="dxa"/>
            <w:vAlign w:val="bottom"/>
          </w:tcPr>
          <w:p w14:paraId="15398CC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5BDA46F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16.560 €</w:t>
            </w:r>
          </w:p>
        </w:tc>
        <w:tc>
          <w:tcPr>
            <w:tcW w:w="1701" w:type="dxa"/>
            <w:shd w:val="clear" w:color="auto" w:fill="auto"/>
            <w:vAlign w:val="bottom"/>
          </w:tcPr>
          <w:p w14:paraId="5FE0828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12.960 €</w:t>
            </w:r>
          </w:p>
        </w:tc>
        <w:tc>
          <w:tcPr>
            <w:tcW w:w="1814" w:type="dxa"/>
            <w:vAlign w:val="bottom"/>
          </w:tcPr>
          <w:p w14:paraId="42FCACB1"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12.911 €</w:t>
            </w:r>
          </w:p>
        </w:tc>
      </w:tr>
      <w:tr w:rsidR="00E71CBE" w14:paraId="796CD635" w14:textId="77777777">
        <w:trPr>
          <w:trHeight w:val="226"/>
        </w:trPr>
        <w:tc>
          <w:tcPr>
            <w:tcW w:w="1550" w:type="dxa"/>
            <w:shd w:val="clear" w:color="auto" w:fill="auto"/>
            <w:vAlign w:val="bottom"/>
          </w:tcPr>
          <w:p w14:paraId="4927356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268" w:type="dxa"/>
            <w:vAlign w:val="bottom"/>
          </w:tcPr>
          <w:p w14:paraId="003993F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tcPr>
          <w:p w14:paraId="3BEDCD0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2CE094F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12.879 €</w:t>
            </w:r>
          </w:p>
        </w:tc>
        <w:tc>
          <w:tcPr>
            <w:tcW w:w="1814" w:type="dxa"/>
            <w:vAlign w:val="bottom"/>
          </w:tcPr>
          <w:p w14:paraId="3EC07C4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13.461 €</w:t>
            </w:r>
          </w:p>
        </w:tc>
      </w:tr>
      <w:tr w:rsidR="00E71CBE" w14:paraId="2D4136EC" w14:textId="77777777">
        <w:trPr>
          <w:trHeight w:val="226"/>
        </w:trPr>
        <w:tc>
          <w:tcPr>
            <w:tcW w:w="1550" w:type="dxa"/>
            <w:shd w:val="clear" w:color="auto" w:fill="auto"/>
            <w:vAlign w:val="bottom"/>
          </w:tcPr>
          <w:p w14:paraId="5F62995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268" w:type="dxa"/>
            <w:vAlign w:val="bottom"/>
          </w:tcPr>
          <w:p w14:paraId="64A1F35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tcPr>
          <w:p w14:paraId="3400AAF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8ACA51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15.089 €</w:t>
            </w:r>
          </w:p>
        </w:tc>
        <w:tc>
          <w:tcPr>
            <w:tcW w:w="1814" w:type="dxa"/>
            <w:vAlign w:val="bottom"/>
          </w:tcPr>
          <w:p w14:paraId="3245725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15.191 €</w:t>
            </w:r>
          </w:p>
        </w:tc>
      </w:tr>
      <w:tr w:rsidR="00E71CBE" w14:paraId="0AD419AC" w14:textId="77777777">
        <w:trPr>
          <w:trHeight w:val="226"/>
        </w:trPr>
        <w:tc>
          <w:tcPr>
            <w:tcW w:w="1550" w:type="dxa"/>
            <w:shd w:val="clear" w:color="auto" w:fill="auto"/>
            <w:vAlign w:val="bottom"/>
          </w:tcPr>
          <w:p w14:paraId="39E4CD1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268" w:type="dxa"/>
            <w:vAlign w:val="bottom"/>
          </w:tcPr>
          <w:p w14:paraId="199D68B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tcPr>
          <w:p w14:paraId="46C606A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5F9D88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18.962 €</w:t>
            </w:r>
          </w:p>
        </w:tc>
        <w:tc>
          <w:tcPr>
            <w:tcW w:w="1814" w:type="dxa"/>
            <w:vAlign w:val="bottom"/>
          </w:tcPr>
          <w:p w14:paraId="4CF5C00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21.931 €</w:t>
            </w:r>
          </w:p>
        </w:tc>
      </w:tr>
      <w:tr w:rsidR="00E71CBE" w14:paraId="207745BF" w14:textId="77777777">
        <w:trPr>
          <w:trHeight w:val="226"/>
        </w:trPr>
        <w:tc>
          <w:tcPr>
            <w:tcW w:w="1550" w:type="dxa"/>
            <w:shd w:val="clear" w:color="auto" w:fill="auto"/>
            <w:vAlign w:val="bottom"/>
          </w:tcPr>
          <w:p w14:paraId="05E9822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2268" w:type="dxa"/>
            <w:vAlign w:val="bottom"/>
          </w:tcPr>
          <w:p w14:paraId="6A32BB2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tcPr>
          <w:p w14:paraId="3742AEB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435A3B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6.553 €</w:t>
            </w:r>
          </w:p>
        </w:tc>
        <w:tc>
          <w:tcPr>
            <w:tcW w:w="1814" w:type="dxa"/>
            <w:vAlign w:val="bottom"/>
          </w:tcPr>
          <w:p w14:paraId="68D7236F"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6.654 €</w:t>
            </w:r>
          </w:p>
        </w:tc>
      </w:tr>
      <w:tr w:rsidR="00E71CBE" w14:paraId="79F82D98" w14:textId="77777777">
        <w:trPr>
          <w:trHeight w:val="226"/>
        </w:trPr>
        <w:tc>
          <w:tcPr>
            <w:tcW w:w="1550" w:type="dxa"/>
            <w:shd w:val="clear" w:color="auto" w:fill="auto"/>
            <w:vAlign w:val="bottom"/>
          </w:tcPr>
          <w:p w14:paraId="1ABB83D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2268" w:type="dxa"/>
            <w:vAlign w:val="bottom"/>
          </w:tcPr>
          <w:p w14:paraId="26BE4FB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701" w:type="dxa"/>
          </w:tcPr>
          <w:p w14:paraId="6E05BDB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D4B9D7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11.462 €</w:t>
            </w:r>
          </w:p>
        </w:tc>
        <w:tc>
          <w:tcPr>
            <w:tcW w:w="1814" w:type="dxa"/>
            <w:vAlign w:val="bottom"/>
          </w:tcPr>
          <w:p w14:paraId="08E5FBC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10.143 €</w:t>
            </w:r>
          </w:p>
        </w:tc>
      </w:tr>
      <w:tr w:rsidR="00E71CBE" w14:paraId="455D6E96" w14:textId="77777777">
        <w:trPr>
          <w:trHeight w:val="226"/>
        </w:trPr>
        <w:tc>
          <w:tcPr>
            <w:tcW w:w="1550" w:type="dxa"/>
            <w:shd w:val="clear" w:color="auto" w:fill="auto"/>
            <w:vAlign w:val="bottom"/>
          </w:tcPr>
          <w:p w14:paraId="40FA248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2268" w:type="dxa"/>
            <w:vAlign w:val="bottom"/>
          </w:tcPr>
          <w:p w14:paraId="5758B9F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tcPr>
          <w:p w14:paraId="01E23D6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F5A4CA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9.748 €</w:t>
            </w:r>
          </w:p>
        </w:tc>
        <w:tc>
          <w:tcPr>
            <w:tcW w:w="1814" w:type="dxa"/>
            <w:vAlign w:val="bottom"/>
          </w:tcPr>
          <w:p w14:paraId="263B209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10.207 €</w:t>
            </w:r>
          </w:p>
        </w:tc>
      </w:tr>
      <w:tr w:rsidR="00E71CBE" w14:paraId="4103E095" w14:textId="77777777">
        <w:trPr>
          <w:trHeight w:val="226"/>
        </w:trPr>
        <w:tc>
          <w:tcPr>
            <w:tcW w:w="1550" w:type="dxa"/>
            <w:shd w:val="clear" w:color="auto" w:fill="auto"/>
            <w:vAlign w:val="bottom"/>
          </w:tcPr>
          <w:p w14:paraId="2C68396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2268" w:type="dxa"/>
            <w:vAlign w:val="bottom"/>
          </w:tcPr>
          <w:p w14:paraId="356ECDC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tcPr>
          <w:p w14:paraId="76D92F5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04F9497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20.619 €</w:t>
            </w:r>
          </w:p>
        </w:tc>
        <w:tc>
          <w:tcPr>
            <w:tcW w:w="1814" w:type="dxa"/>
            <w:vAlign w:val="bottom"/>
          </w:tcPr>
          <w:p w14:paraId="6A830FD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21.270 €</w:t>
            </w:r>
          </w:p>
        </w:tc>
      </w:tr>
      <w:tr w:rsidR="00E71CBE" w14:paraId="4B0BA0C7" w14:textId="77777777">
        <w:trPr>
          <w:trHeight w:val="226"/>
        </w:trPr>
        <w:tc>
          <w:tcPr>
            <w:tcW w:w="1550" w:type="dxa"/>
            <w:shd w:val="clear" w:color="auto" w:fill="auto"/>
            <w:vAlign w:val="bottom"/>
          </w:tcPr>
          <w:p w14:paraId="4CCB8B6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2268" w:type="dxa"/>
            <w:vAlign w:val="bottom"/>
          </w:tcPr>
          <w:p w14:paraId="37B0792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tcPr>
          <w:p w14:paraId="08250C50"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0561A8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11.775 €</w:t>
            </w:r>
          </w:p>
        </w:tc>
        <w:tc>
          <w:tcPr>
            <w:tcW w:w="1814" w:type="dxa"/>
            <w:vAlign w:val="bottom"/>
          </w:tcPr>
          <w:p w14:paraId="5245639F"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13.093 €</w:t>
            </w:r>
          </w:p>
        </w:tc>
      </w:tr>
      <w:tr w:rsidR="00E71CBE" w14:paraId="2C92F369" w14:textId="77777777">
        <w:trPr>
          <w:trHeight w:val="226"/>
        </w:trPr>
        <w:tc>
          <w:tcPr>
            <w:tcW w:w="1550" w:type="dxa"/>
            <w:shd w:val="clear" w:color="auto" w:fill="auto"/>
            <w:vAlign w:val="bottom"/>
          </w:tcPr>
          <w:p w14:paraId="1823E03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2268" w:type="dxa"/>
            <w:vAlign w:val="bottom"/>
          </w:tcPr>
          <w:p w14:paraId="335D635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701" w:type="dxa"/>
          </w:tcPr>
          <w:p w14:paraId="20B9C84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244BE9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12.848 €</w:t>
            </w:r>
          </w:p>
        </w:tc>
        <w:tc>
          <w:tcPr>
            <w:tcW w:w="1814" w:type="dxa"/>
            <w:vAlign w:val="bottom"/>
          </w:tcPr>
          <w:p w14:paraId="72511B58"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16.011 €</w:t>
            </w:r>
          </w:p>
        </w:tc>
      </w:tr>
      <w:tr w:rsidR="00E71CBE" w14:paraId="1AB6CB00" w14:textId="77777777">
        <w:trPr>
          <w:trHeight w:val="226"/>
        </w:trPr>
        <w:tc>
          <w:tcPr>
            <w:tcW w:w="1550" w:type="dxa"/>
            <w:shd w:val="clear" w:color="auto" w:fill="auto"/>
            <w:vAlign w:val="bottom"/>
          </w:tcPr>
          <w:p w14:paraId="1C90C11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2268" w:type="dxa"/>
            <w:vAlign w:val="bottom"/>
          </w:tcPr>
          <w:p w14:paraId="784D315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tcPr>
          <w:p w14:paraId="446A3B6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A75E12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16.496 €</w:t>
            </w:r>
          </w:p>
        </w:tc>
        <w:tc>
          <w:tcPr>
            <w:tcW w:w="1814" w:type="dxa"/>
            <w:vAlign w:val="bottom"/>
          </w:tcPr>
          <w:p w14:paraId="574C070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17.169 €</w:t>
            </w:r>
          </w:p>
        </w:tc>
      </w:tr>
      <w:tr w:rsidR="00E71CBE" w14:paraId="0BEBC3C1" w14:textId="77777777">
        <w:trPr>
          <w:trHeight w:val="226"/>
        </w:trPr>
        <w:tc>
          <w:tcPr>
            <w:tcW w:w="1550" w:type="dxa"/>
            <w:shd w:val="clear" w:color="auto" w:fill="auto"/>
            <w:vAlign w:val="bottom"/>
          </w:tcPr>
          <w:p w14:paraId="7196739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2268" w:type="dxa"/>
            <w:vAlign w:val="bottom"/>
          </w:tcPr>
          <w:p w14:paraId="33DDA20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tcPr>
          <w:p w14:paraId="589EB51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B965AE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15.733 €</w:t>
            </w:r>
          </w:p>
        </w:tc>
        <w:tc>
          <w:tcPr>
            <w:tcW w:w="1814" w:type="dxa"/>
            <w:vAlign w:val="bottom"/>
          </w:tcPr>
          <w:p w14:paraId="3229E2B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16.114 €</w:t>
            </w:r>
          </w:p>
        </w:tc>
      </w:tr>
      <w:tr w:rsidR="00E71CBE" w14:paraId="773C1D37" w14:textId="77777777">
        <w:trPr>
          <w:trHeight w:val="226"/>
        </w:trPr>
        <w:tc>
          <w:tcPr>
            <w:tcW w:w="1550" w:type="dxa"/>
            <w:shd w:val="clear" w:color="auto" w:fill="auto"/>
            <w:vAlign w:val="bottom"/>
          </w:tcPr>
          <w:p w14:paraId="6EC16FD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2268" w:type="dxa"/>
            <w:vAlign w:val="bottom"/>
          </w:tcPr>
          <w:p w14:paraId="0DEC9C2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tcPr>
          <w:p w14:paraId="492FEA4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E3B524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12.736 €</w:t>
            </w:r>
          </w:p>
        </w:tc>
        <w:tc>
          <w:tcPr>
            <w:tcW w:w="1814" w:type="dxa"/>
            <w:vAlign w:val="bottom"/>
          </w:tcPr>
          <w:p w14:paraId="54D129C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14.340 €</w:t>
            </w:r>
          </w:p>
        </w:tc>
      </w:tr>
      <w:tr w:rsidR="00E71CBE" w14:paraId="458E7CFD" w14:textId="77777777">
        <w:trPr>
          <w:trHeight w:val="226"/>
        </w:trPr>
        <w:tc>
          <w:tcPr>
            <w:tcW w:w="1550" w:type="dxa"/>
            <w:shd w:val="clear" w:color="auto" w:fill="auto"/>
            <w:vAlign w:val="bottom"/>
          </w:tcPr>
          <w:p w14:paraId="5839BF1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2268" w:type="dxa"/>
            <w:vAlign w:val="bottom"/>
          </w:tcPr>
          <w:p w14:paraId="3A64B5C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tcPr>
          <w:p w14:paraId="449ED77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CBC6B8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13.144 €</w:t>
            </w:r>
          </w:p>
        </w:tc>
        <w:tc>
          <w:tcPr>
            <w:tcW w:w="1814" w:type="dxa"/>
            <w:vAlign w:val="bottom"/>
          </w:tcPr>
          <w:p w14:paraId="0375496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12.732 €</w:t>
            </w:r>
          </w:p>
        </w:tc>
      </w:tr>
      <w:tr w:rsidR="00E71CBE" w14:paraId="1F923509" w14:textId="77777777">
        <w:trPr>
          <w:trHeight w:val="226"/>
        </w:trPr>
        <w:tc>
          <w:tcPr>
            <w:tcW w:w="1550" w:type="dxa"/>
            <w:shd w:val="clear" w:color="auto" w:fill="auto"/>
            <w:vAlign w:val="bottom"/>
          </w:tcPr>
          <w:p w14:paraId="065DDE1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2268" w:type="dxa"/>
            <w:vAlign w:val="bottom"/>
          </w:tcPr>
          <w:p w14:paraId="5A1CD1B8"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701" w:type="dxa"/>
          </w:tcPr>
          <w:p w14:paraId="1EA66BB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180211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10.215 €</w:t>
            </w:r>
          </w:p>
        </w:tc>
        <w:tc>
          <w:tcPr>
            <w:tcW w:w="1814" w:type="dxa"/>
            <w:vAlign w:val="bottom"/>
          </w:tcPr>
          <w:p w14:paraId="5B81D9E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8.125 €</w:t>
            </w:r>
          </w:p>
        </w:tc>
      </w:tr>
      <w:tr w:rsidR="00E71CBE" w14:paraId="37720602" w14:textId="77777777">
        <w:trPr>
          <w:trHeight w:val="226"/>
        </w:trPr>
        <w:tc>
          <w:tcPr>
            <w:tcW w:w="1550" w:type="dxa"/>
            <w:shd w:val="clear" w:color="auto" w:fill="auto"/>
            <w:vAlign w:val="bottom"/>
          </w:tcPr>
          <w:p w14:paraId="47096F3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2268" w:type="dxa"/>
            <w:vAlign w:val="bottom"/>
          </w:tcPr>
          <w:p w14:paraId="4FFD504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43FC7FF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6.564 €</w:t>
            </w:r>
          </w:p>
        </w:tc>
        <w:tc>
          <w:tcPr>
            <w:tcW w:w="1701" w:type="dxa"/>
            <w:shd w:val="clear" w:color="auto" w:fill="auto"/>
            <w:vAlign w:val="bottom"/>
          </w:tcPr>
          <w:p w14:paraId="48C602F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10.961 €</w:t>
            </w:r>
          </w:p>
        </w:tc>
        <w:tc>
          <w:tcPr>
            <w:tcW w:w="1814" w:type="dxa"/>
            <w:vAlign w:val="bottom"/>
          </w:tcPr>
          <w:p w14:paraId="6F6CAE9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11.060 €</w:t>
            </w:r>
          </w:p>
        </w:tc>
      </w:tr>
      <w:tr w:rsidR="00E71CBE" w14:paraId="77D14CAE" w14:textId="77777777">
        <w:trPr>
          <w:trHeight w:val="226"/>
        </w:trPr>
        <w:tc>
          <w:tcPr>
            <w:tcW w:w="1550" w:type="dxa"/>
            <w:shd w:val="clear" w:color="auto" w:fill="auto"/>
            <w:vAlign w:val="bottom"/>
          </w:tcPr>
          <w:p w14:paraId="2C5D550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268" w:type="dxa"/>
            <w:vAlign w:val="bottom"/>
          </w:tcPr>
          <w:p w14:paraId="13934F9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15607B1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18.970 €</w:t>
            </w:r>
          </w:p>
        </w:tc>
        <w:tc>
          <w:tcPr>
            <w:tcW w:w="1701" w:type="dxa"/>
            <w:shd w:val="clear" w:color="auto" w:fill="auto"/>
            <w:vAlign w:val="bottom"/>
          </w:tcPr>
          <w:p w14:paraId="315E0BA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18.538 €</w:t>
            </w:r>
          </w:p>
        </w:tc>
        <w:tc>
          <w:tcPr>
            <w:tcW w:w="1814" w:type="dxa"/>
            <w:vAlign w:val="bottom"/>
          </w:tcPr>
          <w:p w14:paraId="7FF1BC4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18.060 €</w:t>
            </w:r>
          </w:p>
        </w:tc>
      </w:tr>
      <w:tr w:rsidR="00E71CBE" w14:paraId="4799FE95" w14:textId="77777777">
        <w:trPr>
          <w:trHeight w:val="226"/>
        </w:trPr>
        <w:tc>
          <w:tcPr>
            <w:tcW w:w="1550" w:type="dxa"/>
            <w:shd w:val="clear" w:color="auto" w:fill="auto"/>
            <w:vAlign w:val="bottom"/>
          </w:tcPr>
          <w:p w14:paraId="33779B5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2268" w:type="dxa"/>
            <w:vAlign w:val="bottom"/>
          </w:tcPr>
          <w:p w14:paraId="0E8EE9E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1BB08E4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14.135 €</w:t>
            </w:r>
          </w:p>
        </w:tc>
        <w:tc>
          <w:tcPr>
            <w:tcW w:w="1701" w:type="dxa"/>
            <w:shd w:val="clear" w:color="auto" w:fill="auto"/>
            <w:vAlign w:val="bottom"/>
          </w:tcPr>
          <w:p w14:paraId="5F4EEC3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15.367 €</w:t>
            </w:r>
          </w:p>
        </w:tc>
        <w:tc>
          <w:tcPr>
            <w:tcW w:w="1814" w:type="dxa"/>
            <w:vAlign w:val="bottom"/>
          </w:tcPr>
          <w:p w14:paraId="71C9038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16.363 €</w:t>
            </w:r>
          </w:p>
        </w:tc>
      </w:tr>
      <w:tr w:rsidR="00E71CBE" w14:paraId="48C786F6" w14:textId="77777777">
        <w:trPr>
          <w:trHeight w:val="226"/>
        </w:trPr>
        <w:tc>
          <w:tcPr>
            <w:tcW w:w="1550" w:type="dxa"/>
            <w:shd w:val="clear" w:color="auto" w:fill="auto"/>
            <w:vAlign w:val="bottom"/>
          </w:tcPr>
          <w:p w14:paraId="79C8632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2268" w:type="dxa"/>
            <w:vAlign w:val="bottom"/>
          </w:tcPr>
          <w:p w14:paraId="1791DFB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vAlign w:val="bottom"/>
          </w:tcPr>
          <w:p w14:paraId="52410B3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12.746 €</w:t>
            </w:r>
          </w:p>
        </w:tc>
        <w:tc>
          <w:tcPr>
            <w:tcW w:w="1701" w:type="dxa"/>
            <w:shd w:val="clear" w:color="auto" w:fill="auto"/>
            <w:vAlign w:val="bottom"/>
          </w:tcPr>
          <w:p w14:paraId="2458D1C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9.706 €</w:t>
            </w:r>
          </w:p>
        </w:tc>
        <w:tc>
          <w:tcPr>
            <w:tcW w:w="1814" w:type="dxa"/>
            <w:vAlign w:val="bottom"/>
          </w:tcPr>
          <w:p w14:paraId="7E74254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10.019 €</w:t>
            </w:r>
          </w:p>
        </w:tc>
      </w:tr>
      <w:tr w:rsidR="00E71CBE" w14:paraId="6B17F013" w14:textId="77777777">
        <w:trPr>
          <w:trHeight w:val="226"/>
        </w:trPr>
        <w:tc>
          <w:tcPr>
            <w:tcW w:w="1550" w:type="dxa"/>
            <w:shd w:val="clear" w:color="auto" w:fill="auto"/>
            <w:vAlign w:val="bottom"/>
          </w:tcPr>
          <w:p w14:paraId="2991679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268" w:type="dxa"/>
            <w:vAlign w:val="bottom"/>
          </w:tcPr>
          <w:p w14:paraId="4A406FC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tcPr>
          <w:p w14:paraId="250D60F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0D4EA42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13.980 €</w:t>
            </w:r>
          </w:p>
        </w:tc>
        <w:tc>
          <w:tcPr>
            <w:tcW w:w="1814" w:type="dxa"/>
            <w:vAlign w:val="bottom"/>
          </w:tcPr>
          <w:p w14:paraId="1CFB2DC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14.270 €</w:t>
            </w:r>
          </w:p>
        </w:tc>
      </w:tr>
      <w:tr w:rsidR="00E71CBE" w14:paraId="54DB1488" w14:textId="77777777">
        <w:trPr>
          <w:trHeight w:val="226"/>
        </w:trPr>
        <w:tc>
          <w:tcPr>
            <w:tcW w:w="1550" w:type="dxa"/>
            <w:shd w:val="clear" w:color="auto" w:fill="auto"/>
            <w:vAlign w:val="bottom"/>
          </w:tcPr>
          <w:p w14:paraId="1061FF5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268" w:type="dxa"/>
            <w:vAlign w:val="bottom"/>
          </w:tcPr>
          <w:p w14:paraId="1A8E735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tcPr>
          <w:p w14:paraId="65ECBC2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5FB30A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13.354 €</w:t>
            </w:r>
          </w:p>
        </w:tc>
        <w:tc>
          <w:tcPr>
            <w:tcW w:w="1814" w:type="dxa"/>
            <w:vAlign w:val="bottom"/>
          </w:tcPr>
          <w:p w14:paraId="50868CF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13.614 €</w:t>
            </w:r>
          </w:p>
        </w:tc>
      </w:tr>
      <w:tr w:rsidR="00E71CBE" w14:paraId="1C835339" w14:textId="77777777">
        <w:trPr>
          <w:trHeight w:val="226"/>
        </w:trPr>
        <w:tc>
          <w:tcPr>
            <w:tcW w:w="1550" w:type="dxa"/>
            <w:shd w:val="clear" w:color="auto" w:fill="auto"/>
            <w:vAlign w:val="bottom"/>
          </w:tcPr>
          <w:p w14:paraId="73AF8AB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268" w:type="dxa"/>
            <w:vAlign w:val="bottom"/>
          </w:tcPr>
          <w:p w14:paraId="306931C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4EA741A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8.385 €</w:t>
            </w:r>
          </w:p>
        </w:tc>
        <w:tc>
          <w:tcPr>
            <w:tcW w:w="1701" w:type="dxa"/>
            <w:shd w:val="clear" w:color="auto" w:fill="auto"/>
            <w:vAlign w:val="bottom"/>
          </w:tcPr>
          <w:p w14:paraId="018FBEB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8.407 €</w:t>
            </w:r>
          </w:p>
        </w:tc>
        <w:tc>
          <w:tcPr>
            <w:tcW w:w="1814" w:type="dxa"/>
            <w:vAlign w:val="bottom"/>
          </w:tcPr>
          <w:p w14:paraId="0294AB7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7.495 €</w:t>
            </w:r>
          </w:p>
        </w:tc>
      </w:tr>
      <w:tr w:rsidR="00E71CBE" w14:paraId="39CCEAA3" w14:textId="77777777">
        <w:trPr>
          <w:trHeight w:val="226"/>
        </w:trPr>
        <w:tc>
          <w:tcPr>
            <w:tcW w:w="1550" w:type="dxa"/>
            <w:shd w:val="clear" w:color="auto" w:fill="auto"/>
            <w:vAlign w:val="bottom"/>
          </w:tcPr>
          <w:p w14:paraId="751C5FE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268" w:type="dxa"/>
            <w:vAlign w:val="bottom"/>
          </w:tcPr>
          <w:p w14:paraId="5C97CFD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470E104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13.416 €</w:t>
            </w:r>
          </w:p>
        </w:tc>
        <w:tc>
          <w:tcPr>
            <w:tcW w:w="1701" w:type="dxa"/>
            <w:shd w:val="clear" w:color="auto" w:fill="auto"/>
            <w:vAlign w:val="bottom"/>
          </w:tcPr>
          <w:p w14:paraId="01942A9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12.799 €</w:t>
            </w:r>
          </w:p>
        </w:tc>
        <w:tc>
          <w:tcPr>
            <w:tcW w:w="1814" w:type="dxa"/>
            <w:vAlign w:val="bottom"/>
          </w:tcPr>
          <w:p w14:paraId="2C32F42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12.336 €</w:t>
            </w:r>
          </w:p>
        </w:tc>
      </w:tr>
      <w:tr w:rsidR="00E71CBE" w14:paraId="6345FAED" w14:textId="77777777">
        <w:trPr>
          <w:trHeight w:val="226"/>
        </w:trPr>
        <w:tc>
          <w:tcPr>
            <w:tcW w:w="1550" w:type="dxa"/>
            <w:shd w:val="clear" w:color="auto" w:fill="auto"/>
            <w:vAlign w:val="bottom"/>
          </w:tcPr>
          <w:p w14:paraId="0552413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2268" w:type="dxa"/>
            <w:vAlign w:val="bottom"/>
          </w:tcPr>
          <w:p w14:paraId="3F9D0D4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tcPr>
          <w:p w14:paraId="0714753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6E210A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16.061 €</w:t>
            </w:r>
          </w:p>
        </w:tc>
        <w:tc>
          <w:tcPr>
            <w:tcW w:w="1814" w:type="dxa"/>
            <w:vAlign w:val="bottom"/>
          </w:tcPr>
          <w:p w14:paraId="19A4D32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14.095 €</w:t>
            </w:r>
          </w:p>
        </w:tc>
      </w:tr>
      <w:tr w:rsidR="00E71CBE" w14:paraId="061E673A" w14:textId="77777777">
        <w:trPr>
          <w:trHeight w:val="226"/>
        </w:trPr>
        <w:tc>
          <w:tcPr>
            <w:tcW w:w="1550" w:type="dxa"/>
            <w:shd w:val="clear" w:color="auto" w:fill="auto"/>
            <w:vAlign w:val="bottom"/>
          </w:tcPr>
          <w:p w14:paraId="0EB83BE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2268" w:type="dxa"/>
            <w:vAlign w:val="bottom"/>
          </w:tcPr>
          <w:p w14:paraId="4CDFC72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tcPr>
          <w:p w14:paraId="3FE88ED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57BBCBB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9.453 €</w:t>
            </w:r>
          </w:p>
        </w:tc>
        <w:tc>
          <w:tcPr>
            <w:tcW w:w="1814" w:type="dxa"/>
            <w:vAlign w:val="bottom"/>
          </w:tcPr>
          <w:p w14:paraId="5A839CA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10.603 €</w:t>
            </w:r>
          </w:p>
        </w:tc>
      </w:tr>
      <w:tr w:rsidR="00E71CBE" w14:paraId="480463CD" w14:textId="77777777">
        <w:trPr>
          <w:trHeight w:val="226"/>
        </w:trPr>
        <w:tc>
          <w:tcPr>
            <w:tcW w:w="1550" w:type="dxa"/>
            <w:shd w:val="clear" w:color="auto" w:fill="auto"/>
            <w:vAlign w:val="bottom"/>
          </w:tcPr>
          <w:p w14:paraId="576ACF6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268" w:type="dxa"/>
            <w:vAlign w:val="bottom"/>
          </w:tcPr>
          <w:p w14:paraId="37A33FCA"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0CD30A0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13.710 €</w:t>
            </w:r>
          </w:p>
        </w:tc>
        <w:tc>
          <w:tcPr>
            <w:tcW w:w="1701" w:type="dxa"/>
            <w:shd w:val="clear" w:color="auto" w:fill="auto"/>
            <w:vAlign w:val="bottom"/>
          </w:tcPr>
          <w:p w14:paraId="173408E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14.007 €</w:t>
            </w:r>
          </w:p>
        </w:tc>
        <w:tc>
          <w:tcPr>
            <w:tcW w:w="1814" w:type="dxa"/>
            <w:vAlign w:val="bottom"/>
          </w:tcPr>
          <w:p w14:paraId="4247654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14.634 €</w:t>
            </w:r>
          </w:p>
        </w:tc>
      </w:tr>
      <w:tr w:rsidR="00E71CBE" w14:paraId="4694B419" w14:textId="77777777">
        <w:trPr>
          <w:trHeight w:val="226"/>
        </w:trPr>
        <w:tc>
          <w:tcPr>
            <w:tcW w:w="1550" w:type="dxa"/>
            <w:shd w:val="clear" w:color="auto" w:fill="auto"/>
            <w:vAlign w:val="bottom"/>
          </w:tcPr>
          <w:p w14:paraId="6B758C9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2268" w:type="dxa"/>
            <w:vAlign w:val="bottom"/>
          </w:tcPr>
          <w:p w14:paraId="17A00E0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701" w:type="dxa"/>
          </w:tcPr>
          <w:p w14:paraId="7247A00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40D2F2D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13.400 €</w:t>
            </w:r>
          </w:p>
        </w:tc>
        <w:tc>
          <w:tcPr>
            <w:tcW w:w="1814" w:type="dxa"/>
            <w:vAlign w:val="bottom"/>
          </w:tcPr>
          <w:p w14:paraId="77BA712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13.570 €</w:t>
            </w:r>
          </w:p>
        </w:tc>
      </w:tr>
      <w:tr w:rsidR="00E71CBE" w14:paraId="266C0E8F" w14:textId="77777777">
        <w:trPr>
          <w:trHeight w:val="226"/>
        </w:trPr>
        <w:tc>
          <w:tcPr>
            <w:tcW w:w="1550" w:type="dxa"/>
            <w:shd w:val="clear" w:color="auto" w:fill="auto"/>
            <w:vAlign w:val="bottom"/>
          </w:tcPr>
          <w:p w14:paraId="51CDFA8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2268" w:type="dxa"/>
            <w:vAlign w:val="bottom"/>
          </w:tcPr>
          <w:p w14:paraId="6610BF8B"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tcPr>
          <w:p w14:paraId="2B9121A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79C585B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19.922 €</w:t>
            </w:r>
          </w:p>
        </w:tc>
        <w:tc>
          <w:tcPr>
            <w:tcW w:w="1814" w:type="dxa"/>
            <w:vAlign w:val="bottom"/>
          </w:tcPr>
          <w:p w14:paraId="29A7D390"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19.586 €</w:t>
            </w:r>
          </w:p>
        </w:tc>
      </w:tr>
      <w:tr w:rsidR="00E71CBE" w14:paraId="7FB1BB75" w14:textId="77777777">
        <w:trPr>
          <w:trHeight w:val="226"/>
        </w:trPr>
        <w:tc>
          <w:tcPr>
            <w:tcW w:w="1550" w:type="dxa"/>
            <w:shd w:val="clear" w:color="auto" w:fill="auto"/>
            <w:vAlign w:val="bottom"/>
          </w:tcPr>
          <w:p w14:paraId="1A77563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268" w:type="dxa"/>
            <w:vAlign w:val="bottom"/>
          </w:tcPr>
          <w:p w14:paraId="6F338D1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27B98B8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10.361 €</w:t>
            </w:r>
          </w:p>
        </w:tc>
        <w:tc>
          <w:tcPr>
            <w:tcW w:w="1701" w:type="dxa"/>
            <w:shd w:val="clear" w:color="auto" w:fill="auto"/>
            <w:vAlign w:val="bottom"/>
          </w:tcPr>
          <w:p w14:paraId="142A3C1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10.153 €</w:t>
            </w:r>
          </w:p>
        </w:tc>
        <w:tc>
          <w:tcPr>
            <w:tcW w:w="1814" w:type="dxa"/>
            <w:vAlign w:val="bottom"/>
          </w:tcPr>
          <w:p w14:paraId="334F2E58"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9.355 €</w:t>
            </w:r>
          </w:p>
        </w:tc>
      </w:tr>
      <w:tr w:rsidR="00E71CBE" w14:paraId="246B3E49" w14:textId="77777777">
        <w:trPr>
          <w:trHeight w:val="226"/>
        </w:trPr>
        <w:tc>
          <w:tcPr>
            <w:tcW w:w="1550" w:type="dxa"/>
            <w:shd w:val="clear" w:color="auto" w:fill="auto"/>
            <w:vAlign w:val="bottom"/>
          </w:tcPr>
          <w:p w14:paraId="6071815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268" w:type="dxa"/>
            <w:vAlign w:val="bottom"/>
          </w:tcPr>
          <w:p w14:paraId="7D7CFBB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3ED286E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14.781 €</w:t>
            </w:r>
          </w:p>
        </w:tc>
        <w:tc>
          <w:tcPr>
            <w:tcW w:w="1701" w:type="dxa"/>
            <w:shd w:val="clear" w:color="auto" w:fill="auto"/>
            <w:vAlign w:val="bottom"/>
          </w:tcPr>
          <w:p w14:paraId="2D8D647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17.274 €</w:t>
            </w:r>
          </w:p>
        </w:tc>
        <w:tc>
          <w:tcPr>
            <w:tcW w:w="1814" w:type="dxa"/>
            <w:vAlign w:val="bottom"/>
          </w:tcPr>
          <w:p w14:paraId="245322D0"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17.115 €</w:t>
            </w:r>
          </w:p>
        </w:tc>
      </w:tr>
      <w:tr w:rsidR="00E71CBE" w14:paraId="770F18D0" w14:textId="77777777">
        <w:trPr>
          <w:trHeight w:val="226"/>
        </w:trPr>
        <w:tc>
          <w:tcPr>
            <w:tcW w:w="1550" w:type="dxa"/>
            <w:shd w:val="clear" w:color="auto" w:fill="auto"/>
            <w:vAlign w:val="bottom"/>
          </w:tcPr>
          <w:p w14:paraId="41413D4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268" w:type="dxa"/>
            <w:vAlign w:val="bottom"/>
          </w:tcPr>
          <w:p w14:paraId="7ED7AC1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tcPr>
          <w:p w14:paraId="32F116F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60BC9D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10.842 €</w:t>
            </w:r>
          </w:p>
        </w:tc>
        <w:tc>
          <w:tcPr>
            <w:tcW w:w="1814" w:type="dxa"/>
            <w:vAlign w:val="bottom"/>
          </w:tcPr>
          <w:p w14:paraId="6D4B2674"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11.802 €</w:t>
            </w:r>
          </w:p>
        </w:tc>
      </w:tr>
      <w:tr w:rsidR="00E71CBE" w14:paraId="38E1AA9E" w14:textId="77777777">
        <w:trPr>
          <w:trHeight w:val="226"/>
        </w:trPr>
        <w:tc>
          <w:tcPr>
            <w:tcW w:w="1550" w:type="dxa"/>
            <w:shd w:val="clear" w:color="auto" w:fill="auto"/>
            <w:vAlign w:val="bottom"/>
          </w:tcPr>
          <w:p w14:paraId="1937DA5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2268" w:type="dxa"/>
            <w:vAlign w:val="bottom"/>
          </w:tcPr>
          <w:p w14:paraId="0EBF784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701" w:type="dxa"/>
          </w:tcPr>
          <w:p w14:paraId="6274D76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3778BEC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14.507 €</w:t>
            </w:r>
          </w:p>
        </w:tc>
        <w:tc>
          <w:tcPr>
            <w:tcW w:w="1814" w:type="dxa"/>
            <w:vAlign w:val="bottom"/>
          </w:tcPr>
          <w:p w14:paraId="2E3B6D6D"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15.852 €</w:t>
            </w:r>
          </w:p>
        </w:tc>
      </w:tr>
      <w:tr w:rsidR="00E71CBE" w14:paraId="1134B17E" w14:textId="77777777">
        <w:trPr>
          <w:trHeight w:val="226"/>
        </w:trPr>
        <w:tc>
          <w:tcPr>
            <w:tcW w:w="1550" w:type="dxa"/>
            <w:shd w:val="clear" w:color="auto" w:fill="auto"/>
            <w:vAlign w:val="bottom"/>
          </w:tcPr>
          <w:p w14:paraId="445B35D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268" w:type="dxa"/>
            <w:vAlign w:val="bottom"/>
          </w:tcPr>
          <w:p w14:paraId="7A2CFC53"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2AD8F51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34.637 €</w:t>
            </w:r>
          </w:p>
        </w:tc>
        <w:tc>
          <w:tcPr>
            <w:tcW w:w="1701" w:type="dxa"/>
            <w:shd w:val="clear" w:color="auto" w:fill="auto"/>
            <w:vAlign w:val="bottom"/>
          </w:tcPr>
          <w:p w14:paraId="603F2D6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23.757 €</w:t>
            </w:r>
          </w:p>
        </w:tc>
        <w:tc>
          <w:tcPr>
            <w:tcW w:w="1814" w:type="dxa"/>
            <w:vAlign w:val="bottom"/>
          </w:tcPr>
          <w:p w14:paraId="72BE7FAB"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24.636 €</w:t>
            </w:r>
          </w:p>
        </w:tc>
      </w:tr>
      <w:tr w:rsidR="00E71CBE" w14:paraId="31E8297F" w14:textId="77777777">
        <w:trPr>
          <w:trHeight w:val="226"/>
        </w:trPr>
        <w:tc>
          <w:tcPr>
            <w:tcW w:w="1550" w:type="dxa"/>
            <w:shd w:val="clear" w:color="auto" w:fill="auto"/>
            <w:vAlign w:val="bottom"/>
          </w:tcPr>
          <w:p w14:paraId="2D89F7A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268" w:type="dxa"/>
            <w:vAlign w:val="bottom"/>
          </w:tcPr>
          <w:p w14:paraId="20EF9DF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238ABDD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1CA240D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25.734 €</w:t>
            </w:r>
          </w:p>
        </w:tc>
        <w:tc>
          <w:tcPr>
            <w:tcW w:w="1814" w:type="dxa"/>
            <w:vAlign w:val="bottom"/>
          </w:tcPr>
          <w:p w14:paraId="179E607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24.910 €</w:t>
            </w:r>
          </w:p>
        </w:tc>
      </w:tr>
      <w:tr w:rsidR="00E71CBE" w14:paraId="42179F57" w14:textId="77777777">
        <w:trPr>
          <w:trHeight w:val="226"/>
        </w:trPr>
        <w:tc>
          <w:tcPr>
            <w:tcW w:w="1550" w:type="dxa"/>
            <w:shd w:val="clear" w:color="auto" w:fill="auto"/>
            <w:vAlign w:val="bottom"/>
          </w:tcPr>
          <w:p w14:paraId="328CCCA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268" w:type="dxa"/>
            <w:vAlign w:val="bottom"/>
          </w:tcPr>
          <w:p w14:paraId="5E94ACA9"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701" w:type="dxa"/>
            <w:vAlign w:val="bottom"/>
          </w:tcPr>
          <w:p w14:paraId="08B0C8D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11.451 €</w:t>
            </w:r>
          </w:p>
        </w:tc>
        <w:tc>
          <w:tcPr>
            <w:tcW w:w="1701" w:type="dxa"/>
            <w:shd w:val="clear" w:color="auto" w:fill="auto"/>
            <w:vAlign w:val="bottom"/>
          </w:tcPr>
          <w:p w14:paraId="01163DE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8.132 €</w:t>
            </w:r>
          </w:p>
        </w:tc>
        <w:tc>
          <w:tcPr>
            <w:tcW w:w="1814" w:type="dxa"/>
            <w:vAlign w:val="bottom"/>
          </w:tcPr>
          <w:p w14:paraId="4D5146D8"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7.696 €</w:t>
            </w:r>
          </w:p>
        </w:tc>
      </w:tr>
    </w:tbl>
    <w:p w14:paraId="4242C848"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Madrid </w:t>
      </w:r>
    </w:p>
    <w:p w14:paraId="170A598F"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2021, en nueve de los 15 distritos analizados de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el precio de los garajes cayó respecto al año 2020. El distrito con mayor caída de precios es San Blas con un descenso de -15,2%. Así, los residentes del distrito de San Blas hace 1 año (2020) debían pagar por un garaje una media de 16.510 euros, frente a los 14.002 euros que se paga como media en 2021. </w:t>
      </w:r>
    </w:p>
    <w:p w14:paraId="031A8FE8"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mayor incremento es Arganzuela con un incremento anual del 8,6%. Así, los residentes del distrito de Arganzuela hace 1 año (2020) debían pagar por un garaje una media de 20.814 euros, frente a los 22.608 euros que se paga como media en 2021. </w:t>
      </w:r>
    </w:p>
    <w:p w14:paraId="2D0F594D"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Chamberí con un precio de 34.219 euros, mientras que en Villa de Vallecas la media de los garajes en venta era de 10.710 euros en 2021.</w:t>
      </w:r>
    </w:p>
    <w:p w14:paraId="40E1A449" w14:textId="77777777" w:rsidR="00E71CBE" w:rsidRDefault="00EE6B3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Madrid</w:t>
      </w:r>
    </w:p>
    <w:p w14:paraId="2B684FAD" w14:textId="77777777" w:rsidR="00E71CBE" w:rsidRDefault="00E71CBE">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3"/>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268"/>
        <w:gridCol w:w="2218"/>
        <w:gridCol w:w="2203"/>
      </w:tblGrid>
      <w:tr w:rsidR="00E71CBE" w14:paraId="4283A684" w14:textId="77777777">
        <w:trPr>
          <w:trHeight w:val="772"/>
        </w:trPr>
        <w:tc>
          <w:tcPr>
            <w:tcW w:w="2400" w:type="dxa"/>
            <w:shd w:val="clear" w:color="auto" w:fill="ACB9CA"/>
            <w:vAlign w:val="center"/>
          </w:tcPr>
          <w:p w14:paraId="5BC55A71" w14:textId="77777777" w:rsidR="00E71CBE" w:rsidRDefault="00EE6B34">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268" w:type="dxa"/>
            <w:shd w:val="clear" w:color="auto" w:fill="ACB9CA"/>
            <w:vAlign w:val="center"/>
          </w:tcPr>
          <w:p w14:paraId="3D2B7C8A"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2021</w:t>
            </w:r>
          </w:p>
        </w:tc>
        <w:tc>
          <w:tcPr>
            <w:tcW w:w="2218" w:type="dxa"/>
            <w:shd w:val="clear" w:color="auto" w:fill="ACB9CA"/>
            <w:vAlign w:val="center"/>
          </w:tcPr>
          <w:p w14:paraId="48558BA8"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(2021 vs 2016)  </w:t>
            </w:r>
          </w:p>
        </w:tc>
        <w:tc>
          <w:tcPr>
            <w:tcW w:w="2203" w:type="dxa"/>
            <w:shd w:val="clear" w:color="auto" w:fill="ACB9CA"/>
            <w:vAlign w:val="center"/>
          </w:tcPr>
          <w:p w14:paraId="14DB777D"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(2021 vs 2020)  </w:t>
            </w:r>
          </w:p>
        </w:tc>
      </w:tr>
      <w:tr w:rsidR="00E71CBE" w14:paraId="03532D5F" w14:textId="77777777">
        <w:trPr>
          <w:trHeight w:val="226"/>
        </w:trPr>
        <w:tc>
          <w:tcPr>
            <w:tcW w:w="2400" w:type="dxa"/>
            <w:vAlign w:val="bottom"/>
          </w:tcPr>
          <w:p w14:paraId="4F97E0F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Fuencarral</w:t>
            </w:r>
          </w:p>
        </w:tc>
        <w:tc>
          <w:tcPr>
            <w:tcW w:w="2268" w:type="dxa"/>
            <w:vAlign w:val="bottom"/>
          </w:tcPr>
          <w:p w14:paraId="109DEA0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15.781 €</w:t>
            </w:r>
          </w:p>
        </w:tc>
        <w:tc>
          <w:tcPr>
            <w:tcW w:w="2218" w:type="dxa"/>
            <w:shd w:val="clear" w:color="auto" w:fill="auto"/>
            <w:vAlign w:val="bottom"/>
          </w:tcPr>
          <w:p w14:paraId="1527CBEA"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2203" w:type="dxa"/>
            <w:vAlign w:val="bottom"/>
          </w:tcPr>
          <w:p w14:paraId="32C67A6B"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-11,1%</w:t>
            </w:r>
          </w:p>
        </w:tc>
      </w:tr>
      <w:tr w:rsidR="00E71CBE" w14:paraId="1D18C91A" w14:textId="77777777">
        <w:trPr>
          <w:trHeight w:val="226"/>
        </w:trPr>
        <w:tc>
          <w:tcPr>
            <w:tcW w:w="2400" w:type="dxa"/>
            <w:vAlign w:val="bottom"/>
          </w:tcPr>
          <w:p w14:paraId="2900487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Villaverde</w:t>
            </w:r>
          </w:p>
        </w:tc>
        <w:tc>
          <w:tcPr>
            <w:tcW w:w="2268" w:type="dxa"/>
            <w:vAlign w:val="bottom"/>
          </w:tcPr>
          <w:p w14:paraId="0AE8C47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12.493 €</w:t>
            </w:r>
          </w:p>
        </w:tc>
        <w:tc>
          <w:tcPr>
            <w:tcW w:w="2218" w:type="dxa"/>
            <w:shd w:val="clear" w:color="auto" w:fill="auto"/>
            <w:vAlign w:val="bottom"/>
          </w:tcPr>
          <w:p w14:paraId="1EC6D64A"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2203" w:type="dxa"/>
            <w:vAlign w:val="bottom"/>
          </w:tcPr>
          <w:p w14:paraId="4D17976B"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-10,9%</w:t>
            </w:r>
          </w:p>
        </w:tc>
      </w:tr>
      <w:tr w:rsidR="00E71CBE" w14:paraId="1D00F847" w14:textId="77777777">
        <w:trPr>
          <w:trHeight w:val="226"/>
        </w:trPr>
        <w:tc>
          <w:tcPr>
            <w:tcW w:w="2400" w:type="dxa"/>
            <w:vAlign w:val="bottom"/>
          </w:tcPr>
          <w:p w14:paraId="5AE7AD21"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Hortaleza</w:t>
            </w:r>
          </w:p>
        </w:tc>
        <w:tc>
          <w:tcPr>
            <w:tcW w:w="2268" w:type="dxa"/>
            <w:vAlign w:val="bottom"/>
          </w:tcPr>
          <w:p w14:paraId="04E9BE2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15.236 €</w:t>
            </w:r>
          </w:p>
        </w:tc>
        <w:tc>
          <w:tcPr>
            <w:tcW w:w="2218" w:type="dxa"/>
            <w:shd w:val="clear" w:color="auto" w:fill="auto"/>
            <w:vAlign w:val="bottom"/>
          </w:tcPr>
          <w:p w14:paraId="1630BEFA"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-7%</w:t>
            </w:r>
          </w:p>
        </w:tc>
        <w:tc>
          <w:tcPr>
            <w:tcW w:w="2203" w:type="dxa"/>
            <w:vAlign w:val="bottom"/>
          </w:tcPr>
          <w:p w14:paraId="671B4A5E"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-3,9%</w:t>
            </w:r>
          </w:p>
        </w:tc>
      </w:tr>
      <w:tr w:rsidR="00E71CBE" w14:paraId="4C6C954A" w14:textId="77777777">
        <w:trPr>
          <w:trHeight w:val="226"/>
        </w:trPr>
        <w:tc>
          <w:tcPr>
            <w:tcW w:w="2400" w:type="dxa"/>
            <w:vAlign w:val="bottom"/>
          </w:tcPr>
          <w:p w14:paraId="4941867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Chamberí</w:t>
            </w:r>
          </w:p>
        </w:tc>
        <w:tc>
          <w:tcPr>
            <w:tcW w:w="2268" w:type="dxa"/>
            <w:vAlign w:val="bottom"/>
          </w:tcPr>
          <w:p w14:paraId="71D193A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34.219 €</w:t>
            </w:r>
          </w:p>
        </w:tc>
        <w:tc>
          <w:tcPr>
            <w:tcW w:w="2218" w:type="dxa"/>
            <w:shd w:val="clear" w:color="auto" w:fill="auto"/>
            <w:vAlign w:val="bottom"/>
          </w:tcPr>
          <w:p w14:paraId="101A1529"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2203" w:type="dxa"/>
            <w:vAlign w:val="bottom"/>
          </w:tcPr>
          <w:p w14:paraId="53AA6EE1"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-3,7%</w:t>
            </w:r>
          </w:p>
        </w:tc>
      </w:tr>
      <w:tr w:rsidR="00E71CBE" w14:paraId="4D17FCE6" w14:textId="77777777">
        <w:trPr>
          <w:trHeight w:val="226"/>
        </w:trPr>
        <w:tc>
          <w:tcPr>
            <w:tcW w:w="2400" w:type="dxa"/>
            <w:vAlign w:val="bottom"/>
          </w:tcPr>
          <w:p w14:paraId="7CA812C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Carabanchel</w:t>
            </w:r>
          </w:p>
        </w:tc>
        <w:tc>
          <w:tcPr>
            <w:tcW w:w="2268" w:type="dxa"/>
            <w:vAlign w:val="bottom"/>
          </w:tcPr>
          <w:p w14:paraId="56E4F61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16.212 €</w:t>
            </w:r>
          </w:p>
        </w:tc>
        <w:tc>
          <w:tcPr>
            <w:tcW w:w="2218" w:type="dxa"/>
            <w:shd w:val="clear" w:color="auto" w:fill="auto"/>
            <w:vAlign w:val="bottom"/>
          </w:tcPr>
          <w:p w14:paraId="28C0D699"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w:t>
            </w:r>
          </w:p>
        </w:tc>
        <w:tc>
          <w:tcPr>
            <w:tcW w:w="2203" w:type="dxa"/>
            <w:vAlign w:val="bottom"/>
          </w:tcPr>
          <w:p w14:paraId="08F57F0E"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-3,7%</w:t>
            </w:r>
          </w:p>
        </w:tc>
      </w:tr>
      <w:tr w:rsidR="00E71CBE" w14:paraId="0B6D02AB" w14:textId="77777777">
        <w:trPr>
          <w:trHeight w:val="226"/>
        </w:trPr>
        <w:tc>
          <w:tcPr>
            <w:tcW w:w="2400" w:type="dxa"/>
            <w:vAlign w:val="bottom"/>
          </w:tcPr>
          <w:p w14:paraId="2C4DE1F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Chamartín</w:t>
            </w:r>
          </w:p>
        </w:tc>
        <w:tc>
          <w:tcPr>
            <w:tcW w:w="2268" w:type="dxa"/>
            <w:vAlign w:val="bottom"/>
          </w:tcPr>
          <w:p w14:paraId="42E2957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21.021 €</w:t>
            </w:r>
          </w:p>
        </w:tc>
        <w:tc>
          <w:tcPr>
            <w:tcW w:w="2218" w:type="dxa"/>
            <w:shd w:val="clear" w:color="auto" w:fill="auto"/>
            <w:vAlign w:val="bottom"/>
          </w:tcPr>
          <w:p w14:paraId="098D2D82"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2203" w:type="dxa"/>
            <w:vAlign w:val="bottom"/>
          </w:tcPr>
          <w:p w14:paraId="081792F2"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-2,7%</w:t>
            </w:r>
          </w:p>
        </w:tc>
      </w:tr>
      <w:tr w:rsidR="00E71CBE" w14:paraId="7F9AF3C5" w14:textId="77777777">
        <w:trPr>
          <w:trHeight w:val="226"/>
        </w:trPr>
        <w:tc>
          <w:tcPr>
            <w:tcW w:w="2400" w:type="dxa"/>
            <w:vAlign w:val="bottom"/>
          </w:tcPr>
          <w:p w14:paraId="700C08C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Puente de Vallecas</w:t>
            </w:r>
          </w:p>
        </w:tc>
        <w:tc>
          <w:tcPr>
            <w:tcW w:w="2268" w:type="dxa"/>
            <w:vAlign w:val="bottom"/>
          </w:tcPr>
          <w:p w14:paraId="18BA808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13.417 €</w:t>
            </w:r>
          </w:p>
        </w:tc>
        <w:tc>
          <w:tcPr>
            <w:tcW w:w="2218" w:type="dxa"/>
            <w:shd w:val="clear" w:color="auto" w:fill="auto"/>
            <w:vAlign w:val="bottom"/>
          </w:tcPr>
          <w:p w14:paraId="45E1B626"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w:t>
            </w:r>
          </w:p>
        </w:tc>
        <w:tc>
          <w:tcPr>
            <w:tcW w:w="2203" w:type="dxa"/>
            <w:vAlign w:val="bottom"/>
          </w:tcPr>
          <w:p w14:paraId="7F15BA59"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-2,1%</w:t>
            </w:r>
          </w:p>
        </w:tc>
      </w:tr>
      <w:tr w:rsidR="00E71CBE" w14:paraId="7CC69D43" w14:textId="77777777">
        <w:trPr>
          <w:trHeight w:val="226"/>
        </w:trPr>
        <w:tc>
          <w:tcPr>
            <w:tcW w:w="2400" w:type="dxa"/>
            <w:vAlign w:val="bottom"/>
          </w:tcPr>
          <w:p w14:paraId="7686CE1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Barrio de Salamanca</w:t>
            </w:r>
          </w:p>
        </w:tc>
        <w:tc>
          <w:tcPr>
            <w:tcW w:w="2268" w:type="dxa"/>
            <w:vAlign w:val="bottom"/>
          </w:tcPr>
          <w:p w14:paraId="2C9E30F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26.288 €</w:t>
            </w:r>
          </w:p>
        </w:tc>
        <w:tc>
          <w:tcPr>
            <w:tcW w:w="2218" w:type="dxa"/>
            <w:shd w:val="clear" w:color="auto" w:fill="auto"/>
            <w:vAlign w:val="bottom"/>
          </w:tcPr>
          <w:p w14:paraId="4BCA1687"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w:t>
            </w:r>
          </w:p>
        </w:tc>
        <w:tc>
          <w:tcPr>
            <w:tcW w:w="2203" w:type="dxa"/>
            <w:vAlign w:val="bottom"/>
          </w:tcPr>
          <w:p w14:paraId="22CF10DC"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9C0006"/>
                <w:sz w:val="22"/>
                <w:szCs w:val="22"/>
              </w:rPr>
              <w:t>-0,4%</w:t>
            </w:r>
          </w:p>
        </w:tc>
      </w:tr>
      <w:tr w:rsidR="00E71CBE" w14:paraId="4435DC8D" w14:textId="77777777">
        <w:trPr>
          <w:trHeight w:val="226"/>
        </w:trPr>
        <w:tc>
          <w:tcPr>
            <w:tcW w:w="2400" w:type="dxa"/>
            <w:vAlign w:val="bottom"/>
          </w:tcPr>
          <w:p w14:paraId="6A8C0F4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Latina</w:t>
            </w:r>
          </w:p>
        </w:tc>
        <w:tc>
          <w:tcPr>
            <w:tcW w:w="2268" w:type="dxa"/>
            <w:vAlign w:val="bottom"/>
          </w:tcPr>
          <w:p w14:paraId="1A32B4B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13.430 €</w:t>
            </w:r>
          </w:p>
        </w:tc>
        <w:tc>
          <w:tcPr>
            <w:tcW w:w="2218" w:type="dxa"/>
            <w:shd w:val="clear" w:color="auto" w:fill="auto"/>
            <w:vAlign w:val="bottom"/>
          </w:tcPr>
          <w:p w14:paraId="264AAFFC"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8%</w:t>
            </w:r>
          </w:p>
        </w:tc>
        <w:tc>
          <w:tcPr>
            <w:tcW w:w="2203" w:type="dxa"/>
            <w:vAlign w:val="bottom"/>
          </w:tcPr>
          <w:p w14:paraId="1A4E2D8B" w14:textId="77777777" w:rsidR="00E71CBE" w:rsidRDefault="00EE6B34">
            <w:pPr>
              <w:jc w:val="center"/>
              <w:rPr>
                <w:rFonts w:ascii="Open Sans" w:eastAsia="Open Sans" w:hAnsi="Open Sans" w:cs="Open Sans"/>
                <w:color w:val="9C0006"/>
                <w:sz w:val="22"/>
                <w:szCs w:val="22"/>
              </w:rPr>
            </w:pPr>
            <w:r>
              <w:rPr>
                <w:rFonts w:ascii="Open Sans" w:eastAsia="Open Sans" w:hAnsi="Open Sans" w:cs="Open Sans"/>
                <w:color w:val="000000"/>
                <w:sz w:val="22"/>
                <w:szCs w:val="22"/>
              </w:rPr>
              <w:t>0,1%</w:t>
            </w:r>
          </w:p>
        </w:tc>
      </w:tr>
      <w:tr w:rsidR="00E71CBE" w14:paraId="07238BEB" w14:textId="77777777">
        <w:trPr>
          <w:trHeight w:val="226"/>
        </w:trPr>
        <w:tc>
          <w:tcPr>
            <w:tcW w:w="2400" w:type="dxa"/>
            <w:vAlign w:val="bottom"/>
          </w:tcPr>
          <w:p w14:paraId="615AE9C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Tetuán</w:t>
            </w:r>
          </w:p>
        </w:tc>
        <w:tc>
          <w:tcPr>
            <w:tcW w:w="2268" w:type="dxa"/>
            <w:vAlign w:val="bottom"/>
          </w:tcPr>
          <w:p w14:paraId="77C69DD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22.101 €</w:t>
            </w:r>
          </w:p>
        </w:tc>
        <w:tc>
          <w:tcPr>
            <w:tcW w:w="2218" w:type="dxa"/>
            <w:shd w:val="clear" w:color="auto" w:fill="auto"/>
            <w:vAlign w:val="bottom"/>
          </w:tcPr>
          <w:p w14:paraId="19A1AC81"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203" w:type="dxa"/>
            <w:vAlign w:val="bottom"/>
          </w:tcPr>
          <w:p w14:paraId="6A63864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0,2%</w:t>
            </w:r>
          </w:p>
        </w:tc>
      </w:tr>
      <w:tr w:rsidR="00E71CBE" w14:paraId="5CECFC8A" w14:textId="77777777">
        <w:trPr>
          <w:trHeight w:val="226"/>
        </w:trPr>
        <w:tc>
          <w:tcPr>
            <w:tcW w:w="2400" w:type="dxa"/>
            <w:vAlign w:val="bottom"/>
          </w:tcPr>
          <w:p w14:paraId="79BB7156"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Ciudad Lineal</w:t>
            </w:r>
          </w:p>
        </w:tc>
        <w:tc>
          <w:tcPr>
            <w:tcW w:w="2268" w:type="dxa"/>
            <w:vAlign w:val="bottom"/>
          </w:tcPr>
          <w:p w14:paraId="26F7EE9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20.510 €</w:t>
            </w:r>
          </w:p>
        </w:tc>
        <w:tc>
          <w:tcPr>
            <w:tcW w:w="2218" w:type="dxa"/>
            <w:shd w:val="clear" w:color="auto" w:fill="auto"/>
            <w:vAlign w:val="bottom"/>
          </w:tcPr>
          <w:p w14:paraId="10883A7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203" w:type="dxa"/>
            <w:vAlign w:val="bottom"/>
          </w:tcPr>
          <w:p w14:paraId="5537E8DB"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E71CBE" w14:paraId="3D881505" w14:textId="77777777">
        <w:trPr>
          <w:trHeight w:val="226"/>
        </w:trPr>
        <w:tc>
          <w:tcPr>
            <w:tcW w:w="2400" w:type="dxa"/>
            <w:vAlign w:val="bottom"/>
          </w:tcPr>
          <w:p w14:paraId="0AA111F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Villa de Vallecas</w:t>
            </w:r>
          </w:p>
        </w:tc>
        <w:tc>
          <w:tcPr>
            <w:tcW w:w="2268" w:type="dxa"/>
            <w:vAlign w:val="bottom"/>
          </w:tcPr>
          <w:p w14:paraId="603A6C9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10.710 €</w:t>
            </w:r>
          </w:p>
        </w:tc>
        <w:tc>
          <w:tcPr>
            <w:tcW w:w="2218" w:type="dxa"/>
            <w:shd w:val="clear" w:color="auto" w:fill="auto"/>
            <w:vAlign w:val="bottom"/>
          </w:tcPr>
          <w:p w14:paraId="3C65E555"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203" w:type="dxa"/>
            <w:vAlign w:val="bottom"/>
          </w:tcPr>
          <w:p w14:paraId="2C1BB1FE"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4,9%</w:t>
            </w:r>
          </w:p>
        </w:tc>
      </w:tr>
      <w:tr w:rsidR="00E71CBE" w14:paraId="01E55C6D" w14:textId="77777777">
        <w:trPr>
          <w:trHeight w:val="226"/>
        </w:trPr>
        <w:tc>
          <w:tcPr>
            <w:tcW w:w="2400" w:type="dxa"/>
            <w:vAlign w:val="bottom"/>
          </w:tcPr>
          <w:p w14:paraId="289B400D"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Moncloa - Aravaca</w:t>
            </w:r>
          </w:p>
        </w:tc>
        <w:tc>
          <w:tcPr>
            <w:tcW w:w="2268" w:type="dxa"/>
            <w:vAlign w:val="bottom"/>
          </w:tcPr>
          <w:p w14:paraId="66F50764"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12.085 €</w:t>
            </w:r>
          </w:p>
        </w:tc>
        <w:tc>
          <w:tcPr>
            <w:tcW w:w="2218" w:type="dxa"/>
            <w:shd w:val="clear" w:color="auto" w:fill="auto"/>
            <w:vAlign w:val="bottom"/>
          </w:tcPr>
          <w:p w14:paraId="61296AE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vAlign w:val="bottom"/>
          </w:tcPr>
          <w:p w14:paraId="0CF72F7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7,5%</w:t>
            </w:r>
          </w:p>
        </w:tc>
      </w:tr>
      <w:tr w:rsidR="00E71CBE" w14:paraId="6C383785" w14:textId="77777777">
        <w:trPr>
          <w:trHeight w:val="226"/>
        </w:trPr>
        <w:tc>
          <w:tcPr>
            <w:tcW w:w="2400" w:type="dxa"/>
            <w:vAlign w:val="bottom"/>
          </w:tcPr>
          <w:p w14:paraId="571773CC"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Arganzuela</w:t>
            </w:r>
          </w:p>
        </w:tc>
        <w:tc>
          <w:tcPr>
            <w:tcW w:w="2268" w:type="dxa"/>
            <w:vAlign w:val="bottom"/>
          </w:tcPr>
          <w:p w14:paraId="39C24DC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22.608 €</w:t>
            </w:r>
          </w:p>
        </w:tc>
        <w:tc>
          <w:tcPr>
            <w:tcW w:w="2218" w:type="dxa"/>
            <w:shd w:val="clear" w:color="auto" w:fill="auto"/>
            <w:vAlign w:val="bottom"/>
          </w:tcPr>
          <w:p w14:paraId="6E2E8EA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w:t>
            </w:r>
          </w:p>
        </w:tc>
        <w:tc>
          <w:tcPr>
            <w:tcW w:w="2203" w:type="dxa"/>
            <w:vAlign w:val="bottom"/>
          </w:tcPr>
          <w:p w14:paraId="0B2381D3"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8,6%</w:t>
            </w:r>
          </w:p>
        </w:tc>
      </w:tr>
    </w:tbl>
    <w:p w14:paraId="562A3EB0"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 xml:space="preserve">Por distritos de Barcelona </w:t>
      </w:r>
    </w:p>
    <w:p w14:paraId="2DB3C5B3"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2021, en seis de los nueve distritos analizados de </w:t>
      </w:r>
      <w:r>
        <w:rPr>
          <w:rFonts w:ascii="Open Sans" w:eastAsia="Open Sans" w:hAnsi="Open Sans" w:cs="Open Sans"/>
          <w:b/>
          <w:color w:val="000000"/>
          <w:sz w:val="22"/>
          <w:szCs w:val="22"/>
        </w:rPr>
        <w:t>Barcelona</w:t>
      </w:r>
      <w:r>
        <w:rPr>
          <w:rFonts w:ascii="Open Sans" w:eastAsia="Open Sans" w:hAnsi="Open Sans" w:cs="Open Sans"/>
          <w:color w:val="000000"/>
          <w:sz w:val="22"/>
          <w:szCs w:val="22"/>
        </w:rPr>
        <w:t xml:space="preserve"> el precio de los garajes cayó respecto al año 2020. El distrito con mayor caída de precios es Sarrià - Sant Gervasi con un descenso de -6,8%. Así, los residentes del distrito de Sarrià - Sant Gervasi hace 1 </w:t>
      </w:r>
      <w:r>
        <w:rPr>
          <w:rFonts w:ascii="Open Sans" w:eastAsia="Open Sans" w:hAnsi="Open Sans" w:cs="Open Sans"/>
          <w:color w:val="000000"/>
          <w:sz w:val="22"/>
          <w:szCs w:val="22"/>
        </w:rPr>
        <w:lastRenderedPageBreak/>
        <w:t xml:space="preserve">año (2020) debían pagar por un garaje una media de 22.193 euros, frente a los 20.684 euros que se paga como media en 2021. </w:t>
      </w:r>
    </w:p>
    <w:p w14:paraId="64B41CBF"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mayor incremento es Horta – Guinardó con un incremento anual del 12,1%. Así, los residentes del distrito de Horta – Guinardó hace 1 año (2020) debían pagar por un garaje una media de 14.408 euros, frente a los 16.157 euros que se paga como media en 2021. </w:t>
      </w:r>
    </w:p>
    <w:p w14:paraId="6CBFB87B" w14:textId="77777777" w:rsidR="00E71CBE" w:rsidRDefault="00EE6B3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Sarrià - Sant Gervasi con un precio de 20.964 euros, mientras que en Sant Andreu la media de los garajes en venta era de 15.547 euros en 2021.</w:t>
      </w:r>
    </w:p>
    <w:p w14:paraId="12153282" w14:textId="77777777" w:rsidR="00E71CBE" w:rsidRDefault="00EE6B34">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distritos de Barcelona</w:t>
      </w:r>
    </w:p>
    <w:tbl>
      <w:tblPr>
        <w:tblStyle w:val="a4"/>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126"/>
        <w:gridCol w:w="2360"/>
        <w:gridCol w:w="2203"/>
      </w:tblGrid>
      <w:tr w:rsidR="00E71CBE" w14:paraId="266109FA" w14:textId="77777777">
        <w:trPr>
          <w:trHeight w:val="772"/>
        </w:trPr>
        <w:tc>
          <w:tcPr>
            <w:tcW w:w="2400" w:type="dxa"/>
            <w:shd w:val="clear" w:color="auto" w:fill="ACB9CA"/>
            <w:vAlign w:val="center"/>
          </w:tcPr>
          <w:p w14:paraId="523F6763" w14:textId="77777777" w:rsidR="00E71CBE" w:rsidRDefault="00EE6B34">
            <w:pPr>
              <w:rPr>
                <w:rFonts w:ascii="Open Sans" w:eastAsia="Open Sans" w:hAnsi="Open Sans" w:cs="Open Sans"/>
                <w:color w:val="0D0D0D"/>
                <w:sz w:val="22"/>
                <w:szCs w:val="22"/>
              </w:rPr>
            </w:pPr>
            <w:r>
              <w:rPr>
                <w:rFonts w:ascii="Open Sans" w:eastAsia="Open Sans" w:hAnsi="Open Sans" w:cs="Open Sans"/>
                <w:color w:val="000000"/>
                <w:sz w:val="22"/>
                <w:szCs w:val="22"/>
              </w:rPr>
              <w:t>Distrito</w:t>
            </w:r>
          </w:p>
        </w:tc>
        <w:tc>
          <w:tcPr>
            <w:tcW w:w="2126" w:type="dxa"/>
            <w:shd w:val="clear" w:color="auto" w:fill="ACB9CA"/>
            <w:vAlign w:val="center"/>
          </w:tcPr>
          <w:p w14:paraId="656E29B6"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los garajes en 2021</w:t>
            </w:r>
          </w:p>
        </w:tc>
        <w:tc>
          <w:tcPr>
            <w:tcW w:w="2360" w:type="dxa"/>
            <w:shd w:val="clear" w:color="auto" w:fill="ACB9CA"/>
            <w:vAlign w:val="center"/>
          </w:tcPr>
          <w:p w14:paraId="4E4328C5"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5 años  (2021 vs 2016)  </w:t>
            </w:r>
          </w:p>
        </w:tc>
        <w:tc>
          <w:tcPr>
            <w:tcW w:w="2203" w:type="dxa"/>
            <w:shd w:val="clear" w:color="auto" w:fill="ACB9CA"/>
            <w:vAlign w:val="center"/>
          </w:tcPr>
          <w:p w14:paraId="017FFEDD" w14:textId="77777777" w:rsidR="00E71CBE" w:rsidRDefault="00EE6B34">
            <w:pPr>
              <w:jc w:val="center"/>
              <w:rPr>
                <w:rFonts w:ascii="Open Sans" w:eastAsia="Open Sans" w:hAnsi="Open Sans" w:cs="Open Sans"/>
                <w:color w:val="0D0D0D"/>
                <w:sz w:val="22"/>
                <w:szCs w:val="22"/>
              </w:rPr>
            </w:pPr>
            <w:r>
              <w:rPr>
                <w:rFonts w:ascii="Open Sans" w:eastAsia="Open Sans" w:hAnsi="Open Sans" w:cs="Open Sans"/>
                <w:color w:val="000000"/>
                <w:sz w:val="22"/>
                <w:szCs w:val="22"/>
              </w:rPr>
              <w:t xml:space="preserve">Acumulativo 1 año (2021 vs 2020)  </w:t>
            </w:r>
          </w:p>
        </w:tc>
      </w:tr>
      <w:tr w:rsidR="00E71CBE" w14:paraId="326AA794" w14:textId="77777777">
        <w:trPr>
          <w:trHeight w:val="226"/>
        </w:trPr>
        <w:tc>
          <w:tcPr>
            <w:tcW w:w="2400" w:type="dxa"/>
            <w:vAlign w:val="bottom"/>
          </w:tcPr>
          <w:p w14:paraId="73C87D4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Sarrià - Sant Gervasi</w:t>
            </w:r>
          </w:p>
        </w:tc>
        <w:tc>
          <w:tcPr>
            <w:tcW w:w="2126" w:type="dxa"/>
            <w:vAlign w:val="bottom"/>
          </w:tcPr>
          <w:p w14:paraId="6D7C1B9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20.684 €</w:t>
            </w:r>
          </w:p>
        </w:tc>
        <w:tc>
          <w:tcPr>
            <w:tcW w:w="2360" w:type="dxa"/>
            <w:shd w:val="clear" w:color="auto" w:fill="auto"/>
            <w:vAlign w:val="bottom"/>
          </w:tcPr>
          <w:p w14:paraId="4D3BA15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w:t>
            </w:r>
          </w:p>
        </w:tc>
        <w:tc>
          <w:tcPr>
            <w:tcW w:w="2203" w:type="dxa"/>
            <w:vAlign w:val="bottom"/>
          </w:tcPr>
          <w:p w14:paraId="03AA2C1B"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-6,8%</w:t>
            </w:r>
          </w:p>
        </w:tc>
      </w:tr>
      <w:tr w:rsidR="00E71CBE" w14:paraId="5F443731" w14:textId="77777777">
        <w:trPr>
          <w:trHeight w:val="226"/>
        </w:trPr>
        <w:tc>
          <w:tcPr>
            <w:tcW w:w="2400" w:type="dxa"/>
            <w:vAlign w:val="bottom"/>
          </w:tcPr>
          <w:p w14:paraId="40ABB334"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Eixample</w:t>
            </w:r>
          </w:p>
        </w:tc>
        <w:tc>
          <w:tcPr>
            <w:tcW w:w="2126" w:type="dxa"/>
            <w:vAlign w:val="bottom"/>
          </w:tcPr>
          <w:p w14:paraId="1606B4F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18.510 €</w:t>
            </w:r>
          </w:p>
        </w:tc>
        <w:tc>
          <w:tcPr>
            <w:tcW w:w="2360" w:type="dxa"/>
            <w:shd w:val="clear" w:color="auto" w:fill="auto"/>
            <w:vAlign w:val="bottom"/>
          </w:tcPr>
          <w:p w14:paraId="1A5886B3"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-7%</w:t>
            </w:r>
          </w:p>
        </w:tc>
        <w:tc>
          <w:tcPr>
            <w:tcW w:w="2203" w:type="dxa"/>
            <w:vAlign w:val="bottom"/>
          </w:tcPr>
          <w:p w14:paraId="51345240"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-4,6%</w:t>
            </w:r>
          </w:p>
        </w:tc>
      </w:tr>
      <w:tr w:rsidR="00E71CBE" w14:paraId="76C7F629" w14:textId="77777777">
        <w:trPr>
          <w:trHeight w:val="226"/>
        </w:trPr>
        <w:tc>
          <w:tcPr>
            <w:tcW w:w="2400" w:type="dxa"/>
            <w:vAlign w:val="bottom"/>
          </w:tcPr>
          <w:p w14:paraId="570639C0"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Gràcia</w:t>
            </w:r>
          </w:p>
        </w:tc>
        <w:tc>
          <w:tcPr>
            <w:tcW w:w="2126" w:type="dxa"/>
            <w:vAlign w:val="bottom"/>
          </w:tcPr>
          <w:p w14:paraId="24E26A9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20.642 €</w:t>
            </w:r>
          </w:p>
        </w:tc>
        <w:tc>
          <w:tcPr>
            <w:tcW w:w="2360" w:type="dxa"/>
            <w:shd w:val="clear" w:color="auto" w:fill="auto"/>
            <w:vAlign w:val="bottom"/>
          </w:tcPr>
          <w:p w14:paraId="1D21108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w:t>
            </w:r>
          </w:p>
        </w:tc>
        <w:tc>
          <w:tcPr>
            <w:tcW w:w="2203" w:type="dxa"/>
            <w:vAlign w:val="bottom"/>
          </w:tcPr>
          <w:p w14:paraId="18830E4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-4,2%</w:t>
            </w:r>
          </w:p>
        </w:tc>
      </w:tr>
      <w:tr w:rsidR="00E71CBE" w14:paraId="3583020C" w14:textId="77777777">
        <w:trPr>
          <w:trHeight w:val="226"/>
        </w:trPr>
        <w:tc>
          <w:tcPr>
            <w:tcW w:w="2400" w:type="dxa"/>
            <w:vAlign w:val="bottom"/>
          </w:tcPr>
          <w:p w14:paraId="703B7575"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 Andreu</w:t>
            </w:r>
          </w:p>
        </w:tc>
        <w:tc>
          <w:tcPr>
            <w:tcW w:w="2126" w:type="dxa"/>
            <w:vAlign w:val="bottom"/>
          </w:tcPr>
          <w:p w14:paraId="3415FF5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15.547 €</w:t>
            </w:r>
          </w:p>
        </w:tc>
        <w:tc>
          <w:tcPr>
            <w:tcW w:w="2360" w:type="dxa"/>
            <w:shd w:val="clear" w:color="auto" w:fill="auto"/>
            <w:vAlign w:val="bottom"/>
          </w:tcPr>
          <w:p w14:paraId="4AF28859"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203" w:type="dxa"/>
            <w:vAlign w:val="bottom"/>
          </w:tcPr>
          <w:p w14:paraId="556597F2"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-2,8%</w:t>
            </w:r>
          </w:p>
        </w:tc>
      </w:tr>
      <w:tr w:rsidR="00E71CBE" w14:paraId="2A46CDF9" w14:textId="77777777">
        <w:trPr>
          <w:trHeight w:val="226"/>
        </w:trPr>
        <w:tc>
          <w:tcPr>
            <w:tcW w:w="2400" w:type="dxa"/>
            <w:vAlign w:val="bottom"/>
          </w:tcPr>
          <w:p w14:paraId="7DF245B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Les Corts</w:t>
            </w:r>
          </w:p>
        </w:tc>
        <w:tc>
          <w:tcPr>
            <w:tcW w:w="2126" w:type="dxa"/>
            <w:vAlign w:val="bottom"/>
          </w:tcPr>
          <w:p w14:paraId="526AA3DA"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19.252 €</w:t>
            </w:r>
          </w:p>
        </w:tc>
        <w:tc>
          <w:tcPr>
            <w:tcW w:w="2360" w:type="dxa"/>
            <w:shd w:val="clear" w:color="auto" w:fill="auto"/>
            <w:vAlign w:val="bottom"/>
          </w:tcPr>
          <w:p w14:paraId="601CB89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w:t>
            </w:r>
          </w:p>
        </w:tc>
        <w:tc>
          <w:tcPr>
            <w:tcW w:w="2203" w:type="dxa"/>
            <w:vAlign w:val="bottom"/>
          </w:tcPr>
          <w:p w14:paraId="48E23CE4"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-1,5%</w:t>
            </w:r>
          </w:p>
        </w:tc>
      </w:tr>
      <w:tr w:rsidR="00E71CBE" w14:paraId="0147B894" w14:textId="77777777">
        <w:trPr>
          <w:trHeight w:val="226"/>
        </w:trPr>
        <w:tc>
          <w:tcPr>
            <w:tcW w:w="2400" w:type="dxa"/>
            <w:vAlign w:val="bottom"/>
          </w:tcPr>
          <w:p w14:paraId="79588672"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Nou Barris</w:t>
            </w:r>
          </w:p>
        </w:tc>
        <w:tc>
          <w:tcPr>
            <w:tcW w:w="2126" w:type="dxa"/>
            <w:vAlign w:val="bottom"/>
          </w:tcPr>
          <w:p w14:paraId="542ABE1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16.768 €</w:t>
            </w:r>
          </w:p>
        </w:tc>
        <w:tc>
          <w:tcPr>
            <w:tcW w:w="2360" w:type="dxa"/>
            <w:shd w:val="clear" w:color="auto" w:fill="auto"/>
            <w:vAlign w:val="bottom"/>
          </w:tcPr>
          <w:p w14:paraId="06CA9FB8"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w:t>
            </w:r>
          </w:p>
        </w:tc>
        <w:tc>
          <w:tcPr>
            <w:tcW w:w="2203" w:type="dxa"/>
            <w:vAlign w:val="bottom"/>
          </w:tcPr>
          <w:p w14:paraId="265E0DE4"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-1,4%</w:t>
            </w:r>
          </w:p>
        </w:tc>
      </w:tr>
      <w:tr w:rsidR="00E71CBE" w14:paraId="3E35A3F2" w14:textId="77777777">
        <w:trPr>
          <w:trHeight w:val="226"/>
        </w:trPr>
        <w:tc>
          <w:tcPr>
            <w:tcW w:w="2400" w:type="dxa"/>
            <w:vAlign w:val="bottom"/>
          </w:tcPr>
          <w:p w14:paraId="3780A39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Sants - Montjuïc</w:t>
            </w:r>
          </w:p>
        </w:tc>
        <w:tc>
          <w:tcPr>
            <w:tcW w:w="2126" w:type="dxa"/>
            <w:vAlign w:val="bottom"/>
          </w:tcPr>
          <w:p w14:paraId="5D109692"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16.266 €</w:t>
            </w:r>
          </w:p>
        </w:tc>
        <w:tc>
          <w:tcPr>
            <w:tcW w:w="2360" w:type="dxa"/>
            <w:shd w:val="clear" w:color="auto" w:fill="auto"/>
            <w:vAlign w:val="bottom"/>
          </w:tcPr>
          <w:p w14:paraId="606D459D"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203" w:type="dxa"/>
            <w:vAlign w:val="bottom"/>
          </w:tcPr>
          <w:p w14:paraId="5B148B6C"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2,1%</w:t>
            </w:r>
          </w:p>
        </w:tc>
      </w:tr>
      <w:tr w:rsidR="00E71CBE" w14:paraId="495C1BCA" w14:textId="77777777">
        <w:trPr>
          <w:trHeight w:val="226"/>
        </w:trPr>
        <w:tc>
          <w:tcPr>
            <w:tcW w:w="2400" w:type="dxa"/>
            <w:vAlign w:val="bottom"/>
          </w:tcPr>
          <w:p w14:paraId="2ADF6277"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Sant Martí</w:t>
            </w:r>
          </w:p>
        </w:tc>
        <w:tc>
          <w:tcPr>
            <w:tcW w:w="2126" w:type="dxa"/>
            <w:vAlign w:val="bottom"/>
          </w:tcPr>
          <w:p w14:paraId="56D14A1E"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18.893 €</w:t>
            </w:r>
          </w:p>
        </w:tc>
        <w:tc>
          <w:tcPr>
            <w:tcW w:w="2360" w:type="dxa"/>
            <w:shd w:val="clear" w:color="auto" w:fill="auto"/>
            <w:vAlign w:val="bottom"/>
          </w:tcPr>
          <w:p w14:paraId="36154767"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w:t>
            </w:r>
          </w:p>
        </w:tc>
        <w:tc>
          <w:tcPr>
            <w:tcW w:w="2203" w:type="dxa"/>
            <w:vAlign w:val="bottom"/>
          </w:tcPr>
          <w:p w14:paraId="69610079"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4,6%</w:t>
            </w:r>
          </w:p>
        </w:tc>
      </w:tr>
      <w:tr w:rsidR="00E71CBE" w14:paraId="07A779EB" w14:textId="77777777">
        <w:trPr>
          <w:trHeight w:val="226"/>
        </w:trPr>
        <w:tc>
          <w:tcPr>
            <w:tcW w:w="2400" w:type="dxa"/>
            <w:vAlign w:val="bottom"/>
          </w:tcPr>
          <w:p w14:paraId="6DA2FB8E"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Horta - Guinardó</w:t>
            </w:r>
          </w:p>
        </w:tc>
        <w:tc>
          <w:tcPr>
            <w:tcW w:w="2126" w:type="dxa"/>
            <w:vAlign w:val="bottom"/>
          </w:tcPr>
          <w:p w14:paraId="20997B5C"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16.157 €</w:t>
            </w:r>
          </w:p>
        </w:tc>
        <w:tc>
          <w:tcPr>
            <w:tcW w:w="2360" w:type="dxa"/>
            <w:shd w:val="clear" w:color="auto" w:fill="auto"/>
            <w:vAlign w:val="bottom"/>
          </w:tcPr>
          <w:p w14:paraId="3B1E4D2B"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w:t>
            </w:r>
          </w:p>
        </w:tc>
        <w:tc>
          <w:tcPr>
            <w:tcW w:w="2203" w:type="dxa"/>
            <w:vAlign w:val="bottom"/>
          </w:tcPr>
          <w:p w14:paraId="14832ECF"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12,1%</w:t>
            </w:r>
          </w:p>
        </w:tc>
      </w:tr>
      <w:tr w:rsidR="00E71CBE" w14:paraId="7B25AB21" w14:textId="77777777">
        <w:trPr>
          <w:trHeight w:val="226"/>
        </w:trPr>
        <w:tc>
          <w:tcPr>
            <w:tcW w:w="2400" w:type="dxa"/>
            <w:vAlign w:val="bottom"/>
          </w:tcPr>
          <w:p w14:paraId="3EFCE11F" w14:textId="77777777" w:rsidR="00E71CBE" w:rsidRDefault="00EE6B34">
            <w:pPr>
              <w:rPr>
                <w:rFonts w:ascii="Open Sans" w:eastAsia="Open Sans" w:hAnsi="Open Sans" w:cs="Open Sans"/>
                <w:color w:val="000000"/>
                <w:sz w:val="22"/>
                <w:szCs w:val="22"/>
              </w:rPr>
            </w:pPr>
            <w:r>
              <w:rPr>
                <w:rFonts w:ascii="Open Sans" w:eastAsia="Open Sans" w:hAnsi="Open Sans" w:cs="Open Sans"/>
                <w:color w:val="000000"/>
                <w:sz w:val="22"/>
                <w:szCs w:val="22"/>
              </w:rPr>
              <w:t>Sarrià - Sant Gervasi</w:t>
            </w:r>
          </w:p>
        </w:tc>
        <w:tc>
          <w:tcPr>
            <w:tcW w:w="2126" w:type="dxa"/>
            <w:vAlign w:val="bottom"/>
          </w:tcPr>
          <w:p w14:paraId="0655374F"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20.684 €</w:t>
            </w:r>
          </w:p>
        </w:tc>
        <w:tc>
          <w:tcPr>
            <w:tcW w:w="2360" w:type="dxa"/>
            <w:shd w:val="clear" w:color="auto" w:fill="auto"/>
            <w:vAlign w:val="bottom"/>
          </w:tcPr>
          <w:p w14:paraId="0E378B66" w14:textId="77777777" w:rsidR="00E71CBE" w:rsidRDefault="00EE6B34">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w:t>
            </w:r>
          </w:p>
        </w:tc>
        <w:tc>
          <w:tcPr>
            <w:tcW w:w="2203" w:type="dxa"/>
            <w:vAlign w:val="bottom"/>
          </w:tcPr>
          <w:p w14:paraId="03EB764A" w14:textId="77777777" w:rsidR="00E71CBE" w:rsidRDefault="00EE6B34">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-6,8%</w:t>
            </w:r>
          </w:p>
        </w:tc>
      </w:tr>
    </w:tbl>
    <w:p w14:paraId="6F22FE4E" w14:textId="77777777" w:rsidR="00E71CBE" w:rsidRDefault="00E71CB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2C82F724" w14:textId="77777777" w:rsidR="00E71CBE" w:rsidRDefault="00EE6B3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74FDCD9" w14:textId="77777777" w:rsidR="00E71CBE" w:rsidRDefault="00EE6B34">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2" w:name="_heading=h.30j0zll" w:colFirst="0" w:colLast="0"/>
    <w:bookmarkEnd w:id="2"/>
    <w:p w14:paraId="0DD8303A" w14:textId="77777777" w:rsidR="00E71CBE" w:rsidRDefault="00EE6B34">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39BEC7CF" w14:textId="77777777" w:rsidR="00E71CBE" w:rsidRDefault="00435780">
      <w:pPr>
        <w:shd w:val="clear" w:color="auto" w:fill="FFFFFF"/>
        <w:spacing w:before="280" w:after="280"/>
        <w:ind w:right="-716"/>
        <w:jc w:val="both"/>
        <w:rPr>
          <w:rFonts w:ascii="Times New Roman" w:eastAsia="Times New Roman" w:hAnsi="Times New Roman" w:cs="Times New Roman"/>
          <w:color w:val="222222"/>
          <w:sz w:val="22"/>
          <w:szCs w:val="22"/>
        </w:rPr>
      </w:pPr>
      <w:hyperlink r:id="rId18">
        <w:r w:rsidR="00EE6B34">
          <w:rPr>
            <w:rFonts w:ascii="Open Sans" w:eastAsia="Open Sans" w:hAnsi="Open Sans" w:cs="Open Sans"/>
            <w:color w:val="0000FF"/>
            <w:sz w:val="22"/>
            <w:szCs w:val="22"/>
            <w:u w:val="single"/>
          </w:rPr>
          <w:t>Más información sobre Fotocasa</w:t>
        </w:r>
      </w:hyperlink>
      <w:r w:rsidR="00EE6B34">
        <w:rPr>
          <w:rFonts w:ascii="Open Sans" w:eastAsia="Open Sans" w:hAnsi="Open Sans" w:cs="Open Sans"/>
          <w:sz w:val="22"/>
          <w:szCs w:val="22"/>
        </w:rPr>
        <w:t>.</w:t>
      </w:r>
    </w:p>
    <w:p w14:paraId="67042684" w14:textId="77777777" w:rsidR="00E71CBE" w:rsidRDefault="00EE6B34">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lastRenderedPageBreak/>
        <w:t>En España, </w:t>
      </w:r>
      <w:hyperlink r:id="rId19">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21">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25">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y </w:t>
      </w:r>
      <w:hyperlink r:id="rId26">
        <w:r>
          <w:rPr>
            <w:rFonts w:ascii="Open Sans" w:eastAsia="Open Sans" w:hAnsi="Open Sans" w:cs="Open Sans"/>
            <w:color w:val="0000FF"/>
            <w:sz w:val="22"/>
            <w:szCs w:val="22"/>
            <w:u w:val="single"/>
          </w:rPr>
          <w:t>vibbo</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25467963" w14:textId="77777777" w:rsidR="00E71CBE" w:rsidRDefault="00E71CBE">
      <w:pPr>
        <w:shd w:val="clear" w:color="auto" w:fill="FFFFFF"/>
        <w:spacing w:line="276" w:lineRule="auto"/>
        <w:ind w:right="-716"/>
        <w:jc w:val="both"/>
        <w:rPr>
          <w:rFonts w:ascii="Open Sans" w:eastAsia="Open Sans" w:hAnsi="Open Sans" w:cs="Open Sans"/>
          <w:sz w:val="21"/>
          <w:szCs w:val="21"/>
        </w:rPr>
      </w:pPr>
    </w:p>
    <w:p w14:paraId="1BAB7FDE" w14:textId="77777777" w:rsidR="00E71CBE" w:rsidRDefault="00EE6B34">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7">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1D552445" w14:textId="77777777" w:rsidR="00E71CBE" w:rsidRDefault="00E71CBE">
      <w:pPr>
        <w:shd w:val="clear" w:color="auto" w:fill="FFFFFF"/>
        <w:spacing w:line="276" w:lineRule="auto"/>
        <w:ind w:right="-716"/>
        <w:jc w:val="both"/>
        <w:rPr>
          <w:rFonts w:ascii="Open Sans" w:eastAsia="Open Sans" w:hAnsi="Open Sans" w:cs="Open Sans"/>
          <w:sz w:val="21"/>
          <w:szCs w:val="21"/>
        </w:rPr>
      </w:pPr>
    </w:p>
    <w:p w14:paraId="665D1C84" w14:textId="77777777" w:rsidR="00E71CBE" w:rsidRDefault="00E71CBE">
      <w:pPr>
        <w:spacing w:line="276" w:lineRule="auto"/>
        <w:ind w:right="-716"/>
        <w:rPr>
          <w:rFonts w:ascii="Open Sans Light" w:eastAsia="Open Sans Light" w:hAnsi="Open Sans Light" w:cs="Open Sans Light"/>
          <w:b/>
          <w:color w:val="303AB2"/>
          <w:sz w:val="22"/>
          <w:szCs w:val="22"/>
        </w:rPr>
      </w:pPr>
    </w:p>
    <w:p w14:paraId="1D1BEFAA" w14:textId="77777777" w:rsidR="00E71CBE" w:rsidRDefault="00EE6B3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3C5FBF6" w14:textId="140C252B" w:rsidR="00E71CBE" w:rsidRDefault="00EE6B34">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w:t>
      </w:r>
      <w:r w:rsidR="00B64A0D">
        <w:rPr>
          <w:rFonts w:ascii="Open Sans" w:eastAsia="Open Sans" w:hAnsi="Open Sans" w:cs="Open Sans"/>
          <w:b/>
          <w:sz w:val="19"/>
          <w:szCs w:val="19"/>
        </w:rPr>
        <w:t xml:space="preserve">   </w:t>
      </w:r>
      <w:r>
        <w:rPr>
          <w:rFonts w:ascii="Open Sans" w:eastAsia="Open Sans" w:hAnsi="Open Sans" w:cs="Open Sans"/>
          <w:b/>
          <w:sz w:val="19"/>
          <w:szCs w:val="19"/>
        </w:rPr>
        <w:t xml:space="preserve">Anaïs López </w:t>
      </w:r>
    </w:p>
    <w:p w14:paraId="6D5FF6D6" w14:textId="7F3A89E3" w:rsidR="00E71CBE" w:rsidRDefault="00435780">
      <w:pPr>
        <w:shd w:val="clear" w:color="auto" w:fill="FFFFFF"/>
        <w:spacing w:line="276" w:lineRule="auto"/>
        <w:ind w:right="-716"/>
        <w:rPr>
          <w:rFonts w:ascii="Open Sans" w:eastAsia="Open Sans" w:hAnsi="Open Sans" w:cs="Open Sans"/>
          <w:color w:val="0000FF"/>
          <w:sz w:val="19"/>
          <w:szCs w:val="19"/>
          <w:u w:val="single"/>
        </w:rPr>
      </w:pPr>
      <w:hyperlink r:id="rId28">
        <w:r w:rsidR="00EE6B34">
          <w:rPr>
            <w:rFonts w:ascii="Open Sans" w:eastAsia="Open Sans" w:hAnsi="Open Sans" w:cs="Open Sans"/>
            <w:color w:val="0000FF"/>
            <w:sz w:val="19"/>
            <w:szCs w:val="19"/>
            <w:u w:val="single"/>
          </w:rPr>
          <w:t>rtorne@llorenteycuenca.com</w:t>
        </w:r>
      </w:hyperlink>
      <w:r w:rsidR="00EE6B34">
        <w:rPr>
          <w:rFonts w:ascii="Open Sans" w:eastAsia="Open Sans" w:hAnsi="Open Sans" w:cs="Open Sans"/>
          <w:color w:val="0000FF"/>
          <w:sz w:val="19"/>
          <w:szCs w:val="19"/>
        </w:rPr>
        <w:tab/>
      </w:r>
      <w:r w:rsidR="00EE6B34">
        <w:rPr>
          <w:rFonts w:ascii="Open Sans" w:eastAsia="Open Sans" w:hAnsi="Open Sans" w:cs="Open Sans"/>
          <w:color w:val="0000FF"/>
          <w:sz w:val="19"/>
          <w:szCs w:val="19"/>
        </w:rPr>
        <w:tab/>
      </w:r>
      <w:r w:rsidR="00EE6B34">
        <w:rPr>
          <w:rFonts w:ascii="Open Sans" w:eastAsia="Open Sans" w:hAnsi="Open Sans" w:cs="Open Sans"/>
          <w:color w:val="0000FF"/>
          <w:sz w:val="19"/>
          <w:szCs w:val="19"/>
        </w:rPr>
        <w:tab/>
        <w:t xml:space="preserve">                                               </w:t>
      </w:r>
      <w:r w:rsidR="00B64A0D">
        <w:rPr>
          <w:rFonts w:ascii="Open Sans" w:eastAsia="Open Sans" w:hAnsi="Open Sans" w:cs="Open Sans"/>
          <w:color w:val="0000FF"/>
          <w:sz w:val="19"/>
          <w:szCs w:val="19"/>
        </w:rPr>
        <w:t xml:space="preserve">   </w:t>
      </w:r>
      <w:hyperlink r:id="rId29" w:history="1">
        <w:r w:rsidR="00B64A0D" w:rsidRPr="006A574A">
          <w:rPr>
            <w:rStyle w:val="Hipervnculo"/>
            <w:rFonts w:ascii="Open Sans" w:eastAsia="Open Sans" w:hAnsi="Open Sans" w:cs="Open Sans"/>
            <w:sz w:val="19"/>
            <w:szCs w:val="19"/>
          </w:rPr>
          <w:t>comunicacion@fotocasa.es</w:t>
        </w:r>
      </w:hyperlink>
    </w:p>
    <w:p w14:paraId="158D7438" w14:textId="70AC0C2C" w:rsidR="00E71CBE" w:rsidRDefault="00EE6B34">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sidR="00B64A0D">
        <w:rPr>
          <w:rFonts w:ascii="Open Sans" w:eastAsia="Open Sans" w:hAnsi="Open Sans" w:cs="Open Sans"/>
          <w:sz w:val="19"/>
          <w:szCs w:val="19"/>
        </w:rPr>
        <w:t xml:space="preserve">                 </w:t>
      </w:r>
      <w:r>
        <w:rPr>
          <w:rFonts w:ascii="Open Sans" w:eastAsia="Open Sans" w:hAnsi="Open Sans" w:cs="Open Sans"/>
          <w:sz w:val="19"/>
          <w:szCs w:val="19"/>
        </w:rPr>
        <w:t xml:space="preserve"> 620 66 29 26</w:t>
      </w:r>
    </w:p>
    <w:p w14:paraId="6EB04136" w14:textId="77777777" w:rsidR="00E71CBE" w:rsidRDefault="00EE6B34">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AC2AFA5" w14:textId="77777777" w:rsidR="00E71CBE" w:rsidRDefault="00EE6B34">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19D95709" w14:textId="77777777" w:rsidR="00E71CBE" w:rsidRDefault="00435780">
      <w:pPr>
        <w:shd w:val="clear" w:color="auto" w:fill="FFFFFF"/>
        <w:ind w:right="-716"/>
        <w:rPr>
          <w:rFonts w:ascii="Open Sans" w:eastAsia="Open Sans" w:hAnsi="Open Sans" w:cs="Open Sans"/>
          <w:color w:val="0000FF"/>
          <w:sz w:val="19"/>
          <w:szCs w:val="19"/>
        </w:rPr>
      </w:pPr>
      <w:hyperlink r:id="rId30">
        <w:r w:rsidR="00EE6B34">
          <w:rPr>
            <w:rFonts w:ascii="Open Sans" w:eastAsia="Open Sans" w:hAnsi="Open Sans" w:cs="Open Sans"/>
            <w:color w:val="0000FF"/>
            <w:sz w:val="19"/>
            <w:szCs w:val="19"/>
            <w:u w:val="single"/>
          </w:rPr>
          <w:t>emerino@llorenteycuenca.com</w:t>
        </w:r>
      </w:hyperlink>
    </w:p>
    <w:p w14:paraId="41ECC51E" w14:textId="77777777" w:rsidR="00E71CBE" w:rsidRDefault="00EE6B34">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3352E95D" w14:textId="77777777" w:rsidR="00E71CBE" w:rsidRDefault="00E71CBE">
      <w:pPr>
        <w:spacing w:line="276" w:lineRule="auto"/>
        <w:ind w:right="-574"/>
        <w:jc w:val="right"/>
        <w:rPr>
          <w:rFonts w:ascii="Open Sans" w:eastAsia="Open Sans" w:hAnsi="Open Sans" w:cs="Open Sans"/>
          <w:color w:val="000000"/>
          <w:sz w:val="21"/>
          <w:szCs w:val="21"/>
        </w:rPr>
      </w:pPr>
    </w:p>
    <w:sectPr w:rsidR="00E71CBE">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EF6F" w14:textId="77777777" w:rsidR="00435780" w:rsidRDefault="00435780">
      <w:r>
        <w:separator/>
      </w:r>
    </w:p>
  </w:endnote>
  <w:endnote w:type="continuationSeparator" w:id="0">
    <w:p w14:paraId="7EDAA777" w14:textId="77777777" w:rsidR="00435780" w:rsidRDefault="0043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953E" w14:textId="77777777" w:rsidR="00E71CBE" w:rsidRDefault="00EE6B3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319EC65" wp14:editId="448ED288">
          <wp:simplePos x="0" y="0"/>
          <wp:positionH relativeFrom="column">
            <wp:posOffset>-1068069</wp:posOffset>
          </wp:positionH>
          <wp:positionV relativeFrom="paragraph">
            <wp:posOffset>174608</wp:posOffset>
          </wp:positionV>
          <wp:extent cx="7670550" cy="451315"/>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202C" w14:textId="77777777" w:rsidR="00435780" w:rsidRDefault="00435780">
      <w:r>
        <w:separator/>
      </w:r>
    </w:p>
  </w:footnote>
  <w:footnote w:type="continuationSeparator" w:id="0">
    <w:p w14:paraId="4B827E1E" w14:textId="77777777" w:rsidR="00435780" w:rsidRDefault="0043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4BE"/>
    <w:multiLevelType w:val="multilevel"/>
    <w:tmpl w:val="667AAE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BE"/>
    <w:rsid w:val="00435780"/>
    <w:rsid w:val="00911D49"/>
    <w:rsid w:val="00B64A0D"/>
    <w:rsid w:val="00E71CBE"/>
    <w:rsid w:val="00EE6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1F75"/>
  <w15:docId w15:val="{334FAE25-CC3C-4CD8-BE05-1C03DE85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d.fotocasa.es/optins/movilidad/index.html" TargetMode="External"/><Relationship Id="rId17" Type="http://schemas.openxmlformats.org/officeDocument/2006/relationships/hyperlink" Target="https://www.adevinta.com/" TargetMode="External"/><Relationship Id="rId25" Type="http://schemas.openxmlformats.org/officeDocument/2006/relationships/hyperlink" Target="https://www.milanuncio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s://www.adevinta.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GARAJES\NdP%202021\PRECIO%20ACUMULATIVO\PRENSA%20GARAJES%20ACUMULATIV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5781850277564861E-2"/>
          <c:y val="8.76123687664042E-2"/>
          <c:w val="0.8963478503240192"/>
          <c:h val="0.69192052165354323"/>
        </c:manualLayout>
      </c:layout>
      <c:barChart>
        <c:barDir val="col"/>
        <c:grouping val="clustered"/>
        <c:varyColors val="0"/>
        <c:ser>
          <c:idx val="0"/>
          <c:order val="0"/>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Hoja1!$A$14:$A$19</c:f>
              <c:strCache>
                <c:ptCount val="6"/>
                <c:pt idx="0">
                  <c:v>Acumulativo                        6 años                       (2021 vs 2015)  </c:v>
                </c:pt>
                <c:pt idx="1">
                  <c:v>Acumulativo                      5 años                      (2021 vs 2016)  </c:v>
                </c:pt>
                <c:pt idx="2">
                  <c:v>Acumulativo                     4 años                      (2021 vs 2017)  </c:v>
                </c:pt>
                <c:pt idx="3">
                  <c:v>Acumulativo                     3 años                      (2021 vs 2018)  </c:v>
                </c:pt>
                <c:pt idx="4">
                  <c:v>Acumulativo                     2 años                      (2021 vs 2019)  </c:v>
                </c:pt>
                <c:pt idx="5">
                  <c:v>Acumulativo                     1 año                       (2021 vs 2020)  </c:v>
                </c:pt>
              </c:strCache>
            </c:strRef>
          </c:cat>
          <c:val>
            <c:numRef>
              <c:f>Hoja1!$B$14:$B$19</c:f>
              <c:numCache>
                <c:formatCode>0.0%</c:formatCode>
                <c:ptCount val="6"/>
                <c:pt idx="0">
                  <c:v>-0.26228739846791743</c:v>
                </c:pt>
                <c:pt idx="1">
                  <c:v>-0.15462294175544722</c:v>
                </c:pt>
                <c:pt idx="2">
                  <c:v>-0.12016289572368397</c:v>
                </c:pt>
                <c:pt idx="3">
                  <c:v>-8.6109008156662614E-2</c:v>
                </c:pt>
                <c:pt idx="4">
                  <c:v>-5.2469916457678671E-2</c:v>
                </c:pt>
                <c:pt idx="5">
                  <c:v>3.4106049308772653E-2</c:v>
                </c:pt>
              </c:numCache>
            </c:numRef>
          </c:val>
          <c:extLst>
            <c:ext xmlns:c16="http://schemas.microsoft.com/office/drawing/2014/chart" uri="{C3380CC4-5D6E-409C-BE32-E72D297353CC}">
              <c16:uniqueId val="{00000000-99FD-452C-8C42-953455BE3F51}"/>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aoZrSpHb+BN2sJRCgIhuvt8dA==">AMUW2mXJKLkJ8WFzMpYofTTXTbPiSPS01i0ud/078lCuv5o/mx2HdImgU4H8tQ20pNCOFuwgqkVfORpwCB9rzFpedcxD8K1U+IuoT+Tu0BlpNIuvUIVsHXehQfzMYcWAvsxmPzT1KAVl95ljpWRz4VP68H352hMY3g==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2434</Words>
  <Characters>13390</Characters>
  <Application>Microsoft Office Word</Application>
  <DocSecurity>0</DocSecurity>
  <Lines>111</Lines>
  <Paragraphs>31</Paragraphs>
  <ScaleCrop>false</ScaleCrop>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2021-02-21T18:54:00Z</dcterms:created>
  <dcterms:modified xsi:type="dcterms:W3CDTF">2022-02-17T11:35:00Z</dcterms:modified>
</cp:coreProperties>
</file>