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5A86" w14:textId="77777777" w:rsidR="00F77DA2" w:rsidRDefault="00CF145E">
      <w:pPr>
        <w:ind w:right="-574"/>
      </w:pPr>
      <w:r>
        <w:rPr>
          <w:noProof/>
        </w:rPr>
        <w:drawing>
          <wp:anchor distT="0" distB="0" distL="114300" distR="114300" simplePos="0" relativeHeight="251658240" behindDoc="0" locked="0" layoutInCell="1" hidden="0" allowOverlap="1" wp14:anchorId="289B5461" wp14:editId="6A00C788">
            <wp:simplePos x="0" y="0"/>
            <wp:positionH relativeFrom="column">
              <wp:posOffset>-1078864</wp:posOffset>
            </wp:positionH>
            <wp:positionV relativeFrom="paragraph">
              <wp:posOffset>-350452</wp:posOffset>
            </wp:positionV>
            <wp:extent cx="7581265" cy="101917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ED9BE0A" w14:textId="77777777" w:rsidR="00F77DA2" w:rsidRDefault="00F77DA2">
      <w:pPr>
        <w:ind w:right="-574"/>
        <w:jc w:val="right"/>
        <w:rPr>
          <w:rFonts w:ascii="National" w:eastAsia="National" w:hAnsi="National" w:cs="National"/>
          <w:color w:val="303AB2"/>
          <w:sz w:val="36"/>
          <w:szCs w:val="36"/>
        </w:rPr>
      </w:pPr>
    </w:p>
    <w:p w14:paraId="125C6D09" w14:textId="77777777" w:rsidR="00F77DA2" w:rsidRDefault="00F77DA2">
      <w:pPr>
        <w:ind w:right="-574"/>
        <w:jc w:val="right"/>
        <w:rPr>
          <w:rFonts w:ascii="National" w:eastAsia="National" w:hAnsi="National" w:cs="National"/>
          <w:color w:val="303AB2"/>
          <w:sz w:val="36"/>
          <w:szCs w:val="36"/>
        </w:rPr>
      </w:pPr>
    </w:p>
    <w:p w14:paraId="7ECFBF38" w14:textId="77777777" w:rsidR="00F77DA2" w:rsidRDefault="00F77DA2">
      <w:pPr>
        <w:ind w:right="-574"/>
        <w:rPr>
          <w:rFonts w:ascii="National" w:eastAsia="National" w:hAnsi="National" w:cs="National"/>
          <w:color w:val="303AB2"/>
          <w:sz w:val="20"/>
          <w:szCs w:val="20"/>
          <w:vertAlign w:val="superscript"/>
        </w:rPr>
      </w:pPr>
    </w:p>
    <w:p w14:paraId="02E7B618" w14:textId="77777777" w:rsidR="00F77DA2" w:rsidRDefault="00CF145E">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FEBRERO: PRECIO VIVIENDA EN ALQUILER</w:t>
      </w:r>
    </w:p>
    <w:p w14:paraId="0E4155D1" w14:textId="77777777" w:rsidR="00F77DA2" w:rsidRDefault="00CF145E">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del alquiler cumple un año de descensos continuados en España y cae un -1% interanual en febrero </w:t>
      </w:r>
    </w:p>
    <w:p w14:paraId="7B85F503" w14:textId="77777777" w:rsidR="00F77DA2" w:rsidRDefault="00F77DA2">
      <w:pPr>
        <w:ind w:right="-574"/>
        <w:jc w:val="both"/>
        <w:rPr>
          <w:rFonts w:ascii="National" w:eastAsia="National" w:hAnsi="National" w:cs="National"/>
          <w:b/>
          <w:color w:val="303AB2"/>
          <w:sz w:val="20"/>
          <w:szCs w:val="20"/>
        </w:rPr>
      </w:pPr>
    </w:p>
    <w:p w14:paraId="5D156CDF" w14:textId="77777777" w:rsidR="00F77DA2" w:rsidRDefault="00CF145E">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en alquiler se sitúa en 10,37 €/m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19FE9FB9" w14:textId="77777777" w:rsidR="00F77DA2" w:rsidRDefault="00CF145E">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del alquiler se recupera y sube en 16 comunidades autónomas y en el 68% de los municipios estudiados</w:t>
      </w:r>
    </w:p>
    <w:p w14:paraId="58424795" w14:textId="77777777" w:rsidR="00F77DA2" w:rsidRDefault="00CF145E">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Los precios interanuales del alquiler en los distritos de Madrid y Barcelona suben en febrero  </w:t>
      </w:r>
    </w:p>
    <w:p w14:paraId="01C114FF" w14:textId="77777777" w:rsidR="00F77DA2" w:rsidRDefault="00CF145E">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17 de marzo de 2022</w:t>
      </w:r>
    </w:p>
    <w:p w14:paraId="674F2365" w14:textId="77777777" w:rsidR="00F77DA2" w:rsidRDefault="00F77DA2">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620DD2B4"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sube un 0,6% en su variación mensual y cae un -1% en su variación interanual, situando su precio en 10,37 €/m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febrero,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(-1%) es el décimo tercer descenso registrado en cadena desde febrero de 2021 (-1,7%). </w:t>
      </w:r>
    </w:p>
    <w:p w14:paraId="47591B48" w14:textId="77777777" w:rsidR="00F77DA2" w:rsidRDefault="00F77DA2">
      <w:pPr>
        <w:spacing w:line="276" w:lineRule="auto"/>
        <w:ind w:right="-574"/>
        <w:jc w:val="both"/>
        <w:rPr>
          <w:rFonts w:ascii="Open Sans" w:eastAsia="Open Sans" w:hAnsi="Open Sans" w:cs="Open Sans"/>
          <w:color w:val="000000"/>
        </w:rPr>
      </w:pPr>
    </w:p>
    <w:p w14:paraId="40787578" w14:textId="77777777" w:rsidR="00F77DA2" w:rsidRDefault="00CF145E">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683F4E0A" w14:textId="77777777" w:rsidR="00F77DA2" w:rsidRDefault="00CF145E">
      <w:pPr>
        <w:spacing w:line="276" w:lineRule="auto"/>
        <w:ind w:right="-574"/>
        <w:jc w:val="center"/>
        <w:rPr>
          <w:rFonts w:ascii="Open Sans" w:eastAsia="Open Sans" w:hAnsi="Open Sans" w:cs="Open Sans"/>
          <w:color w:val="000000"/>
        </w:rPr>
      </w:pPr>
      <w:r>
        <w:rPr>
          <w:noProof/>
        </w:rPr>
        <w:drawing>
          <wp:inline distT="0" distB="0" distL="0" distR="0" wp14:anchorId="3AF39262" wp14:editId="0682AC72">
            <wp:extent cx="5407742" cy="2295832"/>
            <wp:effectExtent l="0" t="0" r="254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2C109E" w14:textId="77777777" w:rsidR="00702814" w:rsidRDefault="00702814">
      <w:pPr>
        <w:spacing w:line="276" w:lineRule="auto"/>
        <w:ind w:right="-574"/>
        <w:jc w:val="both"/>
        <w:rPr>
          <w:rFonts w:ascii="Open Sans" w:eastAsia="Open Sans" w:hAnsi="Open Sans" w:cs="Open Sans"/>
        </w:rPr>
      </w:pPr>
    </w:p>
    <w:p w14:paraId="5FA1C07B" w14:textId="536E4F24" w:rsidR="00F77DA2" w:rsidRDefault="00CF145E">
      <w:pPr>
        <w:spacing w:line="276" w:lineRule="auto"/>
        <w:ind w:right="-574"/>
        <w:jc w:val="both"/>
        <w:rPr>
          <w:rFonts w:ascii="Open Sans" w:eastAsia="Open Sans" w:hAnsi="Open Sans" w:cs="Open Sans"/>
        </w:rPr>
      </w:pPr>
      <w:r>
        <w:rPr>
          <w:rFonts w:ascii="Open Sans" w:eastAsia="Open Sans" w:hAnsi="Open Sans" w:cs="Open Sans"/>
        </w:rPr>
        <w:lastRenderedPageBreak/>
        <w:t>“El precio del alquiler lleva cayendo durante todo un año. Es la gran transformación del mercado que ha producido la pandemia. Aunque a partir de abril de 2020 fuimos testigos de cómo las rentas alcanzaban niveles máximos históricos, con subidas de dos dígitos que no veíamos desde la burbuja de 2008</w:t>
      </w:r>
      <w:r w:rsidR="00702814">
        <w:rPr>
          <w:rFonts w:ascii="Open Sans" w:eastAsia="Open Sans" w:hAnsi="Open Sans" w:cs="Open Sans"/>
        </w:rPr>
        <w:t xml:space="preserve">, </w:t>
      </w:r>
      <w:r>
        <w:rPr>
          <w:rFonts w:ascii="Open Sans" w:eastAsia="Open Sans" w:hAnsi="Open Sans" w:cs="Open Sans"/>
        </w:rPr>
        <w:t>debido al paso de pisos turísticos al mercado residencial</w:t>
      </w:r>
      <w:r w:rsidR="00702814">
        <w:rPr>
          <w:rFonts w:ascii="Open Sans" w:eastAsia="Open Sans" w:hAnsi="Open Sans" w:cs="Open Sans"/>
        </w:rPr>
        <w:t>.</w:t>
      </w:r>
      <w:r>
        <w:rPr>
          <w:rFonts w:ascii="Open Sans" w:eastAsia="Open Sans" w:hAnsi="Open Sans" w:cs="Open Sans"/>
        </w:rPr>
        <w:t xml:space="preserve"> A partir de octubre de 2020 el precio de la vivienda en alquiler comenzó a dar señales de moderación hasta que en febrero de 2021 detectamos el primer descenso desde hacía 6 años. Hoy confirmamos que la caída de los precios ya es una realidad, producida por el descenso de la demanda, sobre todo en las zonas más tensionadas. Sin embargo, probablemente la tregua de las rentas no se prolongue durante 2022, ya que la actividad y la demanda vuelven con fuerza a las zonas más céntricas de</w:t>
      </w:r>
      <w:r w:rsidR="00702814">
        <w:rPr>
          <w:rFonts w:ascii="Open Sans" w:eastAsia="Open Sans" w:hAnsi="Open Sans" w:cs="Open Sans"/>
        </w:rPr>
        <w:t xml:space="preserve"> </w:t>
      </w:r>
      <w:r>
        <w:rPr>
          <w:rFonts w:ascii="Open Sans" w:eastAsia="Open Sans" w:hAnsi="Open Sans" w:cs="Open Sans"/>
        </w:rPr>
        <w:t xml:space="preserve">las ciudades”, explica la directora de Estudios y Portavoz de </w:t>
      </w:r>
      <w:hyperlink r:id="rId11">
        <w:r>
          <w:rPr>
            <w:rFonts w:ascii="Open Sans" w:eastAsia="Open Sans" w:hAnsi="Open Sans" w:cs="Open Sans"/>
            <w:color w:val="1155CC"/>
            <w:u w:val="single"/>
          </w:rPr>
          <w:t>Fotocasa</w:t>
        </w:r>
      </w:hyperlink>
      <w:r>
        <w:rPr>
          <w:rFonts w:ascii="Open Sans" w:eastAsia="Open Sans" w:hAnsi="Open Sans" w:cs="Open Sans"/>
        </w:rPr>
        <w:t>.</w:t>
      </w:r>
    </w:p>
    <w:p w14:paraId="5B620945" w14:textId="77777777" w:rsidR="00F77DA2" w:rsidRDefault="00F77DA2">
      <w:pPr>
        <w:spacing w:line="276" w:lineRule="auto"/>
        <w:ind w:right="-574"/>
        <w:jc w:val="both"/>
        <w:rPr>
          <w:rFonts w:ascii="Open Sans" w:eastAsia="Open Sans" w:hAnsi="Open Sans" w:cs="Open Sans"/>
          <w:color w:val="000000"/>
        </w:rPr>
      </w:pPr>
    </w:p>
    <w:p w14:paraId="5B0A8D0F" w14:textId="7036FDD5"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España 16 comunidades autónomas presentan datos mensuales positivos en el precio de la vivienda en alquiler en febrero de 2022. Las comunidades de Aragón y Cantabria con un incremento de un 4,4% y un 4,2%, son las regiones que más incrementan de precio. Le siguen, Aragón con 4,4%, Cantabria con 4,2%, Canarias con 3,2%, Región de Murcia con 2,6%, </w:t>
      </w:r>
      <w:r w:rsidR="00702814">
        <w:rPr>
          <w:rFonts w:ascii="Open Sans" w:eastAsia="Open Sans" w:hAnsi="Open Sans" w:cs="Open Sans"/>
          <w:color w:val="000000"/>
        </w:rPr>
        <w:t xml:space="preserve">la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1,9%, Madrid con 1,7%, Castilla y León con 1,5%, Extremadura con 1,4%, Galicia con 1,2%, Castilla-La Mancha con 1,2%, Andalucía con 1,2%, Asturias con 0,6%, Navarra con 0,3%, Cataluña con 0,2%, La Rioja con 0,1% y País Vasco con 0,1%. Por otro lado, el precio de la vivienda desciende en Baleares con un -0,2%.  </w:t>
      </w:r>
    </w:p>
    <w:p w14:paraId="3ED24EFE" w14:textId="08B4CEF7" w:rsidR="00F77DA2" w:rsidRDefault="00CF14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Cataluña y Madrid, con los precios de 14,19 €/m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14,09 €/m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País Vasco con 13,51 €/m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11,93 €/m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9,92 €/m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9,84 €/m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9,50 €/m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9,01 €/m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con 8,85 €/m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con 8,73 €/m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8,12 €/m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7,56 €/m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con 7,53 €/m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con 7,51 €/m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con 7,44 €/m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con 6,01 €/m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con 5,70 €/m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1B749381" w14:textId="624B7110" w:rsidR="00702814" w:rsidRDefault="0070281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033D4B4F" w14:textId="77777777" w:rsidR="00702814" w:rsidRDefault="0070281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252D383F"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CCAA con variación mensual e interanual </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093"/>
        <w:gridCol w:w="2126"/>
        <w:gridCol w:w="2140"/>
      </w:tblGrid>
      <w:tr w:rsidR="00F77DA2" w14:paraId="478175DC" w14:textId="77777777" w:rsidTr="00F77DA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52D397C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093" w:type="dxa"/>
            <w:vAlign w:val="center"/>
          </w:tcPr>
          <w:p w14:paraId="1A72DE20"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43C03EE0"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vAlign w:val="center"/>
          </w:tcPr>
          <w:p w14:paraId="4138FBA1"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140" w:type="dxa"/>
            <w:vAlign w:val="center"/>
          </w:tcPr>
          <w:p w14:paraId="421A2AAD"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Febrero 2022 </w:t>
            </w:r>
          </w:p>
          <w:p w14:paraId="00E40ADD"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r>
      <w:tr w:rsidR="00F77DA2" w14:paraId="368C94F0"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C934DE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Aragón</w:t>
            </w:r>
          </w:p>
        </w:tc>
        <w:tc>
          <w:tcPr>
            <w:tcW w:w="2093" w:type="dxa"/>
            <w:vAlign w:val="bottom"/>
          </w:tcPr>
          <w:p w14:paraId="4A20086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126" w:type="dxa"/>
            <w:vAlign w:val="bottom"/>
          </w:tcPr>
          <w:p w14:paraId="49EE684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140" w:type="dxa"/>
            <w:vAlign w:val="bottom"/>
          </w:tcPr>
          <w:p w14:paraId="5A241D8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8,85 €</w:t>
            </w:r>
          </w:p>
        </w:tc>
      </w:tr>
      <w:tr w:rsidR="00F77DA2" w14:paraId="0B88F20F"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A3A821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Cantabria</w:t>
            </w:r>
          </w:p>
        </w:tc>
        <w:tc>
          <w:tcPr>
            <w:tcW w:w="2093" w:type="dxa"/>
            <w:vAlign w:val="bottom"/>
          </w:tcPr>
          <w:p w14:paraId="419CBFE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126" w:type="dxa"/>
            <w:vAlign w:val="bottom"/>
          </w:tcPr>
          <w:p w14:paraId="357C140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9,1%</w:t>
            </w:r>
          </w:p>
        </w:tc>
        <w:tc>
          <w:tcPr>
            <w:tcW w:w="2140" w:type="dxa"/>
            <w:vAlign w:val="bottom"/>
          </w:tcPr>
          <w:p w14:paraId="7419596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9,50 €</w:t>
            </w:r>
          </w:p>
        </w:tc>
      </w:tr>
      <w:tr w:rsidR="00F77DA2" w14:paraId="0DCADB8E"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FBAF14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Canarias</w:t>
            </w:r>
          </w:p>
        </w:tc>
        <w:tc>
          <w:tcPr>
            <w:tcW w:w="2093" w:type="dxa"/>
            <w:vAlign w:val="bottom"/>
          </w:tcPr>
          <w:p w14:paraId="61C81E9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126" w:type="dxa"/>
            <w:vAlign w:val="bottom"/>
          </w:tcPr>
          <w:p w14:paraId="554A7E3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4,8%</w:t>
            </w:r>
          </w:p>
        </w:tc>
        <w:tc>
          <w:tcPr>
            <w:tcW w:w="2140" w:type="dxa"/>
            <w:vAlign w:val="bottom"/>
          </w:tcPr>
          <w:p w14:paraId="25D8EB6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9,92 €</w:t>
            </w:r>
          </w:p>
        </w:tc>
      </w:tr>
      <w:tr w:rsidR="00F77DA2" w14:paraId="2E0144B7"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A559EF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093" w:type="dxa"/>
            <w:vAlign w:val="bottom"/>
          </w:tcPr>
          <w:p w14:paraId="01C0556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6" w:type="dxa"/>
            <w:vAlign w:val="bottom"/>
          </w:tcPr>
          <w:p w14:paraId="4A992AE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8,9%</w:t>
            </w:r>
          </w:p>
        </w:tc>
        <w:tc>
          <w:tcPr>
            <w:tcW w:w="2140" w:type="dxa"/>
            <w:vAlign w:val="bottom"/>
          </w:tcPr>
          <w:p w14:paraId="7110D67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7,44 €</w:t>
            </w:r>
          </w:p>
        </w:tc>
      </w:tr>
      <w:tr w:rsidR="00F77DA2" w14:paraId="6FCDA312"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1B5E917" w14:textId="77777777" w:rsidR="00F77DA2" w:rsidRDefault="00CF145E">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2093" w:type="dxa"/>
            <w:vAlign w:val="bottom"/>
          </w:tcPr>
          <w:p w14:paraId="3ABBCB3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126" w:type="dxa"/>
            <w:vAlign w:val="bottom"/>
          </w:tcPr>
          <w:p w14:paraId="516F7E6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2140" w:type="dxa"/>
            <w:vAlign w:val="bottom"/>
          </w:tcPr>
          <w:p w14:paraId="3D51379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9,01 €</w:t>
            </w:r>
          </w:p>
        </w:tc>
      </w:tr>
      <w:tr w:rsidR="00F77DA2" w14:paraId="375B08CF"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EF5CAD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2093" w:type="dxa"/>
            <w:vAlign w:val="bottom"/>
          </w:tcPr>
          <w:p w14:paraId="7674A50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73ECCDF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40" w:type="dxa"/>
            <w:vAlign w:val="bottom"/>
          </w:tcPr>
          <w:p w14:paraId="5EA692C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14,09 €</w:t>
            </w:r>
          </w:p>
        </w:tc>
      </w:tr>
      <w:tr w:rsidR="00F77DA2" w14:paraId="37D3DBAB"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A6DBF7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093" w:type="dxa"/>
            <w:vAlign w:val="bottom"/>
          </w:tcPr>
          <w:p w14:paraId="1F57495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2126" w:type="dxa"/>
            <w:vAlign w:val="bottom"/>
          </w:tcPr>
          <w:p w14:paraId="72A66EC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3,9%</w:t>
            </w:r>
          </w:p>
        </w:tc>
        <w:tc>
          <w:tcPr>
            <w:tcW w:w="2140" w:type="dxa"/>
            <w:vAlign w:val="bottom"/>
          </w:tcPr>
          <w:p w14:paraId="75F44A5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7,51 €</w:t>
            </w:r>
          </w:p>
        </w:tc>
      </w:tr>
      <w:tr w:rsidR="00F77DA2" w14:paraId="1C23E2D2"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59F0BA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Extremadura</w:t>
            </w:r>
          </w:p>
        </w:tc>
        <w:tc>
          <w:tcPr>
            <w:tcW w:w="2093" w:type="dxa"/>
            <w:vAlign w:val="bottom"/>
          </w:tcPr>
          <w:p w14:paraId="518F126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26" w:type="dxa"/>
            <w:vAlign w:val="bottom"/>
          </w:tcPr>
          <w:p w14:paraId="78C1181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c>
          <w:tcPr>
            <w:tcW w:w="2140" w:type="dxa"/>
            <w:vAlign w:val="bottom"/>
          </w:tcPr>
          <w:p w14:paraId="22C5DFB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5,70 €</w:t>
            </w:r>
          </w:p>
        </w:tc>
      </w:tr>
      <w:tr w:rsidR="00F77DA2" w14:paraId="561285E8"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7C1516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Galicia</w:t>
            </w:r>
          </w:p>
        </w:tc>
        <w:tc>
          <w:tcPr>
            <w:tcW w:w="2093" w:type="dxa"/>
            <w:vAlign w:val="bottom"/>
          </w:tcPr>
          <w:p w14:paraId="3E5BCDD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62F424D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2140" w:type="dxa"/>
            <w:vAlign w:val="bottom"/>
          </w:tcPr>
          <w:p w14:paraId="4B3547D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7,56 €</w:t>
            </w:r>
          </w:p>
        </w:tc>
      </w:tr>
      <w:tr w:rsidR="00F77DA2" w14:paraId="056A9339"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FA7FDF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093" w:type="dxa"/>
            <w:vAlign w:val="bottom"/>
          </w:tcPr>
          <w:p w14:paraId="0AC6705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79D0159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40" w:type="dxa"/>
            <w:vAlign w:val="bottom"/>
          </w:tcPr>
          <w:p w14:paraId="3ED8275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6,01 €</w:t>
            </w:r>
          </w:p>
        </w:tc>
      </w:tr>
      <w:tr w:rsidR="00F77DA2" w14:paraId="2A7A2AC2"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49E97E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Andalucía</w:t>
            </w:r>
          </w:p>
        </w:tc>
        <w:tc>
          <w:tcPr>
            <w:tcW w:w="2093" w:type="dxa"/>
            <w:vAlign w:val="bottom"/>
          </w:tcPr>
          <w:p w14:paraId="333704A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60B9BB2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2140" w:type="dxa"/>
            <w:vAlign w:val="bottom"/>
          </w:tcPr>
          <w:p w14:paraId="504CB9A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8,73 €</w:t>
            </w:r>
          </w:p>
        </w:tc>
      </w:tr>
      <w:tr w:rsidR="00F77DA2" w14:paraId="29F5847B"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BC7231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Asturias</w:t>
            </w:r>
          </w:p>
        </w:tc>
        <w:tc>
          <w:tcPr>
            <w:tcW w:w="2093" w:type="dxa"/>
            <w:vAlign w:val="bottom"/>
          </w:tcPr>
          <w:p w14:paraId="11997E8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4896ABD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140" w:type="dxa"/>
            <w:vAlign w:val="bottom"/>
          </w:tcPr>
          <w:p w14:paraId="574C6CC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8,12 €</w:t>
            </w:r>
          </w:p>
        </w:tc>
      </w:tr>
      <w:tr w:rsidR="00F77DA2" w14:paraId="12513AEB"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AE81E0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Navarra</w:t>
            </w:r>
          </w:p>
        </w:tc>
        <w:tc>
          <w:tcPr>
            <w:tcW w:w="2093" w:type="dxa"/>
            <w:vAlign w:val="bottom"/>
          </w:tcPr>
          <w:p w14:paraId="45D4C6F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0EE2A69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40" w:type="dxa"/>
            <w:vAlign w:val="bottom"/>
          </w:tcPr>
          <w:p w14:paraId="281D97B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9,84 €</w:t>
            </w:r>
          </w:p>
        </w:tc>
      </w:tr>
      <w:tr w:rsidR="00F77DA2" w14:paraId="77435C9C"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14E0623"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Cataluña</w:t>
            </w:r>
          </w:p>
        </w:tc>
        <w:tc>
          <w:tcPr>
            <w:tcW w:w="2093" w:type="dxa"/>
            <w:vAlign w:val="bottom"/>
          </w:tcPr>
          <w:p w14:paraId="394E527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0,2%</w:t>
            </w:r>
          </w:p>
        </w:tc>
        <w:tc>
          <w:tcPr>
            <w:tcW w:w="2126" w:type="dxa"/>
            <w:vAlign w:val="bottom"/>
          </w:tcPr>
          <w:p w14:paraId="0CBE92B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140" w:type="dxa"/>
            <w:vAlign w:val="bottom"/>
          </w:tcPr>
          <w:p w14:paraId="060E8CF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14,19 €</w:t>
            </w:r>
          </w:p>
        </w:tc>
      </w:tr>
      <w:tr w:rsidR="00F77DA2" w14:paraId="53BCB7E1"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E44CE4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La Rioja</w:t>
            </w:r>
          </w:p>
        </w:tc>
        <w:tc>
          <w:tcPr>
            <w:tcW w:w="2093" w:type="dxa"/>
            <w:vAlign w:val="bottom"/>
          </w:tcPr>
          <w:p w14:paraId="60AB1CB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126" w:type="dxa"/>
            <w:vAlign w:val="bottom"/>
          </w:tcPr>
          <w:p w14:paraId="1F7A647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8,7%</w:t>
            </w:r>
          </w:p>
        </w:tc>
        <w:tc>
          <w:tcPr>
            <w:tcW w:w="2140" w:type="dxa"/>
            <w:vAlign w:val="bottom"/>
          </w:tcPr>
          <w:p w14:paraId="356DE37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7,53 €</w:t>
            </w:r>
          </w:p>
        </w:tc>
      </w:tr>
      <w:tr w:rsidR="00F77DA2" w14:paraId="5A150F11"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9E7168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País Vasco</w:t>
            </w:r>
          </w:p>
        </w:tc>
        <w:tc>
          <w:tcPr>
            <w:tcW w:w="2093" w:type="dxa"/>
            <w:vAlign w:val="bottom"/>
          </w:tcPr>
          <w:p w14:paraId="0158AA3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2126" w:type="dxa"/>
            <w:vAlign w:val="bottom"/>
          </w:tcPr>
          <w:p w14:paraId="4187B48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2140" w:type="dxa"/>
            <w:vAlign w:val="bottom"/>
          </w:tcPr>
          <w:p w14:paraId="0E25C57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13,30 €</w:t>
            </w:r>
          </w:p>
        </w:tc>
      </w:tr>
      <w:tr w:rsidR="00F77DA2" w14:paraId="7558FAE5" w14:textId="77777777" w:rsidTr="00F77DA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4EFD8C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Baleares</w:t>
            </w:r>
          </w:p>
        </w:tc>
        <w:tc>
          <w:tcPr>
            <w:tcW w:w="2093" w:type="dxa"/>
            <w:vAlign w:val="bottom"/>
          </w:tcPr>
          <w:p w14:paraId="305CA08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126" w:type="dxa"/>
            <w:vAlign w:val="bottom"/>
          </w:tcPr>
          <w:p w14:paraId="6C86A76A"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2140" w:type="dxa"/>
            <w:vAlign w:val="bottom"/>
          </w:tcPr>
          <w:p w14:paraId="04D187F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11,93 €</w:t>
            </w:r>
          </w:p>
        </w:tc>
      </w:tr>
      <w:tr w:rsidR="00F77DA2" w14:paraId="0F69833D" w14:textId="77777777" w:rsidTr="00F77DA2">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19E14E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España</w:t>
            </w:r>
          </w:p>
        </w:tc>
        <w:tc>
          <w:tcPr>
            <w:tcW w:w="2093" w:type="dxa"/>
            <w:vAlign w:val="bottom"/>
          </w:tcPr>
          <w:p w14:paraId="5895E47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2126" w:type="dxa"/>
            <w:vAlign w:val="bottom"/>
          </w:tcPr>
          <w:p w14:paraId="096AD31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40" w:type="dxa"/>
            <w:vAlign w:val="bottom"/>
          </w:tcPr>
          <w:p w14:paraId="6231111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10,37 €</w:t>
            </w:r>
          </w:p>
        </w:tc>
      </w:tr>
    </w:tbl>
    <w:p w14:paraId="5DDC7381" w14:textId="77777777" w:rsidR="00F77DA2" w:rsidRDefault="00F77DA2">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6D480C7A"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0013A4C0"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33 de las 44 provincias analizadas (75%) por </w:t>
      </w:r>
      <w:hyperlink r:id="rId12">
        <w:r>
          <w:rPr>
            <w:rFonts w:ascii="Open Sans" w:eastAsia="Open Sans" w:hAnsi="Open Sans" w:cs="Open Sans"/>
            <w:color w:val="0000FF"/>
            <w:u w:val="single"/>
          </w:rPr>
          <w:t>Fotocasa</w:t>
        </w:r>
      </w:hyperlink>
      <w:r>
        <w:rPr>
          <w:rFonts w:ascii="Open Sans" w:eastAsia="Open Sans" w:hAnsi="Open Sans" w:cs="Open Sans"/>
          <w:color w:val="000000"/>
        </w:rPr>
        <w:t xml:space="preserve"> y tres descienden el precio mensual. El orden de las 10 provincias con los incrementos mensuales más altos es: Huelva con 7,0%, Lugo con 5,5%, Almería con 4,8%, Santa Cruz de Tenerife con 4,5%, Albacete con 4,4%, Cantabria con 4,2%, Cáceres con 4,2%, Málaga con 3,3%, Zaragoza con 3,1% y Ourense con 3,0%.</w:t>
      </w:r>
    </w:p>
    <w:p w14:paraId="0CA41A1E"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Por otro lado, las provincias con descensos son: Lleida con -2,7%, Gipuzkoa con -2,3%, Palencia con -2,0%, Burgos con -1,5%, Jaén con -1,3%, Melilla con -1,1%, Girona con -1,0%, Guadalajara con -0,9%, Córdoba con -0,8%, Illes Balears con -0,2% y Badajoz con -0,2%. </w:t>
      </w:r>
    </w:p>
    <w:p w14:paraId="0E8AA581"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ocho provincias superan los 10,00 euros el metro cuadrado al mes. La provincia más cara es Gipuzkoa con 15,16 €/m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Barcelona con 15,16 €/m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con 14,09 €/m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r>
        <w:rPr>
          <w:rFonts w:ascii="Open Sans" w:eastAsia="Open Sans" w:hAnsi="Open Sans" w:cs="Open Sans"/>
          <w:color w:val="000000"/>
        </w:rPr>
        <w:lastRenderedPageBreak/>
        <w:t>Bizkaia con 12,82 €/m</w:t>
      </w:r>
      <w:r>
        <w:rPr>
          <w:rFonts w:ascii="Open Sans" w:eastAsia="Open Sans" w:hAnsi="Open Sans" w:cs="Open Sans"/>
          <w:color w:val="000000"/>
          <w:vertAlign w:val="superscript"/>
        </w:rPr>
        <w:t>2</w:t>
      </w:r>
      <w:r>
        <w:rPr>
          <w:rFonts w:ascii="Open Sans" w:eastAsia="Open Sans" w:hAnsi="Open Sans" w:cs="Open Sans"/>
          <w:color w:val="000000"/>
        </w:rPr>
        <w:t xml:space="preserve"> al mes, Illes Balears con 11,93 €/m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r>
        <w:rPr>
          <w:rFonts w:ascii="Times New Roman" w:eastAsia="Times New Roman" w:hAnsi="Times New Roman" w:cs="Times New Roman"/>
          <w:color w:val="000000"/>
        </w:rPr>
        <w:t xml:space="preserve"> </w:t>
      </w:r>
      <w:r>
        <w:rPr>
          <w:rFonts w:ascii="Open Sans" w:eastAsia="Open Sans" w:hAnsi="Open Sans" w:cs="Open Sans"/>
          <w:color w:val="000000"/>
        </w:rPr>
        <w:t>Málaga con 10,57 €/m</w:t>
      </w:r>
      <w:r>
        <w:rPr>
          <w:rFonts w:ascii="Open Sans" w:eastAsia="Open Sans" w:hAnsi="Open Sans" w:cs="Open Sans"/>
          <w:color w:val="000000"/>
          <w:vertAlign w:val="superscript"/>
        </w:rPr>
        <w:t>2</w:t>
      </w:r>
      <w:r>
        <w:rPr>
          <w:rFonts w:ascii="Open Sans" w:eastAsia="Open Sans" w:hAnsi="Open Sans" w:cs="Open Sans"/>
          <w:color w:val="000000"/>
        </w:rPr>
        <w:t xml:space="preserve"> al mes, Las Palmas con 10,31 €/m</w:t>
      </w:r>
      <w:r>
        <w:rPr>
          <w:rFonts w:ascii="Open Sans" w:eastAsia="Open Sans" w:hAnsi="Open Sans" w:cs="Open Sans"/>
          <w:color w:val="000000"/>
          <w:vertAlign w:val="superscript"/>
        </w:rPr>
        <w:t>2</w:t>
      </w:r>
      <w:r>
        <w:rPr>
          <w:rFonts w:ascii="Open Sans" w:eastAsia="Open Sans" w:hAnsi="Open Sans" w:cs="Open Sans"/>
          <w:color w:val="000000"/>
        </w:rPr>
        <w:t xml:space="preserve"> al mes y Girona con 10,06 €/m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77FBF442"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con variación mensual, interanual y precio</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2064"/>
      </w:tblGrid>
      <w:tr w:rsidR="00F77DA2" w14:paraId="3513B02D" w14:textId="77777777" w:rsidTr="00F77DA2">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17D6910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1D870739"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02CE055"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tcPr>
          <w:p w14:paraId="34A719C9"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64" w:type="dxa"/>
            <w:vAlign w:val="center"/>
          </w:tcPr>
          <w:p w14:paraId="099505FF"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F77DA2" w14:paraId="3E6D5296"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F5A6C1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5AF17B9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2126" w:type="dxa"/>
            <w:vAlign w:val="bottom"/>
          </w:tcPr>
          <w:p w14:paraId="7D1FCD8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w:t>
            </w:r>
          </w:p>
        </w:tc>
        <w:tc>
          <w:tcPr>
            <w:tcW w:w="2064" w:type="dxa"/>
            <w:vAlign w:val="bottom"/>
          </w:tcPr>
          <w:p w14:paraId="481DE88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9,43 €</w:t>
            </w:r>
          </w:p>
        </w:tc>
      </w:tr>
      <w:tr w:rsidR="00F77DA2" w14:paraId="211F890A"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306276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1E2244E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126" w:type="dxa"/>
            <w:vAlign w:val="bottom"/>
          </w:tcPr>
          <w:p w14:paraId="23BA2B6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w:t>
            </w:r>
          </w:p>
        </w:tc>
        <w:tc>
          <w:tcPr>
            <w:tcW w:w="2064" w:type="dxa"/>
            <w:vAlign w:val="bottom"/>
          </w:tcPr>
          <w:p w14:paraId="381F3AC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6,34 €</w:t>
            </w:r>
          </w:p>
        </w:tc>
      </w:tr>
      <w:tr w:rsidR="00F77DA2" w14:paraId="514AB11F"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1D911C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0F8D0F7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126" w:type="dxa"/>
            <w:vAlign w:val="bottom"/>
          </w:tcPr>
          <w:p w14:paraId="3197E75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9,3%</w:t>
            </w:r>
          </w:p>
        </w:tc>
        <w:tc>
          <w:tcPr>
            <w:tcW w:w="2064" w:type="dxa"/>
            <w:vAlign w:val="bottom"/>
          </w:tcPr>
          <w:p w14:paraId="2B9369B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7,63 €</w:t>
            </w:r>
          </w:p>
        </w:tc>
      </w:tr>
      <w:tr w:rsidR="00F77DA2" w14:paraId="7E131169"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979DBD6"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68" w:type="dxa"/>
            <w:vAlign w:val="bottom"/>
          </w:tcPr>
          <w:p w14:paraId="12F377F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126" w:type="dxa"/>
            <w:vAlign w:val="bottom"/>
          </w:tcPr>
          <w:p w14:paraId="214DDC5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064" w:type="dxa"/>
            <w:vAlign w:val="bottom"/>
          </w:tcPr>
          <w:p w14:paraId="430A52B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9,45 €</w:t>
            </w:r>
          </w:p>
        </w:tc>
      </w:tr>
      <w:tr w:rsidR="00F77DA2" w14:paraId="1CB7E907"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8FE36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7714B73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126" w:type="dxa"/>
            <w:vAlign w:val="bottom"/>
          </w:tcPr>
          <w:p w14:paraId="70C5CB6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064" w:type="dxa"/>
            <w:vAlign w:val="bottom"/>
          </w:tcPr>
          <w:p w14:paraId="6F18927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6,70 €</w:t>
            </w:r>
          </w:p>
        </w:tc>
      </w:tr>
      <w:tr w:rsidR="00F77DA2" w14:paraId="41DF9E29"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673668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2430BFE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126" w:type="dxa"/>
            <w:vAlign w:val="bottom"/>
          </w:tcPr>
          <w:p w14:paraId="7D3ED49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w:t>
            </w:r>
          </w:p>
        </w:tc>
        <w:tc>
          <w:tcPr>
            <w:tcW w:w="2064" w:type="dxa"/>
            <w:vAlign w:val="bottom"/>
          </w:tcPr>
          <w:p w14:paraId="6E6F60C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9,50 €</w:t>
            </w:r>
          </w:p>
        </w:tc>
      </w:tr>
      <w:tr w:rsidR="00F77DA2" w14:paraId="743850DD"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C360D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7466D8B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126" w:type="dxa"/>
            <w:vAlign w:val="bottom"/>
          </w:tcPr>
          <w:p w14:paraId="2893EE2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064" w:type="dxa"/>
            <w:vAlign w:val="bottom"/>
          </w:tcPr>
          <w:p w14:paraId="4E24C8C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5,25 €</w:t>
            </w:r>
          </w:p>
        </w:tc>
      </w:tr>
      <w:tr w:rsidR="00F77DA2" w14:paraId="5625AC1C"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8319C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5381E6D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126" w:type="dxa"/>
            <w:vAlign w:val="bottom"/>
          </w:tcPr>
          <w:p w14:paraId="39820C1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w:t>
            </w:r>
          </w:p>
        </w:tc>
        <w:tc>
          <w:tcPr>
            <w:tcW w:w="2064" w:type="dxa"/>
            <w:vAlign w:val="bottom"/>
          </w:tcPr>
          <w:p w14:paraId="4D15BDF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10,57 €</w:t>
            </w:r>
          </w:p>
        </w:tc>
      </w:tr>
      <w:tr w:rsidR="00F77DA2" w14:paraId="42D68614"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E487FE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3E603AB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2126" w:type="dxa"/>
            <w:vAlign w:val="bottom"/>
          </w:tcPr>
          <w:p w14:paraId="0CB9E23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2064" w:type="dxa"/>
            <w:vAlign w:val="bottom"/>
          </w:tcPr>
          <w:p w14:paraId="5227258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9,18 €</w:t>
            </w:r>
          </w:p>
        </w:tc>
      </w:tr>
      <w:tr w:rsidR="00F77DA2" w14:paraId="63109CB7"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E27A4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1D7A5E9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126" w:type="dxa"/>
            <w:vAlign w:val="bottom"/>
          </w:tcPr>
          <w:p w14:paraId="7A8BD4C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-4,5%</w:t>
            </w:r>
          </w:p>
        </w:tc>
        <w:tc>
          <w:tcPr>
            <w:tcW w:w="2064" w:type="dxa"/>
            <w:vAlign w:val="bottom"/>
          </w:tcPr>
          <w:p w14:paraId="616E647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5,58 €</w:t>
            </w:r>
          </w:p>
        </w:tc>
      </w:tr>
      <w:tr w:rsidR="00F77DA2" w14:paraId="68F00278"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F590BE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6629395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6" w:type="dxa"/>
            <w:vAlign w:val="bottom"/>
          </w:tcPr>
          <w:p w14:paraId="568A65F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064" w:type="dxa"/>
            <w:vAlign w:val="bottom"/>
          </w:tcPr>
          <w:p w14:paraId="1676DC5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8,18 €</w:t>
            </w:r>
          </w:p>
        </w:tc>
      </w:tr>
      <w:tr w:rsidR="00F77DA2" w14:paraId="293AB4D5"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A9BA20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1FA346E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6" w:type="dxa"/>
            <w:vAlign w:val="bottom"/>
          </w:tcPr>
          <w:p w14:paraId="55E4B2E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c>
          <w:tcPr>
            <w:tcW w:w="2064" w:type="dxa"/>
            <w:vAlign w:val="bottom"/>
          </w:tcPr>
          <w:p w14:paraId="41B0730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7,44 €</w:t>
            </w:r>
          </w:p>
        </w:tc>
      </w:tr>
      <w:tr w:rsidR="00F77DA2" w14:paraId="7A305BD9"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38139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1E53606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126" w:type="dxa"/>
            <w:vAlign w:val="bottom"/>
          </w:tcPr>
          <w:p w14:paraId="7FA5B77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w:t>
            </w:r>
          </w:p>
        </w:tc>
        <w:tc>
          <w:tcPr>
            <w:tcW w:w="2064" w:type="dxa"/>
            <w:vAlign w:val="bottom"/>
          </w:tcPr>
          <w:p w14:paraId="137B3F1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8,54 €</w:t>
            </w:r>
          </w:p>
        </w:tc>
      </w:tr>
      <w:tr w:rsidR="00F77DA2" w14:paraId="3948C2F0"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C4095C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44BE0C1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2126" w:type="dxa"/>
            <w:vAlign w:val="bottom"/>
          </w:tcPr>
          <w:p w14:paraId="49E3B02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064" w:type="dxa"/>
            <w:vAlign w:val="bottom"/>
          </w:tcPr>
          <w:p w14:paraId="3EEA303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8,30 €</w:t>
            </w:r>
          </w:p>
        </w:tc>
      </w:tr>
      <w:tr w:rsidR="00F77DA2" w14:paraId="6F281F99"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76B4EE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2ABF967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126" w:type="dxa"/>
            <w:vAlign w:val="bottom"/>
          </w:tcPr>
          <w:p w14:paraId="12FD22B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064" w:type="dxa"/>
            <w:vAlign w:val="bottom"/>
          </w:tcPr>
          <w:p w14:paraId="1428754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10,31 €</w:t>
            </w:r>
          </w:p>
        </w:tc>
      </w:tr>
      <w:tr w:rsidR="00F77DA2" w14:paraId="3D1FB21D"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51259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511D141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126" w:type="dxa"/>
            <w:vAlign w:val="bottom"/>
          </w:tcPr>
          <w:p w14:paraId="63995DC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w:t>
            </w:r>
          </w:p>
        </w:tc>
        <w:tc>
          <w:tcPr>
            <w:tcW w:w="2064" w:type="dxa"/>
            <w:vAlign w:val="bottom"/>
          </w:tcPr>
          <w:p w14:paraId="0DB03CF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7,06 €</w:t>
            </w:r>
          </w:p>
        </w:tc>
      </w:tr>
      <w:tr w:rsidR="00F77DA2" w14:paraId="44F8F481"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400C8F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2D2AA20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26" w:type="dxa"/>
            <w:vAlign w:val="bottom"/>
          </w:tcPr>
          <w:p w14:paraId="5797529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064" w:type="dxa"/>
            <w:vAlign w:val="bottom"/>
          </w:tcPr>
          <w:p w14:paraId="634764F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9,55 €</w:t>
            </w:r>
          </w:p>
        </w:tc>
      </w:tr>
      <w:tr w:rsidR="00F77DA2" w14:paraId="7E23106B"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C8C91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3AD8259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26" w:type="dxa"/>
            <w:vAlign w:val="bottom"/>
          </w:tcPr>
          <w:p w14:paraId="1127EE3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c>
          <w:tcPr>
            <w:tcW w:w="2064" w:type="dxa"/>
            <w:vAlign w:val="bottom"/>
          </w:tcPr>
          <w:p w14:paraId="43E9DF2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8,07 €</w:t>
            </w:r>
          </w:p>
        </w:tc>
      </w:tr>
      <w:tr w:rsidR="00F77DA2" w14:paraId="37B67A1F"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39C19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1CC5C83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6A9E4BC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55CD154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14,09 €</w:t>
            </w:r>
          </w:p>
        </w:tc>
      </w:tr>
      <w:tr w:rsidR="00F77DA2" w14:paraId="4FDB5087"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E77C09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0325409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2126" w:type="dxa"/>
            <w:vAlign w:val="bottom"/>
          </w:tcPr>
          <w:p w14:paraId="472AEC7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2064" w:type="dxa"/>
            <w:vAlign w:val="bottom"/>
          </w:tcPr>
          <w:p w14:paraId="54BF743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7,81 €</w:t>
            </w:r>
          </w:p>
        </w:tc>
      </w:tr>
      <w:tr w:rsidR="00F77DA2" w14:paraId="7442BBE7"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AD3B5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2FCB1CFA"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26" w:type="dxa"/>
            <w:vAlign w:val="bottom"/>
          </w:tcPr>
          <w:p w14:paraId="1E23738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511380D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8,47 €</w:t>
            </w:r>
          </w:p>
        </w:tc>
      </w:tr>
      <w:tr w:rsidR="00F77DA2" w14:paraId="6CF1C621"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F2F7A2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1B6E70C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126" w:type="dxa"/>
            <w:vAlign w:val="bottom"/>
          </w:tcPr>
          <w:p w14:paraId="76EA569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c>
          <w:tcPr>
            <w:tcW w:w="2064" w:type="dxa"/>
            <w:vAlign w:val="bottom"/>
          </w:tcPr>
          <w:p w14:paraId="1709C5B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9,74 €</w:t>
            </w:r>
          </w:p>
        </w:tc>
      </w:tr>
      <w:tr w:rsidR="00F77DA2" w14:paraId="1B9C9F0A"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24ACDF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5ACD08E6"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2126" w:type="dxa"/>
            <w:vAlign w:val="bottom"/>
          </w:tcPr>
          <w:p w14:paraId="06DB3CE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11,3%</w:t>
            </w:r>
          </w:p>
        </w:tc>
        <w:tc>
          <w:tcPr>
            <w:tcW w:w="2064" w:type="dxa"/>
            <w:vAlign w:val="bottom"/>
          </w:tcPr>
          <w:p w14:paraId="23BCC34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6,38 €</w:t>
            </w:r>
          </w:p>
        </w:tc>
      </w:tr>
      <w:tr w:rsidR="00F77DA2" w14:paraId="3805ACF3"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8DFC1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7C0D577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26E28C1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2064" w:type="dxa"/>
            <w:vAlign w:val="bottom"/>
          </w:tcPr>
          <w:p w14:paraId="5C25FA7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8,27 €</w:t>
            </w:r>
          </w:p>
        </w:tc>
      </w:tr>
      <w:tr w:rsidR="00F77DA2" w14:paraId="2B88C689"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CC8AF5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49FB2D8A"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2126" w:type="dxa"/>
            <w:vAlign w:val="bottom"/>
          </w:tcPr>
          <w:p w14:paraId="440EE2E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064" w:type="dxa"/>
            <w:vAlign w:val="bottom"/>
          </w:tcPr>
          <w:p w14:paraId="0A243EC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7,43 €</w:t>
            </w:r>
          </w:p>
        </w:tc>
      </w:tr>
      <w:tr w:rsidR="00F77DA2" w14:paraId="03AD08D6"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9354DB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4CF4089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48F9E31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064" w:type="dxa"/>
            <w:vAlign w:val="bottom"/>
          </w:tcPr>
          <w:p w14:paraId="3589D49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8,12 €</w:t>
            </w:r>
          </w:p>
        </w:tc>
      </w:tr>
      <w:tr w:rsidR="00F77DA2" w14:paraId="20A7DC1D"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038AFC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39BBCA9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7458F61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2064" w:type="dxa"/>
            <w:vAlign w:val="bottom"/>
          </w:tcPr>
          <w:p w14:paraId="13E7049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15,16 €</w:t>
            </w:r>
          </w:p>
        </w:tc>
      </w:tr>
      <w:tr w:rsidR="00F77DA2" w14:paraId="3809D6FF"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B4146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317FCBC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0EB842C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64" w:type="dxa"/>
            <w:vAlign w:val="bottom"/>
          </w:tcPr>
          <w:p w14:paraId="4DE7288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5,34 €</w:t>
            </w:r>
          </w:p>
        </w:tc>
      </w:tr>
      <w:tr w:rsidR="00F77DA2" w14:paraId="270BCE32"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C89D15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7E302B1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18F1748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064" w:type="dxa"/>
            <w:vAlign w:val="bottom"/>
          </w:tcPr>
          <w:p w14:paraId="020F7BC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12,82 €</w:t>
            </w:r>
          </w:p>
        </w:tc>
      </w:tr>
      <w:tr w:rsidR="00F77DA2" w14:paraId="26F7F5B8"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AF20C4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02CE3F3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6" w:type="dxa"/>
            <w:vAlign w:val="bottom"/>
          </w:tcPr>
          <w:p w14:paraId="3D5CBE2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064" w:type="dxa"/>
            <w:vAlign w:val="bottom"/>
          </w:tcPr>
          <w:p w14:paraId="29F7EAD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9,84 €</w:t>
            </w:r>
          </w:p>
        </w:tc>
      </w:tr>
      <w:tr w:rsidR="00F77DA2" w14:paraId="0726C572"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9A6A9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Toledo</w:t>
            </w:r>
          </w:p>
        </w:tc>
        <w:tc>
          <w:tcPr>
            <w:tcW w:w="2268" w:type="dxa"/>
            <w:vAlign w:val="bottom"/>
          </w:tcPr>
          <w:p w14:paraId="6BF8C98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4258E8C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2064" w:type="dxa"/>
            <w:vAlign w:val="bottom"/>
          </w:tcPr>
          <w:p w14:paraId="67E63FB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6,72 €</w:t>
            </w:r>
          </w:p>
        </w:tc>
      </w:tr>
      <w:tr w:rsidR="00F77DA2" w14:paraId="2A370BA3"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5714CD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169E280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4C717BE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8,7%</w:t>
            </w:r>
          </w:p>
        </w:tc>
        <w:tc>
          <w:tcPr>
            <w:tcW w:w="2064" w:type="dxa"/>
            <w:vAlign w:val="bottom"/>
          </w:tcPr>
          <w:p w14:paraId="38AB99C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7,53 €</w:t>
            </w:r>
          </w:p>
        </w:tc>
      </w:tr>
      <w:tr w:rsidR="00F77DA2" w14:paraId="00435E07"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C6235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784774A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6852607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064" w:type="dxa"/>
            <w:vAlign w:val="bottom"/>
          </w:tcPr>
          <w:p w14:paraId="3B4C7C2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7,69 €</w:t>
            </w:r>
          </w:p>
        </w:tc>
      </w:tr>
      <w:tr w:rsidR="00F77DA2" w14:paraId="7012F4DC"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7AEA1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0D72588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76BA3C4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w:t>
            </w:r>
          </w:p>
        </w:tc>
        <w:tc>
          <w:tcPr>
            <w:tcW w:w="2064" w:type="dxa"/>
            <w:vAlign w:val="bottom"/>
          </w:tcPr>
          <w:p w14:paraId="61A773D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6,00 €</w:t>
            </w:r>
          </w:p>
        </w:tc>
      </w:tr>
      <w:tr w:rsidR="00F77DA2" w14:paraId="402E9652"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248974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55DF71DA"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781F9ED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2064" w:type="dxa"/>
            <w:vAlign w:val="bottom"/>
          </w:tcPr>
          <w:p w14:paraId="701DBED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11,93 €</w:t>
            </w:r>
          </w:p>
        </w:tc>
      </w:tr>
      <w:tr w:rsidR="00F77DA2" w14:paraId="5A978B45"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649906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5F354CE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2126" w:type="dxa"/>
            <w:vAlign w:val="bottom"/>
          </w:tcPr>
          <w:p w14:paraId="1AD42E6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59061D1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7,16 €</w:t>
            </w:r>
          </w:p>
        </w:tc>
      </w:tr>
      <w:tr w:rsidR="00F77DA2" w14:paraId="57AD9B3E"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C6B69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lastRenderedPageBreak/>
              <w:t>Guadalajara</w:t>
            </w:r>
          </w:p>
        </w:tc>
        <w:tc>
          <w:tcPr>
            <w:tcW w:w="2268" w:type="dxa"/>
            <w:vAlign w:val="bottom"/>
          </w:tcPr>
          <w:p w14:paraId="1C56FD7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vAlign w:val="bottom"/>
          </w:tcPr>
          <w:p w14:paraId="5045C24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064" w:type="dxa"/>
            <w:vAlign w:val="bottom"/>
          </w:tcPr>
          <w:p w14:paraId="1F3BE42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7,33 €</w:t>
            </w:r>
          </w:p>
        </w:tc>
      </w:tr>
      <w:tr w:rsidR="00F77DA2" w14:paraId="37D87EB0"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A296DE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6269B1E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2126" w:type="dxa"/>
            <w:vAlign w:val="bottom"/>
          </w:tcPr>
          <w:p w14:paraId="0BDA97E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064" w:type="dxa"/>
            <w:vAlign w:val="bottom"/>
          </w:tcPr>
          <w:p w14:paraId="5C01459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10,06 €</w:t>
            </w:r>
          </w:p>
        </w:tc>
      </w:tr>
      <w:tr w:rsidR="00F77DA2" w14:paraId="26EF7241"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780F9F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Melilla</w:t>
            </w:r>
          </w:p>
        </w:tc>
        <w:tc>
          <w:tcPr>
            <w:tcW w:w="2268" w:type="dxa"/>
            <w:vAlign w:val="bottom"/>
          </w:tcPr>
          <w:p w14:paraId="7A01110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26" w:type="dxa"/>
            <w:vAlign w:val="bottom"/>
          </w:tcPr>
          <w:p w14:paraId="15F807A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64" w:type="dxa"/>
            <w:vAlign w:val="bottom"/>
          </w:tcPr>
          <w:p w14:paraId="674A42B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9,07 €</w:t>
            </w:r>
          </w:p>
        </w:tc>
      </w:tr>
      <w:tr w:rsidR="00F77DA2" w14:paraId="1FE2D3EB"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AFEEB6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309A76D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126" w:type="dxa"/>
            <w:vAlign w:val="bottom"/>
          </w:tcPr>
          <w:p w14:paraId="30CDB91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064" w:type="dxa"/>
            <w:vAlign w:val="bottom"/>
          </w:tcPr>
          <w:p w14:paraId="5F42C74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5,18 €</w:t>
            </w:r>
          </w:p>
        </w:tc>
      </w:tr>
      <w:tr w:rsidR="00F77DA2" w14:paraId="020E168D"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BE8A6E6"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0757BF2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126" w:type="dxa"/>
            <w:vAlign w:val="bottom"/>
          </w:tcPr>
          <w:p w14:paraId="4C4D808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064" w:type="dxa"/>
            <w:vAlign w:val="bottom"/>
          </w:tcPr>
          <w:p w14:paraId="5448A5D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7,33 €</w:t>
            </w:r>
          </w:p>
        </w:tc>
      </w:tr>
      <w:tr w:rsidR="00F77DA2" w14:paraId="26543B8D"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183C79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678D81D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126" w:type="dxa"/>
            <w:vAlign w:val="bottom"/>
          </w:tcPr>
          <w:p w14:paraId="3ABB01A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064" w:type="dxa"/>
            <w:vAlign w:val="bottom"/>
          </w:tcPr>
          <w:p w14:paraId="333C2B4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6,39 €</w:t>
            </w:r>
          </w:p>
        </w:tc>
      </w:tr>
      <w:tr w:rsidR="00F77DA2" w14:paraId="63515408" w14:textId="77777777" w:rsidTr="00F77D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87D4906"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4967128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126" w:type="dxa"/>
            <w:vAlign w:val="bottom"/>
          </w:tcPr>
          <w:p w14:paraId="123E39A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2064" w:type="dxa"/>
            <w:vAlign w:val="bottom"/>
          </w:tcPr>
          <w:p w14:paraId="7836A47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15,16 €</w:t>
            </w:r>
          </w:p>
        </w:tc>
      </w:tr>
      <w:tr w:rsidR="00F77DA2" w14:paraId="3CA30F92" w14:textId="77777777" w:rsidTr="00F77DA2">
        <w:trPr>
          <w:trHeight w:val="242"/>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211A43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39D61F6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2126" w:type="dxa"/>
            <w:vAlign w:val="bottom"/>
          </w:tcPr>
          <w:p w14:paraId="6680C16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2064" w:type="dxa"/>
            <w:vAlign w:val="bottom"/>
          </w:tcPr>
          <w:p w14:paraId="7488BC0C"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7,08 €</w:t>
            </w:r>
          </w:p>
        </w:tc>
      </w:tr>
    </w:tbl>
    <w:p w14:paraId="2C7BECE3" w14:textId="77777777" w:rsidR="00F77DA2" w:rsidRDefault="00F77DA2">
      <w:pPr>
        <w:spacing w:line="276" w:lineRule="auto"/>
        <w:ind w:right="-574"/>
        <w:jc w:val="both"/>
        <w:rPr>
          <w:rFonts w:ascii="Open Sans" w:eastAsia="Open Sans" w:hAnsi="Open Sans" w:cs="Open Sans"/>
          <w:color w:val="000000"/>
        </w:rPr>
      </w:pPr>
    </w:p>
    <w:p w14:paraId="293B906A" w14:textId="77777777" w:rsidR="00F77DA2" w:rsidRDefault="00CF14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6D200514" w14:textId="77777777" w:rsidR="00F77DA2" w:rsidRDefault="00F77DA2">
      <w:pPr>
        <w:spacing w:line="276" w:lineRule="auto"/>
        <w:ind w:right="-574"/>
        <w:rPr>
          <w:rFonts w:ascii="Open Sans Light" w:eastAsia="Open Sans Light" w:hAnsi="Open Sans Light" w:cs="Open Sans Light"/>
          <w:b/>
          <w:color w:val="303AB2"/>
          <w:sz w:val="28"/>
          <w:szCs w:val="28"/>
        </w:rPr>
      </w:pPr>
    </w:p>
    <w:p w14:paraId="006FB08D"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el 68% de los municipios analizados con variación mensual en España. Las 10 ciudades con mayor incremento son: Getxo con 8,9%, </w:t>
      </w:r>
    </w:p>
    <w:p w14:paraId="57D4D46F"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Albacete capital con 5,8%, Calvià con 5,8%, El Campello con 5,7%, Benalmádena con 5,5%, Santa Cruz de Tenerife capital con 5,5%, Almería capital con 4,9%, Málaga capital con 4,4%, Estepona con 3,9% y Murcia capital con 3,6%. </w:t>
      </w:r>
    </w:p>
    <w:p w14:paraId="1AE67D8B" w14:textId="77777777" w:rsidR="00F77DA2" w:rsidRDefault="00F77DA2">
      <w:pPr>
        <w:spacing w:line="276" w:lineRule="auto"/>
        <w:ind w:right="-574"/>
        <w:jc w:val="both"/>
        <w:rPr>
          <w:rFonts w:ascii="Open Sans" w:eastAsia="Open Sans" w:hAnsi="Open Sans" w:cs="Open Sans"/>
          <w:color w:val="000000"/>
        </w:rPr>
      </w:pPr>
    </w:p>
    <w:p w14:paraId="176B0CEC"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10 ciudades con mayores descensos mensuales son: Huelva capital con -4,9%, Lleida capital con -4,8%, Las Rozas de Madrid con -4,6%, Sabadell con -4,2%, Toledo capital con -3,3%, Manresa con -2,6%, Palencia capital con -2,4%, Gandía con -2,1%, Móstoles con -1,7% y Getafe con -1,6%.</w:t>
      </w:r>
    </w:p>
    <w:p w14:paraId="00DB81E5" w14:textId="77777777" w:rsidR="00F77DA2" w:rsidRDefault="00CF145E">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incremento mensual</w:t>
      </w:r>
    </w:p>
    <w:tbl>
      <w:tblPr>
        <w:tblStyle w:val="a1"/>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1842"/>
        <w:gridCol w:w="1843"/>
        <w:gridCol w:w="1843"/>
        <w:gridCol w:w="1928"/>
      </w:tblGrid>
      <w:tr w:rsidR="00F77DA2" w14:paraId="76C26E7B" w14:textId="77777777" w:rsidTr="00F77DA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012DE9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Provincia</w:t>
            </w:r>
          </w:p>
        </w:tc>
        <w:tc>
          <w:tcPr>
            <w:tcW w:w="1842" w:type="dxa"/>
            <w:vAlign w:val="center"/>
          </w:tcPr>
          <w:p w14:paraId="6EF25418" w14:textId="77777777" w:rsidR="00F77DA2" w:rsidRDefault="00CF145E">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6191111E"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54A8AFC"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67C2AC47"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28" w:type="dxa"/>
            <w:vAlign w:val="center"/>
          </w:tcPr>
          <w:p w14:paraId="32580B9E"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F77DA2" w14:paraId="49839A9C"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156CD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Bizkaia</w:t>
            </w:r>
          </w:p>
        </w:tc>
        <w:tc>
          <w:tcPr>
            <w:tcW w:w="1842" w:type="dxa"/>
            <w:vAlign w:val="bottom"/>
          </w:tcPr>
          <w:p w14:paraId="7CFCDC80"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843" w:type="dxa"/>
            <w:vAlign w:val="bottom"/>
          </w:tcPr>
          <w:p w14:paraId="0BA4126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8,9%</w:t>
            </w:r>
          </w:p>
        </w:tc>
        <w:tc>
          <w:tcPr>
            <w:tcW w:w="1843" w:type="dxa"/>
            <w:vAlign w:val="bottom"/>
          </w:tcPr>
          <w:p w14:paraId="30622B6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w:t>
            </w:r>
          </w:p>
        </w:tc>
        <w:tc>
          <w:tcPr>
            <w:tcW w:w="1928" w:type="dxa"/>
            <w:vAlign w:val="bottom"/>
          </w:tcPr>
          <w:p w14:paraId="41287E5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13,93 €</w:t>
            </w:r>
          </w:p>
        </w:tc>
      </w:tr>
      <w:tr w:rsidR="00F77DA2" w14:paraId="018895CD"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8CF25B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Albacete</w:t>
            </w:r>
          </w:p>
        </w:tc>
        <w:tc>
          <w:tcPr>
            <w:tcW w:w="1842" w:type="dxa"/>
            <w:vAlign w:val="bottom"/>
          </w:tcPr>
          <w:p w14:paraId="1DE5DB08"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Albacete capital</w:t>
            </w:r>
          </w:p>
        </w:tc>
        <w:tc>
          <w:tcPr>
            <w:tcW w:w="1843" w:type="dxa"/>
            <w:vAlign w:val="bottom"/>
          </w:tcPr>
          <w:p w14:paraId="161092A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5,8%</w:t>
            </w:r>
          </w:p>
        </w:tc>
        <w:tc>
          <w:tcPr>
            <w:tcW w:w="1843" w:type="dxa"/>
            <w:vAlign w:val="bottom"/>
          </w:tcPr>
          <w:p w14:paraId="14D7EFB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10,0%</w:t>
            </w:r>
          </w:p>
        </w:tc>
        <w:tc>
          <w:tcPr>
            <w:tcW w:w="1928" w:type="dxa"/>
            <w:vAlign w:val="bottom"/>
          </w:tcPr>
          <w:p w14:paraId="3B13CC1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7,28 €</w:t>
            </w:r>
          </w:p>
        </w:tc>
      </w:tr>
      <w:tr w:rsidR="00F77DA2" w14:paraId="6479B2D7"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FE782F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842" w:type="dxa"/>
            <w:vAlign w:val="bottom"/>
          </w:tcPr>
          <w:p w14:paraId="1F98C927"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843" w:type="dxa"/>
            <w:vAlign w:val="bottom"/>
          </w:tcPr>
          <w:p w14:paraId="4369A6D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5,8%</w:t>
            </w:r>
          </w:p>
        </w:tc>
        <w:tc>
          <w:tcPr>
            <w:tcW w:w="1843" w:type="dxa"/>
            <w:vAlign w:val="bottom"/>
          </w:tcPr>
          <w:p w14:paraId="4731B55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w:t>
            </w:r>
          </w:p>
        </w:tc>
        <w:tc>
          <w:tcPr>
            <w:tcW w:w="1928" w:type="dxa"/>
            <w:vAlign w:val="bottom"/>
          </w:tcPr>
          <w:p w14:paraId="59065F0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16,24 €</w:t>
            </w:r>
          </w:p>
        </w:tc>
      </w:tr>
      <w:tr w:rsidR="00F77DA2" w14:paraId="2C875A0A"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CECDA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Alicante</w:t>
            </w:r>
          </w:p>
        </w:tc>
        <w:tc>
          <w:tcPr>
            <w:tcW w:w="1842" w:type="dxa"/>
            <w:vAlign w:val="bottom"/>
          </w:tcPr>
          <w:p w14:paraId="37B36611"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Campello</w:t>
            </w:r>
          </w:p>
        </w:tc>
        <w:tc>
          <w:tcPr>
            <w:tcW w:w="1843" w:type="dxa"/>
            <w:vAlign w:val="bottom"/>
          </w:tcPr>
          <w:p w14:paraId="785F661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5,7%</w:t>
            </w:r>
          </w:p>
        </w:tc>
        <w:tc>
          <w:tcPr>
            <w:tcW w:w="1843" w:type="dxa"/>
            <w:vAlign w:val="bottom"/>
          </w:tcPr>
          <w:p w14:paraId="7EDBE72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19,9%</w:t>
            </w:r>
          </w:p>
        </w:tc>
        <w:tc>
          <w:tcPr>
            <w:tcW w:w="1928" w:type="dxa"/>
            <w:vAlign w:val="bottom"/>
          </w:tcPr>
          <w:p w14:paraId="5540A85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10,23 €</w:t>
            </w:r>
          </w:p>
        </w:tc>
      </w:tr>
      <w:tr w:rsidR="00F77DA2" w14:paraId="722A8A5B"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F960733"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Málaga</w:t>
            </w:r>
          </w:p>
        </w:tc>
        <w:tc>
          <w:tcPr>
            <w:tcW w:w="1842" w:type="dxa"/>
            <w:vAlign w:val="bottom"/>
          </w:tcPr>
          <w:p w14:paraId="199F1A01"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Benalmádena</w:t>
            </w:r>
          </w:p>
        </w:tc>
        <w:tc>
          <w:tcPr>
            <w:tcW w:w="1843" w:type="dxa"/>
            <w:vAlign w:val="bottom"/>
          </w:tcPr>
          <w:p w14:paraId="07B5501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c>
          <w:tcPr>
            <w:tcW w:w="1843" w:type="dxa"/>
            <w:vAlign w:val="bottom"/>
          </w:tcPr>
          <w:p w14:paraId="51CF216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19,7%</w:t>
            </w:r>
          </w:p>
        </w:tc>
        <w:tc>
          <w:tcPr>
            <w:tcW w:w="1928" w:type="dxa"/>
            <w:vAlign w:val="bottom"/>
          </w:tcPr>
          <w:p w14:paraId="1241677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11,28 €</w:t>
            </w:r>
          </w:p>
        </w:tc>
      </w:tr>
      <w:tr w:rsidR="00F77DA2" w14:paraId="15198BC2"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0AAE4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842" w:type="dxa"/>
            <w:vAlign w:val="bottom"/>
          </w:tcPr>
          <w:p w14:paraId="65CBF4B6"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843" w:type="dxa"/>
            <w:vAlign w:val="bottom"/>
          </w:tcPr>
          <w:p w14:paraId="5C77E90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c>
          <w:tcPr>
            <w:tcW w:w="1843" w:type="dxa"/>
            <w:vAlign w:val="bottom"/>
          </w:tcPr>
          <w:p w14:paraId="7F343FA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6,9%</w:t>
            </w:r>
          </w:p>
        </w:tc>
        <w:tc>
          <w:tcPr>
            <w:tcW w:w="1928" w:type="dxa"/>
            <w:vAlign w:val="bottom"/>
          </w:tcPr>
          <w:p w14:paraId="127B091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9,18 €</w:t>
            </w:r>
          </w:p>
        </w:tc>
      </w:tr>
      <w:tr w:rsidR="00F77DA2" w14:paraId="3739DAA2"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134C6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Almería</w:t>
            </w:r>
          </w:p>
        </w:tc>
        <w:tc>
          <w:tcPr>
            <w:tcW w:w="1842" w:type="dxa"/>
            <w:vAlign w:val="bottom"/>
          </w:tcPr>
          <w:p w14:paraId="4F65A982"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843" w:type="dxa"/>
            <w:vAlign w:val="bottom"/>
          </w:tcPr>
          <w:p w14:paraId="0A24C7A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c>
          <w:tcPr>
            <w:tcW w:w="1843" w:type="dxa"/>
            <w:vAlign w:val="bottom"/>
          </w:tcPr>
          <w:p w14:paraId="400B387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10,5%</w:t>
            </w:r>
          </w:p>
        </w:tc>
        <w:tc>
          <w:tcPr>
            <w:tcW w:w="1928" w:type="dxa"/>
            <w:vAlign w:val="bottom"/>
          </w:tcPr>
          <w:p w14:paraId="09810F6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7,86 €</w:t>
            </w:r>
          </w:p>
        </w:tc>
      </w:tr>
      <w:tr w:rsidR="00F77DA2" w14:paraId="1F69D907"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85535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Málaga</w:t>
            </w:r>
          </w:p>
        </w:tc>
        <w:tc>
          <w:tcPr>
            <w:tcW w:w="1842" w:type="dxa"/>
            <w:vAlign w:val="bottom"/>
          </w:tcPr>
          <w:p w14:paraId="32DC00CF"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843" w:type="dxa"/>
            <w:vAlign w:val="bottom"/>
          </w:tcPr>
          <w:p w14:paraId="3D17DFD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4,4%</w:t>
            </w:r>
          </w:p>
        </w:tc>
        <w:tc>
          <w:tcPr>
            <w:tcW w:w="1843" w:type="dxa"/>
            <w:vAlign w:val="bottom"/>
          </w:tcPr>
          <w:p w14:paraId="57F3F2E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w:t>
            </w:r>
          </w:p>
        </w:tc>
        <w:tc>
          <w:tcPr>
            <w:tcW w:w="1928" w:type="dxa"/>
            <w:vAlign w:val="bottom"/>
          </w:tcPr>
          <w:p w14:paraId="44B99A8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10,75 €</w:t>
            </w:r>
          </w:p>
        </w:tc>
      </w:tr>
      <w:tr w:rsidR="00F77DA2" w14:paraId="5093F5CA"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AB7ACE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Málaga</w:t>
            </w:r>
          </w:p>
        </w:tc>
        <w:tc>
          <w:tcPr>
            <w:tcW w:w="1842" w:type="dxa"/>
            <w:vAlign w:val="bottom"/>
          </w:tcPr>
          <w:p w14:paraId="3371A93C"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Estepona</w:t>
            </w:r>
          </w:p>
        </w:tc>
        <w:tc>
          <w:tcPr>
            <w:tcW w:w="1843" w:type="dxa"/>
            <w:vAlign w:val="bottom"/>
          </w:tcPr>
          <w:p w14:paraId="2A7631E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w:t>
            </w:r>
          </w:p>
        </w:tc>
        <w:tc>
          <w:tcPr>
            <w:tcW w:w="1843" w:type="dxa"/>
            <w:vAlign w:val="bottom"/>
          </w:tcPr>
          <w:p w14:paraId="1365FD6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19,6%</w:t>
            </w:r>
          </w:p>
        </w:tc>
        <w:tc>
          <w:tcPr>
            <w:tcW w:w="1928" w:type="dxa"/>
            <w:vAlign w:val="bottom"/>
          </w:tcPr>
          <w:p w14:paraId="4AB6597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10,49 €</w:t>
            </w:r>
          </w:p>
        </w:tc>
      </w:tr>
      <w:tr w:rsidR="00F77DA2" w14:paraId="76548047"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49170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Murcia</w:t>
            </w:r>
          </w:p>
        </w:tc>
        <w:tc>
          <w:tcPr>
            <w:tcW w:w="1842" w:type="dxa"/>
            <w:vAlign w:val="bottom"/>
          </w:tcPr>
          <w:p w14:paraId="2A046C4A"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Murcia capital</w:t>
            </w:r>
          </w:p>
        </w:tc>
        <w:tc>
          <w:tcPr>
            <w:tcW w:w="1843" w:type="dxa"/>
            <w:vAlign w:val="bottom"/>
          </w:tcPr>
          <w:p w14:paraId="06BB0E1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3,6%</w:t>
            </w:r>
          </w:p>
        </w:tc>
        <w:tc>
          <w:tcPr>
            <w:tcW w:w="1843" w:type="dxa"/>
            <w:vAlign w:val="bottom"/>
          </w:tcPr>
          <w:p w14:paraId="5117DBC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w:t>
            </w:r>
          </w:p>
        </w:tc>
        <w:tc>
          <w:tcPr>
            <w:tcW w:w="1928" w:type="dxa"/>
            <w:vAlign w:val="bottom"/>
          </w:tcPr>
          <w:p w14:paraId="1B5711D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7,80 €</w:t>
            </w:r>
          </w:p>
        </w:tc>
      </w:tr>
    </w:tbl>
    <w:p w14:paraId="22CA2AD1" w14:textId="617EB6AA" w:rsidR="00F77DA2" w:rsidRDefault="00F77DA2">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553294F7" w14:textId="77777777" w:rsidR="00702814" w:rsidRDefault="00702814">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p>
    <w:p w14:paraId="40D953B1"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mayor descenso mensual</w:t>
      </w:r>
    </w:p>
    <w:tbl>
      <w:tblPr>
        <w:tblStyle w:val="a2"/>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59"/>
        <w:gridCol w:w="1943"/>
        <w:gridCol w:w="1985"/>
        <w:gridCol w:w="1701"/>
        <w:gridCol w:w="1928"/>
      </w:tblGrid>
      <w:tr w:rsidR="00F77DA2" w14:paraId="07F770C4" w14:textId="77777777" w:rsidTr="00F77DA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59" w:type="dxa"/>
            <w:vAlign w:val="center"/>
          </w:tcPr>
          <w:p w14:paraId="6C6C76E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Provincia</w:t>
            </w:r>
          </w:p>
        </w:tc>
        <w:tc>
          <w:tcPr>
            <w:tcW w:w="1943" w:type="dxa"/>
            <w:vAlign w:val="center"/>
          </w:tcPr>
          <w:p w14:paraId="18197DD1" w14:textId="77777777" w:rsidR="00F77DA2" w:rsidRDefault="00CF145E">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5" w:type="dxa"/>
          </w:tcPr>
          <w:p w14:paraId="24FC79F1"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4DEE32D"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75BDF9E7"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28" w:type="dxa"/>
            <w:vAlign w:val="center"/>
          </w:tcPr>
          <w:p w14:paraId="14291AD7"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 xml:space="preserve">al mes) </w:t>
            </w:r>
          </w:p>
        </w:tc>
      </w:tr>
      <w:tr w:rsidR="00F77DA2" w14:paraId="5E2D6356"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3AADCDB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Huelva</w:t>
            </w:r>
          </w:p>
        </w:tc>
        <w:tc>
          <w:tcPr>
            <w:tcW w:w="1943" w:type="dxa"/>
            <w:vAlign w:val="bottom"/>
          </w:tcPr>
          <w:p w14:paraId="38B8EBDF"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Huelva capital</w:t>
            </w:r>
          </w:p>
        </w:tc>
        <w:tc>
          <w:tcPr>
            <w:tcW w:w="1985" w:type="dxa"/>
            <w:vAlign w:val="bottom"/>
          </w:tcPr>
          <w:p w14:paraId="293DAB6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-4,9%</w:t>
            </w:r>
          </w:p>
        </w:tc>
        <w:tc>
          <w:tcPr>
            <w:tcW w:w="1701" w:type="dxa"/>
            <w:vAlign w:val="bottom"/>
          </w:tcPr>
          <w:p w14:paraId="3DE606C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c>
          <w:tcPr>
            <w:tcW w:w="1928" w:type="dxa"/>
            <w:vAlign w:val="bottom"/>
          </w:tcPr>
          <w:p w14:paraId="3C9FEBF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7,30 €</w:t>
            </w:r>
          </w:p>
        </w:tc>
      </w:tr>
      <w:tr w:rsidR="00F77DA2" w14:paraId="08167224"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0E48C1F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Lleida</w:t>
            </w:r>
          </w:p>
        </w:tc>
        <w:tc>
          <w:tcPr>
            <w:tcW w:w="1943" w:type="dxa"/>
            <w:vAlign w:val="bottom"/>
          </w:tcPr>
          <w:p w14:paraId="18452361"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5" w:type="dxa"/>
            <w:vAlign w:val="bottom"/>
          </w:tcPr>
          <w:p w14:paraId="2F6AF82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w:t>
            </w:r>
          </w:p>
        </w:tc>
        <w:tc>
          <w:tcPr>
            <w:tcW w:w="1701" w:type="dxa"/>
            <w:vAlign w:val="bottom"/>
          </w:tcPr>
          <w:p w14:paraId="35BE1D8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6,2%</w:t>
            </w:r>
          </w:p>
        </w:tc>
        <w:tc>
          <w:tcPr>
            <w:tcW w:w="1928" w:type="dxa"/>
            <w:vAlign w:val="bottom"/>
          </w:tcPr>
          <w:p w14:paraId="597F6A1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7,52 €</w:t>
            </w:r>
          </w:p>
        </w:tc>
      </w:tr>
      <w:tr w:rsidR="00F77DA2" w14:paraId="1AD13416"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60258AD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1943" w:type="dxa"/>
            <w:vAlign w:val="bottom"/>
          </w:tcPr>
          <w:p w14:paraId="1B4D64E8"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Rozas de Madrid</w:t>
            </w:r>
          </w:p>
        </w:tc>
        <w:tc>
          <w:tcPr>
            <w:tcW w:w="1985" w:type="dxa"/>
            <w:vAlign w:val="bottom"/>
          </w:tcPr>
          <w:p w14:paraId="0324CE3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c>
          <w:tcPr>
            <w:tcW w:w="1701" w:type="dxa"/>
            <w:vAlign w:val="bottom"/>
          </w:tcPr>
          <w:p w14:paraId="36087EE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6,9%</w:t>
            </w:r>
          </w:p>
        </w:tc>
        <w:tc>
          <w:tcPr>
            <w:tcW w:w="1928" w:type="dxa"/>
            <w:vAlign w:val="bottom"/>
          </w:tcPr>
          <w:p w14:paraId="7EF86896"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12,78 €</w:t>
            </w:r>
          </w:p>
        </w:tc>
      </w:tr>
      <w:tr w:rsidR="00F77DA2" w14:paraId="0E1ECD83"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66C7F18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Barcelona</w:t>
            </w:r>
          </w:p>
        </w:tc>
        <w:tc>
          <w:tcPr>
            <w:tcW w:w="1943" w:type="dxa"/>
            <w:vAlign w:val="bottom"/>
          </w:tcPr>
          <w:p w14:paraId="1F8AABF4"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Sabadell</w:t>
            </w:r>
          </w:p>
        </w:tc>
        <w:tc>
          <w:tcPr>
            <w:tcW w:w="1985" w:type="dxa"/>
            <w:vAlign w:val="bottom"/>
          </w:tcPr>
          <w:p w14:paraId="25F3818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-4,2%</w:t>
            </w:r>
          </w:p>
        </w:tc>
        <w:tc>
          <w:tcPr>
            <w:tcW w:w="1701" w:type="dxa"/>
            <w:vAlign w:val="bottom"/>
          </w:tcPr>
          <w:p w14:paraId="09BD531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-2,2%</w:t>
            </w:r>
          </w:p>
        </w:tc>
        <w:tc>
          <w:tcPr>
            <w:tcW w:w="1928" w:type="dxa"/>
            <w:vAlign w:val="bottom"/>
          </w:tcPr>
          <w:p w14:paraId="3F28750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10,48 €</w:t>
            </w:r>
          </w:p>
        </w:tc>
      </w:tr>
      <w:tr w:rsidR="00F77DA2" w14:paraId="5E2FD36A"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4EBEDC0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Toledo</w:t>
            </w:r>
          </w:p>
        </w:tc>
        <w:tc>
          <w:tcPr>
            <w:tcW w:w="1943" w:type="dxa"/>
            <w:vAlign w:val="bottom"/>
          </w:tcPr>
          <w:p w14:paraId="0B0ADBCC"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985" w:type="dxa"/>
            <w:vAlign w:val="bottom"/>
          </w:tcPr>
          <w:p w14:paraId="3A9ED4E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-3,3%</w:t>
            </w:r>
          </w:p>
        </w:tc>
        <w:tc>
          <w:tcPr>
            <w:tcW w:w="1701" w:type="dxa"/>
            <w:vAlign w:val="bottom"/>
          </w:tcPr>
          <w:p w14:paraId="7A59CFA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5,0%</w:t>
            </w:r>
          </w:p>
        </w:tc>
        <w:tc>
          <w:tcPr>
            <w:tcW w:w="1928" w:type="dxa"/>
            <w:vAlign w:val="bottom"/>
          </w:tcPr>
          <w:p w14:paraId="627FDC3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7,92 €</w:t>
            </w:r>
          </w:p>
        </w:tc>
      </w:tr>
      <w:tr w:rsidR="00F77DA2" w14:paraId="22A7742E"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6BCE748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Barcelona</w:t>
            </w:r>
          </w:p>
        </w:tc>
        <w:tc>
          <w:tcPr>
            <w:tcW w:w="1943" w:type="dxa"/>
            <w:vAlign w:val="bottom"/>
          </w:tcPr>
          <w:p w14:paraId="6A586163"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Manresa</w:t>
            </w:r>
          </w:p>
        </w:tc>
        <w:tc>
          <w:tcPr>
            <w:tcW w:w="1985" w:type="dxa"/>
            <w:vAlign w:val="bottom"/>
          </w:tcPr>
          <w:p w14:paraId="5B9CFBC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-2,6%</w:t>
            </w:r>
          </w:p>
        </w:tc>
        <w:tc>
          <w:tcPr>
            <w:tcW w:w="1701" w:type="dxa"/>
            <w:vAlign w:val="bottom"/>
          </w:tcPr>
          <w:p w14:paraId="307452A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928" w:type="dxa"/>
            <w:vAlign w:val="bottom"/>
          </w:tcPr>
          <w:p w14:paraId="79934ABF"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7,36 €</w:t>
            </w:r>
          </w:p>
        </w:tc>
      </w:tr>
      <w:tr w:rsidR="00F77DA2" w14:paraId="3F6A0458"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0D20C6A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Palencia</w:t>
            </w:r>
          </w:p>
        </w:tc>
        <w:tc>
          <w:tcPr>
            <w:tcW w:w="1943" w:type="dxa"/>
            <w:vAlign w:val="bottom"/>
          </w:tcPr>
          <w:p w14:paraId="3D72BD01"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Palencia capital</w:t>
            </w:r>
          </w:p>
        </w:tc>
        <w:tc>
          <w:tcPr>
            <w:tcW w:w="1985" w:type="dxa"/>
            <w:vAlign w:val="bottom"/>
          </w:tcPr>
          <w:p w14:paraId="75C9A74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701" w:type="dxa"/>
            <w:vAlign w:val="bottom"/>
          </w:tcPr>
          <w:p w14:paraId="542244E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928" w:type="dxa"/>
            <w:vAlign w:val="bottom"/>
          </w:tcPr>
          <w:p w14:paraId="41BB098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6,57 €</w:t>
            </w:r>
          </w:p>
        </w:tc>
      </w:tr>
      <w:tr w:rsidR="00F77DA2" w14:paraId="09F60EB6"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61357E8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Valencia</w:t>
            </w:r>
          </w:p>
        </w:tc>
        <w:tc>
          <w:tcPr>
            <w:tcW w:w="1943" w:type="dxa"/>
            <w:vAlign w:val="bottom"/>
          </w:tcPr>
          <w:p w14:paraId="5C44FE94"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Gandía</w:t>
            </w:r>
          </w:p>
        </w:tc>
        <w:tc>
          <w:tcPr>
            <w:tcW w:w="1985" w:type="dxa"/>
            <w:vAlign w:val="bottom"/>
          </w:tcPr>
          <w:p w14:paraId="5DE74A4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-2,1%</w:t>
            </w:r>
          </w:p>
        </w:tc>
        <w:tc>
          <w:tcPr>
            <w:tcW w:w="1701" w:type="dxa"/>
            <w:vAlign w:val="bottom"/>
          </w:tcPr>
          <w:p w14:paraId="0D1A8AA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4,1%</w:t>
            </w:r>
          </w:p>
        </w:tc>
        <w:tc>
          <w:tcPr>
            <w:tcW w:w="1928" w:type="dxa"/>
            <w:vAlign w:val="bottom"/>
          </w:tcPr>
          <w:p w14:paraId="4E46B76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7,31 €</w:t>
            </w:r>
          </w:p>
        </w:tc>
      </w:tr>
      <w:tr w:rsidR="00F77DA2" w14:paraId="41451C71" w14:textId="77777777" w:rsidTr="00F77DA2">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3F9F030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1943" w:type="dxa"/>
            <w:vAlign w:val="bottom"/>
          </w:tcPr>
          <w:p w14:paraId="5243219E"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Móstoles</w:t>
            </w:r>
          </w:p>
        </w:tc>
        <w:tc>
          <w:tcPr>
            <w:tcW w:w="1985" w:type="dxa"/>
            <w:vAlign w:val="bottom"/>
          </w:tcPr>
          <w:p w14:paraId="746D859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-1,7%</w:t>
            </w:r>
          </w:p>
        </w:tc>
        <w:tc>
          <w:tcPr>
            <w:tcW w:w="1701" w:type="dxa"/>
            <w:vAlign w:val="bottom"/>
          </w:tcPr>
          <w:p w14:paraId="28AAA78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c>
          <w:tcPr>
            <w:tcW w:w="1928" w:type="dxa"/>
            <w:vAlign w:val="bottom"/>
          </w:tcPr>
          <w:p w14:paraId="35E8DBC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9,66 €</w:t>
            </w:r>
          </w:p>
        </w:tc>
      </w:tr>
      <w:tr w:rsidR="00F77DA2" w14:paraId="04F53EC3" w14:textId="77777777" w:rsidTr="00F77DA2">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1360F42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1943" w:type="dxa"/>
            <w:vAlign w:val="bottom"/>
          </w:tcPr>
          <w:p w14:paraId="0982E1CC"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Getafe</w:t>
            </w:r>
          </w:p>
        </w:tc>
        <w:tc>
          <w:tcPr>
            <w:tcW w:w="1985" w:type="dxa"/>
            <w:vAlign w:val="bottom"/>
          </w:tcPr>
          <w:p w14:paraId="7D1D04F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w:t>
            </w:r>
          </w:p>
        </w:tc>
        <w:tc>
          <w:tcPr>
            <w:tcW w:w="1701" w:type="dxa"/>
            <w:vAlign w:val="bottom"/>
          </w:tcPr>
          <w:p w14:paraId="5D55020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1,9%</w:t>
            </w:r>
          </w:p>
        </w:tc>
        <w:tc>
          <w:tcPr>
            <w:tcW w:w="1928" w:type="dxa"/>
            <w:vAlign w:val="bottom"/>
          </w:tcPr>
          <w:p w14:paraId="213B8F4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10,38 €</w:t>
            </w:r>
          </w:p>
        </w:tc>
      </w:tr>
    </w:tbl>
    <w:p w14:paraId="4F7584BF" w14:textId="77777777" w:rsidR="00F77DA2" w:rsidRDefault="00CF145E">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26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w:t>
      </w:r>
      <w:r>
        <w:rPr>
          <w:rFonts w:ascii="Times New Roman" w:eastAsia="Times New Roman" w:hAnsi="Times New Roman" w:cs="Times New Roman"/>
          <w:color w:val="000000"/>
        </w:rPr>
        <w:t xml:space="preserve"> </w:t>
      </w:r>
      <w:r>
        <w:rPr>
          <w:rFonts w:ascii="Open Sans" w:eastAsia="Open Sans" w:hAnsi="Open Sans" w:cs="Open Sans"/>
          <w:color w:val="000000"/>
        </w:rPr>
        <w:t>Barcelona capital con 17,18 €/m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w:t>
      </w:r>
      <w:r>
        <w:rPr>
          <w:rFonts w:ascii="Open Sans" w:eastAsia="Open Sans" w:hAnsi="Open Sans" w:cs="Open Sans"/>
          <w:color w:val="000000"/>
        </w:rPr>
        <w:tab/>
        <w:t>con 16,24 €/m</w:t>
      </w:r>
      <w:r>
        <w:rPr>
          <w:rFonts w:ascii="Open Sans" w:eastAsia="Open Sans" w:hAnsi="Open Sans" w:cs="Open Sans"/>
          <w:color w:val="000000"/>
          <w:vertAlign w:val="superscript"/>
        </w:rPr>
        <w:t xml:space="preserve">2 </w:t>
      </w:r>
      <w:r>
        <w:rPr>
          <w:rFonts w:ascii="Open Sans" w:eastAsia="Open Sans" w:hAnsi="Open Sans" w:cs="Open Sans"/>
          <w:color w:val="000000"/>
        </w:rPr>
        <w:t>al mes, Donostia - San Sebastián con 16,20 €/m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con 15,36 €/m</w:t>
      </w:r>
      <w:r>
        <w:rPr>
          <w:rFonts w:ascii="Open Sans" w:eastAsia="Open Sans" w:hAnsi="Open Sans" w:cs="Open Sans"/>
          <w:color w:val="000000"/>
          <w:vertAlign w:val="superscript"/>
        </w:rPr>
        <w:t xml:space="preserve">2 </w:t>
      </w:r>
      <w:r>
        <w:rPr>
          <w:rFonts w:ascii="Open Sans" w:eastAsia="Open Sans" w:hAnsi="Open Sans" w:cs="Open Sans"/>
          <w:color w:val="000000"/>
        </w:rPr>
        <w:t>al mes, Sitges con 15,31 €/m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con 14,10 €/m</w:t>
      </w:r>
      <w:r>
        <w:rPr>
          <w:rFonts w:ascii="Open Sans" w:eastAsia="Open Sans" w:hAnsi="Open Sans" w:cs="Open Sans"/>
          <w:color w:val="000000"/>
          <w:vertAlign w:val="superscript"/>
        </w:rPr>
        <w:t xml:space="preserve">2 </w:t>
      </w:r>
      <w:r>
        <w:rPr>
          <w:rFonts w:ascii="Open Sans" w:eastAsia="Open Sans" w:hAnsi="Open Sans" w:cs="Open Sans"/>
          <w:color w:val="000000"/>
        </w:rPr>
        <w:t>al mes, Getxo con 13,93 €/m</w:t>
      </w:r>
      <w:r>
        <w:rPr>
          <w:rFonts w:ascii="Open Sans" w:eastAsia="Open Sans" w:hAnsi="Open Sans" w:cs="Open Sans"/>
          <w:color w:val="000000"/>
          <w:vertAlign w:val="superscript"/>
        </w:rPr>
        <w:t xml:space="preserve">2 </w:t>
      </w:r>
      <w:r>
        <w:rPr>
          <w:rFonts w:ascii="Open Sans" w:eastAsia="Open Sans" w:hAnsi="Open Sans" w:cs="Open Sans"/>
          <w:color w:val="000000"/>
        </w:rPr>
        <w:t>al mes, Pozuelo de Alarcón con 13,72 €/m</w:t>
      </w:r>
      <w:r>
        <w:rPr>
          <w:rFonts w:ascii="Open Sans" w:eastAsia="Open Sans" w:hAnsi="Open Sans" w:cs="Open Sans"/>
          <w:color w:val="000000"/>
          <w:vertAlign w:val="superscript"/>
        </w:rPr>
        <w:t xml:space="preserve">2 </w:t>
      </w:r>
      <w:r>
        <w:rPr>
          <w:rFonts w:ascii="Open Sans" w:eastAsia="Open Sans" w:hAnsi="Open Sans" w:cs="Open Sans"/>
          <w:color w:val="000000"/>
        </w:rPr>
        <w:t>al mes, Bilbao con 13,27 €/m</w:t>
      </w:r>
      <w:r>
        <w:rPr>
          <w:rFonts w:ascii="Open Sans" w:eastAsia="Open Sans" w:hAnsi="Open Sans" w:cs="Open Sans"/>
          <w:color w:val="000000"/>
          <w:vertAlign w:val="superscript"/>
        </w:rPr>
        <w:t xml:space="preserve">2 </w:t>
      </w:r>
      <w:r>
        <w:rPr>
          <w:rFonts w:ascii="Open Sans" w:eastAsia="Open Sans" w:hAnsi="Open Sans" w:cs="Open Sans"/>
          <w:color w:val="000000"/>
        </w:rPr>
        <w:t>al mes y Marbella con 12,95 €/m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6A727F48" w14:textId="77777777" w:rsidR="00F77DA2" w:rsidRDefault="00CF145E">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a3"/>
        <w:tblW w:w="94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976"/>
        <w:gridCol w:w="1560"/>
        <w:gridCol w:w="1559"/>
        <w:gridCol w:w="1843"/>
      </w:tblGrid>
      <w:tr w:rsidR="00F77DA2" w14:paraId="75C9D3A1" w14:textId="77777777" w:rsidTr="00F77DA2">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589DC93"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Provincia</w:t>
            </w:r>
          </w:p>
        </w:tc>
        <w:tc>
          <w:tcPr>
            <w:tcW w:w="2976" w:type="dxa"/>
            <w:vAlign w:val="center"/>
          </w:tcPr>
          <w:p w14:paraId="54DFD110" w14:textId="77777777" w:rsidR="00F77DA2" w:rsidRDefault="00CF145E">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560" w:type="dxa"/>
            <w:vAlign w:val="center"/>
          </w:tcPr>
          <w:p w14:paraId="29642E9A"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59" w:type="dxa"/>
          </w:tcPr>
          <w:p w14:paraId="035C90FB"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132A828"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843" w:type="dxa"/>
          </w:tcPr>
          <w:p w14:paraId="5F69B822"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77DA2" w14:paraId="4C7B2A7E" w14:textId="77777777" w:rsidTr="00F77D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AC8BB2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61C19891"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560" w:type="dxa"/>
            <w:vAlign w:val="bottom"/>
          </w:tcPr>
          <w:p w14:paraId="5B06F01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17,18 €</w:t>
            </w:r>
          </w:p>
        </w:tc>
        <w:tc>
          <w:tcPr>
            <w:tcW w:w="1559" w:type="dxa"/>
            <w:vAlign w:val="bottom"/>
          </w:tcPr>
          <w:p w14:paraId="3436183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843" w:type="dxa"/>
            <w:vAlign w:val="bottom"/>
          </w:tcPr>
          <w:p w14:paraId="1A4B0E9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w:t>
            </w:r>
          </w:p>
        </w:tc>
      </w:tr>
      <w:tr w:rsidR="00F77DA2" w14:paraId="435EF6F3" w14:textId="77777777" w:rsidTr="00F77DA2">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C19FEBD"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976" w:type="dxa"/>
            <w:vAlign w:val="bottom"/>
          </w:tcPr>
          <w:p w14:paraId="7C4E5FC4"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560" w:type="dxa"/>
            <w:vAlign w:val="bottom"/>
          </w:tcPr>
          <w:p w14:paraId="65BCCA8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16,24 €</w:t>
            </w:r>
          </w:p>
        </w:tc>
        <w:tc>
          <w:tcPr>
            <w:tcW w:w="1559" w:type="dxa"/>
            <w:vAlign w:val="bottom"/>
          </w:tcPr>
          <w:p w14:paraId="16B18AB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5,8%</w:t>
            </w:r>
          </w:p>
        </w:tc>
        <w:tc>
          <w:tcPr>
            <w:tcW w:w="1843" w:type="dxa"/>
            <w:vAlign w:val="bottom"/>
          </w:tcPr>
          <w:p w14:paraId="3423256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w:t>
            </w:r>
          </w:p>
        </w:tc>
      </w:tr>
      <w:tr w:rsidR="00F77DA2" w14:paraId="035AD5CE" w14:textId="77777777" w:rsidTr="00F77D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D349EE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Gipuzkoa</w:t>
            </w:r>
          </w:p>
        </w:tc>
        <w:tc>
          <w:tcPr>
            <w:tcW w:w="2976" w:type="dxa"/>
            <w:vAlign w:val="bottom"/>
          </w:tcPr>
          <w:p w14:paraId="56C09021"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560" w:type="dxa"/>
            <w:vAlign w:val="bottom"/>
          </w:tcPr>
          <w:p w14:paraId="3466332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16,20 €</w:t>
            </w:r>
          </w:p>
        </w:tc>
        <w:tc>
          <w:tcPr>
            <w:tcW w:w="1559" w:type="dxa"/>
            <w:vAlign w:val="bottom"/>
          </w:tcPr>
          <w:p w14:paraId="4FC45D7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-0,9%</w:t>
            </w:r>
          </w:p>
        </w:tc>
        <w:tc>
          <w:tcPr>
            <w:tcW w:w="1843" w:type="dxa"/>
            <w:vAlign w:val="bottom"/>
          </w:tcPr>
          <w:p w14:paraId="3B428E5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w:t>
            </w:r>
          </w:p>
        </w:tc>
      </w:tr>
      <w:tr w:rsidR="00F77DA2" w14:paraId="39A1330B" w14:textId="77777777" w:rsidTr="00F77DA2">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4EC8F68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0EA6B02D"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560" w:type="dxa"/>
            <w:vAlign w:val="bottom"/>
          </w:tcPr>
          <w:p w14:paraId="2BC16FF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15,36 €</w:t>
            </w:r>
          </w:p>
        </w:tc>
        <w:tc>
          <w:tcPr>
            <w:tcW w:w="1559" w:type="dxa"/>
            <w:vAlign w:val="bottom"/>
          </w:tcPr>
          <w:p w14:paraId="36F1F4E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1,7%</w:t>
            </w:r>
          </w:p>
        </w:tc>
        <w:tc>
          <w:tcPr>
            <w:tcW w:w="1843" w:type="dxa"/>
            <w:vAlign w:val="bottom"/>
          </w:tcPr>
          <w:p w14:paraId="7B4C4FE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3,2%</w:t>
            </w:r>
          </w:p>
        </w:tc>
      </w:tr>
      <w:tr w:rsidR="00F77DA2" w14:paraId="2C9D9977" w14:textId="77777777" w:rsidTr="00F77D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83011C6"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6726BE88"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560" w:type="dxa"/>
            <w:vAlign w:val="bottom"/>
          </w:tcPr>
          <w:p w14:paraId="54684CEF"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15,31 €</w:t>
            </w:r>
          </w:p>
        </w:tc>
        <w:tc>
          <w:tcPr>
            <w:tcW w:w="1559" w:type="dxa"/>
            <w:vAlign w:val="bottom"/>
          </w:tcPr>
          <w:p w14:paraId="405C4B6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0,8%</w:t>
            </w:r>
          </w:p>
        </w:tc>
        <w:tc>
          <w:tcPr>
            <w:tcW w:w="1843" w:type="dxa"/>
            <w:vAlign w:val="bottom"/>
          </w:tcPr>
          <w:p w14:paraId="2FC4D14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3,7%</w:t>
            </w:r>
          </w:p>
        </w:tc>
      </w:tr>
      <w:tr w:rsidR="00F77DA2" w14:paraId="69A93299" w14:textId="77777777" w:rsidTr="00F77DA2">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51529B2"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07ED65BD"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560" w:type="dxa"/>
            <w:vAlign w:val="bottom"/>
          </w:tcPr>
          <w:p w14:paraId="3964AF7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14,10 €</w:t>
            </w:r>
          </w:p>
        </w:tc>
        <w:tc>
          <w:tcPr>
            <w:tcW w:w="1559" w:type="dxa"/>
            <w:vAlign w:val="bottom"/>
          </w:tcPr>
          <w:p w14:paraId="66AD5893"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1843" w:type="dxa"/>
            <w:vAlign w:val="bottom"/>
          </w:tcPr>
          <w:p w14:paraId="232BFD8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w:t>
            </w:r>
          </w:p>
        </w:tc>
      </w:tr>
      <w:tr w:rsidR="00F77DA2" w14:paraId="297C7A2B" w14:textId="77777777" w:rsidTr="00F77D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B0717A3"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7A228BF2"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Getxo</w:t>
            </w:r>
          </w:p>
        </w:tc>
        <w:tc>
          <w:tcPr>
            <w:tcW w:w="1560" w:type="dxa"/>
            <w:vAlign w:val="bottom"/>
          </w:tcPr>
          <w:p w14:paraId="1A5FCAE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13,93 €</w:t>
            </w:r>
          </w:p>
        </w:tc>
        <w:tc>
          <w:tcPr>
            <w:tcW w:w="1559" w:type="dxa"/>
            <w:vAlign w:val="bottom"/>
          </w:tcPr>
          <w:p w14:paraId="67F81A3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8,9%</w:t>
            </w:r>
          </w:p>
        </w:tc>
        <w:tc>
          <w:tcPr>
            <w:tcW w:w="1843" w:type="dxa"/>
            <w:vAlign w:val="bottom"/>
          </w:tcPr>
          <w:p w14:paraId="3411C9E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14,3%</w:t>
            </w:r>
          </w:p>
        </w:tc>
      </w:tr>
      <w:tr w:rsidR="00F77DA2" w14:paraId="7B2C6190" w14:textId="77777777" w:rsidTr="00F77DA2">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7677AC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47DDA56B"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560" w:type="dxa"/>
            <w:vAlign w:val="bottom"/>
          </w:tcPr>
          <w:p w14:paraId="1D1FC92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13,72 €</w:t>
            </w:r>
          </w:p>
        </w:tc>
        <w:tc>
          <w:tcPr>
            <w:tcW w:w="1559" w:type="dxa"/>
            <w:vAlign w:val="bottom"/>
          </w:tcPr>
          <w:p w14:paraId="6774710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843" w:type="dxa"/>
            <w:vAlign w:val="bottom"/>
          </w:tcPr>
          <w:p w14:paraId="7920D23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4,9%</w:t>
            </w:r>
          </w:p>
        </w:tc>
      </w:tr>
      <w:tr w:rsidR="00F77DA2" w14:paraId="3438F9E1" w14:textId="77777777" w:rsidTr="00F77DA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0A7C15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6EB0A2A2" w14:textId="77777777" w:rsidR="00F77DA2" w:rsidRDefault="00CF145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560" w:type="dxa"/>
            <w:vAlign w:val="bottom"/>
          </w:tcPr>
          <w:p w14:paraId="095C091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13,27 €</w:t>
            </w:r>
          </w:p>
        </w:tc>
        <w:tc>
          <w:tcPr>
            <w:tcW w:w="1559" w:type="dxa"/>
            <w:vAlign w:val="bottom"/>
          </w:tcPr>
          <w:p w14:paraId="2AD5113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0,0%</w:t>
            </w:r>
          </w:p>
        </w:tc>
        <w:tc>
          <w:tcPr>
            <w:tcW w:w="1843" w:type="dxa"/>
            <w:vAlign w:val="bottom"/>
          </w:tcPr>
          <w:p w14:paraId="4B0259B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0,1%</w:t>
            </w:r>
          </w:p>
        </w:tc>
      </w:tr>
      <w:tr w:rsidR="00F77DA2" w14:paraId="0D72162E" w14:textId="77777777" w:rsidTr="00F77DA2">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8D7074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Málaga</w:t>
            </w:r>
          </w:p>
        </w:tc>
        <w:tc>
          <w:tcPr>
            <w:tcW w:w="2976" w:type="dxa"/>
            <w:vAlign w:val="bottom"/>
          </w:tcPr>
          <w:p w14:paraId="3C3E0C46" w14:textId="77777777" w:rsidR="00F77DA2" w:rsidRDefault="00CF145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Marbella</w:t>
            </w:r>
          </w:p>
        </w:tc>
        <w:tc>
          <w:tcPr>
            <w:tcW w:w="1560" w:type="dxa"/>
            <w:vAlign w:val="bottom"/>
          </w:tcPr>
          <w:p w14:paraId="3369B41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12,95 €</w:t>
            </w:r>
          </w:p>
        </w:tc>
        <w:tc>
          <w:tcPr>
            <w:tcW w:w="1559" w:type="dxa"/>
            <w:vAlign w:val="bottom"/>
          </w:tcPr>
          <w:p w14:paraId="792ECE5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2,0%</w:t>
            </w:r>
          </w:p>
        </w:tc>
        <w:tc>
          <w:tcPr>
            <w:tcW w:w="1843" w:type="dxa"/>
            <w:vAlign w:val="bottom"/>
          </w:tcPr>
          <w:p w14:paraId="13ADCBD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16,0%</w:t>
            </w:r>
          </w:p>
        </w:tc>
      </w:tr>
    </w:tbl>
    <w:p w14:paraId="6CC9AE16" w14:textId="77777777" w:rsidR="00F77DA2" w:rsidRDefault="00F77DA2">
      <w:pPr>
        <w:spacing w:line="276" w:lineRule="auto"/>
        <w:ind w:right="-574"/>
        <w:rPr>
          <w:rFonts w:ascii="Open Sans Light" w:eastAsia="Open Sans Light" w:hAnsi="Open Sans Light" w:cs="Open Sans Light"/>
          <w:b/>
          <w:color w:val="303AB2"/>
          <w:sz w:val="28"/>
          <w:szCs w:val="28"/>
        </w:rPr>
      </w:pPr>
    </w:p>
    <w:p w14:paraId="0BBA67B2" w14:textId="77777777" w:rsidR="00702814" w:rsidRDefault="00702814">
      <w:pPr>
        <w:spacing w:line="276" w:lineRule="auto"/>
        <w:ind w:right="-574"/>
        <w:rPr>
          <w:rFonts w:ascii="Open Sans Light" w:eastAsia="Open Sans Light" w:hAnsi="Open Sans Light" w:cs="Open Sans Light"/>
          <w:b/>
          <w:color w:val="303AB2"/>
          <w:sz w:val="28"/>
          <w:szCs w:val="28"/>
        </w:rPr>
      </w:pPr>
    </w:p>
    <w:p w14:paraId="7EE8E005" w14:textId="77777777" w:rsidR="00702814" w:rsidRDefault="00702814">
      <w:pPr>
        <w:spacing w:line="276" w:lineRule="auto"/>
        <w:ind w:right="-574"/>
        <w:rPr>
          <w:rFonts w:ascii="Open Sans Light" w:eastAsia="Open Sans Light" w:hAnsi="Open Sans Light" w:cs="Open Sans Light"/>
          <w:b/>
          <w:color w:val="303AB2"/>
          <w:sz w:val="28"/>
          <w:szCs w:val="28"/>
        </w:rPr>
      </w:pPr>
    </w:p>
    <w:p w14:paraId="102877DC" w14:textId="0928D7BB" w:rsidR="00F77DA2" w:rsidRDefault="00CF14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Distritos de Madrid </w:t>
      </w:r>
    </w:p>
    <w:p w14:paraId="7B8ADBC1" w14:textId="77777777" w:rsidR="00F77DA2" w:rsidRDefault="00F77DA2">
      <w:pPr>
        <w:ind w:right="-574"/>
        <w:rPr>
          <w:rFonts w:ascii="Open Sans Light" w:eastAsia="Open Sans Light" w:hAnsi="Open Sans Light" w:cs="Open Sans Light"/>
          <w:b/>
          <w:color w:val="303AB2"/>
          <w:sz w:val="28"/>
          <w:szCs w:val="28"/>
        </w:rPr>
      </w:pPr>
    </w:p>
    <w:p w14:paraId="191D7B18"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14 de los 18 distritos con precio y variación mensual en Madrid. Los tres distritos con mayor incremento mensual son:</w:t>
      </w:r>
      <w:r>
        <w:t xml:space="preserve"> </w:t>
      </w:r>
      <w:r>
        <w:rPr>
          <w:rFonts w:ascii="Open Sans" w:eastAsia="Open Sans" w:hAnsi="Open Sans" w:cs="Open Sans"/>
          <w:color w:val="000000"/>
        </w:rPr>
        <w:t>Barajas con 6,2%, Latina con 3,6% y Centro con 3,3%. Por otro lado, el distrito con mayor descenso es Chamartín con un –1,5%.</w:t>
      </w:r>
    </w:p>
    <w:p w14:paraId="1B08047D" w14:textId="77777777" w:rsidR="00F77DA2" w:rsidRDefault="00F77DA2">
      <w:pPr>
        <w:spacing w:line="276" w:lineRule="auto"/>
        <w:ind w:right="-574"/>
        <w:jc w:val="both"/>
      </w:pPr>
    </w:p>
    <w:p w14:paraId="1DA0EECD"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ocho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El distrito más caro para vivir en alquiler es </w:t>
      </w:r>
    </w:p>
    <w:p w14:paraId="41F5FB93"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Centro con 18,89 €/m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Salamanca con 18,75 €/m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Chamberí con 17,96 €/m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16,14 €/m</w:t>
      </w:r>
      <w:r>
        <w:rPr>
          <w:rFonts w:ascii="Open Sans" w:eastAsia="Open Sans" w:hAnsi="Open Sans" w:cs="Open Sans"/>
          <w:color w:val="000000"/>
          <w:vertAlign w:val="superscript"/>
        </w:rPr>
        <w:t xml:space="preserve">2 </w:t>
      </w:r>
      <w:r>
        <w:rPr>
          <w:rFonts w:ascii="Open Sans" w:eastAsia="Open Sans" w:hAnsi="Open Sans" w:cs="Open Sans"/>
          <w:color w:val="000000"/>
        </w:rPr>
        <w:t>al mes, Moncloa - Aravaca con 16,06 €/m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15,94 €/m</w:t>
      </w:r>
      <w:r>
        <w:rPr>
          <w:rFonts w:ascii="Open Sans" w:eastAsia="Open Sans" w:hAnsi="Open Sans" w:cs="Open Sans"/>
          <w:color w:val="000000"/>
          <w:vertAlign w:val="superscript"/>
        </w:rPr>
        <w:t xml:space="preserve">2 </w:t>
      </w:r>
      <w:r>
        <w:rPr>
          <w:rFonts w:ascii="Open Sans" w:eastAsia="Open Sans" w:hAnsi="Open Sans" w:cs="Open Sans"/>
          <w:color w:val="000000"/>
        </w:rPr>
        <w:t>al mes, Tetuán con 15,70 €/m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Arganzuela con 15,39 €/m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14C10CB9" w14:textId="77777777" w:rsidR="00F77DA2" w:rsidRDefault="00F77DA2">
      <w:pPr>
        <w:spacing w:line="276" w:lineRule="auto"/>
        <w:ind w:right="-574"/>
        <w:jc w:val="both"/>
        <w:rPr>
          <w:rFonts w:ascii="Open Sans" w:eastAsia="Open Sans" w:hAnsi="Open Sans" w:cs="Open Sans"/>
          <w:color w:val="000000"/>
        </w:rPr>
      </w:pPr>
    </w:p>
    <w:p w14:paraId="4D11D246" w14:textId="46E71DC5" w:rsidR="00F77DA2" w:rsidRDefault="00CF145E">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con precio, variación mensual e interanual</w:t>
      </w:r>
    </w:p>
    <w:p w14:paraId="2B6DF572" w14:textId="77777777" w:rsidR="00702814" w:rsidRDefault="00702814">
      <w:pPr>
        <w:spacing w:line="276" w:lineRule="auto"/>
        <w:ind w:right="-574"/>
        <w:jc w:val="both"/>
        <w:rPr>
          <w:rFonts w:ascii="Open Sans" w:eastAsia="Open Sans" w:hAnsi="Open Sans" w:cs="Open Sans"/>
          <w:color w:val="000000"/>
        </w:rPr>
      </w:pPr>
    </w:p>
    <w:tbl>
      <w:tblPr>
        <w:tblStyle w:val="a4"/>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F77DA2" w14:paraId="66EBC4F9" w14:textId="77777777" w:rsidTr="00F77DA2">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FBCA2B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Municipio</w:t>
            </w:r>
          </w:p>
        </w:tc>
        <w:tc>
          <w:tcPr>
            <w:tcW w:w="2552" w:type="dxa"/>
            <w:vAlign w:val="center"/>
          </w:tcPr>
          <w:p w14:paraId="42BA4348"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7EB3F8F8"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9633DCD"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4F46B71D"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77DA2" w14:paraId="05F24A90"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DF084C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Barajas</w:t>
            </w:r>
          </w:p>
        </w:tc>
        <w:tc>
          <w:tcPr>
            <w:tcW w:w="2552" w:type="dxa"/>
            <w:vAlign w:val="bottom"/>
          </w:tcPr>
          <w:p w14:paraId="0F23D8D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12,88 €</w:t>
            </w:r>
          </w:p>
        </w:tc>
        <w:tc>
          <w:tcPr>
            <w:tcW w:w="2126" w:type="dxa"/>
            <w:vAlign w:val="bottom"/>
          </w:tcPr>
          <w:p w14:paraId="6D414E5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6,2%</w:t>
            </w:r>
          </w:p>
        </w:tc>
        <w:tc>
          <w:tcPr>
            <w:tcW w:w="1910" w:type="dxa"/>
            <w:vAlign w:val="bottom"/>
          </w:tcPr>
          <w:p w14:paraId="7D677B4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2,5 %</w:t>
            </w:r>
          </w:p>
        </w:tc>
      </w:tr>
      <w:tr w:rsidR="00F77DA2" w14:paraId="2D7B6954"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23271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4E9F80B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13,07 €</w:t>
            </w:r>
          </w:p>
        </w:tc>
        <w:tc>
          <w:tcPr>
            <w:tcW w:w="2126" w:type="dxa"/>
            <w:vAlign w:val="bottom"/>
          </w:tcPr>
          <w:p w14:paraId="58199A6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3,6%</w:t>
            </w:r>
          </w:p>
        </w:tc>
        <w:tc>
          <w:tcPr>
            <w:tcW w:w="1910" w:type="dxa"/>
            <w:vAlign w:val="bottom"/>
          </w:tcPr>
          <w:p w14:paraId="6945953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10,0 %</w:t>
            </w:r>
          </w:p>
        </w:tc>
      </w:tr>
      <w:tr w:rsidR="00F77DA2" w14:paraId="6FA55515"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2849461"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633D376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18,89 €</w:t>
            </w:r>
          </w:p>
        </w:tc>
        <w:tc>
          <w:tcPr>
            <w:tcW w:w="2126" w:type="dxa"/>
            <w:vAlign w:val="bottom"/>
          </w:tcPr>
          <w:p w14:paraId="3E839FD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c>
          <w:tcPr>
            <w:tcW w:w="1910" w:type="dxa"/>
            <w:vAlign w:val="bottom"/>
          </w:tcPr>
          <w:p w14:paraId="5A970B9C"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13,6 %</w:t>
            </w:r>
          </w:p>
        </w:tc>
      </w:tr>
      <w:tr w:rsidR="00F77DA2" w14:paraId="0336F501"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4BDF8AC"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552" w:type="dxa"/>
            <w:vAlign w:val="bottom"/>
          </w:tcPr>
          <w:p w14:paraId="76F9A3A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16,06 €</w:t>
            </w:r>
          </w:p>
        </w:tc>
        <w:tc>
          <w:tcPr>
            <w:tcW w:w="2126" w:type="dxa"/>
            <w:vAlign w:val="bottom"/>
          </w:tcPr>
          <w:p w14:paraId="6207BD8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2,9%</w:t>
            </w:r>
          </w:p>
        </w:tc>
        <w:tc>
          <w:tcPr>
            <w:tcW w:w="1910" w:type="dxa"/>
            <w:vAlign w:val="bottom"/>
          </w:tcPr>
          <w:p w14:paraId="5DFE635E"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8,7 %</w:t>
            </w:r>
          </w:p>
        </w:tc>
      </w:tr>
      <w:tr w:rsidR="00F77DA2" w14:paraId="7531DF34"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E61D16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Retiro</w:t>
            </w:r>
          </w:p>
        </w:tc>
        <w:tc>
          <w:tcPr>
            <w:tcW w:w="2552" w:type="dxa"/>
            <w:vAlign w:val="bottom"/>
          </w:tcPr>
          <w:p w14:paraId="39AB0C1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16,14 €</w:t>
            </w:r>
          </w:p>
        </w:tc>
        <w:tc>
          <w:tcPr>
            <w:tcW w:w="2126" w:type="dxa"/>
            <w:vAlign w:val="bottom"/>
          </w:tcPr>
          <w:p w14:paraId="71FB138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2,5%</w:t>
            </w:r>
          </w:p>
        </w:tc>
        <w:tc>
          <w:tcPr>
            <w:tcW w:w="1910" w:type="dxa"/>
            <w:vAlign w:val="bottom"/>
          </w:tcPr>
          <w:p w14:paraId="4829586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5,8 %</w:t>
            </w:r>
          </w:p>
        </w:tc>
      </w:tr>
      <w:tr w:rsidR="00F77DA2" w14:paraId="5565664A"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54CC20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3CBC755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12,87 €</w:t>
            </w:r>
          </w:p>
        </w:tc>
        <w:tc>
          <w:tcPr>
            <w:tcW w:w="2126" w:type="dxa"/>
            <w:vAlign w:val="bottom"/>
          </w:tcPr>
          <w:p w14:paraId="24EF3D1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2,1%</w:t>
            </w:r>
          </w:p>
        </w:tc>
        <w:tc>
          <w:tcPr>
            <w:tcW w:w="1910" w:type="dxa"/>
            <w:vAlign w:val="bottom"/>
          </w:tcPr>
          <w:p w14:paraId="0906653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5,8 %</w:t>
            </w:r>
          </w:p>
        </w:tc>
      </w:tr>
      <w:tr w:rsidR="00F77DA2" w14:paraId="17838088"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E11FC0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52" w:type="dxa"/>
            <w:vAlign w:val="bottom"/>
          </w:tcPr>
          <w:p w14:paraId="02FE558A"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11,52 €</w:t>
            </w:r>
          </w:p>
        </w:tc>
        <w:tc>
          <w:tcPr>
            <w:tcW w:w="2126" w:type="dxa"/>
            <w:vAlign w:val="bottom"/>
          </w:tcPr>
          <w:p w14:paraId="72243D1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c>
          <w:tcPr>
            <w:tcW w:w="1910" w:type="dxa"/>
            <w:vAlign w:val="bottom"/>
          </w:tcPr>
          <w:p w14:paraId="734775EA"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-0,3 %</w:t>
            </w:r>
          </w:p>
        </w:tc>
      </w:tr>
      <w:tr w:rsidR="00F77DA2" w14:paraId="20992273"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AE691E3"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Chamberí</w:t>
            </w:r>
          </w:p>
        </w:tc>
        <w:tc>
          <w:tcPr>
            <w:tcW w:w="2552" w:type="dxa"/>
            <w:vAlign w:val="bottom"/>
          </w:tcPr>
          <w:p w14:paraId="6A7778F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17,96 €</w:t>
            </w:r>
          </w:p>
        </w:tc>
        <w:tc>
          <w:tcPr>
            <w:tcW w:w="2126" w:type="dxa"/>
            <w:vAlign w:val="bottom"/>
          </w:tcPr>
          <w:p w14:paraId="0467C0B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c>
          <w:tcPr>
            <w:tcW w:w="1910" w:type="dxa"/>
            <w:vAlign w:val="bottom"/>
          </w:tcPr>
          <w:p w14:paraId="1B582BE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7,9 %</w:t>
            </w:r>
          </w:p>
        </w:tc>
      </w:tr>
      <w:tr w:rsidR="00F77DA2" w14:paraId="4FF94416"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DCB4DF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Tetuán</w:t>
            </w:r>
          </w:p>
        </w:tc>
        <w:tc>
          <w:tcPr>
            <w:tcW w:w="2552" w:type="dxa"/>
            <w:vAlign w:val="bottom"/>
          </w:tcPr>
          <w:p w14:paraId="6B7B2C2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15,70 €</w:t>
            </w:r>
          </w:p>
        </w:tc>
        <w:tc>
          <w:tcPr>
            <w:tcW w:w="2126" w:type="dxa"/>
            <w:vAlign w:val="bottom"/>
          </w:tcPr>
          <w:p w14:paraId="6F591D0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10" w:type="dxa"/>
            <w:vAlign w:val="bottom"/>
          </w:tcPr>
          <w:p w14:paraId="48BB2EA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5,9 %</w:t>
            </w:r>
          </w:p>
        </w:tc>
      </w:tr>
      <w:tr w:rsidR="00F77DA2" w14:paraId="68E84645"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8B5D92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52" w:type="dxa"/>
            <w:vAlign w:val="bottom"/>
          </w:tcPr>
          <w:p w14:paraId="6358B336"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12,35 €</w:t>
            </w:r>
          </w:p>
        </w:tc>
        <w:tc>
          <w:tcPr>
            <w:tcW w:w="2126" w:type="dxa"/>
            <w:vAlign w:val="bottom"/>
          </w:tcPr>
          <w:p w14:paraId="5CE01D1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w:t>
            </w:r>
          </w:p>
        </w:tc>
        <w:tc>
          <w:tcPr>
            <w:tcW w:w="1910" w:type="dxa"/>
            <w:vAlign w:val="bottom"/>
          </w:tcPr>
          <w:p w14:paraId="1CC912F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4,2 %</w:t>
            </w:r>
          </w:p>
        </w:tc>
      </w:tr>
      <w:tr w:rsidR="00F77DA2" w14:paraId="6E6FD945"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1DCB10A"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52" w:type="dxa"/>
            <w:vAlign w:val="bottom"/>
          </w:tcPr>
          <w:p w14:paraId="7A809CA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18,75 €</w:t>
            </w:r>
          </w:p>
        </w:tc>
        <w:tc>
          <w:tcPr>
            <w:tcW w:w="2126" w:type="dxa"/>
            <w:vAlign w:val="bottom"/>
          </w:tcPr>
          <w:p w14:paraId="3306B29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10" w:type="dxa"/>
            <w:vAlign w:val="bottom"/>
          </w:tcPr>
          <w:p w14:paraId="22FD674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9,6 %</w:t>
            </w:r>
          </w:p>
        </w:tc>
      </w:tr>
      <w:tr w:rsidR="00F77DA2" w14:paraId="1352075E"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3EF1B0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52" w:type="dxa"/>
            <w:vAlign w:val="bottom"/>
          </w:tcPr>
          <w:p w14:paraId="16ED029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13,30 €</w:t>
            </w:r>
          </w:p>
        </w:tc>
        <w:tc>
          <w:tcPr>
            <w:tcW w:w="2126" w:type="dxa"/>
            <w:vAlign w:val="bottom"/>
          </w:tcPr>
          <w:p w14:paraId="1D87FD1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10" w:type="dxa"/>
            <w:vAlign w:val="bottom"/>
          </w:tcPr>
          <w:p w14:paraId="05045C3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3,1 %</w:t>
            </w:r>
          </w:p>
        </w:tc>
      </w:tr>
      <w:tr w:rsidR="00F77DA2" w14:paraId="04CA1AD3"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CF157C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Fuencarral</w:t>
            </w:r>
          </w:p>
        </w:tc>
        <w:tc>
          <w:tcPr>
            <w:tcW w:w="2552" w:type="dxa"/>
            <w:vAlign w:val="bottom"/>
          </w:tcPr>
          <w:p w14:paraId="61C10A5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12,83 €</w:t>
            </w:r>
          </w:p>
        </w:tc>
        <w:tc>
          <w:tcPr>
            <w:tcW w:w="2126" w:type="dxa"/>
            <w:vAlign w:val="bottom"/>
          </w:tcPr>
          <w:p w14:paraId="45B77DE8"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0,5%</w:t>
            </w:r>
          </w:p>
        </w:tc>
        <w:tc>
          <w:tcPr>
            <w:tcW w:w="1910" w:type="dxa"/>
            <w:vAlign w:val="bottom"/>
          </w:tcPr>
          <w:p w14:paraId="2B660B3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1,5 %</w:t>
            </w:r>
          </w:p>
        </w:tc>
      </w:tr>
      <w:tr w:rsidR="00F77DA2" w14:paraId="2728F283"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873C733"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Arganzuela</w:t>
            </w:r>
          </w:p>
        </w:tc>
        <w:tc>
          <w:tcPr>
            <w:tcW w:w="2552" w:type="dxa"/>
            <w:vAlign w:val="bottom"/>
          </w:tcPr>
          <w:p w14:paraId="6CADD25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15,39 €</w:t>
            </w:r>
          </w:p>
        </w:tc>
        <w:tc>
          <w:tcPr>
            <w:tcW w:w="2126" w:type="dxa"/>
            <w:vAlign w:val="bottom"/>
          </w:tcPr>
          <w:p w14:paraId="636BDD4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10" w:type="dxa"/>
            <w:vAlign w:val="bottom"/>
          </w:tcPr>
          <w:p w14:paraId="3C15B0B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5,8 %</w:t>
            </w:r>
          </w:p>
        </w:tc>
      </w:tr>
      <w:tr w:rsidR="00F77DA2" w14:paraId="2EA0F097"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8EC4E8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Villaverde</w:t>
            </w:r>
          </w:p>
        </w:tc>
        <w:tc>
          <w:tcPr>
            <w:tcW w:w="2552" w:type="dxa"/>
            <w:vAlign w:val="bottom"/>
          </w:tcPr>
          <w:p w14:paraId="4C8C663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11,36 €</w:t>
            </w:r>
          </w:p>
        </w:tc>
        <w:tc>
          <w:tcPr>
            <w:tcW w:w="2126" w:type="dxa"/>
            <w:vAlign w:val="bottom"/>
          </w:tcPr>
          <w:p w14:paraId="4139D3B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10" w:type="dxa"/>
            <w:vAlign w:val="bottom"/>
          </w:tcPr>
          <w:p w14:paraId="627B48B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3,9 %</w:t>
            </w:r>
          </w:p>
        </w:tc>
      </w:tr>
      <w:tr w:rsidR="00F77DA2" w14:paraId="438B2BCD"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F3AAA7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Hortaleza</w:t>
            </w:r>
          </w:p>
        </w:tc>
        <w:tc>
          <w:tcPr>
            <w:tcW w:w="2552" w:type="dxa"/>
            <w:vAlign w:val="bottom"/>
          </w:tcPr>
          <w:p w14:paraId="38AAA0B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13,26 €</w:t>
            </w:r>
          </w:p>
        </w:tc>
        <w:tc>
          <w:tcPr>
            <w:tcW w:w="2126" w:type="dxa"/>
            <w:vAlign w:val="bottom"/>
          </w:tcPr>
          <w:p w14:paraId="04E4BF0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c>
          <w:tcPr>
            <w:tcW w:w="1910" w:type="dxa"/>
            <w:vAlign w:val="bottom"/>
          </w:tcPr>
          <w:p w14:paraId="56819057"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1,8 %</w:t>
            </w:r>
          </w:p>
        </w:tc>
      </w:tr>
      <w:tr w:rsidR="00F77DA2" w14:paraId="2FBFA517" w14:textId="77777777" w:rsidTr="00F77D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D1C3B4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San Blas</w:t>
            </w:r>
          </w:p>
        </w:tc>
        <w:tc>
          <w:tcPr>
            <w:tcW w:w="2552" w:type="dxa"/>
            <w:vAlign w:val="bottom"/>
          </w:tcPr>
          <w:p w14:paraId="4F1AEA8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12,07 €</w:t>
            </w:r>
          </w:p>
        </w:tc>
        <w:tc>
          <w:tcPr>
            <w:tcW w:w="2126" w:type="dxa"/>
            <w:vAlign w:val="bottom"/>
          </w:tcPr>
          <w:p w14:paraId="56A45825"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910" w:type="dxa"/>
            <w:vAlign w:val="bottom"/>
          </w:tcPr>
          <w:p w14:paraId="79D65D21"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3,7 %</w:t>
            </w:r>
          </w:p>
        </w:tc>
      </w:tr>
      <w:tr w:rsidR="00F77DA2" w14:paraId="1DCE03D7" w14:textId="77777777" w:rsidTr="00F77DA2">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62D1E9F"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6BFCAD9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15,94 €</w:t>
            </w:r>
          </w:p>
        </w:tc>
        <w:tc>
          <w:tcPr>
            <w:tcW w:w="2126" w:type="dxa"/>
            <w:vAlign w:val="bottom"/>
          </w:tcPr>
          <w:p w14:paraId="579CBFB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-1,5%</w:t>
            </w:r>
          </w:p>
        </w:tc>
        <w:tc>
          <w:tcPr>
            <w:tcW w:w="1910" w:type="dxa"/>
            <w:vAlign w:val="bottom"/>
          </w:tcPr>
          <w:p w14:paraId="3374AAE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3,2 %</w:t>
            </w:r>
          </w:p>
        </w:tc>
      </w:tr>
    </w:tbl>
    <w:p w14:paraId="03761C5C" w14:textId="77777777" w:rsidR="00F77DA2" w:rsidRDefault="00F77DA2">
      <w:pPr>
        <w:spacing w:line="276" w:lineRule="auto"/>
        <w:ind w:right="-574"/>
        <w:rPr>
          <w:rFonts w:ascii="Open Sans Light" w:eastAsia="Open Sans Light" w:hAnsi="Open Sans Light" w:cs="Open Sans Light"/>
          <w:b/>
          <w:color w:val="303AB2"/>
          <w:sz w:val="28"/>
          <w:szCs w:val="28"/>
        </w:rPr>
      </w:pPr>
    </w:p>
    <w:p w14:paraId="7528C781" w14:textId="77777777" w:rsidR="00702814" w:rsidRDefault="00702814">
      <w:pPr>
        <w:spacing w:line="276" w:lineRule="auto"/>
        <w:ind w:right="-574"/>
        <w:rPr>
          <w:rFonts w:ascii="Open Sans Light" w:eastAsia="Open Sans Light" w:hAnsi="Open Sans Light" w:cs="Open Sans Light"/>
          <w:b/>
          <w:color w:val="303AB2"/>
          <w:sz w:val="28"/>
          <w:szCs w:val="28"/>
        </w:rPr>
      </w:pPr>
    </w:p>
    <w:p w14:paraId="4FE345F5" w14:textId="77777777" w:rsidR="00702814" w:rsidRDefault="00702814">
      <w:pPr>
        <w:spacing w:line="276" w:lineRule="auto"/>
        <w:ind w:right="-574"/>
        <w:rPr>
          <w:rFonts w:ascii="Open Sans Light" w:eastAsia="Open Sans Light" w:hAnsi="Open Sans Light" w:cs="Open Sans Light"/>
          <w:b/>
          <w:color w:val="303AB2"/>
          <w:sz w:val="28"/>
          <w:szCs w:val="28"/>
        </w:rPr>
      </w:pPr>
    </w:p>
    <w:p w14:paraId="5CCC3F52" w14:textId="77777777" w:rsidR="00757DAA" w:rsidRDefault="00757DAA">
      <w:pPr>
        <w:spacing w:line="276" w:lineRule="auto"/>
        <w:ind w:right="-574"/>
        <w:rPr>
          <w:rFonts w:ascii="Open Sans Light" w:eastAsia="Open Sans Light" w:hAnsi="Open Sans Light" w:cs="Open Sans Light"/>
          <w:b/>
          <w:color w:val="303AB2"/>
          <w:sz w:val="28"/>
          <w:szCs w:val="28"/>
        </w:rPr>
      </w:pPr>
    </w:p>
    <w:p w14:paraId="652AB350" w14:textId="07582D3D" w:rsidR="00F77DA2" w:rsidRDefault="00CF145E">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Distritos de Barcelona </w:t>
      </w:r>
    </w:p>
    <w:p w14:paraId="322DDF40" w14:textId="77777777" w:rsidR="00F77DA2" w:rsidRDefault="00F77DA2">
      <w:pPr>
        <w:spacing w:line="276" w:lineRule="auto"/>
        <w:ind w:right="-574"/>
        <w:jc w:val="both"/>
        <w:rPr>
          <w:rFonts w:ascii="Open Sans" w:eastAsia="Open Sans" w:hAnsi="Open Sans" w:cs="Open Sans"/>
          <w:color w:val="000000"/>
        </w:rPr>
      </w:pPr>
    </w:p>
    <w:p w14:paraId="24DA7644"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todos los distritos de Barcelona. El distrito con el mayor incremento mensual corresponde a</w:t>
      </w:r>
      <w:r>
        <w:t xml:space="preserve"> </w:t>
      </w:r>
      <w:r>
        <w:rPr>
          <w:rFonts w:ascii="Open Sans" w:eastAsia="Open Sans" w:hAnsi="Open Sans" w:cs="Open Sans"/>
          <w:color w:val="000000"/>
        </w:rPr>
        <w:t xml:space="preserve">Horta - Guinardó y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4%, cada uno. </w:t>
      </w:r>
    </w:p>
    <w:p w14:paraId="6BF7C446" w14:textId="77777777" w:rsidR="00F77DA2" w:rsidRDefault="00F77DA2">
      <w:pPr>
        <w:spacing w:line="276" w:lineRule="auto"/>
        <w:ind w:right="-574"/>
        <w:jc w:val="both"/>
        <w:rPr>
          <w:rFonts w:ascii="Open Sans" w:eastAsia="Open Sans" w:hAnsi="Open Sans" w:cs="Open Sans"/>
          <w:color w:val="000000"/>
        </w:rPr>
      </w:pPr>
    </w:p>
    <w:p w14:paraId="1B31ACC4" w14:textId="77777777" w:rsidR="00F77DA2" w:rsidRDefault="00CF145E">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el distrito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es el más caro con 19,40 €/m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el más económico es</w:t>
      </w:r>
      <w:r>
        <w:t xml:space="preserve"> </w:t>
      </w:r>
      <w:r>
        <w:rPr>
          <w:rFonts w:ascii="Open Sans" w:eastAsia="Open Sans" w:hAnsi="Open Sans" w:cs="Open Sans"/>
          <w:color w:val="000000"/>
        </w:rPr>
        <w:t>Sant Andreu con 13,90 €/m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5BBD8E14" w14:textId="77777777" w:rsidR="00F77DA2" w:rsidRDefault="00F77DA2">
      <w:pPr>
        <w:spacing w:line="276" w:lineRule="auto"/>
        <w:ind w:right="-574"/>
        <w:jc w:val="both"/>
        <w:rPr>
          <w:rFonts w:ascii="Open Sans" w:eastAsia="Open Sans" w:hAnsi="Open Sans" w:cs="Open Sans"/>
          <w:color w:val="000000"/>
        </w:rPr>
      </w:pPr>
    </w:p>
    <w:p w14:paraId="12007BEC" w14:textId="77777777" w:rsidR="00F77DA2" w:rsidRDefault="00CF145E">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con precio, variación mensual e interanual </w:t>
      </w:r>
    </w:p>
    <w:p w14:paraId="379EBA5E" w14:textId="77777777" w:rsidR="00F77DA2" w:rsidRDefault="00F77DA2">
      <w:pPr>
        <w:spacing w:line="276" w:lineRule="auto"/>
        <w:ind w:right="-574"/>
        <w:jc w:val="both"/>
        <w:rPr>
          <w:rFonts w:ascii="Open Sans" w:eastAsia="Open Sans" w:hAnsi="Open Sans" w:cs="Open Sans"/>
          <w:color w:val="000000"/>
          <w:sz w:val="16"/>
          <w:szCs w:val="16"/>
        </w:rPr>
      </w:pPr>
    </w:p>
    <w:tbl>
      <w:tblPr>
        <w:tblStyle w:val="a5"/>
        <w:tblW w:w="92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422"/>
        <w:gridCol w:w="2046"/>
        <w:gridCol w:w="2116"/>
      </w:tblGrid>
      <w:tr w:rsidR="00F77DA2" w14:paraId="7A3B2178" w14:textId="77777777" w:rsidTr="00F77DA2">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F607360"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Municipio</w:t>
            </w:r>
          </w:p>
        </w:tc>
        <w:tc>
          <w:tcPr>
            <w:tcW w:w="2422" w:type="dxa"/>
            <w:vAlign w:val="center"/>
          </w:tcPr>
          <w:p w14:paraId="123711CE"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46" w:type="dxa"/>
            <w:vAlign w:val="center"/>
          </w:tcPr>
          <w:p w14:paraId="65B2BCD6"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5035601"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16" w:type="dxa"/>
            <w:vAlign w:val="center"/>
          </w:tcPr>
          <w:p w14:paraId="3C072C4C" w14:textId="77777777" w:rsidR="00F77DA2" w:rsidRDefault="00CF145E">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F77DA2" w14:paraId="4A4F96D0" w14:textId="77777777" w:rsidTr="00F77D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97FEBD5"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22" w:type="dxa"/>
            <w:vAlign w:val="bottom"/>
          </w:tcPr>
          <w:p w14:paraId="4B87324E"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14,03 €</w:t>
            </w:r>
          </w:p>
        </w:tc>
        <w:tc>
          <w:tcPr>
            <w:tcW w:w="2046" w:type="dxa"/>
            <w:vAlign w:val="bottom"/>
          </w:tcPr>
          <w:p w14:paraId="1CA1B1B4"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2116" w:type="dxa"/>
            <w:vAlign w:val="bottom"/>
          </w:tcPr>
          <w:p w14:paraId="022B184B"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7,3 %</w:t>
            </w:r>
          </w:p>
        </w:tc>
      </w:tr>
      <w:tr w:rsidR="00F77DA2" w14:paraId="2CCCBBE3" w14:textId="77777777" w:rsidTr="00F77DA2">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A5991CA" w14:textId="77777777" w:rsidR="00F77DA2" w:rsidRDefault="00CF145E">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22" w:type="dxa"/>
            <w:vAlign w:val="bottom"/>
          </w:tcPr>
          <w:p w14:paraId="093AD644"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19,40 €</w:t>
            </w:r>
          </w:p>
        </w:tc>
        <w:tc>
          <w:tcPr>
            <w:tcW w:w="2046" w:type="dxa"/>
            <w:vAlign w:val="bottom"/>
          </w:tcPr>
          <w:p w14:paraId="313AA70D"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2116" w:type="dxa"/>
            <w:vAlign w:val="bottom"/>
          </w:tcPr>
          <w:p w14:paraId="322767F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19,6 %</w:t>
            </w:r>
          </w:p>
        </w:tc>
      </w:tr>
      <w:tr w:rsidR="00F77DA2" w14:paraId="7FC6952D" w14:textId="77777777" w:rsidTr="00F77D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550B3AE"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22" w:type="dxa"/>
            <w:vAlign w:val="bottom"/>
          </w:tcPr>
          <w:p w14:paraId="4409E73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13,90 €</w:t>
            </w:r>
          </w:p>
        </w:tc>
        <w:tc>
          <w:tcPr>
            <w:tcW w:w="2046" w:type="dxa"/>
            <w:vAlign w:val="bottom"/>
          </w:tcPr>
          <w:p w14:paraId="4AF8DE82"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w:t>
            </w:r>
          </w:p>
        </w:tc>
        <w:tc>
          <w:tcPr>
            <w:tcW w:w="2116" w:type="dxa"/>
            <w:vAlign w:val="bottom"/>
          </w:tcPr>
          <w:p w14:paraId="487D08C7"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8,3 %</w:t>
            </w:r>
          </w:p>
        </w:tc>
      </w:tr>
      <w:tr w:rsidR="00F77DA2" w14:paraId="45D7A057" w14:textId="77777777" w:rsidTr="00F77DA2">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0055EC38"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22" w:type="dxa"/>
            <w:vAlign w:val="bottom"/>
          </w:tcPr>
          <w:p w14:paraId="7B53C009"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17,36 €</w:t>
            </w:r>
          </w:p>
        </w:tc>
        <w:tc>
          <w:tcPr>
            <w:tcW w:w="2046" w:type="dxa"/>
            <w:vAlign w:val="bottom"/>
          </w:tcPr>
          <w:p w14:paraId="56FB131A"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c>
          <w:tcPr>
            <w:tcW w:w="2116" w:type="dxa"/>
            <w:vAlign w:val="bottom"/>
          </w:tcPr>
          <w:p w14:paraId="7918C20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15,4 %</w:t>
            </w:r>
          </w:p>
        </w:tc>
      </w:tr>
      <w:tr w:rsidR="00F77DA2" w14:paraId="56CE224E" w14:textId="77777777" w:rsidTr="00F77D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7C2F0CBB"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22" w:type="dxa"/>
            <w:vAlign w:val="bottom"/>
          </w:tcPr>
          <w:p w14:paraId="34086E0D"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16,42 €</w:t>
            </w:r>
          </w:p>
        </w:tc>
        <w:tc>
          <w:tcPr>
            <w:tcW w:w="2046" w:type="dxa"/>
            <w:vAlign w:val="bottom"/>
          </w:tcPr>
          <w:p w14:paraId="4272B5F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2116" w:type="dxa"/>
            <w:vAlign w:val="bottom"/>
          </w:tcPr>
          <w:p w14:paraId="45BBF5B6"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13,6 %</w:t>
            </w:r>
          </w:p>
        </w:tc>
      </w:tr>
      <w:tr w:rsidR="00F77DA2" w14:paraId="4D1B1836" w14:textId="77777777" w:rsidTr="00F77DA2">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D06E659"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Les Corts</w:t>
            </w:r>
          </w:p>
        </w:tc>
        <w:tc>
          <w:tcPr>
            <w:tcW w:w="2422" w:type="dxa"/>
            <w:vAlign w:val="bottom"/>
          </w:tcPr>
          <w:p w14:paraId="4CBFC045"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16,28 €</w:t>
            </w:r>
          </w:p>
        </w:tc>
        <w:tc>
          <w:tcPr>
            <w:tcW w:w="2046" w:type="dxa"/>
            <w:vAlign w:val="bottom"/>
          </w:tcPr>
          <w:p w14:paraId="733FEC08"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16" w:type="dxa"/>
            <w:vAlign w:val="bottom"/>
          </w:tcPr>
          <w:p w14:paraId="764EEE5B"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9,3 %</w:t>
            </w:r>
          </w:p>
        </w:tc>
      </w:tr>
      <w:tr w:rsidR="00F77DA2" w14:paraId="6592D1B6" w14:textId="77777777" w:rsidTr="00F77D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37CB2E6"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Gràcia</w:t>
            </w:r>
          </w:p>
        </w:tc>
        <w:tc>
          <w:tcPr>
            <w:tcW w:w="2422" w:type="dxa"/>
            <w:vAlign w:val="bottom"/>
          </w:tcPr>
          <w:p w14:paraId="01E7EEE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17,13 €</w:t>
            </w:r>
          </w:p>
        </w:tc>
        <w:tc>
          <w:tcPr>
            <w:tcW w:w="2046" w:type="dxa"/>
            <w:vAlign w:val="bottom"/>
          </w:tcPr>
          <w:p w14:paraId="39C418F6"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2116" w:type="dxa"/>
            <w:vAlign w:val="bottom"/>
          </w:tcPr>
          <w:p w14:paraId="32FE6C70"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13,4 %</w:t>
            </w:r>
          </w:p>
        </w:tc>
      </w:tr>
      <w:tr w:rsidR="00F77DA2" w14:paraId="6C326AFB" w14:textId="77777777" w:rsidTr="00F77DA2">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C8428D4"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22" w:type="dxa"/>
            <w:vAlign w:val="bottom"/>
          </w:tcPr>
          <w:p w14:paraId="051F3492"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17,46 €</w:t>
            </w:r>
          </w:p>
        </w:tc>
        <w:tc>
          <w:tcPr>
            <w:tcW w:w="2046" w:type="dxa"/>
            <w:vAlign w:val="bottom"/>
          </w:tcPr>
          <w:p w14:paraId="19307991"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2116" w:type="dxa"/>
            <w:vAlign w:val="bottom"/>
          </w:tcPr>
          <w:p w14:paraId="73B46FD0" w14:textId="77777777" w:rsidR="00F77DA2" w:rsidRDefault="00CF145E">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6,3 %</w:t>
            </w:r>
          </w:p>
        </w:tc>
      </w:tr>
      <w:tr w:rsidR="00F77DA2" w14:paraId="6AE368BA" w14:textId="77777777" w:rsidTr="00F77D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53F1917" w14:textId="77777777" w:rsidR="00F77DA2" w:rsidRDefault="00CF145E">
            <w:pPr>
              <w:rPr>
                <w:rFonts w:ascii="Open Sans" w:eastAsia="Open Sans" w:hAnsi="Open Sans" w:cs="Open Sans"/>
                <w:sz w:val="22"/>
                <w:szCs w:val="22"/>
              </w:rPr>
            </w:pPr>
            <w:r>
              <w:rPr>
                <w:rFonts w:ascii="Open Sans" w:eastAsia="Open Sans" w:hAnsi="Open Sans" w:cs="Open Sans"/>
                <w:b w:val="0"/>
                <w:sz w:val="22"/>
                <w:szCs w:val="22"/>
              </w:rPr>
              <w:t>Eixample</w:t>
            </w:r>
          </w:p>
        </w:tc>
        <w:tc>
          <w:tcPr>
            <w:tcW w:w="2422" w:type="dxa"/>
            <w:vAlign w:val="bottom"/>
          </w:tcPr>
          <w:p w14:paraId="40B2759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17,47 €</w:t>
            </w:r>
          </w:p>
        </w:tc>
        <w:tc>
          <w:tcPr>
            <w:tcW w:w="2046" w:type="dxa"/>
            <w:vAlign w:val="bottom"/>
          </w:tcPr>
          <w:p w14:paraId="195569A9"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2116" w:type="dxa"/>
            <w:vAlign w:val="bottom"/>
          </w:tcPr>
          <w:p w14:paraId="7CC34963" w14:textId="77777777" w:rsidR="00F77DA2" w:rsidRDefault="00CF145E">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12,1 %</w:t>
            </w:r>
          </w:p>
        </w:tc>
      </w:tr>
    </w:tbl>
    <w:p w14:paraId="31359AE3" w14:textId="77777777" w:rsidR="00F77DA2" w:rsidRDefault="00F77DA2">
      <w:pPr>
        <w:spacing w:line="276" w:lineRule="auto"/>
        <w:ind w:right="-574"/>
        <w:jc w:val="right"/>
        <w:rPr>
          <w:rFonts w:ascii="Open Sans Light" w:eastAsia="Open Sans Light" w:hAnsi="Open Sans Light" w:cs="Open Sans Light"/>
          <w:b/>
          <w:color w:val="303AB2"/>
        </w:rPr>
      </w:pPr>
    </w:p>
    <w:p w14:paraId="7083BEEB" w14:textId="77777777" w:rsidR="00F77DA2" w:rsidRDefault="00F77DA2">
      <w:pPr>
        <w:spacing w:line="276" w:lineRule="auto"/>
        <w:ind w:right="-574"/>
        <w:jc w:val="right"/>
        <w:rPr>
          <w:rFonts w:ascii="Open Sans Light" w:eastAsia="Open Sans Light" w:hAnsi="Open Sans Light" w:cs="Open Sans Light"/>
          <w:b/>
          <w:color w:val="303AB2"/>
        </w:rPr>
      </w:pPr>
    </w:p>
    <w:p w14:paraId="09403004" w14:textId="77777777" w:rsidR="00F77DA2" w:rsidRDefault="00F77DA2">
      <w:pPr>
        <w:spacing w:line="276" w:lineRule="auto"/>
        <w:ind w:right="-574"/>
        <w:jc w:val="right"/>
        <w:rPr>
          <w:rFonts w:ascii="Open Sans Light" w:eastAsia="Open Sans Light" w:hAnsi="Open Sans Light" w:cs="Open Sans Light"/>
          <w:b/>
          <w:color w:val="303AB2"/>
        </w:rPr>
      </w:pPr>
    </w:p>
    <w:p w14:paraId="7E7EB9A1" w14:textId="77777777" w:rsidR="00F77DA2" w:rsidRDefault="00CF145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EA44DD2" w14:textId="77777777" w:rsidR="00F77DA2" w:rsidRDefault="00CF145E">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p w14:paraId="604A66B3" w14:textId="77777777" w:rsidR="00F77DA2" w:rsidRDefault="000B259D">
      <w:pPr>
        <w:shd w:val="clear" w:color="auto" w:fill="FFFFFF"/>
        <w:spacing w:before="280" w:after="280"/>
        <w:ind w:right="-716"/>
        <w:jc w:val="both"/>
        <w:rPr>
          <w:rFonts w:ascii="Open Sans" w:eastAsia="Open Sans" w:hAnsi="Open Sans" w:cs="Open Sans"/>
          <w:sz w:val="22"/>
          <w:szCs w:val="22"/>
        </w:rPr>
      </w:pPr>
      <w:hyperlink r:id="rId14">
        <w:r w:rsidR="00CF145E">
          <w:rPr>
            <w:rFonts w:ascii="Open Sans" w:eastAsia="Open Sans" w:hAnsi="Open Sans" w:cs="Open Sans"/>
            <w:b/>
            <w:color w:val="0000FF"/>
            <w:sz w:val="22"/>
            <w:szCs w:val="22"/>
            <w:u w:val="single"/>
          </w:rPr>
          <w:t>Fotocasa</w:t>
        </w:r>
      </w:hyperlink>
      <w:r w:rsidR="00CF145E">
        <w:rPr>
          <w:rFonts w:ascii="Open Sans" w:eastAsia="Open Sans" w:hAnsi="Open Sans" w:cs="Open Sans"/>
          <w:sz w:val="22"/>
          <w:szCs w:val="22"/>
        </w:rPr>
        <w:t> pertenece a </w:t>
      </w:r>
      <w:proofErr w:type="spellStart"/>
      <w:r w:rsidR="00CF145E">
        <w:fldChar w:fldCharType="begin"/>
      </w:r>
      <w:r w:rsidR="00CF145E">
        <w:instrText xml:space="preserve"> HYPERLINK "https://www.adevinta.com/" \h </w:instrText>
      </w:r>
      <w:r w:rsidR="00CF145E">
        <w:fldChar w:fldCharType="separate"/>
      </w:r>
      <w:r w:rsidR="00CF145E">
        <w:rPr>
          <w:rFonts w:ascii="Open Sans" w:eastAsia="Open Sans" w:hAnsi="Open Sans" w:cs="Open Sans"/>
          <w:color w:val="0000FF"/>
          <w:sz w:val="22"/>
          <w:szCs w:val="22"/>
          <w:u w:val="single"/>
        </w:rPr>
        <w:t>Adevinta</w:t>
      </w:r>
      <w:proofErr w:type="spellEnd"/>
      <w:r w:rsidR="00CF145E">
        <w:rPr>
          <w:rFonts w:ascii="Open Sans" w:eastAsia="Open Sans" w:hAnsi="Open Sans" w:cs="Open Sans"/>
          <w:color w:val="0000FF"/>
          <w:sz w:val="22"/>
          <w:szCs w:val="22"/>
          <w:u w:val="single"/>
        </w:rPr>
        <w:fldChar w:fldCharType="end"/>
      </w:r>
      <w:r w:rsidR="00CF145E">
        <w:rPr>
          <w:rFonts w:ascii="Open Sans" w:eastAsia="Open Sans" w:hAnsi="Open Sans" w:cs="Open Sans"/>
          <w:sz w:val="22"/>
          <w:szCs w:val="22"/>
        </w:rPr>
        <w:t xml:space="preserve">, una empresa 100% especializada en Marketplace digitales y el único “pure </w:t>
      </w:r>
      <w:proofErr w:type="spellStart"/>
      <w:r w:rsidR="00CF145E">
        <w:rPr>
          <w:rFonts w:ascii="Open Sans" w:eastAsia="Open Sans" w:hAnsi="Open Sans" w:cs="Open Sans"/>
          <w:sz w:val="22"/>
          <w:szCs w:val="22"/>
        </w:rPr>
        <w:t>player</w:t>
      </w:r>
      <w:proofErr w:type="spellEnd"/>
      <w:r w:rsidR="00CF145E">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2152D312" w14:textId="77777777" w:rsidR="00F77DA2" w:rsidRDefault="000B259D">
      <w:pPr>
        <w:shd w:val="clear" w:color="auto" w:fill="FFFFFF"/>
        <w:spacing w:before="280" w:after="280"/>
        <w:ind w:right="-716"/>
        <w:jc w:val="both"/>
        <w:rPr>
          <w:rFonts w:ascii="Times New Roman" w:eastAsia="Times New Roman" w:hAnsi="Times New Roman" w:cs="Times New Roman"/>
          <w:color w:val="222222"/>
          <w:sz w:val="22"/>
          <w:szCs w:val="22"/>
        </w:rPr>
      </w:pPr>
      <w:hyperlink r:id="rId15">
        <w:r w:rsidR="00CF145E">
          <w:rPr>
            <w:rFonts w:ascii="Open Sans" w:eastAsia="Open Sans" w:hAnsi="Open Sans" w:cs="Open Sans"/>
            <w:color w:val="0000FF"/>
            <w:sz w:val="22"/>
            <w:szCs w:val="22"/>
            <w:u w:val="single"/>
          </w:rPr>
          <w:t>Más información sobre Fotocasa</w:t>
        </w:r>
      </w:hyperlink>
      <w:r w:rsidR="00CF145E">
        <w:rPr>
          <w:rFonts w:ascii="Open Sans" w:eastAsia="Open Sans" w:hAnsi="Open Sans" w:cs="Open Sans"/>
          <w:sz w:val="22"/>
          <w:szCs w:val="22"/>
        </w:rPr>
        <w:t>.</w:t>
      </w:r>
    </w:p>
    <w:p w14:paraId="01781E8D" w14:textId="77777777" w:rsidR="00F77DA2" w:rsidRDefault="00CF145E">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de las principales empresas del sector tecnológico del país y un referente de transformación digital. En sus 40 años de trayectoria </w:t>
      </w:r>
      <w:r>
        <w:rPr>
          <w:rFonts w:ascii="Open Sans" w:eastAsia="Open Sans" w:hAnsi="Open Sans" w:cs="Open Sans"/>
          <w:sz w:val="22"/>
          <w:szCs w:val="22"/>
        </w:rPr>
        <w:lastRenderedPageBreak/>
        <w:t xml:space="preserve">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16">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17">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18">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19">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7838C5DC" w14:textId="77777777" w:rsidR="00F77DA2" w:rsidRDefault="00F77DA2">
      <w:pPr>
        <w:shd w:val="clear" w:color="auto" w:fill="FFFFFF"/>
        <w:spacing w:line="276" w:lineRule="auto"/>
        <w:ind w:right="-716"/>
        <w:jc w:val="both"/>
        <w:rPr>
          <w:rFonts w:ascii="Open Sans" w:eastAsia="Open Sans" w:hAnsi="Open Sans" w:cs="Open Sans"/>
          <w:sz w:val="21"/>
          <w:szCs w:val="21"/>
        </w:rPr>
      </w:pPr>
    </w:p>
    <w:p w14:paraId="350B836F" w14:textId="77777777" w:rsidR="00F77DA2" w:rsidRDefault="00CF145E">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0">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15BDF7BE" w14:textId="77777777" w:rsidR="00F77DA2" w:rsidRDefault="00F77DA2">
      <w:pPr>
        <w:shd w:val="clear" w:color="auto" w:fill="FFFFFF"/>
        <w:spacing w:line="276" w:lineRule="auto"/>
        <w:ind w:right="-716"/>
        <w:jc w:val="both"/>
        <w:rPr>
          <w:rFonts w:ascii="Open Sans" w:eastAsia="Open Sans" w:hAnsi="Open Sans" w:cs="Open Sans"/>
          <w:sz w:val="21"/>
          <w:szCs w:val="21"/>
        </w:rPr>
      </w:pPr>
    </w:p>
    <w:p w14:paraId="33D5F344" w14:textId="77777777" w:rsidR="00F77DA2" w:rsidRDefault="00F77DA2">
      <w:pPr>
        <w:spacing w:line="276" w:lineRule="auto"/>
        <w:ind w:right="-716"/>
        <w:rPr>
          <w:rFonts w:ascii="Open Sans Light" w:eastAsia="Open Sans Light" w:hAnsi="Open Sans Light" w:cs="Open Sans Light"/>
          <w:b/>
          <w:color w:val="303AB2"/>
          <w:sz w:val="22"/>
          <w:szCs w:val="22"/>
        </w:rPr>
      </w:pPr>
    </w:p>
    <w:p w14:paraId="31E236DE" w14:textId="77777777" w:rsidR="00F77DA2" w:rsidRDefault="00CF145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4E5FC135" w14:textId="77777777" w:rsidR="00F77DA2" w:rsidRDefault="00CF145E">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4A83F0EF" w14:textId="77777777" w:rsidR="00F77DA2" w:rsidRDefault="000B259D">
      <w:pPr>
        <w:shd w:val="clear" w:color="auto" w:fill="FFFFFF"/>
        <w:spacing w:line="276" w:lineRule="auto"/>
        <w:ind w:right="-716"/>
        <w:rPr>
          <w:rFonts w:ascii="Open Sans" w:eastAsia="Open Sans" w:hAnsi="Open Sans" w:cs="Open Sans"/>
          <w:color w:val="0000FF"/>
          <w:sz w:val="19"/>
          <w:szCs w:val="19"/>
          <w:u w:val="single"/>
        </w:rPr>
      </w:pPr>
      <w:hyperlink r:id="rId21">
        <w:r w:rsidR="00CF145E">
          <w:rPr>
            <w:rFonts w:ascii="Open Sans" w:eastAsia="Open Sans" w:hAnsi="Open Sans" w:cs="Open Sans"/>
            <w:color w:val="0000FF"/>
            <w:sz w:val="19"/>
            <w:szCs w:val="19"/>
            <w:u w:val="single"/>
          </w:rPr>
          <w:t>rtorne@llorenteycuenca.com</w:t>
        </w:r>
      </w:hyperlink>
      <w:r w:rsidR="00CF145E">
        <w:rPr>
          <w:rFonts w:ascii="Open Sans" w:eastAsia="Open Sans" w:hAnsi="Open Sans" w:cs="Open Sans"/>
          <w:color w:val="0000FF"/>
          <w:sz w:val="19"/>
          <w:szCs w:val="19"/>
        </w:rPr>
        <w:tab/>
      </w:r>
      <w:r w:rsidR="00CF145E">
        <w:rPr>
          <w:rFonts w:ascii="Open Sans" w:eastAsia="Open Sans" w:hAnsi="Open Sans" w:cs="Open Sans"/>
          <w:color w:val="0000FF"/>
          <w:sz w:val="19"/>
          <w:szCs w:val="19"/>
        </w:rPr>
        <w:tab/>
      </w:r>
      <w:r w:rsidR="00CF145E">
        <w:rPr>
          <w:rFonts w:ascii="Open Sans" w:eastAsia="Open Sans" w:hAnsi="Open Sans" w:cs="Open Sans"/>
          <w:color w:val="0000FF"/>
          <w:sz w:val="19"/>
          <w:szCs w:val="19"/>
        </w:rPr>
        <w:tab/>
        <w:t xml:space="preserve">                                                  </w:t>
      </w:r>
      <w:hyperlink r:id="rId22">
        <w:r w:rsidR="00CF145E">
          <w:rPr>
            <w:rFonts w:ascii="Open Sans" w:eastAsia="Open Sans" w:hAnsi="Open Sans" w:cs="Open Sans"/>
            <w:color w:val="0000FF"/>
            <w:sz w:val="19"/>
            <w:szCs w:val="19"/>
            <w:u w:val="single"/>
          </w:rPr>
          <w:t>comunicacion@fotocasa.es</w:t>
        </w:r>
      </w:hyperlink>
    </w:p>
    <w:p w14:paraId="42BEE321" w14:textId="2D92C19A" w:rsidR="00F77DA2" w:rsidRDefault="00CF145E">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sidR="00702814">
        <w:rPr>
          <w:rFonts w:ascii="Open Sans" w:eastAsia="Open Sans" w:hAnsi="Open Sans" w:cs="Open Sans"/>
          <w:sz w:val="19"/>
          <w:szCs w:val="19"/>
        </w:rPr>
        <w:t xml:space="preserve">              </w:t>
      </w:r>
      <w:r>
        <w:rPr>
          <w:rFonts w:ascii="Open Sans" w:eastAsia="Open Sans" w:hAnsi="Open Sans" w:cs="Open Sans"/>
          <w:sz w:val="19"/>
          <w:szCs w:val="19"/>
        </w:rPr>
        <w:t xml:space="preserve"> 620 66 29 26</w:t>
      </w:r>
    </w:p>
    <w:p w14:paraId="301C4ED1" w14:textId="77777777" w:rsidR="00F77DA2" w:rsidRDefault="00CF145E">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9087BFF" w14:textId="77777777" w:rsidR="00F77DA2" w:rsidRDefault="00CF145E">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6589B7D5" w14:textId="77777777" w:rsidR="00F77DA2" w:rsidRDefault="000B259D">
      <w:pPr>
        <w:shd w:val="clear" w:color="auto" w:fill="FFFFFF"/>
        <w:ind w:right="-716"/>
        <w:rPr>
          <w:rFonts w:ascii="Open Sans" w:eastAsia="Open Sans" w:hAnsi="Open Sans" w:cs="Open Sans"/>
          <w:color w:val="0000FF"/>
          <w:sz w:val="19"/>
          <w:szCs w:val="19"/>
        </w:rPr>
      </w:pPr>
      <w:hyperlink r:id="rId23">
        <w:r w:rsidR="00CF145E">
          <w:rPr>
            <w:rFonts w:ascii="Open Sans" w:eastAsia="Open Sans" w:hAnsi="Open Sans" w:cs="Open Sans"/>
            <w:color w:val="0000FF"/>
            <w:sz w:val="19"/>
            <w:szCs w:val="19"/>
            <w:u w:val="single"/>
          </w:rPr>
          <w:t>emerino@llorenteycuenca.com</w:t>
        </w:r>
      </w:hyperlink>
    </w:p>
    <w:p w14:paraId="6F5E4A2E" w14:textId="77777777" w:rsidR="00F77DA2" w:rsidRDefault="00CF145E">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0F50C4D2" w14:textId="77777777" w:rsidR="00F77DA2" w:rsidRDefault="00F77DA2">
      <w:pPr>
        <w:spacing w:line="276" w:lineRule="auto"/>
        <w:ind w:right="-574"/>
        <w:jc w:val="right"/>
        <w:rPr>
          <w:rFonts w:ascii="Open Sans" w:eastAsia="Open Sans" w:hAnsi="Open Sans" w:cs="Open Sans"/>
          <w:color w:val="000000"/>
          <w:sz w:val="21"/>
          <w:szCs w:val="21"/>
        </w:rPr>
      </w:pPr>
    </w:p>
    <w:sectPr w:rsidR="00F77DA2">
      <w:footerReference w:type="default" r:id="rId2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E20A" w14:textId="77777777" w:rsidR="000B259D" w:rsidRDefault="000B259D">
      <w:r>
        <w:separator/>
      </w:r>
    </w:p>
  </w:endnote>
  <w:endnote w:type="continuationSeparator" w:id="0">
    <w:p w14:paraId="56AA5C41" w14:textId="77777777" w:rsidR="000B259D" w:rsidRDefault="000B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7D53" w14:textId="77777777" w:rsidR="00F77DA2" w:rsidRDefault="00CF145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508C798F" wp14:editId="382042B5">
          <wp:simplePos x="0" y="0"/>
          <wp:positionH relativeFrom="column">
            <wp:posOffset>-1068069</wp:posOffset>
          </wp:positionH>
          <wp:positionV relativeFrom="paragraph">
            <wp:posOffset>174608</wp:posOffset>
          </wp:positionV>
          <wp:extent cx="7670550" cy="45131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4EC2" w14:textId="77777777" w:rsidR="000B259D" w:rsidRDefault="000B259D">
      <w:r>
        <w:separator/>
      </w:r>
    </w:p>
  </w:footnote>
  <w:footnote w:type="continuationSeparator" w:id="0">
    <w:p w14:paraId="47E904C5" w14:textId="77777777" w:rsidR="000B259D" w:rsidRDefault="000B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3720"/>
    <w:multiLevelType w:val="multilevel"/>
    <w:tmpl w:val="1D105FD0"/>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A2"/>
    <w:rsid w:val="000B259D"/>
    <w:rsid w:val="00702814"/>
    <w:rsid w:val="00757DAA"/>
    <w:rsid w:val="00CF145E"/>
    <w:rsid w:val="00F77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ABC3"/>
  <w15:docId w15:val="{C79DF893-9248-46A2-88C8-7DD5491C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coche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emerino@llorenteycuenca.com" TargetMode="External"/><Relationship Id="rId10" Type="http://schemas.openxmlformats.org/officeDocument/2006/relationships/chart" Target="charts/chart1.xm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mailt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2\02-FEBRERO\PRENSA%20ALQUILER%20FEBRER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9E-476D-B3B2-E174AECF5AD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2021</c:v>
                  </c:pt>
                  <c:pt idx="12">
                    <c:v>2022</c:v>
                  </c:pt>
                </c:lvl>
              </c:multiLvlStrCache>
            </c:multiLvlStrRef>
          </c:cat>
          <c:val>
            <c:numRef>
              <c:f>Hoja6!$C$21:$C$33</c:f>
              <c:numCache>
                <c:formatCode>0.0%</c:formatCode>
                <c:ptCount val="13"/>
                <c:pt idx="0">
                  <c:v>-8.5146641438032036E-3</c:v>
                </c:pt>
                <c:pt idx="1">
                  <c:v>-2.8625954198474367E-3</c:v>
                </c:pt>
                <c:pt idx="2">
                  <c:v>-4.7846889952152093E-3</c:v>
                </c:pt>
                <c:pt idx="3">
                  <c:v>1.923076923076882E-3</c:v>
                </c:pt>
                <c:pt idx="4">
                  <c:v>1.9193857965450647E-3</c:v>
                </c:pt>
                <c:pt idx="5">
                  <c:v>0</c:v>
                </c:pt>
                <c:pt idx="6">
                  <c:v>-1.9157088122604958E-3</c:v>
                </c:pt>
                <c:pt idx="7">
                  <c:v>-2.6871401151631415E-2</c:v>
                </c:pt>
                <c:pt idx="8">
                  <c:v>-4.9309664694280773E-3</c:v>
                </c:pt>
                <c:pt idx="9">
                  <c:v>9.9108027750247421E-3</c:v>
                </c:pt>
                <c:pt idx="10">
                  <c:v>7.8508341511285655E-3</c:v>
                </c:pt>
                <c:pt idx="11">
                  <c:v>3.8948393378774025E-3</c:v>
                </c:pt>
                <c:pt idx="12">
                  <c:v>5.8195926285158793E-3</c:v>
                </c:pt>
              </c:numCache>
            </c:numRef>
          </c:val>
          <c:extLst>
            <c:ext xmlns:c16="http://schemas.microsoft.com/office/drawing/2014/chart" uri="{C3380CC4-5D6E-409C-BE32-E72D297353CC}">
              <c16:uniqueId val="{00000001-879E-476D-B3B2-E174AECF5ADC}"/>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2021</c:v>
                  </c:pt>
                  <c:pt idx="12">
                    <c:v>2022</c:v>
                  </c:pt>
                </c:lvl>
              </c:multiLvlStrCache>
            </c:multiLvlStrRef>
          </c:cat>
          <c:val>
            <c:numRef>
              <c:f>Hoja6!$D$21:$D$33</c:f>
              <c:numCache>
                <c:formatCode>0.0%</c:formatCode>
                <c:ptCount val="13"/>
                <c:pt idx="0">
                  <c:v>-1.6885553470919298E-2</c:v>
                </c:pt>
                <c:pt idx="1">
                  <c:v>-3.597785977859784E-2</c:v>
                </c:pt>
                <c:pt idx="2">
                  <c:v>-5.6261343012704107E-2</c:v>
                </c:pt>
                <c:pt idx="3">
                  <c:v>-4.4912923923006436E-2</c:v>
                </c:pt>
                <c:pt idx="4">
                  <c:v>-3.5120147874306909E-2</c:v>
                </c:pt>
                <c:pt idx="5">
                  <c:v>-2.7027027027027112E-2</c:v>
                </c:pt>
                <c:pt idx="6">
                  <c:v>-2.9795158286778426E-2</c:v>
                </c:pt>
                <c:pt idx="7">
                  <c:v>-5.5865921787709466E-2</c:v>
                </c:pt>
                <c:pt idx="8">
                  <c:v>-6.1395348837209318E-2</c:v>
                </c:pt>
                <c:pt idx="9">
                  <c:v>-4.2293233082706862E-2</c:v>
                </c:pt>
                <c:pt idx="10">
                  <c:v>-3.5680751173708995E-2</c:v>
                </c:pt>
                <c:pt idx="11">
                  <c:v>-2.4597918637653718E-2</c:v>
                </c:pt>
                <c:pt idx="12">
                  <c:v>-1.0496183206106985E-2</c:v>
                </c:pt>
              </c:numCache>
            </c:numRef>
          </c:val>
          <c:extLst>
            <c:ext xmlns:c16="http://schemas.microsoft.com/office/drawing/2014/chart" uri="{C3380CC4-5D6E-409C-BE32-E72D297353CC}">
              <c16:uniqueId val="{00000002-879E-476D-B3B2-E174AECF5ADC}"/>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0.03972</cdr:x>
      <cdr:y>0.20422</cdr:y>
    </cdr:from>
    <cdr:to>
      <cdr:x>0.94816</cdr:x>
      <cdr:y>0.20422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01472" y="432732"/>
          <a:ext cx="4607953"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9Hpq5cWLfh2eT1MdxWjpmStMQ==">AMUW2mVI+jgI/8STmLlB5oOA7g7DY0Uvu14aAiBXGMBM1lfkD3sA3TkmhExV7Ux2xq6lI7quisV0IVWsBsVy/VZ6IfveWDzrIzb52ChjEo2Xi9y2X0xZtUM=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2193</Words>
  <Characters>12062</Characters>
  <Application>Microsoft Office Word</Application>
  <DocSecurity>0</DocSecurity>
  <Lines>100</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3</cp:revision>
  <dcterms:created xsi:type="dcterms:W3CDTF">2021-03-12T05:10:00Z</dcterms:created>
  <dcterms:modified xsi:type="dcterms:W3CDTF">2022-03-16T08:16:00Z</dcterms:modified>
</cp:coreProperties>
</file>