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AF06" w14:textId="77777777" w:rsidR="00371891" w:rsidRDefault="00711098">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6FDC6CDF" wp14:editId="7649A0C4">
            <wp:simplePos x="0" y="0"/>
            <wp:positionH relativeFrom="column">
              <wp:posOffset>-641983</wp:posOffset>
            </wp:positionH>
            <wp:positionV relativeFrom="paragraph">
              <wp:posOffset>-512442</wp:posOffset>
            </wp:positionV>
            <wp:extent cx="1761966" cy="403103"/>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1A985DA" wp14:editId="5F80BF68">
            <wp:simplePos x="0" y="0"/>
            <wp:positionH relativeFrom="column">
              <wp:posOffset>-597533</wp:posOffset>
            </wp:positionH>
            <wp:positionV relativeFrom="paragraph">
              <wp:posOffset>109854</wp:posOffset>
            </wp:positionV>
            <wp:extent cx="1651000" cy="387350"/>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p>
    <w:p w14:paraId="3DE066F3" w14:textId="77777777" w:rsidR="00371891" w:rsidRDefault="00371891">
      <w:pPr>
        <w:ind w:right="-574"/>
        <w:jc w:val="right"/>
        <w:rPr>
          <w:rFonts w:ascii="National" w:eastAsia="National" w:hAnsi="National" w:cs="National"/>
          <w:color w:val="303AB2"/>
          <w:sz w:val="36"/>
          <w:szCs w:val="36"/>
        </w:rPr>
      </w:pPr>
    </w:p>
    <w:p w14:paraId="64DA5616" w14:textId="77777777" w:rsidR="00371891" w:rsidRDefault="00371891">
      <w:pPr>
        <w:spacing w:line="276" w:lineRule="auto"/>
        <w:ind w:right="-574"/>
        <w:jc w:val="center"/>
        <w:rPr>
          <w:rFonts w:ascii="National" w:eastAsia="National" w:hAnsi="National" w:cs="National"/>
          <w:b/>
          <w:color w:val="1DBDC5"/>
          <w:sz w:val="30"/>
          <w:szCs w:val="30"/>
        </w:rPr>
      </w:pPr>
    </w:p>
    <w:p w14:paraId="272573B8" w14:textId="77777777" w:rsidR="00371891" w:rsidRDefault="00711098">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62D518A2" w14:textId="77777777" w:rsidR="00371891" w:rsidRDefault="00711098">
      <w:pPr>
        <w:pBdr>
          <w:top w:val="nil"/>
          <w:left w:val="nil"/>
          <w:bottom w:val="nil"/>
          <w:right w:val="nil"/>
          <w:between w:val="nil"/>
        </w:pBdr>
        <w:spacing w:line="276" w:lineRule="auto"/>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 xml:space="preserve">Aumenta a 6,2 años el tiempo necesario para pagar una vivienda debido a que en 2021 los sueldos han disminuido </w:t>
      </w:r>
    </w:p>
    <w:p w14:paraId="241EE0EF" w14:textId="77777777" w:rsidR="00371891" w:rsidRDefault="00371891">
      <w:pPr>
        <w:pBdr>
          <w:top w:val="nil"/>
          <w:left w:val="nil"/>
          <w:bottom w:val="nil"/>
          <w:right w:val="nil"/>
          <w:between w:val="nil"/>
        </w:pBdr>
        <w:spacing w:line="276" w:lineRule="auto"/>
        <w:ind w:right="-574"/>
        <w:jc w:val="center"/>
      </w:pPr>
    </w:p>
    <w:p w14:paraId="4FA801BF" w14:textId="77777777" w:rsidR="00371891" w:rsidRDefault="00371891">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7B57DCD1" w14:textId="77777777" w:rsidR="00371891" w:rsidRDefault="00711098">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En </w:t>
      </w:r>
      <w:r>
        <w:rPr>
          <w:rFonts w:ascii="Open Sans" w:eastAsia="Open Sans" w:hAnsi="Open Sans" w:cs="Open Sans"/>
          <w:sz w:val="22"/>
          <w:szCs w:val="22"/>
        </w:rPr>
        <w:t>2021 en España</w:t>
      </w:r>
      <w:r>
        <w:rPr>
          <w:rFonts w:ascii="Open Sans" w:eastAsia="Open Sans" w:hAnsi="Open Sans" w:cs="Open Sans"/>
          <w:color w:val="000000"/>
          <w:sz w:val="22"/>
          <w:szCs w:val="22"/>
        </w:rPr>
        <w:t xml:space="preserve"> los sueldos desc</w:t>
      </w:r>
      <w:r>
        <w:rPr>
          <w:rFonts w:ascii="Open Sans" w:eastAsia="Open Sans" w:hAnsi="Open Sans" w:cs="Open Sans"/>
          <w:sz w:val="22"/>
          <w:szCs w:val="22"/>
        </w:rPr>
        <w:t>endieron</w:t>
      </w:r>
      <w:r>
        <w:rPr>
          <w:rFonts w:ascii="Open Sans" w:eastAsia="Open Sans" w:hAnsi="Open Sans" w:cs="Open Sans"/>
          <w:color w:val="000000"/>
          <w:sz w:val="22"/>
          <w:szCs w:val="22"/>
        </w:rPr>
        <w:t xml:space="preserve"> un 2,5% mientras que el precio de la vivienda de segunda mano sub</w:t>
      </w:r>
      <w:r>
        <w:rPr>
          <w:rFonts w:ascii="Open Sans" w:eastAsia="Open Sans" w:hAnsi="Open Sans" w:cs="Open Sans"/>
          <w:sz w:val="22"/>
          <w:szCs w:val="22"/>
        </w:rPr>
        <w:t>ió</w:t>
      </w:r>
      <w:r>
        <w:rPr>
          <w:rFonts w:ascii="Open Sans" w:eastAsia="Open Sans" w:hAnsi="Open Sans" w:cs="Open Sans"/>
          <w:color w:val="000000"/>
          <w:sz w:val="22"/>
          <w:szCs w:val="22"/>
        </w:rPr>
        <w:t xml:space="preserve"> un 1,7% </w:t>
      </w:r>
    </w:p>
    <w:p w14:paraId="74BF355C" w14:textId="77777777" w:rsidR="00371891" w:rsidRDefault="00711098">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14 comunidades autónomas se incrementa el tiempo de pago de una vivienda, y solo en Asturias y Navarra se </w:t>
      </w:r>
      <w:r>
        <w:rPr>
          <w:rFonts w:ascii="Open Sans" w:eastAsia="Open Sans" w:hAnsi="Open Sans" w:cs="Open Sans"/>
          <w:sz w:val="22"/>
          <w:szCs w:val="22"/>
        </w:rPr>
        <w:t>reduc</w:t>
      </w:r>
      <w:r>
        <w:rPr>
          <w:rFonts w:ascii="Open Sans" w:eastAsia="Open Sans" w:hAnsi="Open Sans" w:cs="Open Sans"/>
          <w:color w:val="000000"/>
          <w:sz w:val="22"/>
          <w:szCs w:val="22"/>
        </w:rPr>
        <w:t>e este periodo, aunque mínimamente</w:t>
      </w:r>
    </w:p>
    <w:p w14:paraId="666EF8F0" w14:textId="77777777" w:rsidR="00371891" w:rsidRDefault="00711098">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Solo en el 40% de las provincias se podría pagar una vivienda en menos de 5 años si se </w:t>
      </w:r>
      <w:r>
        <w:rPr>
          <w:rFonts w:ascii="Open Sans" w:eastAsia="Open Sans" w:hAnsi="Open Sans" w:cs="Open Sans"/>
          <w:sz w:val="22"/>
          <w:szCs w:val="22"/>
        </w:rPr>
        <w:t>destina</w:t>
      </w:r>
      <w:r>
        <w:rPr>
          <w:rFonts w:ascii="Open Sans" w:eastAsia="Open Sans" w:hAnsi="Open Sans" w:cs="Open Sans"/>
          <w:color w:val="000000"/>
          <w:sz w:val="22"/>
          <w:szCs w:val="22"/>
        </w:rPr>
        <w:t xml:space="preserve"> el sueldo íntegro al</w:t>
      </w:r>
      <w:r>
        <w:rPr>
          <w:rFonts w:ascii="Open Sans" w:eastAsia="Open Sans" w:hAnsi="Open Sans" w:cs="Open Sans"/>
          <w:sz w:val="22"/>
          <w:szCs w:val="22"/>
        </w:rPr>
        <w:t xml:space="preserve"> pago de</w:t>
      </w:r>
      <w:r>
        <w:rPr>
          <w:rFonts w:ascii="Open Sans" w:eastAsia="Open Sans" w:hAnsi="Open Sans" w:cs="Open Sans"/>
          <w:color w:val="000000"/>
          <w:sz w:val="22"/>
          <w:szCs w:val="22"/>
        </w:rPr>
        <w:t xml:space="preserve"> la hipoteca  </w:t>
      </w:r>
    </w:p>
    <w:p w14:paraId="4A510C64" w14:textId="77777777" w:rsidR="00371891" w:rsidRDefault="00711098">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Un balear tarda casi 10 años en pagar su vivienda de 80 metros cuadrados, mientras que un residente </w:t>
      </w:r>
      <w:r>
        <w:rPr>
          <w:rFonts w:ascii="Open Sans" w:eastAsia="Open Sans" w:hAnsi="Open Sans" w:cs="Open Sans"/>
          <w:sz w:val="22"/>
          <w:szCs w:val="22"/>
        </w:rPr>
        <w:t>en</w:t>
      </w:r>
      <w:r>
        <w:rPr>
          <w:rFonts w:ascii="Open Sans" w:eastAsia="Open Sans" w:hAnsi="Open Sans" w:cs="Open Sans"/>
          <w:color w:val="000000"/>
          <w:sz w:val="22"/>
          <w:szCs w:val="22"/>
        </w:rPr>
        <w:t xml:space="preserve"> Ciudad Real tardará apenas 3 años  </w:t>
      </w:r>
    </w:p>
    <w:p w14:paraId="2255462D" w14:textId="77777777" w:rsidR="00371891" w:rsidRDefault="00371891">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3C71EAC3" w14:textId="77777777" w:rsidR="00371891" w:rsidRDefault="00711098">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19 de abril de 2022</w:t>
      </w:r>
    </w:p>
    <w:p w14:paraId="79482070" w14:textId="77D27EFD"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español medio tendrá que dedicar íntegramente el sueldo bruto de 6,2 años</w:t>
      </w:r>
      <w:r w:rsidR="00AD267A">
        <w:rPr>
          <w:rFonts w:ascii="Open Sans" w:eastAsia="Open Sans" w:hAnsi="Open Sans" w:cs="Open Sans"/>
          <w:color w:val="000000"/>
          <w:sz w:val="22"/>
          <w:szCs w:val="22"/>
        </w:rPr>
        <w:t xml:space="preserve"> (74 meses)</w:t>
      </w:r>
      <w:r>
        <w:rPr>
          <w:rFonts w:ascii="Open Sans" w:eastAsia="Open Sans" w:hAnsi="Open Sans" w:cs="Open Sans"/>
          <w:color w:val="000000"/>
          <w:sz w:val="22"/>
          <w:szCs w:val="22"/>
        </w:rPr>
        <w:t xml:space="preserve"> al pago de la hipoteca de su vivienda comprada en 2021, </w:t>
      </w:r>
      <w:r w:rsidR="0026609B">
        <w:rPr>
          <w:rFonts w:ascii="Open Sans" w:eastAsia="Open Sans" w:hAnsi="Open Sans" w:cs="Open Sans"/>
          <w:color w:val="000000"/>
          <w:sz w:val="22"/>
          <w:szCs w:val="22"/>
        </w:rPr>
        <w:t xml:space="preserve">frente a los 6 años (72 meses) que se pagaba en 2020, </w:t>
      </w:r>
      <w:r>
        <w:rPr>
          <w:rFonts w:ascii="Open Sans" w:eastAsia="Open Sans" w:hAnsi="Open Sans" w:cs="Open Sans"/>
          <w:color w:val="000000"/>
          <w:sz w:val="22"/>
          <w:szCs w:val="22"/>
        </w:rPr>
        <w:t xml:space="preserve">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 en 2021</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datos de los sueldos medios de las ofertas de empleo de la plataforma </w:t>
      </w:r>
      <w:hyperlink r:id="rId10">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en los precios medios de la vivienda de segunda mano en venta del Índice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5F117494" w14:textId="77777777"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el precio de la vivienda en venta en España cerró con un incremento anual del 1,7% y situó el precio en diciembre en 1.907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Esto supone que, teniendo en cuenta el salario bruto medio de España registrado por InfoJobs, que en 2021 era de 24.555 euros (2.046 euros brutos mensuales si lo dividimos en 12 pagas); los españoles tendrían que dedicar 6,2 años de su salario (74 meses) al pago de la hipoteca de una vivienda de 80 metros cuadrados. </w:t>
      </w:r>
    </w:p>
    <w:p w14:paraId="3BB23067" w14:textId="77777777" w:rsidR="00371891" w:rsidRDefault="00711098">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r>
        <w:rPr>
          <w:rFonts w:ascii="National" w:eastAsia="National" w:hAnsi="National" w:cs="National"/>
          <w:b/>
          <w:color w:val="303AB2"/>
          <w:sz w:val="26"/>
          <w:szCs w:val="26"/>
        </w:rPr>
        <w:lastRenderedPageBreak/>
        <w:t xml:space="preserve">Años de salarios brutos íntegros necesarios para adquirir una vivienda </w:t>
      </w:r>
      <w:r>
        <w:rPr>
          <w:noProof/>
        </w:rPr>
        <w:drawing>
          <wp:inline distT="0" distB="0" distL="0" distR="0" wp14:anchorId="693BCFFF" wp14:editId="36A75F6D">
            <wp:extent cx="5075555" cy="2303253"/>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BE700A" w14:textId="77777777" w:rsidR="00BE4B40" w:rsidRDefault="00BE4B40" w:rsidP="00BE4B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90D5AE4" w14:textId="10061E20" w:rsidR="00BE4B40" w:rsidRPr="00BE4B40" w:rsidRDefault="00BE4B40" w:rsidP="00BE4B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sidRPr="00BE4B40">
        <w:rPr>
          <w:rFonts w:ascii="Open Sans" w:eastAsia="Open Sans" w:hAnsi="Open Sans" w:cs="Open Sans"/>
          <w:color w:val="000000"/>
          <w:sz w:val="22"/>
          <w:szCs w:val="22"/>
        </w:rPr>
        <w:t xml:space="preserve">“Según los datos del Índice Inmobiliario </w:t>
      </w:r>
      <w:hyperlink r:id="rId13">
        <w:r w:rsidRPr="00BE4B40">
          <w:rPr>
            <w:rFonts w:ascii="Open Sans" w:eastAsia="Open Sans" w:hAnsi="Open Sans" w:cs="Open Sans"/>
            <w:color w:val="0000FF"/>
            <w:sz w:val="22"/>
            <w:szCs w:val="22"/>
            <w:u w:val="single"/>
          </w:rPr>
          <w:t>Fotocasa</w:t>
        </w:r>
      </w:hyperlink>
      <w:r w:rsidRPr="00BE4B40">
        <w:rPr>
          <w:rFonts w:ascii="Open Sans" w:eastAsia="Open Sans" w:hAnsi="Open Sans" w:cs="Open Sans"/>
          <w:color w:val="000000"/>
          <w:sz w:val="22"/>
          <w:szCs w:val="22"/>
        </w:rPr>
        <w:t xml:space="preserve"> a cierre de 2021 el precio de la vivienda en venta se incrementó un 1,7%, un incremento moderado y muy estable respecto a 2020 pero que hace que el esfuerzo de las familias por comprar una vivienda sea algo mayor que en 2020 ya que a este pequeño incremento de precio se junta con que los salarios han descendido en un año. Esto hace que el tiempo medio para pagar una vivienda se haya aumentado, de media, en dos meses. De momento, en 2022 estos leves incrementos en el precio de la vivienda de venta van a continuar, debido a la gran demanda de vivienda que hay ahora mismo, y habrá que ver si los sueldos se incrementan paulatinamente para favorecer que los españoles dediquen menos tiempo al pago de su vivienda”, explica María Matos, directora de Estudios de </w:t>
      </w:r>
      <w:hyperlink r:id="rId14">
        <w:r w:rsidRPr="00BE4B40">
          <w:rPr>
            <w:rFonts w:ascii="Open Sans" w:eastAsia="Open Sans" w:hAnsi="Open Sans" w:cs="Open Sans"/>
            <w:color w:val="0000FF"/>
            <w:sz w:val="22"/>
            <w:szCs w:val="22"/>
            <w:u w:val="single"/>
          </w:rPr>
          <w:t>Fotocasa</w:t>
        </w:r>
      </w:hyperlink>
      <w:r w:rsidRPr="00BE4B40">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 </w:t>
      </w:r>
    </w:p>
    <w:p w14:paraId="1064C834" w14:textId="77777777" w:rsidR="00BE4B40" w:rsidRDefault="00BE4B40" w:rsidP="00BE4B4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Por su parte, Mónica Pérez, directora de comunicación y estudios de </w:t>
      </w:r>
      <w:hyperlink r:id="rId15">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añade: </w:t>
      </w:r>
      <w:r>
        <w:rPr>
          <w:rFonts w:ascii="Open Sans" w:eastAsia="Open Sans" w:hAnsi="Open Sans" w:cs="Open Sans"/>
          <w:sz w:val="22"/>
          <w:szCs w:val="22"/>
        </w:rPr>
        <w:t xml:space="preserve">“En 2021 hemos visto una reducción del 2,5% en los salarios con respecto a 2020, pero la cifra se mantiene un 2,3% por encima de los 24.003 euros del año 2019. El último año ha estado marcado por la reapertura de la economía y el crecimiento del empleo, lo que ha permitido que ciertos sectores y puestos de baja cualificación y situados en el rango salarial más bajo hayan despertado del letargo y vuelto a ofertarse ampliamente, impulsando a la baja el promedio retributivo ofertado”. </w:t>
      </w:r>
    </w:p>
    <w:p w14:paraId="317F5B12" w14:textId="77777777" w:rsidR="00BE4B40" w:rsidRDefault="00BE4B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23BBD84" w14:textId="77777777" w:rsidR="00BE4B40" w:rsidRDefault="00BE4B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25C1EB77" w14:textId="05DD153D" w:rsidR="00BE4B40" w:rsidRDefault="00BE4B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D848454" w14:textId="77777777" w:rsidR="00BE4B40" w:rsidRDefault="00BE4B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26828AA3" w14:textId="77777777" w:rsidR="00BE4B40" w:rsidRDefault="00BE4B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3DF7A2B4" w14:textId="1B73048E" w:rsidR="00371891" w:rsidRDefault="00711098">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CCAA con años de salarios brutos destinados al pago de la vivienda en propiedad</w:t>
      </w:r>
    </w:p>
    <w:p w14:paraId="6029B193" w14:textId="77777777"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4E04A0C1" wp14:editId="2297E2E2">
            <wp:extent cx="5396230" cy="4163695"/>
            <wp:effectExtent l="0" t="0" r="0" b="0"/>
            <wp:docPr id="22" name="image5.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Mapa&#10;&#10;Descripción generada automáticamente"/>
                    <pic:cNvPicPr preferRelativeResize="0"/>
                  </pic:nvPicPr>
                  <pic:blipFill>
                    <a:blip r:embed="rId16"/>
                    <a:srcRect/>
                    <a:stretch>
                      <a:fillRect/>
                    </a:stretch>
                  </pic:blipFill>
                  <pic:spPr>
                    <a:xfrm>
                      <a:off x="0" y="0"/>
                      <a:ext cx="5396230" cy="4163695"/>
                    </a:xfrm>
                    <a:prstGeom prst="rect">
                      <a:avLst/>
                    </a:prstGeom>
                    <a:ln/>
                  </pic:spPr>
                </pic:pic>
              </a:graphicData>
            </a:graphic>
          </wp:inline>
        </w:drawing>
      </w:r>
    </w:p>
    <w:p w14:paraId="236D22CD" w14:textId="77777777" w:rsidR="00BE4B40" w:rsidRDefault="00BE4B4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1F7390F1" w14:textId="2FD542B7" w:rsidR="00371891" w:rsidRPr="00BE4B40" w:rsidRDefault="00711098" w:rsidP="00BE4B40">
      <w:pPr>
        <w:pBdr>
          <w:top w:val="nil"/>
          <w:left w:val="nil"/>
          <w:bottom w:val="nil"/>
          <w:right w:val="nil"/>
          <w:between w:val="nil"/>
        </w:pBdr>
        <w:spacing w:line="276" w:lineRule="auto"/>
        <w:ind w:right="-574"/>
        <w:rPr>
          <w:rFonts w:ascii="National" w:eastAsia="National" w:hAnsi="National" w:cs="National"/>
          <w:b/>
          <w:color w:val="303AB2"/>
          <w:sz w:val="26"/>
          <w:szCs w:val="26"/>
        </w:rPr>
      </w:pPr>
      <w:r w:rsidRPr="00BE4B40">
        <w:rPr>
          <w:rFonts w:ascii="National" w:eastAsia="National" w:hAnsi="National" w:cs="National"/>
          <w:b/>
          <w:color w:val="303AB2"/>
          <w:sz w:val="26"/>
          <w:szCs w:val="26"/>
        </w:rPr>
        <w:t>CCAA con el precio de la vivienda en venta (80 m</w:t>
      </w:r>
      <w:r w:rsidRPr="00BE4B40">
        <w:rPr>
          <w:rFonts w:ascii="National" w:eastAsia="National" w:hAnsi="National" w:cs="National"/>
          <w:b/>
          <w:color w:val="303AB2"/>
          <w:sz w:val="26"/>
          <w:szCs w:val="26"/>
          <w:vertAlign w:val="superscript"/>
        </w:rPr>
        <w:t>2</w:t>
      </w:r>
      <w:r w:rsidRPr="00BE4B40">
        <w:rPr>
          <w:rFonts w:ascii="National" w:eastAsia="National" w:hAnsi="National" w:cs="National"/>
          <w:b/>
          <w:color w:val="303AB2"/>
          <w:sz w:val="26"/>
          <w:szCs w:val="26"/>
        </w:rPr>
        <w:t>) y salario bruto anual en 2021</w:t>
      </w:r>
    </w:p>
    <w:p w14:paraId="2F8C3FC0" w14:textId="77777777" w:rsidR="00371891" w:rsidRDefault="0037189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3"/>
        <w:tblW w:w="9504" w:type="dxa"/>
        <w:tblInd w:w="-577"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1700"/>
        <w:gridCol w:w="1418"/>
        <w:gridCol w:w="1559"/>
        <w:gridCol w:w="1418"/>
        <w:gridCol w:w="1749"/>
        <w:gridCol w:w="1660"/>
      </w:tblGrid>
      <w:tr w:rsidR="00371891" w14:paraId="16283214" w14:textId="77777777">
        <w:trPr>
          <w:trHeight w:val="406"/>
        </w:trPr>
        <w:tc>
          <w:tcPr>
            <w:tcW w:w="1701" w:type="dxa"/>
            <w:shd w:val="clear" w:color="auto" w:fill="9CC2E5"/>
            <w:vAlign w:val="center"/>
          </w:tcPr>
          <w:p w14:paraId="32766631"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CCAA</w:t>
            </w:r>
          </w:p>
        </w:tc>
        <w:tc>
          <w:tcPr>
            <w:tcW w:w="1418" w:type="dxa"/>
            <w:shd w:val="clear" w:color="auto" w:fill="9CC2E5"/>
            <w:vAlign w:val="center"/>
          </w:tcPr>
          <w:p w14:paraId="033B3D8C"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
          <w:p w14:paraId="12B4CBE0"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2021)</w:t>
            </w:r>
          </w:p>
        </w:tc>
        <w:tc>
          <w:tcPr>
            <w:tcW w:w="1559" w:type="dxa"/>
            <w:shd w:val="clear" w:color="auto" w:fill="9CC2E5"/>
            <w:vAlign w:val="center"/>
          </w:tcPr>
          <w:p w14:paraId="3CFE03B4"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
          <w:p w14:paraId="77E0EB20"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2021)</w:t>
            </w:r>
          </w:p>
        </w:tc>
        <w:tc>
          <w:tcPr>
            <w:tcW w:w="1418" w:type="dxa"/>
            <w:shd w:val="clear" w:color="auto" w:fill="9CC2E5"/>
            <w:vAlign w:val="center"/>
          </w:tcPr>
          <w:p w14:paraId="0AA9298F"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Salario medio            bruto anual 2021</w:t>
            </w:r>
          </w:p>
        </w:tc>
        <w:tc>
          <w:tcPr>
            <w:tcW w:w="1749" w:type="dxa"/>
            <w:shd w:val="clear" w:color="auto" w:fill="9CC2E5"/>
            <w:vAlign w:val="center"/>
          </w:tcPr>
          <w:p w14:paraId="16ABFB0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2020</w:t>
            </w:r>
          </w:p>
        </w:tc>
        <w:tc>
          <w:tcPr>
            <w:tcW w:w="1660" w:type="dxa"/>
            <w:shd w:val="clear" w:color="auto" w:fill="9CC2E5"/>
            <w:vAlign w:val="center"/>
          </w:tcPr>
          <w:p w14:paraId="5ECA68ED"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2021</w:t>
            </w:r>
          </w:p>
        </w:tc>
      </w:tr>
      <w:tr w:rsidR="00371891" w14:paraId="76DBC7A2" w14:textId="77777777">
        <w:trPr>
          <w:trHeight w:val="153"/>
        </w:trPr>
        <w:tc>
          <w:tcPr>
            <w:tcW w:w="1701" w:type="dxa"/>
            <w:shd w:val="clear" w:color="auto" w:fill="9CC2E5"/>
            <w:vAlign w:val="center"/>
          </w:tcPr>
          <w:p w14:paraId="1F15E4E9"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Andalucía</w:t>
            </w:r>
          </w:p>
        </w:tc>
        <w:tc>
          <w:tcPr>
            <w:tcW w:w="1418" w:type="dxa"/>
            <w:shd w:val="clear" w:color="auto" w:fill="auto"/>
          </w:tcPr>
          <w:p w14:paraId="25FB889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1.714 € </w:t>
            </w:r>
          </w:p>
        </w:tc>
        <w:tc>
          <w:tcPr>
            <w:tcW w:w="1559" w:type="dxa"/>
            <w:shd w:val="clear" w:color="auto" w:fill="auto"/>
          </w:tcPr>
          <w:p w14:paraId="3DB43A23"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137.102 € </w:t>
            </w:r>
          </w:p>
        </w:tc>
        <w:tc>
          <w:tcPr>
            <w:tcW w:w="1418" w:type="dxa"/>
            <w:shd w:val="clear" w:color="auto" w:fill="auto"/>
          </w:tcPr>
          <w:p w14:paraId="4627216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23.334 € </w:t>
            </w:r>
          </w:p>
        </w:tc>
        <w:tc>
          <w:tcPr>
            <w:tcW w:w="1749" w:type="dxa"/>
          </w:tcPr>
          <w:p w14:paraId="6639AB09"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5,5   </w:t>
            </w:r>
          </w:p>
        </w:tc>
        <w:tc>
          <w:tcPr>
            <w:tcW w:w="1660" w:type="dxa"/>
            <w:shd w:val="clear" w:color="auto" w:fill="auto"/>
          </w:tcPr>
          <w:p w14:paraId="4D6355B4"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5,9   </w:t>
            </w:r>
          </w:p>
        </w:tc>
      </w:tr>
      <w:tr w:rsidR="00371891" w14:paraId="1E9CCB47" w14:textId="77777777">
        <w:trPr>
          <w:trHeight w:val="153"/>
        </w:trPr>
        <w:tc>
          <w:tcPr>
            <w:tcW w:w="1701" w:type="dxa"/>
            <w:shd w:val="clear" w:color="auto" w:fill="9CC2E5"/>
            <w:vAlign w:val="center"/>
          </w:tcPr>
          <w:p w14:paraId="68868B9C"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Aragón</w:t>
            </w:r>
          </w:p>
        </w:tc>
        <w:tc>
          <w:tcPr>
            <w:tcW w:w="1418" w:type="dxa"/>
            <w:shd w:val="clear" w:color="auto" w:fill="auto"/>
          </w:tcPr>
          <w:p w14:paraId="0CA6BFF5"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1.593 € </w:t>
            </w:r>
          </w:p>
        </w:tc>
        <w:tc>
          <w:tcPr>
            <w:tcW w:w="1559" w:type="dxa"/>
            <w:shd w:val="clear" w:color="auto" w:fill="auto"/>
          </w:tcPr>
          <w:p w14:paraId="741EDD23"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127.443 € </w:t>
            </w:r>
          </w:p>
        </w:tc>
        <w:tc>
          <w:tcPr>
            <w:tcW w:w="1418" w:type="dxa"/>
            <w:shd w:val="clear" w:color="auto" w:fill="auto"/>
          </w:tcPr>
          <w:p w14:paraId="5F167E53"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22.892 € </w:t>
            </w:r>
          </w:p>
        </w:tc>
        <w:tc>
          <w:tcPr>
            <w:tcW w:w="1749" w:type="dxa"/>
          </w:tcPr>
          <w:p w14:paraId="7CF924AB"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5,4   </w:t>
            </w:r>
          </w:p>
        </w:tc>
        <w:tc>
          <w:tcPr>
            <w:tcW w:w="1660" w:type="dxa"/>
            <w:shd w:val="clear" w:color="auto" w:fill="auto"/>
          </w:tcPr>
          <w:p w14:paraId="7D00B13F"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5,6   </w:t>
            </w:r>
          </w:p>
        </w:tc>
      </w:tr>
      <w:tr w:rsidR="00371891" w14:paraId="050CA7D9" w14:textId="77777777">
        <w:trPr>
          <w:trHeight w:val="153"/>
        </w:trPr>
        <w:tc>
          <w:tcPr>
            <w:tcW w:w="1701" w:type="dxa"/>
            <w:shd w:val="clear" w:color="auto" w:fill="9CC2E5"/>
            <w:vAlign w:val="center"/>
          </w:tcPr>
          <w:p w14:paraId="002F3358"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Asturias</w:t>
            </w:r>
          </w:p>
        </w:tc>
        <w:tc>
          <w:tcPr>
            <w:tcW w:w="1418" w:type="dxa"/>
            <w:shd w:val="clear" w:color="auto" w:fill="auto"/>
          </w:tcPr>
          <w:p w14:paraId="2DD17490"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1.565 € </w:t>
            </w:r>
          </w:p>
        </w:tc>
        <w:tc>
          <w:tcPr>
            <w:tcW w:w="1559" w:type="dxa"/>
            <w:shd w:val="clear" w:color="auto" w:fill="auto"/>
          </w:tcPr>
          <w:p w14:paraId="577177A1"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125.196 € </w:t>
            </w:r>
          </w:p>
        </w:tc>
        <w:tc>
          <w:tcPr>
            <w:tcW w:w="1418" w:type="dxa"/>
            <w:shd w:val="clear" w:color="auto" w:fill="auto"/>
          </w:tcPr>
          <w:p w14:paraId="37073002"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23.749 € </w:t>
            </w:r>
          </w:p>
        </w:tc>
        <w:tc>
          <w:tcPr>
            <w:tcW w:w="1749" w:type="dxa"/>
          </w:tcPr>
          <w:p w14:paraId="29C9925F"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5,4   </w:t>
            </w:r>
          </w:p>
        </w:tc>
        <w:tc>
          <w:tcPr>
            <w:tcW w:w="1660" w:type="dxa"/>
            <w:shd w:val="clear" w:color="auto" w:fill="auto"/>
          </w:tcPr>
          <w:p w14:paraId="35011197"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5,3   </w:t>
            </w:r>
          </w:p>
        </w:tc>
      </w:tr>
      <w:tr w:rsidR="00371891" w14:paraId="1CD936DB" w14:textId="77777777">
        <w:trPr>
          <w:trHeight w:val="153"/>
        </w:trPr>
        <w:tc>
          <w:tcPr>
            <w:tcW w:w="1701" w:type="dxa"/>
            <w:shd w:val="clear" w:color="auto" w:fill="9CC2E5"/>
            <w:vAlign w:val="center"/>
          </w:tcPr>
          <w:p w14:paraId="518FE914"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Baleares</w:t>
            </w:r>
          </w:p>
        </w:tc>
        <w:tc>
          <w:tcPr>
            <w:tcW w:w="1418" w:type="dxa"/>
            <w:shd w:val="clear" w:color="auto" w:fill="auto"/>
          </w:tcPr>
          <w:p w14:paraId="18ED756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2.890 € </w:t>
            </w:r>
          </w:p>
        </w:tc>
        <w:tc>
          <w:tcPr>
            <w:tcW w:w="1559" w:type="dxa"/>
            <w:shd w:val="clear" w:color="auto" w:fill="auto"/>
          </w:tcPr>
          <w:p w14:paraId="68BE327B"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231.187 € </w:t>
            </w:r>
          </w:p>
        </w:tc>
        <w:tc>
          <w:tcPr>
            <w:tcW w:w="1418" w:type="dxa"/>
            <w:shd w:val="clear" w:color="auto" w:fill="auto"/>
          </w:tcPr>
          <w:p w14:paraId="63A383C1"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23.577 € </w:t>
            </w:r>
          </w:p>
        </w:tc>
        <w:tc>
          <w:tcPr>
            <w:tcW w:w="1749" w:type="dxa"/>
          </w:tcPr>
          <w:p w14:paraId="1302729C"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9,1   </w:t>
            </w:r>
          </w:p>
        </w:tc>
        <w:tc>
          <w:tcPr>
            <w:tcW w:w="1660" w:type="dxa"/>
            <w:shd w:val="clear" w:color="auto" w:fill="auto"/>
          </w:tcPr>
          <w:p w14:paraId="5FF388F0"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9,8   </w:t>
            </w:r>
          </w:p>
        </w:tc>
      </w:tr>
      <w:tr w:rsidR="00371891" w14:paraId="62146D35" w14:textId="77777777">
        <w:trPr>
          <w:trHeight w:val="153"/>
        </w:trPr>
        <w:tc>
          <w:tcPr>
            <w:tcW w:w="1701" w:type="dxa"/>
            <w:shd w:val="clear" w:color="auto" w:fill="9CC2E5"/>
            <w:vAlign w:val="center"/>
          </w:tcPr>
          <w:p w14:paraId="541A36F7"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Canarias</w:t>
            </w:r>
          </w:p>
        </w:tc>
        <w:tc>
          <w:tcPr>
            <w:tcW w:w="1418" w:type="dxa"/>
            <w:shd w:val="clear" w:color="auto" w:fill="auto"/>
          </w:tcPr>
          <w:p w14:paraId="0CBB7F8B"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1.782 € </w:t>
            </w:r>
          </w:p>
        </w:tc>
        <w:tc>
          <w:tcPr>
            <w:tcW w:w="1559" w:type="dxa"/>
            <w:shd w:val="clear" w:color="auto" w:fill="auto"/>
          </w:tcPr>
          <w:p w14:paraId="1018BADC"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142.566 € </w:t>
            </w:r>
          </w:p>
        </w:tc>
        <w:tc>
          <w:tcPr>
            <w:tcW w:w="1418" w:type="dxa"/>
            <w:shd w:val="clear" w:color="auto" w:fill="auto"/>
          </w:tcPr>
          <w:p w14:paraId="1FC548B7"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23.082 € </w:t>
            </w:r>
          </w:p>
        </w:tc>
        <w:tc>
          <w:tcPr>
            <w:tcW w:w="1749" w:type="dxa"/>
          </w:tcPr>
          <w:p w14:paraId="6E835032"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5,7   </w:t>
            </w:r>
          </w:p>
        </w:tc>
        <w:tc>
          <w:tcPr>
            <w:tcW w:w="1660" w:type="dxa"/>
            <w:shd w:val="clear" w:color="auto" w:fill="auto"/>
          </w:tcPr>
          <w:p w14:paraId="3EA88573"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6,2   </w:t>
            </w:r>
          </w:p>
        </w:tc>
      </w:tr>
      <w:tr w:rsidR="00371891" w14:paraId="1BAACB9A" w14:textId="77777777">
        <w:trPr>
          <w:trHeight w:val="153"/>
        </w:trPr>
        <w:tc>
          <w:tcPr>
            <w:tcW w:w="1701" w:type="dxa"/>
            <w:shd w:val="clear" w:color="auto" w:fill="9CC2E5"/>
            <w:vAlign w:val="center"/>
          </w:tcPr>
          <w:p w14:paraId="44AE81B1"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Cantabria</w:t>
            </w:r>
          </w:p>
        </w:tc>
        <w:tc>
          <w:tcPr>
            <w:tcW w:w="1418" w:type="dxa"/>
            <w:shd w:val="clear" w:color="auto" w:fill="auto"/>
          </w:tcPr>
          <w:p w14:paraId="75B22B4E"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1.778 € </w:t>
            </w:r>
          </w:p>
        </w:tc>
        <w:tc>
          <w:tcPr>
            <w:tcW w:w="1559" w:type="dxa"/>
            <w:shd w:val="clear" w:color="auto" w:fill="auto"/>
          </w:tcPr>
          <w:p w14:paraId="4F343E87"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142.205 € </w:t>
            </w:r>
          </w:p>
        </w:tc>
        <w:tc>
          <w:tcPr>
            <w:tcW w:w="1418" w:type="dxa"/>
            <w:shd w:val="clear" w:color="auto" w:fill="auto"/>
          </w:tcPr>
          <w:p w14:paraId="224FB02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21.967 € </w:t>
            </w:r>
          </w:p>
        </w:tc>
        <w:tc>
          <w:tcPr>
            <w:tcW w:w="1749" w:type="dxa"/>
          </w:tcPr>
          <w:p w14:paraId="6625FD0B"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6,4   </w:t>
            </w:r>
          </w:p>
        </w:tc>
        <w:tc>
          <w:tcPr>
            <w:tcW w:w="1660" w:type="dxa"/>
            <w:shd w:val="clear" w:color="auto" w:fill="auto"/>
          </w:tcPr>
          <w:p w14:paraId="5A697B44"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6,5   </w:t>
            </w:r>
          </w:p>
        </w:tc>
      </w:tr>
      <w:tr w:rsidR="00371891" w14:paraId="74F94399" w14:textId="77777777">
        <w:trPr>
          <w:trHeight w:val="153"/>
        </w:trPr>
        <w:tc>
          <w:tcPr>
            <w:tcW w:w="1701" w:type="dxa"/>
            <w:shd w:val="clear" w:color="auto" w:fill="9CC2E5"/>
            <w:vAlign w:val="center"/>
          </w:tcPr>
          <w:p w14:paraId="02519C01"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Castilla y León</w:t>
            </w:r>
          </w:p>
        </w:tc>
        <w:tc>
          <w:tcPr>
            <w:tcW w:w="1418" w:type="dxa"/>
            <w:shd w:val="clear" w:color="auto" w:fill="auto"/>
          </w:tcPr>
          <w:p w14:paraId="0FDA89A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1.444 € </w:t>
            </w:r>
          </w:p>
        </w:tc>
        <w:tc>
          <w:tcPr>
            <w:tcW w:w="1559" w:type="dxa"/>
            <w:shd w:val="clear" w:color="auto" w:fill="auto"/>
          </w:tcPr>
          <w:p w14:paraId="4DDFF42F"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115.522 € </w:t>
            </w:r>
          </w:p>
        </w:tc>
        <w:tc>
          <w:tcPr>
            <w:tcW w:w="1418" w:type="dxa"/>
            <w:shd w:val="clear" w:color="auto" w:fill="auto"/>
          </w:tcPr>
          <w:p w14:paraId="23A78D1C"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22.312 € </w:t>
            </w:r>
          </w:p>
        </w:tc>
        <w:tc>
          <w:tcPr>
            <w:tcW w:w="1749" w:type="dxa"/>
          </w:tcPr>
          <w:p w14:paraId="6DDD436F"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5,0   </w:t>
            </w:r>
          </w:p>
        </w:tc>
        <w:tc>
          <w:tcPr>
            <w:tcW w:w="1660" w:type="dxa"/>
            <w:shd w:val="clear" w:color="auto" w:fill="auto"/>
          </w:tcPr>
          <w:p w14:paraId="5C70F87A"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5,2   </w:t>
            </w:r>
          </w:p>
        </w:tc>
      </w:tr>
      <w:tr w:rsidR="00371891" w14:paraId="728BB614" w14:textId="77777777">
        <w:trPr>
          <w:trHeight w:val="153"/>
        </w:trPr>
        <w:tc>
          <w:tcPr>
            <w:tcW w:w="1701" w:type="dxa"/>
            <w:shd w:val="clear" w:color="auto" w:fill="9CC2E5"/>
            <w:vAlign w:val="center"/>
          </w:tcPr>
          <w:p w14:paraId="19A33846"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Castilla-La Mancha</w:t>
            </w:r>
          </w:p>
        </w:tc>
        <w:tc>
          <w:tcPr>
            <w:tcW w:w="1418" w:type="dxa"/>
            <w:shd w:val="clear" w:color="auto" w:fill="auto"/>
          </w:tcPr>
          <w:p w14:paraId="25B29A4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1.112 € </w:t>
            </w:r>
          </w:p>
        </w:tc>
        <w:tc>
          <w:tcPr>
            <w:tcW w:w="1559" w:type="dxa"/>
            <w:shd w:val="clear" w:color="auto" w:fill="auto"/>
          </w:tcPr>
          <w:p w14:paraId="4FD5DFF3"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88.963 € </w:t>
            </w:r>
          </w:p>
        </w:tc>
        <w:tc>
          <w:tcPr>
            <w:tcW w:w="1418" w:type="dxa"/>
            <w:shd w:val="clear" w:color="auto" w:fill="auto"/>
          </w:tcPr>
          <w:p w14:paraId="5AFD49A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22.495 € </w:t>
            </w:r>
          </w:p>
        </w:tc>
        <w:tc>
          <w:tcPr>
            <w:tcW w:w="1749" w:type="dxa"/>
          </w:tcPr>
          <w:p w14:paraId="41FFD72C"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3,9   </w:t>
            </w:r>
          </w:p>
        </w:tc>
        <w:tc>
          <w:tcPr>
            <w:tcW w:w="1660" w:type="dxa"/>
            <w:shd w:val="clear" w:color="auto" w:fill="auto"/>
          </w:tcPr>
          <w:p w14:paraId="0EEE99B7"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4,0   </w:t>
            </w:r>
          </w:p>
        </w:tc>
      </w:tr>
      <w:tr w:rsidR="00371891" w14:paraId="48AFDCA0" w14:textId="77777777">
        <w:trPr>
          <w:trHeight w:val="153"/>
        </w:trPr>
        <w:tc>
          <w:tcPr>
            <w:tcW w:w="1701" w:type="dxa"/>
            <w:shd w:val="clear" w:color="auto" w:fill="9CC2E5"/>
            <w:vAlign w:val="center"/>
          </w:tcPr>
          <w:p w14:paraId="74D50ABC"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Cataluña</w:t>
            </w:r>
          </w:p>
        </w:tc>
        <w:tc>
          <w:tcPr>
            <w:tcW w:w="1418" w:type="dxa"/>
            <w:shd w:val="clear" w:color="auto" w:fill="auto"/>
          </w:tcPr>
          <w:p w14:paraId="2C09B6AC"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2.544 € </w:t>
            </w:r>
          </w:p>
        </w:tc>
        <w:tc>
          <w:tcPr>
            <w:tcW w:w="1559" w:type="dxa"/>
            <w:shd w:val="clear" w:color="auto" w:fill="auto"/>
          </w:tcPr>
          <w:p w14:paraId="0BB1BF60"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203.530 € </w:t>
            </w:r>
          </w:p>
        </w:tc>
        <w:tc>
          <w:tcPr>
            <w:tcW w:w="1418" w:type="dxa"/>
            <w:shd w:val="clear" w:color="auto" w:fill="auto"/>
          </w:tcPr>
          <w:p w14:paraId="3D078604"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24.871 € </w:t>
            </w:r>
          </w:p>
        </w:tc>
        <w:tc>
          <w:tcPr>
            <w:tcW w:w="1749" w:type="dxa"/>
          </w:tcPr>
          <w:p w14:paraId="64AD0D82"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7,9   </w:t>
            </w:r>
          </w:p>
        </w:tc>
        <w:tc>
          <w:tcPr>
            <w:tcW w:w="1660" w:type="dxa"/>
            <w:shd w:val="clear" w:color="auto" w:fill="auto"/>
          </w:tcPr>
          <w:p w14:paraId="5DEC2E0F"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8,2   </w:t>
            </w:r>
          </w:p>
        </w:tc>
      </w:tr>
      <w:tr w:rsidR="00371891" w14:paraId="47D2E132" w14:textId="77777777">
        <w:trPr>
          <w:trHeight w:val="178"/>
        </w:trPr>
        <w:tc>
          <w:tcPr>
            <w:tcW w:w="1701" w:type="dxa"/>
            <w:shd w:val="clear" w:color="auto" w:fill="9CC2E5"/>
            <w:vAlign w:val="center"/>
          </w:tcPr>
          <w:p w14:paraId="1DAFC489" w14:textId="77777777" w:rsidR="00371891" w:rsidRDefault="00711098">
            <w:pPr>
              <w:jc w:val="both"/>
              <w:rPr>
                <w:rFonts w:ascii="Open Sans" w:eastAsia="Open Sans" w:hAnsi="Open Sans" w:cs="Open Sans"/>
                <w:sz w:val="20"/>
                <w:szCs w:val="20"/>
              </w:rPr>
            </w:pPr>
            <w:proofErr w:type="spellStart"/>
            <w:r>
              <w:rPr>
                <w:rFonts w:ascii="Open Sans" w:eastAsia="Open Sans" w:hAnsi="Open Sans" w:cs="Open Sans"/>
                <w:sz w:val="20"/>
                <w:szCs w:val="20"/>
              </w:rPr>
              <w:lastRenderedPageBreak/>
              <w:t>Comunitat</w:t>
            </w:r>
            <w:proofErr w:type="spellEnd"/>
            <w:r>
              <w:rPr>
                <w:rFonts w:ascii="Open Sans" w:eastAsia="Open Sans" w:hAnsi="Open Sans" w:cs="Open Sans"/>
                <w:sz w:val="20"/>
                <w:szCs w:val="20"/>
              </w:rPr>
              <w:t xml:space="preserve"> Valenciana</w:t>
            </w:r>
          </w:p>
        </w:tc>
        <w:tc>
          <w:tcPr>
            <w:tcW w:w="1418" w:type="dxa"/>
            <w:shd w:val="clear" w:color="auto" w:fill="auto"/>
          </w:tcPr>
          <w:p w14:paraId="7B139083"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1.448 € </w:t>
            </w:r>
          </w:p>
        </w:tc>
        <w:tc>
          <w:tcPr>
            <w:tcW w:w="1559" w:type="dxa"/>
            <w:shd w:val="clear" w:color="auto" w:fill="auto"/>
          </w:tcPr>
          <w:p w14:paraId="389BDC23"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115.805 € </w:t>
            </w:r>
          </w:p>
        </w:tc>
        <w:tc>
          <w:tcPr>
            <w:tcW w:w="1418" w:type="dxa"/>
            <w:shd w:val="clear" w:color="auto" w:fill="auto"/>
          </w:tcPr>
          <w:p w14:paraId="4E590FF1"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23.171 € </w:t>
            </w:r>
          </w:p>
        </w:tc>
        <w:tc>
          <w:tcPr>
            <w:tcW w:w="1749" w:type="dxa"/>
          </w:tcPr>
          <w:p w14:paraId="49C5799A"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4,8   </w:t>
            </w:r>
          </w:p>
        </w:tc>
        <w:tc>
          <w:tcPr>
            <w:tcW w:w="1660" w:type="dxa"/>
            <w:shd w:val="clear" w:color="auto" w:fill="auto"/>
          </w:tcPr>
          <w:p w14:paraId="37D6D5BF"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5,0   </w:t>
            </w:r>
          </w:p>
        </w:tc>
      </w:tr>
      <w:tr w:rsidR="00371891" w14:paraId="5386D0EA" w14:textId="77777777">
        <w:trPr>
          <w:trHeight w:val="153"/>
        </w:trPr>
        <w:tc>
          <w:tcPr>
            <w:tcW w:w="1701" w:type="dxa"/>
            <w:shd w:val="clear" w:color="auto" w:fill="9CC2E5"/>
            <w:vAlign w:val="center"/>
          </w:tcPr>
          <w:p w14:paraId="001608B8"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Extremadura</w:t>
            </w:r>
          </w:p>
        </w:tc>
        <w:tc>
          <w:tcPr>
            <w:tcW w:w="1418" w:type="dxa"/>
            <w:shd w:val="clear" w:color="auto" w:fill="auto"/>
          </w:tcPr>
          <w:p w14:paraId="68592E3E"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1.142 € </w:t>
            </w:r>
          </w:p>
        </w:tc>
        <w:tc>
          <w:tcPr>
            <w:tcW w:w="1559" w:type="dxa"/>
            <w:shd w:val="clear" w:color="auto" w:fill="auto"/>
          </w:tcPr>
          <w:p w14:paraId="404FF198"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91.325 € </w:t>
            </w:r>
          </w:p>
        </w:tc>
        <w:tc>
          <w:tcPr>
            <w:tcW w:w="1418" w:type="dxa"/>
            <w:shd w:val="clear" w:color="auto" w:fill="auto"/>
          </w:tcPr>
          <w:p w14:paraId="55F41900"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22.618 € </w:t>
            </w:r>
          </w:p>
        </w:tc>
        <w:tc>
          <w:tcPr>
            <w:tcW w:w="1749" w:type="dxa"/>
          </w:tcPr>
          <w:p w14:paraId="10700B77"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4,0   </w:t>
            </w:r>
          </w:p>
        </w:tc>
        <w:tc>
          <w:tcPr>
            <w:tcW w:w="1660" w:type="dxa"/>
            <w:shd w:val="clear" w:color="auto" w:fill="auto"/>
          </w:tcPr>
          <w:p w14:paraId="35748E60"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4,0   </w:t>
            </w:r>
          </w:p>
        </w:tc>
      </w:tr>
      <w:tr w:rsidR="00371891" w14:paraId="76AE90A1" w14:textId="77777777">
        <w:trPr>
          <w:trHeight w:val="153"/>
        </w:trPr>
        <w:tc>
          <w:tcPr>
            <w:tcW w:w="1701" w:type="dxa"/>
            <w:shd w:val="clear" w:color="auto" w:fill="9CC2E5"/>
            <w:vAlign w:val="center"/>
          </w:tcPr>
          <w:p w14:paraId="76098B41"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Galicia</w:t>
            </w:r>
          </w:p>
        </w:tc>
        <w:tc>
          <w:tcPr>
            <w:tcW w:w="1418" w:type="dxa"/>
            <w:shd w:val="clear" w:color="auto" w:fill="auto"/>
          </w:tcPr>
          <w:p w14:paraId="67302C2E"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1.629 € </w:t>
            </w:r>
          </w:p>
        </w:tc>
        <w:tc>
          <w:tcPr>
            <w:tcW w:w="1559" w:type="dxa"/>
            <w:shd w:val="clear" w:color="auto" w:fill="auto"/>
          </w:tcPr>
          <w:p w14:paraId="3E1BCC62"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130.313 € </w:t>
            </w:r>
          </w:p>
        </w:tc>
        <w:tc>
          <w:tcPr>
            <w:tcW w:w="1418" w:type="dxa"/>
            <w:shd w:val="clear" w:color="auto" w:fill="auto"/>
          </w:tcPr>
          <w:p w14:paraId="4B7CA61D"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22.088 € </w:t>
            </w:r>
          </w:p>
        </w:tc>
        <w:tc>
          <w:tcPr>
            <w:tcW w:w="1749" w:type="dxa"/>
          </w:tcPr>
          <w:p w14:paraId="07FD9090"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5,6   </w:t>
            </w:r>
          </w:p>
        </w:tc>
        <w:tc>
          <w:tcPr>
            <w:tcW w:w="1660" w:type="dxa"/>
            <w:shd w:val="clear" w:color="auto" w:fill="auto"/>
          </w:tcPr>
          <w:p w14:paraId="259F989D"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5,9   </w:t>
            </w:r>
          </w:p>
        </w:tc>
      </w:tr>
      <w:tr w:rsidR="00371891" w14:paraId="0D51EA64" w14:textId="77777777">
        <w:trPr>
          <w:trHeight w:val="153"/>
        </w:trPr>
        <w:tc>
          <w:tcPr>
            <w:tcW w:w="1701" w:type="dxa"/>
            <w:shd w:val="clear" w:color="auto" w:fill="9CC2E5"/>
            <w:vAlign w:val="center"/>
          </w:tcPr>
          <w:p w14:paraId="21EF6946"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La Rioja</w:t>
            </w:r>
          </w:p>
        </w:tc>
        <w:tc>
          <w:tcPr>
            <w:tcW w:w="1418" w:type="dxa"/>
            <w:shd w:val="clear" w:color="auto" w:fill="auto"/>
          </w:tcPr>
          <w:p w14:paraId="78A674C6"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1.483 € </w:t>
            </w:r>
          </w:p>
        </w:tc>
        <w:tc>
          <w:tcPr>
            <w:tcW w:w="1559" w:type="dxa"/>
            <w:shd w:val="clear" w:color="auto" w:fill="auto"/>
          </w:tcPr>
          <w:p w14:paraId="24DAC1AC"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118.603 € </w:t>
            </w:r>
          </w:p>
        </w:tc>
        <w:tc>
          <w:tcPr>
            <w:tcW w:w="1418" w:type="dxa"/>
            <w:shd w:val="clear" w:color="auto" w:fill="auto"/>
          </w:tcPr>
          <w:p w14:paraId="7744B321"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22.499 € </w:t>
            </w:r>
          </w:p>
        </w:tc>
        <w:tc>
          <w:tcPr>
            <w:tcW w:w="1749" w:type="dxa"/>
          </w:tcPr>
          <w:p w14:paraId="2198FC6A"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4,8   </w:t>
            </w:r>
          </w:p>
        </w:tc>
        <w:tc>
          <w:tcPr>
            <w:tcW w:w="1660" w:type="dxa"/>
            <w:shd w:val="clear" w:color="auto" w:fill="auto"/>
          </w:tcPr>
          <w:p w14:paraId="05183911"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5,3   </w:t>
            </w:r>
          </w:p>
        </w:tc>
      </w:tr>
      <w:tr w:rsidR="00371891" w14:paraId="23481D83" w14:textId="77777777">
        <w:trPr>
          <w:trHeight w:val="153"/>
        </w:trPr>
        <w:tc>
          <w:tcPr>
            <w:tcW w:w="1701" w:type="dxa"/>
            <w:shd w:val="clear" w:color="auto" w:fill="9CC2E5"/>
            <w:vAlign w:val="center"/>
          </w:tcPr>
          <w:p w14:paraId="1A99AE0F"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Madrid</w:t>
            </w:r>
          </w:p>
        </w:tc>
        <w:tc>
          <w:tcPr>
            <w:tcW w:w="1418" w:type="dxa"/>
            <w:shd w:val="clear" w:color="auto" w:fill="auto"/>
          </w:tcPr>
          <w:p w14:paraId="14B743F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3.123 € </w:t>
            </w:r>
          </w:p>
        </w:tc>
        <w:tc>
          <w:tcPr>
            <w:tcW w:w="1559" w:type="dxa"/>
            <w:shd w:val="clear" w:color="auto" w:fill="auto"/>
          </w:tcPr>
          <w:p w14:paraId="55B78F15"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249.821 € </w:t>
            </w:r>
          </w:p>
        </w:tc>
        <w:tc>
          <w:tcPr>
            <w:tcW w:w="1418" w:type="dxa"/>
            <w:shd w:val="clear" w:color="auto" w:fill="auto"/>
          </w:tcPr>
          <w:p w14:paraId="7DF8FA7B"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26.525 € </w:t>
            </w:r>
          </w:p>
        </w:tc>
        <w:tc>
          <w:tcPr>
            <w:tcW w:w="1749" w:type="dxa"/>
          </w:tcPr>
          <w:p w14:paraId="53AE496D"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9,0   </w:t>
            </w:r>
          </w:p>
        </w:tc>
        <w:tc>
          <w:tcPr>
            <w:tcW w:w="1660" w:type="dxa"/>
            <w:shd w:val="clear" w:color="auto" w:fill="auto"/>
          </w:tcPr>
          <w:p w14:paraId="6043C778"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9,4   </w:t>
            </w:r>
          </w:p>
        </w:tc>
      </w:tr>
      <w:tr w:rsidR="00371891" w14:paraId="0FF9BF83" w14:textId="77777777">
        <w:trPr>
          <w:trHeight w:val="153"/>
        </w:trPr>
        <w:tc>
          <w:tcPr>
            <w:tcW w:w="1701" w:type="dxa"/>
            <w:shd w:val="clear" w:color="auto" w:fill="9CC2E5"/>
            <w:vAlign w:val="center"/>
          </w:tcPr>
          <w:p w14:paraId="20A0F90B"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Navarra</w:t>
            </w:r>
          </w:p>
        </w:tc>
        <w:tc>
          <w:tcPr>
            <w:tcW w:w="1418" w:type="dxa"/>
            <w:shd w:val="clear" w:color="auto" w:fill="auto"/>
          </w:tcPr>
          <w:p w14:paraId="5A7ED54A"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1.608 € </w:t>
            </w:r>
          </w:p>
        </w:tc>
        <w:tc>
          <w:tcPr>
            <w:tcW w:w="1559" w:type="dxa"/>
            <w:shd w:val="clear" w:color="auto" w:fill="auto"/>
          </w:tcPr>
          <w:p w14:paraId="4EC95DDC"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128.625 € </w:t>
            </w:r>
          </w:p>
        </w:tc>
        <w:tc>
          <w:tcPr>
            <w:tcW w:w="1418" w:type="dxa"/>
            <w:shd w:val="clear" w:color="auto" w:fill="auto"/>
          </w:tcPr>
          <w:p w14:paraId="1E22A2EE"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24.676 € </w:t>
            </w:r>
          </w:p>
        </w:tc>
        <w:tc>
          <w:tcPr>
            <w:tcW w:w="1749" w:type="dxa"/>
          </w:tcPr>
          <w:p w14:paraId="31D14E6B"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5,3   </w:t>
            </w:r>
          </w:p>
        </w:tc>
        <w:tc>
          <w:tcPr>
            <w:tcW w:w="1660" w:type="dxa"/>
            <w:shd w:val="clear" w:color="auto" w:fill="auto"/>
          </w:tcPr>
          <w:p w14:paraId="45BA1D10"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5,2   </w:t>
            </w:r>
          </w:p>
        </w:tc>
      </w:tr>
      <w:tr w:rsidR="00371891" w14:paraId="6E8E6EA2" w14:textId="77777777">
        <w:trPr>
          <w:trHeight w:val="153"/>
        </w:trPr>
        <w:tc>
          <w:tcPr>
            <w:tcW w:w="1701" w:type="dxa"/>
            <w:shd w:val="clear" w:color="auto" w:fill="9CC2E5"/>
            <w:vAlign w:val="center"/>
          </w:tcPr>
          <w:p w14:paraId="7B34D01D" w14:textId="77777777" w:rsidR="00371891" w:rsidRDefault="00711098">
            <w:pPr>
              <w:jc w:val="both"/>
              <w:rPr>
                <w:rFonts w:ascii="Open Sans" w:eastAsia="Open Sans" w:hAnsi="Open Sans" w:cs="Open Sans"/>
                <w:sz w:val="20"/>
                <w:szCs w:val="20"/>
              </w:rPr>
            </w:pPr>
            <w:r>
              <w:rPr>
                <w:rFonts w:ascii="Open Sans" w:eastAsia="Open Sans" w:hAnsi="Open Sans" w:cs="Open Sans"/>
                <w:sz w:val="20"/>
                <w:szCs w:val="20"/>
              </w:rPr>
              <w:t>País Vasco</w:t>
            </w:r>
          </w:p>
        </w:tc>
        <w:tc>
          <w:tcPr>
            <w:tcW w:w="1418" w:type="dxa"/>
            <w:shd w:val="clear" w:color="auto" w:fill="auto"/>
          </w:tcPr>
          <w:p w14:paraId="3420EC56"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2.882 € </w:t>
            </w:r>
          </w:p>
        </w:tc>
        <w:tc>
          <w:tcPr>
            <w:tcW w:w="1559" w:type="dxa"/>
            <w:shd w:val="clear" w:color="auto" w:fill="auto"/>
          </w:tcPr>
          <w:p w14:paraId="6E176632"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230.566 € </w:t>
            </w:r>
          </w:p>
        </w:tc>
        <w:tc>
          <w:tcPr>
            <w:tcW w:w="1418" w:type="dxa"/>
            <w:shd w:val="clear" w:color="auto" w:fill="auto"/>
          </w:tcPr>
          <w:p w14:paraId="12B88CE5"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25.460 € </w:t>
            </w:r>
          </w:p>
        </w:tc>
        <w:tc>
          <w:tcPr>
            <w:tcW w:w="1749" w:type="dxa"/>
          </w:tcPr>
          <w:p w14:paraId="4D01E310"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8,9   </w:t>
            </w:r>
          </w:p>
        </w:tc>
        <w:tc>
          <w:tcPr>
            <w:tcW w:w="1660" w:type="dxa"/>
            <w:shd w:val="clear" w:color="auto" w:fill="auto"/>
          </w:tcPr>
          <w:p w14:paraId="5C70CDA7"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9,1   </w:t>
            </w:r>
          </w:p>
        </w:tc>
      </w:tr>
      <w:tr w:rsidR="00371891" w14:paraId="1B811F63" w14:textId="77777777">
        <w:trPr>
          <w:trHeight w:val="178"/>
        </w:trPr>
        <w:tc>
          <w:tcPr>
            <w:tcW w:w="1701" w:type="dxa"/>
            <w:shd w:val="clear" w:color="auto" w:fill="9CC2E5"/>
            <w:vAlign w:val="bottom"/>
          </w:tcPr>
          <w:p w14:paraId="69373D6D"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Región de Murcia</w:t>
            </w:r>
          </w:p>
        </w:tc>
        <w:tc>
          <w:tcPr>
            <w:tcW w:w="1418" w:type="dxa"/>
            <w:shd w:val="clear" w:color="auto" w:fill="auto"/>
          </w:tcPr>
          <w:p w14:paraId="073C731D"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1.145 € </w:t>
            </w:r>
          </w:p>
        </w:tc>
        <w:tc>
          <w:tcPr>
            <w:tcW w:w="1559" w:type="dxa"/>
            <w:shd w:val="clear" w:color="auto" w:fill="auto"/>
          </w:tcPr>
          <w:p w14:paraId="3518E452"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91.583 € </w:t>
            </w:r>
          </w:p>
        </w:tc>
        <w:tc>
          <w:tcPr>
            <w:tcW w:w="1418" w:type="dxa"/>
            <w:shd w:val="clear" w:color="auto" w:fill="auto"/>
          </w:tcPr>
          <w:p w14:paraId="16FBEDE4"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 xml:space="preserve"> 22.248 € </w:t>
            </w:r>
          </w:p>
        </w:tc>
        <w:tc>
          <w:tcPr>
            <w:tcW w:w="1749" w:type="dxa"/>
          </w:tcPr>
          <w:p w14:paraId="59E1FDF9"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4,0   </w:t>
            </w:r>
          </w:p>
        </w:tc>
        <w:tc>
          <w:tcPr>
            <w:tcW w:w="1660" w:type="dxa"/>
            <w:shd w:val="clear" w:color="auto" w:fill="auto"/>
          </w:tcPr>
          <w:p w14:paraId="4DD9117F"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4,1   </w:t>
            </w:r>
          </w:p>
        </w:tc>
      </w:tr>
      <w:tr w:rsidR="00371891" w14:paraId="2C915BF2" w14:textId="77777777">
        <w:trPr>
          <w:trHeight w:val="153"/>
        </w:trPr>
        <w:tc>
          <w:tcPr>
            <w:tcW w:w="1701" w:type="dxa"/>
            <w:shd w:val="clear" w:color="auto" w:fill="9CC2E5"/>
            <w:vAlign w:val="center"/>
          </w:tcPr>
          <w:p w14:paraId="439DE22B" w14:textId="77777777" w:rsidR="00371891" w:rsidRDefault="00711098">
            <w:pPr>
              <w:jc w:val="both"/>
              <w:rPr>
                <w:rFonts w:ascii="Open Sans" w:eastAsia="Open Sans" w:hAnsi="Open Sans" w:cs="Open Sans"/>
                <w:b/>
                <w:sz w:val="20"/>
                <w:szCs w:val="20"/>
              </w:rPr>
            </w:pPr>
            <w:r>
              <w:rPr>
                <w:rFonts w:ascii="Open Sans" w:eastAsia="Open Sans" w:hAnsi="Open Sans" w:cs="Open Sans"/>
                <w:b/>
                <w:sz w:val="20"/>
                <w:szCs w:val="20"/>
              </w:rPr>
              <w:t>España</w:t>
            </w:r>
          </w:p>
        </w:tc>
        <w:tc>
          <w:tcPr>
            <w:tcW w:w="1418" w:type="dxa"/>
            <w:shd w:val="clear" w:color="auto" w:fill="9CC2E5"/>
          </w:tcPr>
          <w:p w14:paraId="1AFA7739"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1.907 € </w:t>
            </w:r>
          </w:p>
        </w:tc>
        <w:tc>
          <w:tcPr>
            <w:tcW w:w="1559" w:type="dxa"/>
            <w:shd w:val="clear" w:color="auto" w:fill="9CC2E5"/>
          </w:tcPr>
          <w:p w14:paraId="15BC72E4"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152.579 € </w:t>
            </w:r>
          </w:p>
        </w:tc>
        <w:tc>
          <w:tcPr>
            <w:tcW w:w="1418" w:type="dxa"/>
            <w:shd w:val="clear" w:color="auto" w:fill="9CC2E5"/>
          </w:tcPr>
          <w:p w14:paraId="79905C9B"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24.555 € </w:t>
            </w:r>
          </w:p>
        </w:tc>
        <w:tc>
          <w:tcPr>
            <w:tcW w:w="1749" w:type="dxa"/>
            <w:shd w:val="clear" w:color="auto" w:fill="9CC2E5"/>
          </w:tcPr>
          <w:p w14:paraId="323DA6F6" w14:textId="77777777" w:rsidR="00371891" w:rsidRDefault="00711098">
            <w:pPr>
              <w:jc w:val="center"/>
              <w:rPr>
                <w:rFonts w:ascii="Open Sans" w:eastAsia="Open Sans" w:hAnsi="Open Sans" w:cs="Open Sans"/>
                <w:b/>
                <w:sz w:val="20"/>
                <w:szCs w:val="20"/>
              </w:rPr>
            </w:pPr>
            <w:r>
              <w:rPr>
                <w:rFonts w:ascii="Open Sans" w:eastAsia="Open Sans" w:hAnsi="Open Sans" w:cs="Open Sans"/>
                <w:sz w:val="20"/>
                <w:szCs w:val="20"/>
              </w:rPr>
              <w:t xml:space="preserve"> 6,0   </w:t>
            </w:r>
          </w:p>
        </w:tc>
        <w:tc>
          <w:tcPr>
            <w:tcW w:w="1660" w:type="dxa"/>
            <w:shd w:val="clear" w:color="auto" w:fill="9CC2E5"/>
          </w:tcPr>
          <w:p w14:paraId="023B0091" w14:textId="77777777" w:rsidR="00371891" w:rsidRDefault="00711098">
            <w:pPr>
              <w:jc w:val="center"/>
              <w:rPr>
                <w:rFonts w:ascii="Open Sans" w:eastAsia="Open Sans" w:hAnsi="Open Sans" w:cs="Open Sans"/>
                <w:b/>
                <w:sz w:val="20"/>
                <w:szCs w:val="20"/>
              </w:rPr>
            </w:pPr>
            <w:r>
              <w:rPr>
                <w:rFonts w:ascii="Open Sans" w:eastAsia="Open Sans" w:hAnsi="Open Sans" w:cs="Open Sans"/>
                <w:b/>
                <w:sz w:val="20"/>
                <w:szCs w:val="20"/>
              </w:rPr>
              <w:t xml:space="preserve"> 6,2   </w:t>
            </w:r>
          </w:p>
        </w:tc>
      </w:tr>
    </w:tbl>
    <w:p w14:paraId="5F811F44" w14:textId="77777777" w:rsidR="00371891" w:rsidRDefault="00371891">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533A3163" w14:textId="77777777" w:rsidR="00371891" w:rsidRDefault="00711098">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Por comunidades autónomas</w:t>
      </w:r>
    </w:p>
    <w:p w14:paraId="7A857B4D" w14:textId="77777777" w:rsidR="00371891" w:rsidRDefault="00711098">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Dos años después de empezar oficialmente la pandemia, 14 comunidades autónomas han visto incrementar el tiempo del pago de una hipoteca, mientras que, en tan solo dos de ellas, Asturias y Navarra, el tiempo disminuye. Asturias ha pasado de los 5,4 años (2020) a los 5,3 años (2021), reduciendo su hipoteca en poco más de </w:t>
      </w:r>
      <w:r>
        <w:rPr>
          <w:rFonts w:ascii="Open Sans" w:eastAsia="Open Sans" w:hAnsi="Open Sans" w:cs="Open Sans"/>
          <w:sz w:val="22"/>
          <w:szCs w:val="22"/>
        </w:rPr>
        <w:t xml:space="preserve">un </w:t>
      </w:r>
      <w:r>
        <w:rPr>
          <w:rFonts w:ascii="Open Sans" w:eastAsia="Open Sans" w:hAnsi="Open Sans" w:cs="Open Sans"/>
          <w:color w:val="000000"/>
          <w:sz w:val="22"/>
          <w:szCs w:val="22"/>
        </w:rPr>
        <w:t>mes. Le sigue Navarra, con un pequeño descenso también en el tiempo, que ha pasado de los 5,3 años (2020) a los 5,2 años (2021). Por otro lado, Extremadura</w:t>
      </w:r>
      <w:r>
        <w:rPr>
          <w:rFonts w:ascii="Open Sans" w:eastAsia="Open Sans" w:hAnsi="Open Sans" w:cs="Open Sans"/>
          <w:sz w:val="22"/>
          <w:szCs w:val="22"/>
        </w:rPr>
        <w:t xml:space="preserve">, con 4 años, no varía el tiempo de pago </w:t>
      </w:r>
      <w:r>
        <w:rPr>
          <w:rFonts w:ascii="Open Sans" w:eastAsia="Open Sans" w:hAnsi="Open Sans" w:cs="Open Sans"/>
          <w:color w:val="000000"/>
          <w:sz w:val="22"/>
          <w:szCs w:val="22"/>
        </w:rPr>
        <w:t xml:space="preserve">respecto a 2020, según el estudio de </w:t>
      </w:r>
      <w:hyperlink r:id="rId17">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6DD83F18" w14:textId="77777777"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las </w:t>
      </w:r>
      <w:r>
        <w:rPr>
          <w:rFonts w:ascii="Open Sans" w:eastAsia="Open Sans" w:hAnsi="Open Sans" w:cs="Open Sans"/>
          <w:sz w:val="22"/>
          <w:szCs w:val="22"/>
        </w:rPr>
        <w:t>c</w:t>
      </w:r>
      <w:r>
        <w:rPr>
          <w:rFonts w:ascii="Open Sans" w:eastAsia="Open Sans" w:hAnsi="Open Sans" w:cs="Open Sans"/>
          <w:color w:val="000000"/>
          <w:sz w:val="22"/>
          <w:szCs w:val="22"/>
        </w:rPr>
        <w:t xml:space="preserve">omunidades </w:t>
      </w:r>
      <w:r>
        <w:rPr>
          <w:rFonts w:ascii="Open Sans" w:eastAsia="Open Sans" w:hAnsi="Open Sans" w:cs="Open Sans"/>
          <w:sz w:val="22"/>
          <w:szCs w:val="22"/>
        </w:rPr>
        <w:t>a</w:t>
      </w:r>
      <w:r>
        <w:rPr>
          <w:rFonts w:ascii="Open Sans" w:eastAsia="Open Sans" w:hAnsi="Open Sans" w:cs="Open Sans"/>
          <w:color w:val="000000"/>
          <w:sz w:val="22"/>
          <w:szCs w:val="22"/>
        </w:rPr>
        <w:t xml:space="preserve">utónomas que más </w:t>
      </w:r>
      <w:r>
        <w:rPr>
          <w:rFonts w:ascii="Open Sans" w:eastAsia="Open Sans" w:hAnsi="Open Sans" w:cs="Open Sans"/>
          <w:sz w:val="22"/>
          <w:szCs w:val="22"/>
        </w:rPr>
        <w:t>tiempo</w:t>
      </w:r>
      <w:r>
        <w:rPr>
          <w:rFonts w:ascii="Open Sans" w:eastAsia="Open Sans" w:hAnsi="Open Sans" w:cs="Open Sans"/>
          <w:color w:val="000000"/>
          <w:sz w:val="22"/>
          <w:szCs w:val="22"/>
        </w:rPr>
        <w:t xml:space="preserve"> destinan al pago de la hipoteca de una vivienda en 2021</w:t>
      </w:r>
      <w:r>
        <w:rPr>
          <w:rFonts w:ascii="Open Sans" w:eastAsia="Open Sans" w:hAnsi="Open Sans" w:cs="Open Sans"/>
          <w:sz w:val="22"/>
          <w:szCs w:val="22"/>
        </w:rPr>
        <w:t xml:space="preserve"> se sitúan </w:t>
      </w:r>
      <w:r>
        <w:rPr>
          <w:rFonts w:ascii="Open Sans" w:eastAsia="Open Sans" w:hAnsi="Open Sans" w:cs="Open Sans"/>
          <w:color w:val="000000"/>
          <w:sz w:val="22"/>
          <w:szCs w:val="22"/>
        </w:rPr>
        <w:t>Baleares y Madrid, donde</w:t>
      </w:r>
      <w:r>
        <w:rPr>
          <w:rFonts w:ascii="Open Sans" w:eastAsia="Open Sans" w:hAnsi="Open Sans" w:cs="Open Sans"/>
          <w:sz w:val="22"/>
          <w:szCs w:val="22"/>
        </w:rPr>
        <w:t xml:space="preserve"> se</w:t>
      </w:r>
      <w:r>
        <w:rPr>
          <w:rFonts w:ascii="Open Sans" w:eastAsia="Open Sans" w:hAnsi="Open Sans" w:cs="Open Sans"/>
          <w:color w:val="000000"/>
          <w:sz w:val="22"/>
          <w:szCs w:val="22"/>
        </w:rPr>
        <w:t xml:space="preserve"> tardarían más de </w:t>
      </w:r>
      <w:r>
        <w:rPr>
          <w:rFonts w:ascii="Open Sans" w:eastAsia="Open Sans" w:hAnsi="Open Sans" w:cs="Open Sans"/>
          <w:sz w:val="22"/>
          <w:szCs w:val="22"/>
        </w:rPr>
        <w:t>9</w:t>
      </w:r>
      <w:r>
        <w:rPr>
          <w:rFonts w:ascii="Open Sans" w:eastAsia="Open Sans" w:hAnsi="Open Sans" w:cs="Open Sans"/>
          <w:color w:val="000000"/>
          <w:sz w:val="22"/>
          <w:szCs w:val="22"/>
        </w:rPr>
        <w:t xml:space="preserve"> años en pagar </w:t>
      </w:r>
      <w:r>
        <w:rPr>
          <w:rFonts w:ascii="Open Sans" w:eastAsia="Open Sans" w:hAnsi="Open Sans" w:cs="Open Sans"/>
          <w:sz w:val="22"/>
          <w:szCs w:val="22"/>
        </w:rPr>
        <w:t>la</w:t>
      </w:r>
      <w:r>
        <w:rPr>
          <w:rFonts w:ascii="Open Sans" w:eastAsia="Open Sans" w:hAnsi="Open Sans" w:cs="Open Sans"/>
          <w:color w:val="000000"/>
          <w:sz w:val="22"/>
          <w:szCs w:val="22"/>
        </w:rPr>
        <w:t xml:space="preserve"> hipoteca, en concreto, los residentes </w:t>
      </w:r>
      <w:r>
        <w:rPr>
          <w:rFonts w:ascii="Open Sans" w:eastAsia="Open Sans" w:hAnsi="Open Sans" w:cs="Open Sans"/>
          <w:sz w:val="22"/>
          <w:szCs w:val="22"/>
        </w:rPr>
        <w:t>en</w:t>
      </w:r>
      <w:r>
        <w:rPr>
          <w:rFonts w:ascii="Open Sans" w:eastAsia="Open Sans" w:hAnsi="Open Sans" w:cs="Open Sans"/>
          <w:color w:val="000000"/>
          <w:sz w:val="22"/>
          <w:szCs w:val="22"/>
        </w:rPr>
        <w:t xml:space="preserve"> Baleares tardarían 9,8 años (118 meses) y los residentes </w:t>
      </w:r>
      <w:r>
        <w:rPr>
          <w:rFonts w:ascii="Open Sans" w:eastAsia="Open Sans" w:hAnsi="Open Sans" w:cs="Open Sans"/>
          <w:sz w:val="22"/>
          <w:szCs w:val="22"/>
        </w:rPr>
        <w:t>en</w:t>
      </w:r>
      <w:r>
        <w:rPr>
          <w:rFonts w:ascii="Open Sans" w:eastAsia="Open Sans" w:hAnsi="Open Sans" w:cs="Open Sans"/>
          <w:color w:val="000000"/>
          <w:sz w:val="22"/>
          <w:szCs w:val="22"/>
        </w:rPr>
        <w:t xml:space="preserve"> Madrid tardarían 9,4 años (113 meses) en liquidar el pago de sus viviendas. </w:t>
      </w:r>
    </w:p>
    <w:p w14:paraId="1BF95AF5" w14:textId="77777777"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al detalle Baleares, vemos que el precio de la vivienda en venta cerró 2021 con un incremento anual de un 3,4% y situó el precio de diciembre en 2.890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Esto supone que los baleares tendrían que dedicar 9,8 años de su salario (118 meses) al pago de la hipoteca de su vivienda, teniendo en cuenta el salario bruto medio en Baleares registrado por InfoJobs, que en 2021 era de 23.577 euros (1.965 euros brutos mensuales si lo dividimos en 12 pagas). </w:t>
      </w:r>
    </w:p>
    <w:p w14:paraId="48231762" w14:textId="77777777"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Viendo los datos en conjunto, el orden de las comunidades autónomas que dedican más tiempo a pagar una vivienda de 80 </w:t>
      </w:r>
      <w:r>
        <w:rPr>
          <w:rFonts w:ascii="Open Sans" w:eastAsia="Open Sans" w:hAnsi="Open Sans" w:cs="Open Sans"/>
          <w:sz w:val="22"/>
          <w:szCs w:val="22"/>
        </w:rPr>
        <w:t>metros</w:t>
      </w:r>
      <w:r>
        <w:rPr>
          <w:rFonts w:ascii="Open Sans" w:eastAsia="Open Sans" w:hAnsi="Open Sans" w:cs="Open Sans"/>
          <w:color w:val="000000"/>
          <w:sz w:val="22"/>
          <w:szCs w:val="22"/>
        </w:rPr>
        <w:t xml:space="preserve"> cuadrados es: Baleares (9,8 años), Madrid (9,4 años), País Vasco (9,1 años), Cataluña (8,2 años), Cantabria (6,5 años), Canarias (6,2 años), Galicia (5,9 años), Andalucía (5,9 años), Aragón (5,6 años), Asturias (5,3 años), La Rioja (5,3 años), Navarra (5,2 años), Castilla y León (5,2 años),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(5 años), Región de Murcia (4,1 años), Extremadura (4 años) y Castilla-La Mancha (4 años).</w:t>
      </w:r>
    </w:p>
    <w:p w14:paraId="0544F527" w14:textId="77777777" w:rsidR="00371891" w:rsidRDefault="00371891">
      <w:pPr>
        <w:spacing w:line="276" w:lineRule="auto"/>
        <w:ind w:right="-574"/>
        <w:jc w:val="right"/>
        <w:rPr>
          <w:rFonts w:ascii="Open Sans Light" w:eastAsia="Open Sans Light" w:hAnsi="Open Sans Light" w:cs="Open Sans Light"/>
          <w:b/>
          <w:color w:val="303AB2"/>
        </w:rPr>
      </w:pPr>
    </w:p>
    <w:p w14:paraId="417D97E2" w14:textId="77777777" w:rsidR="00371891" w:rsidRDefault="00711098">
      <w:pP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Por provincias</w:t>
      </w:r>
    </w:p>
    <w:p w14:paraId="0A389438" w14:textId="77777777"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Según el salario medio de los españoles y el valor del metro cuadrado de las viviendas de segunda mano en 2021, se desprende del informe que los residentes </w:t>
      </w:r>
      <w:r>
        <w:rPr>
          <w:rFonts w:ascii="Open Sans" w:eastAsia="Open Sans" w:hAnsi="Open Sans" w:cs="Open Sans"/>
          <w:sz w:val="22"/>
          <w:szCs w:val="22"/>
        </w:rPr>
        <w:t>en</w:t>
      </w:r>
      <w:r>
        <w:rPr>
          <w:rFonts w:ascii="Open Sans" w:eastAsia="Open Sans" w:hAnsi="Open Sans" w:cs="Open Sans"/>
          <w:color w:val="000000"/>
          <w:sz w:val="22"/>
          <w:szCs w:val="22"/>
        </w:rPr>
        <w:t xml:space="preserve"> las provincias de Illes Balears, Gipuzkoa, Madrid, Barcelona y Bizkaia son los que tardan más de 9 años (108 meses) en cancelar una hipoteca media de una vivienda de 80 metros cuadrados. Mientras, en la otra cara, los residentes del 40% de las provincias españolas (el 52% en 2020) liquidarían su hipoteca en menos de 5 años (60 meses).</w:t>
      </w:r>
    </w:p>
    <w:p w14:paraId="379AD706" w14:textId="4C520DA8" w:rsidR="00371891" w:rsidRDefault="0071109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analizamos al detalle la provincia en la que los residentes requieren menos tiempo para pagar su vivienda, nos encontramos con Ciudad Real, </w:t>
      </w:r>
      <w:proofErr w:type="gramStart"/>
      <w:r>
        <w:rPr>
          <w:rFonts w:ascii="Open Sans" w:eastAsia="Open Sans" w:hAnsi="Open Sans" w:cs="Open Sans"/>
          <w:color w:val="000000"/>
          <w:sz w:val="22"/>
          <w:szCs w:val="22"/>
        </w:rPr>
        <w:t>que</w:t>
      </w:r>
      <w:proofErr w:type="gramEnd"/>
      <w:r>
        <w:rPr>
          <w:rFonts w:ascii="Open Sans" w:eastAsia="Open Sans" w:hAnsi="Open Sans" w:cs="Open Sans"/>
          <w:color w:val="000000"/>
          <w:sz w:val="22"/>
          <w:szCs w:val="22"/>
        </w:rPr>
        <w:t xml:space="preserve"> además, cuenta con el metro cuadrado más barato de España. En esta provincia el precio de la vivienda en </w:t>
      </w:r>
      <w:r>
        <w:rPr>
          <w:rFonts w:ascii="Open Sans" w:eastAsia="Open Sans" w:hAnsi="Open Sans" w:cs="Open Sans"/>
          <w:sz w:val="22"/>
          <w:szCs w:val="22"/>
        </w:rPr>
        <w:t>venta cerró</w:t>
      </w:r>
      <w:r>
        <w:rPr>
          <w:rFonts w:ascii="Open Sans" w:eastAsia="Open Sans" w:hAnsi="Open Sans" w:cs="Open Sans"/>
          <w:color w:val="000000"/>
          <w:sz w:val="22"/>
          <w:szCs w:val="22"/>
        </w:rPr>
        <w:t xml:space="preserve"> 2021 con un descenso anual del 2% y situó el precio de diciembre en 953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Esto supone que, teniendo en cuenta el salario bruto medio en Ciudad Real registrado por InfoJobs, que en 2021 era de 23.386 euros (1.949 euros brutos mensuales si lo dividimos en 12 pagas); los ciudadrealeños tendrían que dedicar 3,3 años de su salario (40 meses) al pago de la hipoteca de su vivienda. </w:t>
      </w:r>
    </w:p>
    <w:p w14:paraId="02E2CD49" w14:textId="71AA5E40" w:rsidR="00153A6A" w:rsidRDefault="00153A6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noProof/>
          <w:color w:val="303AB2"/>
          <w:sz w:val="30"/>
          <w:szCs w:val="30"/>
        </w:rPr>
        <w:drawing>
          <wp:inline distT="0" distB="0" distL="0" distR="0" wp14:anchorId="2FEEBC1B" wp14:editId="7D00C149">
            <wp:extent cx="5396230" cy="3844230"/>
            <wp:effectExtent l="0" t="0" r="0" b="4445"/>
            <wp:docPr id="23" name="image6.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Mapa&#10;&#10;Descripción generada automáticamente"/>
                    <pic:cNvPicPr preferRelativeResize="0"/>
                  </pic:nvPicPr>
                  <pic:blipFill>
                    <a:blip r:embed="rId19"/>
                    <a:srcRect/>
                    <a:stretch>
                      <a:fillRect/>
                    </a:stretch>
                  </pic:blipFill>
                  <pic:spPr>
                    <a:xfrm>
                      <a:off x="0" y="0"/>
                      <a:ext cx="5396230" cy="3844230"/>
                    </a:xfrm>
                    <a:prstGeom prst="rect">
                      <a:avLst/>
                    </a:prstGeom>
                    <a:ln/>
                  </pic:spPr>
                </pic:pic>
              </a:graphicData>
            </a:graphic>
          </wp:inline>
        </w:drawing>
      </w:r>
    </w:p>
    <w:p w14:paraId="4A37E13D" w14:textId="77777777" w:rsidR="00371891" w:rsidRDefault="00711098">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El orden de las 10 provincias en las que se dedica menos tiempo a pagar una vivienda de 80 metros cuadrados es: Ciudad Real </w:t>
      </w:r>
      <w:r>
        <w:rPr>
          <w:rFonts w:ascii="Open Sans" w:eastAsia="Open Sans" w:hAnsi="Open Sans" w:cs="Open Sans"/>
          <w:color w:val="000000"/>
          <w:sz w:val="20"/>
          <w:szCs w:val="20"/>
        </w:rPr>
        <w:t>(</w:t>
      </w:r>
      <w:r>
        <w:rPr>
          <w:rFonts w:ascii="Open Sans" w:eastAsia="Open Sans" w:hAnsi="Open Sans" w:cs="Open Sans"/>
          <w:sz w:val="22"/>
          <w:szCs w:val="22"/>
        </w:rPr>
        <w:t xml:space="preserve">3,3 años), Toledo </w:t>
      </w:r>
      <w:r>
        <w:rPr>
          <w:rFonts w:ascii="Open Sans" w:eastAsia="Open Sans" w:hAnsi="Open Sans" w:cs="Open Sans"/>
          <w:color w:val="000000"/>
          <w:sz w:val="20"/>
          <w:szCs w:val="20"/>
        </w:rPr>
        <w:t>(</w:t>
      </w:r>
      <w:r>
        <w:rPr>
          <w:rFonts w:ascii="Open Sans" w:eastAsia="Open Sans" w:hAnsi="Open Sans" w:cs="Open Sans"/>
          <w:sz w:val="22"/>
          <w:szCs w:val="22"/>
        </w:rPr>
        <w:t xml:space="preserve">3,6 años) Jaén </w:t>
      </w:r>
      <w:r>
        <w:rPr>
          <w:rFonts w:ascii="Open Sans" w:eastAsia="Open Sans" w:hAnsi="Open Sans" w:cs="Open Sans"/>
          <w:color w:val="000000"/>
          <w:sz w:val="20"/>
          <w:szCs w:val="20"/>
        </w:rPr>
        <w:t>(</w:t>
      </w:r>
      <w:r>
        <w:rPr>
          <w:rFonts w:ascii="Open Sans" w:eastAsia="Open Sans" w:hAnsi="Open Sans" w:cs="Open Sans"/>
          <w:sz w:val="22"/>
          <w:szCs w:val="22"/>
        </w:rPr>
        <w:t xml:space="preserve">3,6 años), Castellón </w:t>
      </w:r>
      <w:r>
        <w:rPr>
          <w:rFonts w:ascii="Open Sans" w:eastAsia="Open Sans" w:hAnsi="Open Sans" w:cs="Open Sans"/>
          <w:color w:val="000000"/>
          <w:sz w:val="20"/>
          <w:szCs w:val="20"/>
        </w:rPr>
        <w:t>(</w:t>
      </w:r>
      <w:r>
        <w:rPr>
          <w:rFonts w:ascii="Open Sans" w:eastAsia="Open Sans" w:hAnsi="Open Sans" w:cs="Open Sans"/>
          <w:sz w:val="22"/>
          <w:szCs w:val="22"/>
        </w:rPr>
        <w:t xml:space="preserve">3,8 años), Teruel </w:t>
      </w:r>
      <w:r>
        <w:rPr>
          <w:rFonts w:ascii="Open Sans" w:eastAsia="Open Sans" w:hAnsi="Open Sans" w:cs="Open Sans"/>
          <w:color w:val="000000"/>
          <w:sz w:val="20"/>
          <w:szCs w:val="20"/>
        </w:rPr>
        <w:t>(</w:t>
      </w:r>
      <w:r>
        <w:rPr>
          <w:rFonts w:ascii="Open Sans" w:eastAsia="Open Sans" w:hAnsi="Open Sans" w:cs="Open Sans"/>
          <w:sz w:val="22"/>
          <w:szCs w:val="22"/>
        </w:rPr>
        <w:t xml:space="preserve">3,8 años), Ávila </w:t>
      </w:r>
      <w:r>
        <w:rPr>
          <w:rFonts w:ascii="Open Sans" w:eastAsia="Open Sans" w:hAnsi="Open Sans" w:cs="Open Sans"/>
          <w:color w:val="000000"/>
          <w:sz w:val="20"/>
          <w:szCs w:val="20"/>
        </w:rPr>
        <w:t>(</w:t>
      </w:r>
      <w:r>
        <w:rPr>
          <w:rFonts w:ascii="Open Sans" w:eastAsia="Open Sans" w:hAnsi="Open Sans" w:cs="Open Sans"/>
          <w:sz w:val="22"/>
          <w:szCs w:val="22"/>
        </w:rPr>
        <w:t xml:space="preserve">3,9 años), Cáceres </w:t>
      </w:r>
      <w:r>
        <w:rPr>
          <w:rFonts w:ascii="Open Sans" w:eastAsia="Open Sans" w:hAnsi="Open Sans" w:cs="Open Sans"/>
          <w:color w:val="000000"/>
          <w:sz w:val="20"/>
          <w:szCs w:val="20"/>
        </w:rPr>
        <w:t>(</w:t>
      </w:r>
      <w:r>
        <w:rPr>
          <w:rFonts w:ascii="Open Sans" w:eastAsia="Open Sans" w:hAnsi="Open Sans" w:cs="Open Sans"/>
          <w:sz w:val="22"/>
          <w:szCs w:val="22"/>
        </w:rPr>
        <w:t xml:space="preserve">4 años), Cuenca </w:t>
      </w:r>
      <w:r>
        <w:rPr>
          <w:rFonts w:ascii="Open Sans" w:eastAsia="Open Sans" w:hAnsi="Open Sans" w:cs="Open Sans"/>
          <w:color w:val="000000"/>
          <w:sz w:val="20"/>
          <w:szCs w:val="20"/>
        </w:rPr>
        <w:t>(</w:t>
      </w:r>
      <w:r>
        <w:rPr>
          <w:rFonts w:ascii="Open Sans" w:eastAsia="Open Sans" w:hAnsi="Open Sans" w:cs="Open Sans"/>
          <w:sz w:val="22"/>
          <w:szCs w:val="22"/>
        </w:rPr>
        <w:t xml:space="preserve">4 años), Almería </w:t>
      </w:r>
      <w:r>
        <w:rPr>
          <w:rFonts w:ascii="Open Sans" w:eastAsia="Open Sans" w:hAnsi="Open Sans" w:cs="Open Sans"/>
          <w:color w:val="000000"/>
          <w:sz w:val="20"/>
          <w:szCs w:val="20"/>
        </w:rPr>
        <w:t>(</w:t>
      </w:r>
      <w:r>
        <w:rPr>
          <w:rFonts w:ascii="Open Sans" w:eastAsia="Open Sans" w:hAnsi="Open Sans" w:cs="Open Sans"/>
          <w:sz w:val="22"/>
          <w:szCs w:val="22"/>
        </w:rPr>
        <w:t xml:space="preserve">4 años) y Badajoz </w:t>
      </w:r>
      <w:r>
        <w:rPr>
          <w:rFonts w:ascii="Open Sans" w:eastAsia="Open Sans" w:hAnsi="Open Sans" w:cs="Open Sans"/>
          <w:color w:val="000000"/>
          <w:sz w:val="20"/>
          <w:szCs w:val="20"/>
        </w:rPr>
        <w:t>(</w:t>
      </w:r>
      <w:r>
        <w:rPr>
          <w:rFonts w:ascii="Open Sans" w:eastAsia="Open Sans" w:hAnsi="Open Sans" w:cs="Open Sans"/>
          <w:sz w:val="22"/>
          <w:szCs w:val="22"/>
        </w:rPr>
        <w:t>4,1 años).</w:t>
      </w:r>
    </w:p>
    <w:p w14:paraId="5CC8B5C1" w14:textId="77777777" w:rsidR="00371891" w:rsidRDefault="00371891">
      <w:pPr>
        <w:spacing w:line="276" w:lineRule="auto"/>
        <w:ind w:right="-574"/>
        <w:jc w:val="both"/>
        <w:rPr>
          <w:rFonts w:ascii="Open Sans" w:eastAsia="Open Sans" w:hAnsi="Open Sans" w:cs="Open Sans"/>
          <w:sz w:val="22"/>
          <w:szCs w:val="22"/>
        </w:rPr>
      </w:pPr>
    </w:p>
    <w:p w14:paraId="7A8EC88D" w14:textId="77777777" w:rsidR="00371891" w:rsidRDefault="00711098">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Por otro lado, las provincias que destinan más tiempo a saldar su hipoteca son:  Illes Balears</w:t>
      </w:r>
      <w:r>
        <w:rPr>
          <w:rFonts w:ascii="Open Sans" w:eastAsia="Open Sans" w:hAnsi="Open Sans" w:cs="Open Sans"/>
          <w:color w:val="000000"/>
          <w:sz w:val="20"/>
          <w:szCs w:val="20"/>
        </w:rPr>
        <w:t xml:space="preserve"> (</w:t>
      </w:r>
      <w:r>
        <w:rPr>
          <w:rFonts w:ascii="Open Sans" w:eastAsia="Open Sans" w:hAnsi="Open Sans" w:cs="Open Sans"/>
          <w:sz w:val="22"/>
          <w:szCs w:val="22"/>
        </w:rPr>
        <w:t xml:space="preserve">9,8 años), Gipuzkoa </w:t>
      </w:r>
      <w:r>
        <w:rPr>
          <w:rFonts w:ascii="Open Sans" w:eastAsia="Open Sans" w:hAnsi="Open Sans" w:cs="Open Sans"/>
          <w:color w:val="000000"/>
          <w:sz w:val="20"/>
          <w:szCs w:val="20"/>
        </w:rPr>
        <w:t>(</w:t>
      </w:r>
      <w:r>
        <w:rPr>
          <w:rFonts w:ascii="Open Sans" w:eastAsia="Open Sans" w:hAnsi="Open Sans" w:cs="Open Sans"/>
          <w:sz w:val="22"/>
          <w:szCs w:val="22"/>
        </w:rPr>
        <w:t xml:space="preserve">9,6 años), Madrid </w:t>
      </w:r>
      <w:r>
        <w:rPr>
          <w:rFonts w:ascii="Open Sans" w:eastAsia="Open Sans" w:hAnsi="Open Sans" w:cs="Open Sans"/>
          <w:color w:val="000000"/>
          <w:sz w:val="20"/>
          <w:szCs w:val="20"/>
        </w:rPr>
        <w:t>(</w:t>
      </w:r>
      <w:r>
        <w:rPr>
          <w:rFonts w:ascii="Open Sans" w:eastAsia="Open Sans" w:hAnsi="Open Sans" w:cs="Open Sans"/>
          <w:sz w:val="22"/>
          <w:szCs w:val="22"/>
        </w:rPr>
        <w:t xml:space="preserve">9,4 años), Barcelona </w:t>
      </w:r>
      <w:r>
        <w:rPr>
          <w:rFonts w:ascii="Open Sans" w:eastAsia="Open Sans" w:hAnsi="Open Sans" w:cs="Open Sans"/>
          <w:color w:val="000000"/>
          <w:sz w:val="20"/>
          <w:szCs w:val="20"/>
        </w:rPr>
        <w:t>(</w:t>
      </w:r>
      <w:r>
        <w:rPr>
          <w:rFonts w:ascii="Open Sans" w:eastAsia="Open Sans" w:hAnsi="Open Sans" w:cs="Open Sans"/>
          <w:sz w:val="22"/>
          <w:szCs w:val="22"/>
        </w:rPr>
        <w:t xml:space="preserve">9,4 años), Bizkaia </w:t>
      </w:r>
      <w:r>
        <w:rPr>
          <w:rFonts w:ascii="Open Sans" w:eastAsia="Open Sans" w:hAnsi="Open Sans" w:cs="Open Sans"/>
          <w:color w:val="000000"/>
          <w:sz w:val="20"/>
          <w:szCs w:val="20"/>
        </w:rPr>
        <w:t>(</w:t>
      </w:r>
      <w:r>
        <w:rPr>
          <w:rFonts w:ascii="Open Sans" w:eastAsia="Open Sans" w:hAnsi="Open Sans" w:cs="Open Sans"/>
          <w:sz w:val="22"/>
          <w:szCs w:val="22"/>
        </w:rPr>
        <w:t>9 años), Málaga</w:t>
      </w:r>
      <w:r>
        <w:rPr>
          <w:rFonts w:ascii="Open Sans" w:eastAsia="Open Sans" w:hAnsi="Open Sans" w:cs="Open Sans"/>
          <w:color w:val="000000"/>
          <w:sz w:val="20"/>
          <w:szCs w:val="20"/>
        </w:rPr>
        <w:t xml:space="preserve"> (</w:t>
      </w:r>
      <w:r>
        <w:rPr>
          <w:rFonts w:ascii="Open Sans" w:eastAsia="Open Sans" w:hAnsi="Open Sans" w:cs="Open Sans"/>
          <w:sz w:val="22"/>
          <w:szCs w:val="22"/>
        </w:rPr>
        <w:t>8,4 años), Araba - Álava</w:t>
      </w:r>
      <w:r>
        <w:rPr>
          <w:rFonts w:ascii="Open Sans" w:eastAsia="Open Sans" w:hAnsi="Open Sans" w:cs="Open Sans"/>
          <w:color w:val="000000"/>
          <w:sz w:val="20"/>
          <w:szCs w:val="20"/>
        </w:rPr>
        <w:t xml:space="preserve"> (</w:t>
      </w:r>
      <w:r>
        <w:rPr>
          <w:rFonts w:ascii="Open Sans" w:eastAsia="Open Sans" w:hAnsi="Open Sans" w:cs="Open Sans"/>
          <w:sz w:val="22"/>
          <w:szCs w:val="22"/>
        </w:rPr>
        <w:t>8,2 años), Girona</w:t>
      </w:r>
      <w:r>
        <w:rPr>
          <w:rFonts w:ascii="Open Sans" w:eastAsia="Open Sans" w:hAnsi="Open Sans" w:cs="Open Sans"/>
          <w:color w:val="000000"/>
          <w:sz w:val="20"/>
          <w:szCs w:val="20"/>
        </w:rPr>
        <w:t xml:space="preserve"> (</w:t>
      </w:r>
      <w:r>
        <w:rPr>
          <w:rFonts w:ascii="Open Sans" w:eastAsia="Open Sans" w:hAnsi="Open Sans" w:cs="Open Sans"/>
          <w:sz w:val="22"/>
          <w:szCs w:val="22"/>
        </w:rPr>
        <w:t>7,3 años), Pontevedra</w:t>
      </w:r>
      <w:r>
        <w:rPr>
          <w:rFonts w:ascii="Open Sans" w:eastAsia="Open Sans" w:hAnsi="Open Sans" w:cs="Open Sans"/>
          <w:color w:val="000000"/>
          <w:sz w:val="20"/>
          <w:szCs w:val="20"/>
        </w:rPr>
        <w:t xml:space="preserve"> (</w:t>
      </w:r>
      <w:r>
        <w:rPr>
          <w:rFonts w:ascii="Open Sans" w:eastAsia="Open Sans" w:hAnsi="Open Sans" w:cs="Open Sans"/>
          <w:sz w:val="22"/>
          <w:szCs w:val="22"/>
        </w:rPr>
        <w:t>6,9 años) y Cantabria</w:t>
      </w:r>
      <w:r>
        <w:rPr>
          <w:rFonts w:ascii="Open Sans" w:eastAsia="Open Sans" w:hAnsi="Open Sans" w:cs="Open Sans"/>
          <w:color w:val="000000"/>
          <w:sz w:val="20"/>
          <w:szCs w:val="20"/>
        </w:rPr>
        <w:t xml:space="preserve"> (</w:t>
      </w:r>
      <w:r>
        <w:rPr>
          <w:rFonts w:ascii="Open Sans" w:eastAsia="Open Sans" w:hAnsi="Open Sans" w:cs="Open Sans"/>
          <w:sz w:val="22"/>
          <w:szCs w:val="22"/>
        </w:rPr>
        <w:t>6,5 años).</w:t>
      </w:r>
    </w:p>
    <w:p w14:paraId="52B0C06F" w14:textId="77777777" w:rsidR="00371891" w:rsidRDefault="00371891">
      <w:pPr>
        <w:spacing w:line="276" w:lineRule="auto"/>
        <w:ind w:right="-574"/>
        <w:jc w:val="both"/>
        <w:rPr>
          <w:rFonts w:ascii="Open Sans" w:eastAsia="Open Sans" w:hAnsi="Open Sans" w:cs="Open Sans"/>
          <w:sz w:val="22"/>
          <w:szCs w:val="22"/>
        </w:rPr>
      </w:pPr>
    </w:p>
    <w:p w14:paraId="61D33BDD" w14:textId="77777777" w:rsidR="00371891" w:rsidRDefault="0037189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7FAC6972" w14:textId="77777777" w:rsidR="00371891" w:rsidRDefault="0071109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el precio de la vivienda en venta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anual en 2021</w:t>
      </w:r>
    </w:p>
    <w:p w14:paraId="1456244A" w14:textId="77777777" w:rsidR="00371891" w:rsidRDefault="00371891">
      <w:pPr>
        <w:spacing w:line="276" w:lineRule="auto"/>
        <w:ind w:right="-574"/>
        <w:rPr>
          <w:rFonts w:ascii="Open Sans Light" w:eastAsia="Open Sans Light" w:hAnsi="Open Sans Light" w:cs="Open Sans Light"/>
          <w:b/>
          <w:color w:val="303AB2"/>
        </w:rPr>
      </w:pPr>
    </w:p>
    <w:tbl>
      <w:tblPr>
        <w:tblStyle w:val="a4"/>
        <w:tblW w:w="9640" w:type="dxa"/>
        <w:tblInd w:w="-436" w:type="dxa"/>
        <w:tblLayout w:type="fixed"/>
        <w:tblLook w:val="0400" w:firstRow="0" w:lastRow="0" w:firstColumn="0" w:lastColumn="0" w:noHBand="0" w:noVBand="1"/>
      </w:tblPr>
      <w:tblGrid>
        <w:gridCol w:w="1986"/>
        <w:gridCol w:w="1559"/>
        <w:gridCol w:w="1559"/>
        <w:gridCol w:w="1559"/>
        <w:gridCol w:w="1425"/>
        <w:gridCol w:w="1552"/>
      </w:tblGrid>
      <w:tr w:rsidR="00371891" w14:paraId="58EF336F" w14:textId="77777777">
        <w:trPr>
          <w:trHeight w:val="1124"/>
        </w:trPr>
        <w:tc>
          <w:tcPr>
            <w:tcW w:w="1986" w:type="dxa"/>
            <w:tcBorders>
              <w:top w:val="single" w:sz="8" w:space="0" w:color="2E74B5"/>
              <w:left w:val="single" w:sz="8" w:space="0" w:color="2E74B5"/>
              <w:bottom w:val="nil"/>
              <w:right w:val="single" w:sz="8" w:space="0" w:color="2E74B5"/>
            </w:tcBorders>
            <w:shd w:val="clear" w:color="auto" w:fill="9CC2E5"/>
            <w:vAlign w:val="center"/>
          </w:tcPr>
          <w:p w14:paraId="47BAF7AF"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CCAA</w:t>
            </w:r>
          </w:p>
        </w:tc>
        <w:tc>
          <w:tcPr>
            <w:tcW w:w="1559" w:type="dxa"/>
            <w:tcBorders>
              <w:top w:val="single" w:sz="8" w:space="0" w:color="2E74B5"/>
              <w:left w:val="nil"/>
              <w:bottom w:val="nil"/>
              <w:right w:val="single" w:sz="8" w:space="0" w:color="2E74B5"/>
            </w:tcBorders>
            <w:shd w:val="clear" w:color="auto" w:fill="9CC2E5"/>
            <w:vAlign w:val="center"/>
          </w:tcPr>
          <w:p w14:paraId="6ABCD561"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Provincia</w:t>
            </w:r>
          </w:p>
        </w:tc>
        <w:tc>
          <w:tcPr>
            <w:tcW w:w="1559" w:type="dxa"/>
            <w:tcBorders>
              <w:top w:val="single" w:sz="8" w:space="0" w:color="2E74B5"/>
              <w:left w:val="nil"/>
              <w:bottom w:val="nil"/>
              <w:right w:val="single" w:sz="8" w:space="0" w:color="2E74B5"/>
            </w:tcBorders>
            <w:shd w:val="clear" w:color="auto" w:fill="9CC2E5"/>
            <w:vAlign w:val="center"/>
          </w:tcPr>
          <w:p w14:paraId="6952DE26"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2021)</w:t>
            </w:r>
          </w:p>
        </w:tc>
        <w:tc>
          <w:tcPr>
            <w:tcW w:w="1559" w:type="dxa"/>
            <w:tcBorders>
              <w:top w:val="single" w:sz="8" w:space="0" w:color="2E74B5"/>
              <w:left w:val="nil"/>
              <w:bottom w:val="nil"/>
              <w:right w:val="single" w:sz="8" w:space="0" w:color="2E74B5"/>
            </w:tcBorders>
            <w:shd w:val="clear" w:color="auto" w:fill="9CC2E5"/>
            <w:vAlign w:val="center"/>
          </w:tcPr>
          <w:p w14:paraId="2B2157EF"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2021)</w:t>
            </w:r>
          </w:p>
        </w:tc>
        <w:tc>
          <w:tcPr>
            <w:tcW w:w="1425" w:type="dxa"/>
            <w:tcBorders>
              <w:top w:val="single" w:sz="8" w:space="0" w:color="2E74B5"/>
              <w:left w:val="nil"/>
              <w:bottom w:val="nil"/>
              <w:right w:val="single" w:sz="8" w:space="0" w:color="2E74B5"/>
            </w:tcBorders>
            <w:shd w:val="clear" w:color="auto" w:fill="9CC2E5"/>
            <w:vAlign w:val="center"/>
          </w:tcPr>
          <w:p w14:paraId="39373687"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Salario medio            bruto anual 2021</w:t>
            </w:r>
          </w:p>
        </w:tc>
        <w:tc>
          <w:tcPr>
            <w:tcW w:w="1552" w:type="dxa"/>
            <w:tcBorders>
              <w:top w:val="single" w:sz="8" w:space="0" w:color="2E74B5"/>
              <w:left w:val="nil"/>
              <w:bottom w:val="nil"/>
              <w:right w:val="single" w:sz="8" w:space="0" w:color="2E74B5"/>
            </w:tcBorders>
            <w:shd w:val="clear" w:color="auto" w:fill="9CC2E5"/>
            <w:vAlign w:val="center"/>
          </w:tcPr>
          <w:p w14:paraId="1633B68E" w14:textId="77777777" w:rsidR="00371891" w:rsidRDefault="00711098">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2021</w:t>
            </w:r>
          </w:p>
        </w:tc>
      </w:tr>
      <w:tr w:rsidR="00371891" w14:paraId="4277C805" w14:textId="77777777">
        <w:trPr>
          <w:trHeight w:val="229"/>
        </w:trPr>
        <w:tc>
          <w:tcPr>
            <w:tcW w:w="1986" w:type="dxa"/>
            <w:tcBorders>
              <w:top w:val="single" w:sz="8" w:space="0" w:color="2E74B5"/>
              <w:left w:val="single" w:sz="8" w:space="0" w:color="2E74B5"/>
              <w:bottom w:val="single" w:sz="8" w:space="0" w:color="2E74B5"/>
              <w:right w:val="single" w:sz="8" w:space="0" w:color="2E74B5"/>
            </w:tcBorders>
            <w:shd w:val="clear" w:color="auto" w:fill="9CC2E5"/>
          </w:tcPr>
          <w:p w14:paraId="6B951EF6"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single" w:sz="8" w:space="0" w:color="2E74B5"/>
              <w:left w:val="nil"/>
              <w:bottom w:val="single" w:sz="8" w:space="0" w:color="2E74B5"/>
              <w:right w:val="single" w:sz="8" w:space="0" w:color="2E74B5"/>
            </w:tcBorders>
            <w:shd w:val="clear" w:color="auto" w:fill="auto"/>
          </w:tcPr>
          <w:p w14:paraId="52D1A3F3"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Almería</w:t>
            </w:r>
          </w:p>
        </w:tc>
        <w:tc>
          <w:tcPr>
            <w:tcW w:w="1559" w:type="dxa"/>
            <w:tcBorders>
              <w:top w:val="single" w:sz="8" w:space="0" w:color="2E74B5"/>
              <w:left w:val="nil"/>
              <w:bottom w:val="single" w:sz="8" w:space="0" w:color="2E74B5"/>
              <w:right w:val="single" w:sz="8" w:space="0" w:color="2E74B5"/>
            </w:tcBorders>
            <w:shd w:val="clear" w:color="auto" w:fill="auto"/>
          </w:tcPr>
          <w:p w14:paraId="4F8B805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1.199 € </w:t>
            </w:r>
          </w:p>
        </w:tc>
        <w:tc>
          <w:tcPr>
            <w:tcW w:w="1559" w:type="dxa"/>
            <w:tcBorders>
              <w:top w:val="single" w:sz="8" w:space="0" w:color="2E74B5"/>
              <w:left w:val="nil"/>
              <w:bottom w:val="single" w:sz="8" w:space="0" w:color="2E74B5"/>
              <w:right w:val="single" w:sz="8" w:space="0" w:color="2E74B5"/>
            </w:tcBorders>
            <w:shd w:val="clear" w:color="auto" w:fill="auto"/>
          </w:tcPr>
          <w:p w14:paraId="35C8368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95.882 € </w:t>
            </w:r>
          </w:p>
        </w:tc>
        <w:tc>
          <w:tcPr>
            <w:tcW w:w="1425" w:type="dxa"/>
            <w:tcBorders>
              <w:top w:val="single" w:sz="8" w:space="0" w:color="2E74B5"/>
              <w:left w:val="nil"/>
              <w:bottom w:val="single" w:sz="8" w:space="0" w:color="2E74B5"/>
              <w:right w:val="single" w:sz="8" w:space="0" w:color="2E74B5"/>
            </w:tcBorders>
            <w:shd w:val="clear" w:color="auto" w:fill="auto"/>
          </w:tcPr>
          <w:p w14:paraId="5CE051C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24.000 € </w:t>
            </w:r>
          </w:p>
        </w:tc>
        <w:tc>
          <w:tcPr>
            <w:tcW w:w="1552" w:type="dxa"/>
            <w:tcBorders>
              <w:top w:val="single" w:sz="8" w:space="0" w:color="2E74B5"/>
              <w:left w:val="nil"/>
              <w:bottom w:val="single" w:sz="8" w:space="0" w:color="2E74B5"/>
              <w:right w:val="single" w:sz="8" w:space="0" w:color="2E74B5"/>
            </w:tcBorders>
            <w:shd w:val="clear" w:color="auto" w:fill="auto"/>
          </w:tcPr>
          <w:p w14:paraId="24AE0162"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4,0</w:t>
            </w:r>
          </w:p>
        </w:tc>
      </w:tr>
      <w:tr w:rsidR="00371891" w14:paraId="1486B4F9"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0841433C"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4ABCF8FD"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Cádiz</w:t>
            </w:r>
          </w:p>
        </w:tc>
        <w:tc>
          <w:tcPr>
            <w:tcW w:w="1559" w:type="dxa"/>
            <w:tcBorders>
              <w:top w:val="nil"/>
              <w:left w:val="nil"/>
              <w:bottom w:val="single" w:sz="8" w:space="0" w:color="2E74B5"/>
              <w:right w:val="single" w:sz="8" w:space="0" w:color="2E74B5"/>
            </w:tcBorders>
            <w:shd w:val="clear" w:color="auto" w:fill="auto"/>
          </w:tcPr>
          <w:p w14:paraId="4EA8D17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1.534 € </w:t>
            </w:r>
          </w:p>
        </w:tc>
        <w:tc>
          <w:tcPr>
            <w:tcW w:w="1559" w:type="dxa"/>
            <w:tcBorders>
              <w:top w:val="nil"/>
              <w:left w:val="nil"/>
              <w:bottom w:val="single" w:sz="8" w:space="0" w:color="2E74B5"/>
              <w:right w:val="single" w:sz="8" w:space="0" w:color="2E74B5"/>
            </w:tcBorders>
            <w:shd w:val="clear" w:color="auto" w:fill="auto"/>
          </w:tcPr>
          <w:p w14:paraId="3D79582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122.708 € </w:t>
            </w:r>
          </w:p>
        </w:tc>
        <w:tc>
          <w:tcPr>
            <w:tcW w:w="1425" w:type="dxa"/>
            <w:tcBorders>
              <w:top w:val="nil"/>
              <w:left w:val="nil"/>
              <w:bottom w:val="single" w:sz="8" w:space="0" w:color="2E74B5"/>
              <w:right w:val="single" w:sz="8" w:space="0" w:color="2E74B5"/>
            </w:tcBorders>
            <w:shd w:val="clear" w:color="auto" w:fill="auto"/>
          </w:tcPr>
          <w:p w14:paraId="73372B9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22.576 € </w:t>
            </w:r>
          </w:p>
        </w:tc>
        <w:tc>
          <w:tcPr>
            <w:tcW w:w="1552" w:type="dxa"/>
            <w:tcBorders>
              <w:top w:val="nil"/>
              <w:left w:val="nil"/>
              <w:bottom w:val="single" w:sz="8" w:space="0" w:color="2E74B5"/>
              <w:right w:val="single" w:sz="8" w:space="0" w:color="2E74B5"/>
            </w:tcBorders>
            <w:shd w:val="clear" w:color="auto" w:fill="auto"/>
          </w:tcPr>
          <w:p w14:paraId="26909A93"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5,4</w:t>
            </w:r>
          </w:p>
        </w:tc>
      </w:tr>
      <w:tr w:rsidR="00371891" w14:paraId="3C72D590"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0ED97772"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47C812BA"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Córdoba</w:t>
            </w:r>
          </w:p>
        </w:tc>
        <w:tc>
          <w:tcPr>
            <w:tcW w:w="1559" w:type="dxa"/>
            <w:tcBorders>
              <w:top w:val="nil"/>
              <w:left w:val="nil"/>
              <w:bottom w:val="single" w:sz="8" w:space="0" w:color="2E74B5"/>
              <w:right w:val="single" w:sz="8" w:space="0" w:color="2E74B5"/>
            </w:tcBorders>
            <w:shd w:val="clear" w:color="auto" w:fill="auto"/>
          </w:tcPr>
          <w:p w14:paraId="618339E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1.399 € </w:t>
            </w:r>
          </w:p>
        </w:tc>
        <w:tc>
          <w:tcPr>
            <w:tcW w:w="1559" w:type="dxa"/>
            <w:tcBorders>
              <w:top w:val="nil"/>
              <w:left w:val="nil"/>
              <w:bottom w:val="single" w:sz="8" w:space="0" w:color="2E74B5"/>
              <w:right w:val="single" w:sz="8" w:space="0" w:color="2E74B5"/>
            </w:tcBorders>
            <w:shd w:val="clear" w:color="auto" w:fill="auto"/>
          </w:tcPr>
          <w:p w14:paraId="0250D53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111.894 € </w:t>
            </w:r>
          </w:p>
        </w:tc>
        <w:tc>
          <w:tcPr>
            <w:tcW w:w="1425" w:type="dxa"/>
            <w:tcBorders>
              <w:top w:val="nil"/>
              <w:left w:val="nil"/>
              <w:bottom w:val="single" w:sz="8" w:space="0" w:color="2E74B5"/>
              <w:right w:val="single" w:sz="8" w:space="0" w:color="2E74B5"/>
            </w:tcBorders>
            <w:shd w:val="clear" w:color="auto" w:fill="auto"/>
          </w:tcPr>
          <w:p w14:paraId="72117733"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22.602 € </w:t>
            </w:r>
          </w:p>
        </w:tc>
        <w:tc>
          <w:tcPr>
            <w:tcW w:w="1552" w:type="dxa"/>
            <w:tcBorders>
              <w:top w:val="nil"/>
              <w:left w:val="nil"/>
              <w:bottom w:val="single" w:sz="8" w:space="0" w:color="2E74B5"/>
              <w:right w:val="single" w:sz="8" w:space="0" w:color="2E74B5"/>
            </w:tcBorders>
            <w:shd w:val="clear" w:color="auto" w:fill="auto"/>
          </w:tcPr>
          <w:p w14:paraId="2316CAE7"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5,0</w:t>
            </w:r>
          </w:p>
        </w:tc>
      </w:tr>
      <w:tr w:rsidR="00371891" w14:paraId="482114A0"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C77C065"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391C9651"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Granada</w:t>
            </w:r>
          </w:p>
        </w:tc>
        <w:tc>
          <w:tcPr>
            <w:tcW w:w="1559" w:type="dxa"/>
            <w:tcBorders>
              <w:top w:val="nil"/>
              <w:left w:val="nil"/>
              <w:bottom w:val="single" w:sz="8" w:space="0" w:color="2E74B5"/>
              <w:right w:val="single" w:sz="8" w:space="0" w:color="2E74B5"/>
            </w:tcBorders>
            <w:shd w:val="clear" w:color="auto" w:fill="auto"/>
          </w:tcPr>
          <w:p w14:paraId="18BF810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1.582 € </w:t>
            </w:r>
          </w:p>
        </w:tc>
        <w:tc>
          <w:tcPr>
            <w:tcW w:w="1559" w:type="dxa"/>
            <w:tcBorders>
              <w:top w:val="nil"/>
              <w:left w:val="nil"/>
              <w:bottom w:val="single" w:sz="8" w:space="0" w:color="2E74B5"/>
              <w:right w:val="single" w:sz="8" w:space="0" w:color="2E74B5"/>
            </w:tcBorders>
            <w:shd w:val="clear" w:color="auto" w:fill="auto"/>
          </w:tcPr>
          <w:p w14:paraId="05C6076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126.526 € </w:t>
            </w:r>
          </w:p>
        </w:tc>
        <w:tc>
          <w:tcPr>
            <w:tcW w:w="1425" w:type="dxa"/>
            <w:tcBorders>
              <w:top w:val="nil"/>
              <w:left w:val="nil"/>
              <w:bottom w:val="single" w:sz="8" w:space="0" w:color="2E74B5"/>
              <w:right w:val="single" w:sz="8" w:space="0" w:color="2E74B5"/>
            </w:tcBorders>
            <w:shd w:val="clear" w:color="auto" w:fill="auto"/>
          </w:tcPr>
          <w:p w14:paraId="191762D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23.596 € </w:t>
            </w:r>
          </w:p>
        </w:tc>
        <w:tc>
          <w:tcPr>
            <w:tcW w:w="1552" w:type="dxa"/>
            <w:tcBorders>
              <w:top w:val="nil"/>
              <w:left w:val="nil"/>
              <w:bottom w:val="single" w:sz="8" w:space="0" w:color="2E74B5"/>
              <w:right w:val="single" w:sz="8" w:space="0" w:color="2E74B5"/>
            </w:tcBorders>
            <w:shd w:val="clear" w:color="auto" w:fill="auto"/>
          </w:tcPr>
          <w:p w14:paraId="3137E38B"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5,4</w:t>
            </w:r>
          </w:p>
        </w:tc>
      </w:tr>
      <w:tr w:rsidR="00371891" w14:paraId="0D89057C"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82122C1"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6A3F1DC7"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Huelva</w:t>
            </w:r>
          </w:p>
        </w:tc>
        <w:tc>
          <w:tcPr>
            <w:tcW w:w="1559" w:type="dxa"/>
            <w:tcBorders>
              <w:top w:val="nil"/>
              <w:left w:val="nil"/>
              <w:bottom w:val="single" w:sz="8" w:space="0" w:color="2E74B5"/>
              <w:right w:val="single" w:sz="8" w:space="0" w:color="2E74B5"/>
            </w:tcBorders>
            <w:shd w:val="clear" w:color="auto" w:fill="auto"/>
          </w:tcPr>
          <w:p w14:paraId="1266491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1.302 € </w:t>
            </w:r>
          </w:p>
        </w:tc>
        <w:tc>
          <w:tcPr>
            <w:tcW w:w="1559" w:type="dxa"/>
            <w:tcBorders>
              <w:top w:val="nil"/>
              <w:left w:val="nil"/>
              <w:bottom w:val="single" w:sz="8" w:space="0" w:color="2E74B5"/>
              <w:right w:val="single" w:sz="8" w:space="0" w:color="2E74B5"/>
            </w:tcBorders>
            <w:shd w:val="clear" w:color="auto" w:fill="auto"/>
          </w:tcPr>
          <w:p w14:paraId="790DC89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104.144 € </w:t>
            </w:r>
          </w:p>
        </w:tc>
        <w:tc>
          <w:tcPr>
            <w:tcW w:w="1425" w:type="dxa"/>
            <w:tcBorders>
              <w:top w:val="nil"/>
              <w:left w:val="nil"/>
              <w:bottom w:val="single" w:sz="8" w:space="0" w:color="2E74B5"/>
              <w:right w:val="single" w:sz="8" w:space="0" w:color="2E74B5"/>
            </w:tcBorders>
            <w:shd w:val="clear" w:color="auto" w:fill="auto"/>
          </w:tcPr>
          <w:p w14:paraId="20D6657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23.032 € </w:t>
            </w:r>
          </w:p>
        </w:tc>
        <w:tc>
          <w:tcPr>
            <w:tcW w:w="1552" w:type="dxa"/>
            <w:tcBorders>
              <w:top w:val="nil"/>
              <w:left w:val="nil"/>
              <w:bottom w:val="single" w:sz="8" w:space="0" w:color="2E74B5"/>
              <w:right w:val="single" w:sz="8" w:space="0" w:color="2E74B5"/>
            </w:tcBorders>
            <w:shd w:val="clear" w:color="auto" w:fill="auto"/>
          </w:tcPr>
          <w:p w14:paraId="5C002B46"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4,5</w:t>
            </w:r>
          </w:p>
        </w:tc>
      </w:tr>
      <w:tr w:rsidR="00371891" w14:paraId="4BA97F1C"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5CA40C7C"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1C7FD1DB"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Jaén</w:t>
            </w:r>
          </w:p>
        </w:tc>
        <w:tc>
          <w:tcPr>
            <w:tcW w:w="1559" w:type="dxa"/>
            <w:tcBorders>
              <w:top w:val="nil"/>
              <w:left w:val="nil"/>
              <w:bottom w:val="single" w:sz="8" w:space="0" w:color="2E74B5"/>
              <w:right w:val="single" w:sz="8" w:space="0" w:color="2E74B5"/>
            </w:tcBorders>
            <w:shd w:val="clear" w:color="auto" w:fill="auto"/>
          </w:tcPr>
          <w:p w14:paraId="6EA28C1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1.020 € </w:t>
            </w:r>
          </w:p>
        </w:tc>
        <w:tc>
          <w:tcPr>
            <w:tcW w:w="1559" w:type="dxa"/>
            <w:tcBorders>
              <w:top w:val="nil"/>
              <w:left w:val="nil"/>
              <w:bottom w:val="single" w:sz="8" w:space="0" w:color="2E74B5"/>
              <w:right w:val="single" w:sz="8" w:space="0" w:color="2E74B5"/>
            </w:tcBorders>
            <w:shd w:val="clear" w:color="auto" w:fill="auto"/>
          </w:tcPr>
          <w:p w14:paraId="6CE5E7E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81.603 € </w:t>
            </w:r>
          </w:p>
        </w:tc>
        <w:tc>
          <w:tcPr>
            <w:tcW w:w="1425" w:type="dxa"/>
            <w:tcBorders>
              <w:top w:val="nil"/>
              <w:left w:val="nil"/>
              <w:bottom w:val="single" w:sz="8" w:space="0" w:color="2E74B5"/>
              <w:right w:val="single" w:sz="8" w:space="0" w:color="2E74B5"/>
            </w:tcBorders>
            <w:shd w:val="clear" w:color="auto" w:fill="auto"/>
          </w:tcPr>
          <w:p w14:paraId="4AFFAD0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22.641 € </w:t>
            </w:r>
          </w:p>
        </w:tc>
        <w:tc>
          <w:tcPr>
            <w:tcW w:w="1552" w:type="dxa"/>
            <w:tcBorders>
              <w:top w:val="nil"/>
              <w:left w:val="nil"/>
              <w:bottom w:val="single" w:sz="8" w:space="0" w:color="2E74B5"/>
              <w:right w:val="single" w:sz="8" w:space="0" w:color="2E74B5"/>
            </w:tcBorders>
            <w:shd w:val="clear" w:color="auto" w:fill="auto"/>
          </w:tcPr>
          <w:p w14:paraId="4D9E4428"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3,6</w:t>
            </w:r>
          </w:p>
        </w:tc>
      </w:tr>
      <w:tr w:rsidR="00371891" w14:paraId="61D372CF"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407E2113"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41C7AFD1"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Málaga</w:t>
            </w:r>
          </w:p>
        </w:tc>
        <w:tc>
          <w:tcPr>
            <w:tcW w:w="1559" w:type="dxa"/>
            <w:tcBorders>
              <w:top w:val="nil"/>
              <w:left w:val="nil"/>
              <w:bottom w:val="single" w:sz="8" w:space="0" w:color="2E74B5"/>
              <w:right w:val="single" w:sz="8" w:space="0" w:color="2E74B5"/>
            </w:tcBorders>
            <w:shd w:val="clear" w:color="auto" w:fill="auto"/>
          </w:tcPr>
          <w:p w14:paraId="24B0BD9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2.468 € </w:t>
            </w:r>
          </w:p>
        </w:tc>
        <w:tc>
          <w:tcPr>
            <w:tcW w:w="1559" w:type="dxa"/>
            <w:tcBorders>
              <w:top w:val="nil"/>
              <w:left w:val="nil"/>
              <w:bottom w:val="single" w:sz="8" w:space="0" w:color="2E74B5"/>
              <w:right w:val="single" w:sz="8" w:space="0" w:color="2E74B5"/>
            </w:tcBorders>
            <w:shd w:val="clear" w:color="auto" w:fill="auto"/>
          </w:tcPr>
          <w:p w14:paraId="2B6538F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197.460 € </w:t>
            </w:r>
          </w:p>
        </w:tc>
        <w:tc>
          <w:tcPr>
            <w:tcW w:w="1425" w:type="dxa"/>
            <w:tcBorders>
              <w:top w:val="nil"/>
              <w:left w:val="nil"/>
              <w:bottom w:val="single" w:sz="8" w:space="0" w:color="2E74B5"/>
              <w:right w:val="single" w:sz="8" w:space="0" w:color="2E74B5"/>
            </w:tcBorders>
            <w:shd w:val="clear" w:color="auto" w:fill="auto"/>
          </w:tcPr>
          <w:p w14:paraId="65466A83"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23.496 € </w:t>
            </w:r>
          </w:p>
        </w:tc>
        <w:tc>
          <w:tcPr>
            <w:tcW w:w="1552" w:type="dxa"/>
            <w:tcBorders>
              <w:top w:val="nil"/>
              <w:left w:val="nil"/>
              <w:bottom w:val="single" w:sz="8" w:space="0" w:color="2E74B5"/>
              <w:right w:val="single" w:sz="8" w:space="0" w:color="2E74B5"/>
            </w:tcBorders>
            <w:shd w:val="clear" w:color="auto" w:fill="auto"/>
          </w:tcPr>
          <w:p w14:paraId="5971122F"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8,4</w:t>
            </w:r>
          </w:p>
        </w:tc>
      </w:tr>
      <w:tr w:rsidR="00371891" w14:paraId="3BF8067E"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07E851F5"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Andalucía</w:t>
            </w:r>
          </w:p>
        </w:tc>
        <w:tc>
          <w:tcPr>
            <w:tcW w:w="1559" w:type="dxa"/>
            <w:tcBorders>
              <w:top w:val="nil"/>
              <w:left w:val="nil"/>
              <w:bottom w:val="single" w:sz="8" w:space="0" w:color="2E74B5"/>
              <w:right w:val="single" w:sz="8" w:space="0" w:color="2E74B5"/>
            </w:tcBorders>
            <w:shd w:val="clear" w:color="auto" w:fill="auto"/>
          </w:tcPr>
          <w:p w14:paraId="769CE6E9"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Sevilla</w:t>
            </w:r>
          </w:p>
        </w:tc>
        <w:tc>
          <w:tcPr>
            <w:tcW w:w="1559" w:type="dxa"/>
            <w:tcBorders>
              <w:top w:val="nil"/>
              <w:left w:val="nil"/>
              <w:bottom w:val="single" w:sz="8" w:space="0" w:color="2E74B5"/>
              <w:right w:val="single" w:sz="8" w:space="0" w:color="2E74B5"/>
            </w:tcBorders>
            <w:shd w:val="clear" w:color="auto" w:fill="auto"/>
          </w:tcPr>
          <w:p w14:paraId="7C5380B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1.596 € </w:t>
            </w:r>
          </w:p>
        </w:tc>
        <w:tc>
          <w:tcPr>
            <w:tcW w:w="1559" w:type="dxa"/>
            <w:tcBorders>
              <w:top w:val="nil"/>
              <w:left w:val="nil"/>
              <w:bottom w:val="single" w:sz="8" w:space="0" w:color="2E74B5"/>
              <w:right w:val="single" w:sz="8" w:space="0" w:color="2E74B5"/>
            </w:tcBorders>
            <w:shd w:val="clear" w:color="auto" w:fill="auto"/>
          </w:tcPr>
          <w:p w14:paraId="2A7DC0E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127.700 € </w:t>
            </w:r>
          </w:p>
        </w:tc>
        <w:tc>
          <w:tcPr>
            <w:tcW w:w="1425" w:type="dxa"/>
            <w:tcBorders>
              <w:top w:val="nil"/>
              <w:left w:val="nil"/>
              <w:bottom w:val="single" w:sz="8" w:space="0" w:color="2E74B5"/>
              <w:right w:val="single" w:sz="8" w:space="0" w:color="2E74B5"/>
            </w:tcBorders>
            <w:shd w:val="clear" w:color="auto" w:fill="auto"/>
          </w:tcPr>
          <w:p w14:paraId="355F12D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23.477 € </w:t>
            </w:r>
          </w:p>
        </w:tc>
        <w:tc>
          <w:tcPr>
            <w:tcW w:w="1552" w:type="dxa"/>
            <w:tcBorders>
              <w:top w:val="nil"/>
              <w:left w:val="nil"/>
              <w:bottom w:val="single" w:sz="8" w:space="0" w:color="2E74B5"/>
              <w:right w:val="single" w:sz="8" w:space="0" w:color="2E74B5"/>
            </w:tcBorders>
            <w:shd w:val="clear" w:color="auto" w:fill="auto"/>
          </w:tcPr>
          <w:p w14:paraId="1B62E501"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5,4</w:t>
            </w:r>
          </w:p>
        </w:tc>
      </w:tr>
      <w:tr w:rsidR="00371891" w14:paraId="29943C81"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51DF347"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Aragón</w:t>
            </w:r>
          </w:p>
        </w:tc>
        <w:tc>
          <w:tcPr>
            <w:tcW w:w="1559" w:type="dxa"/>
            <w:tcBorders>
              <w:top w:val="nil"/>
              <w:left w:val="nil"/>
              <w:bottom w:val="single" w:sz="8" w:space="0" w:color="2E74B5"/>
              <w:right w:val="single" w:sz="8" w:space="0" w:color="2E74B5"/>
            </w:tcBorders>
            <w:shd w:val="clear" w:color="auto" w:fill="auto"/>
          </w:tcPr>
          <w:p w14:paraId="590ACD06"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Huesca</w:t>
            </w:r>
          </w:p>
        </w:tc>
        <w:tc>
          <w:tcPr>
            <w:tcW w:w="1559" w:type="dxa"/>
            <w:tcBorders>
              <w:top w:val="nil"/>
              <w:left w:val="nil"/>
              <w:bottom w:val="single" w:sz="8" w:space="0" w:color="2E74B5"/>
              <w:right w:val="single" w:sz="8" w:space="0" w:color="2E74B5"/>
            </w:tcBorders>
            <w:shd w:val="clear" w:color="auto" w:fill="auto"/>
          </w:tcPr>
          <w:p w14:paraId="0E683E0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1.433 € </w:t>
            </w:r>
          </w:p>
        </w:tc>
        <w:tc>
          <w:tcPr>
            <w:tcW w:w="1559" w:type="dxa"/>
            <w:tcBorders>
              <w:top w:val="nil"/>
              <w:left w:val="nil"/>
              <w:bottom w:val="single" w:sz="8" w:space="0" w:color="2E74B5"/>
              <w:right w:val="single" w:sz="8" w:space="0" w:color="2E74B5"/>
            </w:tcBorders>
            <w:shd w:val="clear" w:color="auto" w:fill="auto"/>
          </w:tcPr>
          <w:p w14:paraId="5020DDD3"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114.631 € </w:t>
            </w:r>
          </w:p>
        </w:tc>
        <w:tc>
          <w:tcPr>
            <w:tcW w:w="1425" w:type="dxa"/>
            <w:tcBorders>
              <w:top w:val="nil"/>
              <w:left w:val="nil"/>
              <w:bottom w:val="single" w:sz="8" w:space="0" w:color="2E74B5"/>
              <w:right w:val="single" w:sz="8" w:space="0" w:color="2E74B5"/>
            </w:tcBorders>
            <w:shd w:val="clear" w:color="auto" w:fill="auto"/>
          </w:tcPr>
          <w:p w14:paraId="17EAB97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22.478 € </w:t>
            </w:r>
          </w:p>
        </w:tc>
        <w:tc>
          <w:tcPr>
            <w:tcW w:w="1552" w:type="dxa"/>
            <w:tcBorders>
              <w:top w:val="nil"/>
              <w:left w:val="nil"/>
              <w:bottom w:val="single" w:sz="8" w:space="0" w:color="2E74B5"/>
              <w:right w:val="single" w:sz="8" w:space="0" w:color="2E74B5"/>
            </w:tcBorders>
            <w:shd w:val="clear" w:color="auto" w:fill="auto"/>
          </w:tcPr>
          <w:p w14:paraId="22DA3E49"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5,1</w:t>
            </w:r>
          </w:p>
        </w:tc>
      </w:tr>
      <w:tr w:rsidR="00371891" w14:paraId="3EAD2855" w14:textId="77777777">
        <w:trPr>
          <w:trHeight w:val="265"/>
        </w:trPr>
        <w:tc>
          <w:tcPr>
            <w:tcW w:w="1986" w:type="dxa"/>
            <w:tcBorders>
              <w:top w:val="nil"/>
              <w:left w:val="single" w:sz="8" w:space="0" w:color="2E74B5"/>
              <w:bottom w:val="single" w:sz="8" w:space="0" w:color="2E74B5"/>
              <w:right w:val="single" w:sz="8" w:space="0" w:color="2E74B5"/>
            </w:tcBorders>
            <w:shd w:val="clear" w:color="auto" w:fill="9CC2E5"/>
          </w:tcPr>
          <w:p w14:paraId="36E1ED5E"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Aragón</w:t>
            </w:r>
          </w:p>
        </w:tc>
        <w:tc>
          <w:tcPr>
            <w:tcW w:w="1559" w:type="dxa"/>
            <w:tcBorders>
              <w:top w:val="nil"/>
              <w:left w:val="nil"/>
              <w:bottom w:val="single" w:sz="8" w:space="0" w:color="2E74B5"/>
              <w:right w:val="single" w:sz="8" w:space="0" w:color="2E74B5"/>
            </w:tcBorders>
            <w:shd w:val="clear" w:color="auto" w:fill="auto"/>
          </w:tcPr>
          <w:p w14:paraId="145BF416"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Teruel</w:t>
            </w:r>
          </w:p>
        </w:tc>
        <w:tc>
          <w:tcPr>
            <w:tcW w:w="1559" w:type="dxa"/>
            <w:tcBorders>
              <w:top w:val="nil"/>
              <w:left w:val="nil"/>
              <w:bottom w:val="single" w:sz="8" w:space="0" w:color="2E74B5"/>
              <w:right w:val="single" w:sz="8" w:space="0" w:color="2E74B5"/>
            </w:tcBorders>
            <w:shd w:val="clear" w:color="auto" w:fill="auto"/>
          </w:tcPr>
          <w:p w14:paraId="26AFA7A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1.091 € </w:t>
            </w:r>
          </w:p>
        </w:tc>
        <w:tc>
          <w:tcPr>
            <w:tcW w:w="1559" w:type="dxa"/>
            <w:tcBorders>
              <w:top w:val="nil"/>
              <w:left w:val="nil"/>
              <w:bottom w:val="single" w:sz="8" w:space="0" w:color="2E74B5"/>
              <w:right w:val="single" w:sz="8" w:space="0" w:color="2E74B5"/>
            </w:tcBorders>
            <w:shd w:val="clear" w:color="auto" w:fill="auto"/>
          </w:tcPr>
          <w:p w14:paraId="3BBFFD0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87.271 € </w:t>
            </w:r>
          </w:p>
        </w:tc>
        <w:tc>
          <w:tcPr>
            <w:tcW w:w="1425" w:type="dxa"/>
            <w:tcBorders>
              <w:top w:val="nil"/>
              <w:left w:val="nil"/>
              <w:bottom w:val="single" w:sz="8" w:space="0" w:color="2E74B5"/>
              <w:right w:val="single" w:sz="8" w:space="0" w:color="2E74B5"/>
            </w:tcBorders>
            <w:shd w:val="clear" w:color="auto" w:fill="auto"/>
          </w:tcPr>
          <w:p w14:paraId="4F5AA7F8"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22.933 € </w:t>
            </w:r>
          </w:p>
        </w:tc>
        <w:tc>
          <w:tcPr>
            <w:tcW w:w="1552" w:type="dxa"/>
            <w:tcBorders>
              <w:top w:val="nil"/>
              <w:left w:val="nil"/>
              <w:bottom w:val="single" w:sz="8" w:space="0" w:color="2E74B5"/>
              <w:right w:val="single" w:sz="8" w:space="0" w:color="2E74B5"/>
            </w:tcBorders>
            <w:shd w:val="clear" w:color="auto" w:fill="auto"/>
          </w:tcPr>
          <w:p w14:paraId="63EAB84C"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3,8</w:t>
            </w:r>
          </w:p>
        </w:tc>
      </w:tr>
      <w:tr w:rsidR="00371891" w14:paraId="6FAFA575"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3F10DDD"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Aragón</w:t>
            </w:r>
          </w:p>
        </w:tc>
        <w:tc>
          <w:tcPr>
            <w:tcW w:w="1559" w:type="dxa"/>
            <w:tcBorders>
              <w:top w:val="nil"/>
              <w:left w:val="nil"/>
              <w:bottom w:val="single" w:sz="8" w:space="0" w:color="2E74B5"/>
              <w:right w:val="single" w:sz="8" w:space="0" w:color="2E74B5"/>
            </w:tcBorders>
            <w:shd w:val="clear" w:color="auto" w:fill="auto"/>
          </w:tcPr>
          <w:p w14:paraId="21AD879E"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Zaragoza</w:t>
            </w:r>
          </w:p>
        </w:tc>
        <w:tc>
          <w:tcPr>
            <w:tcW w:w="1559" w:type="dxa"/>
            <w:tcBorders>
              <w:top w:val="nil"/>
              <w:left w:val="nil"/>
              <w:bottom w:val="single" w:sz="8" w:space="0" w:color="2E74B5"/>
              <w:right w:val="single" w:sz="8" w:space="0" w:color="2E74B5"/>
            </w:tcBorders>
            <w:shd w:val="clear" w:color="auto" w:fill="auto"/>
          </w:tcPr>
          <w:p w14:paraId="193871F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1.670 € </w:t>
            </w:r>
          </w:p>
        </w:tc>
        <w:tc>
          <w:tcPr>
            <w:tcW w:w="1559" w:type="dxa"/>
            <w:tcBorders>
              <w:top w:val="nil"/>
              <w:left w:val="nil"/>
              <w:bottom w:val="single" w:sz="8" w:space="0" w:color="2E74B5"/>
              <w:right w:val="single" w:sz="8" w:space="0" w:color="2E74B5"/>
            </w:tcBorders>
            <w:shd w:val="clear" w:color="auto" w:fill="auto"/>
          </w:tcPr>
          <w:p w14:paraId="25781793"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133.631 € </w:t>
            </w:r>
          </w:p>
        </w:tc>
        <w:tc>
          <w:tcPr>
            <w:tcW w:w="1425" w:type="dxa"/>
            <w:tcBorders>
              <w:top w:val="nil"/>
              <w:left w:val="nil"/>
              <w:bottom w:val="single" w:sz="8" w:space="0" w:color="2E74B5"/>
              <w:right w:val="single" w:sz="8" w:space="0" w:color="2E74B5"/>
            </w:tcBorders>
            <w:shd w:val="clear" w:color="auto" w:fill="auto"/>
          </w:tcPr>
          <w:p w14:paraId="0B2D20E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22.948 € </w:t>
            </w:r>
          </w:p>
        </w:tc>
        <w:tc>
          <w:tcPr>
            <w:tcW w:w="1552" w:type="dxa"/>
            <w:tcBorders>
              <w:top w:val="nil"/>
              <w:left w:val="nil"/>
              <w:bottom w:val="single" w:sz="8" w:space="0" w:color="2E74B5"/>
              <w:right w:val="single" w:sz="8" w:space="0" w:color="2E74B5"/>
            </w:tcBorders>
            <w:shd w:val="clear" w:color="auto" w:fill="auto"/>
          </w:tcPr>
          <w:p w14:paraId="5D53B766"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5,8</w:t>
            </w:r>
          </w:p>
        </w:tc>
      </w:tr>
      <w:tr w:rsidR="00371891" w14:paraId="40BFE8BD"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406B7ECD"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Asturias</w:t>
            </w:r>
          </w:p>
        </w:tc>
        <w:tc>
          <w:tcPr>
            <w:tcW w:w="1559" w:type="dxa"/>
            <w:tcBorders>
              <w:top w:val="nil"/>
              <w:left w:val="nil"/>
              <w:bottom w:val="single" w:sz="8" w:space="0" w:color="2E74B5"/>
              <w:right w:val="single" w:sz="8" w:space="0" w:color="2E74B5"/>
            </w:tcBorders>
            <w:shd w:val="clear" w:color="auto" w:fill="auto"/>
          </w:tcPr>
          <w:p w14:paraId="76EC5DB4"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Asturias</w:t>
            </w:r>
          </w:p>
        </w:tc>
        <w:tc>
          <w:tcPr>
            <w:tcW w:w="1559" w:type="dxa"/>
            <w:tcBorders>
              <w:top w:val="nil"/>
              <w:left w:val="nil"/>
              <w:bottom w:val="single" w:sz="8" w:space="0" w:color="2E74B5"/>
              <w:right w:val="single" w:sz="8" w:space="0" w:color="2E74B5"/>
            </w:tcBorders>
            <w:shd w:val="clear" w:color="auto" w:fill="auto"/>
          </w:tcPr>
          <w:p w14:paraId="64D3BD6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1.565 € </w:t>
            </w:r>
          </w:p>
        </w:tc>
        <w:tc>
          <w:tcPr>
            <w:tcW w:w="1559" w:type="dxa"/>
            <w:tcBorders>
              <w:top w:val="nil"/>
              <w:left w:val="nil"/>
              <w:bottom w:val="single" w:sz="8" w:space="0" w:color="2E74B5"/>
              <w:right w:val="single" w:sz="8" w:space="0" w:color="2E74B5"/>
            </w:tcBorders>
            <w:shd w:val="clear" w:color="auto" w:fill="auto"/>
          </w:tcPr>
          <w:p w14:paraId="2A16BBF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125.196 € </w:t>
            </w:r>
          </w:p>
        </w:tc>
        <w:tc>
          <w:tcPr>
            <w:tcW w:w="1425" w:type="dxa"/>
            <w:tcBorders>
              <w:top w:val="nil"/>
              <w:left w:val="nil"/>
              <w:bottom w:val="single" w:sz="8" w:space="0" w:color="2E74B5"/>
              <w:right w:val="single" w:sz="8" w:space="0" w:color="2E74B5"/>
            </w:tcBorders>
            <w:shd w:val="clear" w:color="auto" w:fill="auto"/>
          </w:tcPr>
          <w:p w14:paraId="4535C38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23.749 € </w:t>
            </w:r>
          </w:p>
        </w:tc>
        <w:tc>
          <w:tcPr>
            <w:tcW w:w="1552" w:type="dxa"/>
            <w:tcBorders>
              <w:top w:val="nil"/>
              <w:left w:val="nil"/>
              <w:bottom w:val="single" w:sz="8" w:space="0" w:color="2E74B5"/>
              <w:right w:val="single" w:sz="8" w:space="0" w:color="2E74B5"/>
            </w:tcBorders>
            <w:shd w:val="clear" w:color="auto" w:fill="auto"/>
          </w:tcPr>
          <w:p w14:paraId="3A99FE5C"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5,3</w:t>
            </w:r>
          </w:p>
        </w:tc>
      </w:tr>
      <w:tr w:rsidR="00371891" w14:paraId="31BC4271"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D5061EB"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Baleares</w:t>
            </w:r>
          </w:p>
        </w:tc>
        <w:tc>
          <w:tcPr>
            <w:tcW w:w="1559" w:type="dxa"/>
            <w:tcBorders>
              <w:top w:val="nil"/>
              <w:left w:val="nil"/>
              <w:bottom w:val="single" w:sz="8" w:space="0" w:color="2E74B5"/>
              <w:right w:val="single" w:sz="8" w:space="0" w:color="2E74B5"/>
            </w:tcBorders>
            <w:shd w:val="clear" w:color="auto" w:fill="auto"/>
          </w:tcPr>
          <w:p w14:paraId="2FC9443F"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Illes Balears</w:t>
            </w:r>
          </w:p>
        </w:tc>
        <w:tc>
          <w:tcPr>
            <w:tcW w:w="1559" w:type="dxa"/>
            <w:tcBorders>
              <w:top w:val="nil"/>
              <w:left w:val="nil"/>
              <w:bottom w:val="single" w:sz="8" w:space="0" w:color="2E74B5"/>
              <w:right w:val="single" w:sz="8" w:space="0" w:color="2E74B5"/>
            </w:tcBorders>
            <w:shd w:val="clear" w:color="auto" w:fill="auto"/>
          </w:tcPr>
          <w:p w14:paraId="574BF07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2.890 € </w:t>
            </w:r>
          </w:p>
        </w:tc>
        <w:tc>
          <w:tcPr>
            <w:tcW w:w="1559" w:type="dxa"/>
            <w:tcBorders>
              <w:top w:val="nil"/>
              <w:left w:val="nil"/>
              <w:bottom w:val="single" w:sz="8" w:space="0" w:color="2E74B5"/>
              <w:right w:val="single" w:sz="8" w:space="0" w:color="2E74B5"/>
            </w:tcBorders>
            <w:shd w:val="clear" w:color="auto" w:fill="auto"/>
          </w:tcPr>
          <w:p w14:paraId="1755CFD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231.187 € </w:t>
            </w:r>
          </w:p>
        </w:tc>
        <w:tc>
          <w:tcPr>
            <w:tcW w:w="1425" w:type="dxa"/>
            <w:tcBorders>
              <w:top w:val="nil"/>
              <w:left w:val="nil"/>
              <w:bottom w:val="single" w:sz="8" w:space="0" w:color="2E74B5"/>
              <w:right w:val="single" w:sz="8" w:space="0" w:color="2E74B5"/>
            </w:tcBorders>
            <w:shd w:val="clear" w:color="auto" w:fill="auto"/>
          </w:tcPr>
          <w:p w14:paraId="521247B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23.577 € </w:t>
            </w:r>
          </w:p>
        </w:tc>
        <w:tc>
          <w:tcPr>
            <w:tcW w:w="1552" w:type="dxa"/>
            <w:tcBorders>
              <w:top w:val="nil"/>
              <w:left w:val="nil"/>
              <w:bottom w:val="single" w:sz="8" w:space="0" w:color="2E74B5"/>
              <w:right w:val="single" w:sz="8" w:space="0" w:color="2E74B5"/>
            </w:tcBorders>
            <w:shd w:val="clear" w:color="auto" w:fill="auto"/>
          </w:tcPr>
          <w:p w14:paraId="2254FEB6"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9,8</w:t>
            </w:r>
          </w:p>
        </w:tc>
      </w:tr>
      <w:tr w:rsidR="00371891" w14:paraId="4E54F7F4"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E4DB6FB"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Canarias</w:t>
            </w:r>
          </w:p>
        </w:tc>
        <w:tc>
          <w:tcPr>
            <w:tcW w:w="1559" w:type="dxa"/>
            <w:tcBorders>
              <w:top w:val="nil"/>
              <w:left w:val="nil"/>
              <w:bottom w:val="single" w:sz="8" w:space="0" w:color="2E74B5"/>
              <w:right w:val="single" w:sz="8" w:space="0" w:color="2E74B5"/>
            </w:tcBorders>
            <w:shd w:val="clear" w:color="auto" w:fill="auto"/>
          </w:tcPr>
          <w:p w14:paraId="26716B11"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Las Palmas</w:t>
            </w:r>
          </w:p>
        </w:tc>
        <w:tc>
          <w:tcPr>
            <w:tcW w:w="1559" w:type="dxa"/>
            <w:tcBorders>
              <w:top w:val="nil"/>
              <w:left w:val="nil"/>
              <w:bottom w:val="single" w:sz="8" w:space="0" w:color="2E74B5"/>
              <w:right w:val="single" w:sz="8" w:space="0" w:color="2E74B5"/>
            </w:tcBorders>
            <w:shd w:val="clear" w:color="auto" w:fill="auto"/>
          </w:tcPr>
          <w:p w14:paraId="6825214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1.704 € </w:t>
            </w:r>
          </w:p>
        </w:tc>
        <w:tc>
          <w:tcPr>
            <w:tcW w:w="1559" w:type="dxa"/>
            <w:tcBorders>
              <w:top w:val="nil"/>
              <w:left w:val="nil"/>
              <w:bottom w:val="single" w:sz="8" w:space="0" w:color="2E74B5"/>
              <w:right w:val="single" w:sz="8" w:space="0" w:color="2E74B5"/>
            </w:tcBorders>
            <w:shd w:val="clear" w:color="auto" w:fill="auto"/>
          </w:tcPr>
          <w:p w14:paraId="737A59D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136.348 € </w:t>
            </w:r>
          </w:p>
        </w:tc>
        <w:tc>
          <w:tcPr>
            <w:tcW w:w="1425" w:type="dxa"/>
            <w:tcBorders>
              <w:top w:val="nil"/>
              <w:left w:val="nil"/>
              <w:bottom w:val="single" w:sz="8" w:space="0" w:color="2E74B5"/>
              <w:right w:val="single" w:sz="8" w:space="0" w:color="2E74B5"/>
            </w:tcBorders>
            <w:shd w:val="clear" w:color="auto" w:fill="auto"/>
          </w:tcPr>
          <w:p w14:paraId="37D4632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23.082 € </w:t>
            </w:r>
          </w:p>
        </w:tc>
        <w:tc>
          <w:tcPr>
            <w:tcW w:w="1552" w:type="dxa"/>
            <w:tcBorders>
              <w:top w:val="nil"/>
              <w:left w:val="nil"/>
              <w:bottom w:val="single" w:sz="8" w:space="0" w:color="2E74B5"/>
              <w:right w:val="single" w:sz="8" w:space="0" w:color="2E74B5"/>
            </w:tcBorders>
            <w:shd w:val="clear" w:color="auto" w:fill="auto"/>
          </w:tcPr>
          <w:p w14:paraId="69ED43F5"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5,9</w:t>
            </w:r>
          </w:p>
        </w:tc>
      </w:tr>
      <w:tr w:rsidR="00371891" w14:paraId="089FF48B"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CB91F56"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Canarias</w:t>
            </w:r>
          </w:p>
        </w:tc>
        <w:tc>
          <w:tcPr>
            <w:tcW w:w="1559" w:type="dxa"/>
            <w:tcBorders>
              <w:top w:val="nil"/>
              <w:left w:val="nil"/>
              <w:bottom w:val="single" w:sz="8" w:space="0" w:color="2E74B5"/>
              <w:right w:val="single" w:sz="8" w:space="0" w:color="2E74B5"/>
            </w:tcBorders>
            <w:shd w:val="clear" w:color="auto" w:fill="auto"/>
          </w:tcPr>
          <w:p w14:paraId="54F3FBF6"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Santa Cruz de Tenerife</w:t>
            </w:r>
          </w:p>
        </w:tc>
        <w:tc>
          <w:tcPr>
            <w:tcW w:w="1559" w:type="dxa"/>
            <w:tcBorders>
              <w:top w:val="nil"/>
              <w:left w:val="nil"/>
              <w:bottom w:val="single" w:sz="8" w:space="0" w:color="2E74B5"/>
              <w:right w:val="single" w:sz="8" w:space="0" w:color="2E74B5"/>
            </w:tcBorders>
            <w:shd w:val="clear" w:color="auto" w:fill="auto"/>
          </w:tcPr>
          <w:p w14:paraId="2F15DE6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1.848 € </w:t>
            </w:r>
          </w:p>
        </w:tc>
        <w:tc>
          <w:tcPr>
            <w:tcW w:w="1559" w:type="dxa"/>
            <w:tcBorders>
              <w:top w:val="nil"/>
              <w:left w:val="nil"/>
              <w:bottom w:val="single" w:sz="8" w:space="0" w:color="2E74B5"/>
              <w:right w:val="single" w:sz="8" w:space="0" w:color="2E74B5"/>
            </w:tcBorders>
            <w:shd w:val="clear" w:color="auto" w:fill="auto"/>
          </w:tcPr>
          <w:p w14:paraId="75025E5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147.802 € </w:t>
            </w:r>
          </w:p>
        </w:tc>
        <w:tc>
          <w:tcPr>
            <w:tcW w:w="1425" w:type="dxa"/>
            <w:tcBorders>
              <w:top w:val="nil"/>
              <w:left w:val="nil"/>
              <w:bottom w:val="single" w:sz="8" w:space="0" w:color="2E74B5"/>
              <w:right w:val="single" w:sz="8" w:space="0" w:color="2E74B5"/>
            </w:tcBorders>
            <w:shd w:val="clear" w:color="auto" w:fill="auto"/>
          </w:tcPr>
          <w:p w14:paraId="76EB68D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23.082 € </w:t>
            </w:r>
          </w:p>
        </w:tc>
        <w:tc>
          <w:tcPr>
            <w:tcW w:w="1552" w:type="dxa"/>
            <w:tcBorders>
              <w:top w:val="nil"/>
              <w:left w:val="nil"/>
              <w:bottom w:val="single" w:sz="8" w:space="0" w:color="2E74B5"/>
              <w:right w:val="single" w:sz="8" w:space="0" w:color="2E74B5"/>
            </w:tcBorders>
            <w:shd w:val="clear" w:color="auto" w:fill="auto"/>
          </w:tcPr>
          <w:p w14:paraId="40228D9F"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6,4</w:t>
            </w:r>
          </w:p>
        </w:tc>
      </w:tr>
      <w:tr w:rsidR="00371891" w14:paraId="6E3C191A"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7B751B8F"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Cantabria</w:t>
            </w:r>
          </w:p>
        </w:tc>
        <w:tc>
          <w:tcPr>
            <w:tcW w:w="1559" w:type="dxa"/>
            <w:tcBorders>
              <w:top w:val="nil"/>
              <w:left w:val="nil"/>
              <w:bottom w:val="single" w:sz="8" w:space="0" w:color="2E74B5"/>
              <w:right w:val="single" w:sz="8" w:space="0" w:color="2E74B5"/>
            </w:tcBorders>
            <w:shd w:val="clear" w:color="auto" w:fill="auto"/>
          </w:tcPr>
          <w:p w14:paraId="56AF3D73"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Cantabria</w:t>
            </w:r>
          </w:p>
        </w:tc>
        <w:tc>
          <w:tcPr>
            <w:tcW w:w="1559" w:type="dxa"/>
            <w:tcBorders>
              <w:top w:val="nil"/>
              <w:left w:val="nil"/>
              <w:bottom w:val="single" w:sz="8" w:space="0" w:color="2E74B5"/>
              <w:right w:val="single" w:sz="8" w:space="0" w:color="2E74B5"/>
            </w:tcBorders>
            <w:shd w:val="clear" w:color="auto" w:fill="auto"/>
          </w:tcPr>
          <w:p w14:paraId="1BD5526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1.778 € </w:t>
            </w:r>
          </w:p>
        </w:tc>
        <w:tc>
          <w:tcPr>
            <w:tcW w:w="1559" w:type="dxa"/>
            <w:tcBorders>
              <w:top w:val="nil"/>
              <w:left w:val="nil"/>
              <w:bottom w:val="single" w:sz="8" w:space="0" w:color="2E74B5"/>
              <w:right w:val="single" w:sz="8" w:space="0" w:color="2E74B5"/>
            </w:tcBorders>
            <w:shd w:val="clear" w:color="auto" w:fill="auto"/>
          </w:tcPr>
          <w:p w14:paraId="61C6E2E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142.205 € </w:t>
            </w:r>
          </w:p>
        </w:tc>
        <w:tc>
          <w:tcPr>
            <w:tcW w:w="1425" w:type="dxa"/>
            <w:tcBorders>
              <w:top w:val="nil"/>
              <w:left w:val="nil"/>
              <w:bottom w:val="single" w:sz="8" w:space="0" w:color="2E74B5"/>
              <w:right w:val="single" w:sz="8" w:space="0" w:color="2E74B5"/>
            </w:tcBorders>
            <w:shd w:val="clear" w:color="auto" w:fill="auto"/>
          </w:tcPr>
          <w:p w14:paraId="25FC901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21.967 € </w:t>
            </w:r>
          </w:p>
        </w:tc>
        <w:tc>
          <w:tcPr>
            <w:tcW w:w="1552" w:type="dxa"/>
            <w:tcBorders>
              <w:top w:val="nil"/>
              <w:left w:val="nil"/>
              <w:bottom w:val="single" w:sz="8" w:space="0" w:color="2E74B5"/>
              <w:right w:val="single" w:sz="8" w:space="0" w:color="2E74B5"/>
            </w:tcBorders>
            <w:shd w:val="clear" w:color="auto" w:fill="auto"/>
          </w:tcPr>
          <w:p w14:paraId="652F9A37"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6,5</w:t>
            </w:r>
          </w:p>
        </w:tc>
      </w:tr>
      <w:tr w:rsidR="00371891" w14:paraId="467585A6" w14:textId="77777777">
        <w:trPr>
          <w:trHeight w:val="265"/>
        </w:trPr>
        <w:tc>
          <w:tcPr>
            <w:tcW w:w="1986" w:type="dxa"/>
            <w:tcBorders>
              <w:top w:val="nil"/>
              <w:left w:val="single" w:sz="8" w:space="0" w:color="2E74B5"/>
              <w:bottom w:val="single" w:sz="8" w:space="0" w:color="2E74B5"/>
              <w:right w:val="single" w:sz="8" w:space="0" w:color="2E74B5"/>
            </w:tcBorders>
            <w:shd w:val="clear" w:color="auto" w:fill="9CC2E5"/>
          </w:tcPr>
          <w:p w14:paraId="129BF495"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0402AE9B"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Ávila</w:t>
            </w:r>
          </w:p>
        </w:tc>
        <w:tc>
          <w:tcPr>
            <w:tcW w:w="1559" w:type="dxa"/>
            <w:tcBorders>
              <w:top w:val="nil"/>
              <w:left w:val="nil"/>
              <w:bottom w:val="single" w:sz="8" w:space="0" w:color="2E74B5"/>
              <w:right w:val="single" w:sz="8" w:space="0" w:color="2E74B5"/>
            </w:tcBorders>
            <w:shd w:val="clear" w:color="auto" w:fill="auto"/>
          </w:tcPr>
          <w:p w14:paraId="75F125C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1.030 € </w:t>
            </w:r>
          </w:p>
        </w:tc>
        <w:tc>
          <w:tcPr>
            <w:tcW w:w="1559" w:type="dxa"/>
            <w:tcBorders>
              <w:top w:val="nil"/>
              <w:left w:val="nil"/>
              <w:bottom w:val="single" w:sz="8" w:space="0" w:color="2E74B5"/>
              <w:right w:val="single" w:sz="8" w:space="0" w:color="2E74B5"/>
            </w:tcBorders>
            <w:shd w:val="clear" w:color="auto" w:fill="auto"/>
          </w:tcPr>
          <w:p w14:paraId="3F444433"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82.395 € </w:t>
            </w:r>
          </w:p>
        </w:tc>
        <w:tc>
          <w:tcPr>
            <w:tcW w:w="1425" w:type="dxa"/>
            <w:tcBorders>
              <w:top w:val="nil"/>
              <w:left w:val="nil"/>
              <w:bottom w:val="single" w:sz="8" w:space="0" w:color="2E74B5"/>
              <w:right w:val="single" w:sz="8" w:space="0" w:color="2E74B5"/>
            </w:tcBorders>
            <w:shd w:val="clear" w:color="auto" w:fill="auto"/>
          </w:tcPr>
          <w:p w14:paraId="38F935D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21.071 € </w:t>
            </w:r>
          </w:p>
        </w:tc>
        <w:tc>
          <w:tcPr>
            <w:tcW w:w="1552" w:type="dxa"/>
            <w:tcBorders>
              <w:top w:val="nil"/>
              <w:left w:val="nil"/>
              <w:bottom w:val="single" w:sz="8" w:space="0" w:color="2E74B5"/>
              <w:right w:val="single" w:sz="8" w:space="0" w:color="2E74B5"/>
            </w:tcBorders>
            <w:shd w:val="clear" w:color="auto" w:fill="auto"/>
          </w:tcPr>
          <w:p w14:paraId="4B924BDF"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3,9</w:t>
            </w:r>
          </w:p>
        </w:tc>
      </w:tr>
      <w:tr w:rsidR="00371891" w14:paraId="45BC7A71"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59510C4"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62B0F269"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Burgos</w:t>
            </w:r>
          </w:p>
        </w:tc>
        <w:tc>
          <w:tcPr>
            <w:tcW w:w="1559" w:type="dxa"/>
            <w:tcBorders>
              <w:top w:val="nil"/>
              <w:left w:val="nil"/>
              <w:bottom w:val="single" w:sz="8" w:space="0" w:color="2E74B5"/>
              <w:right w:val="single" w:sz="8" w:space="0" w:color="2E74B5"/>
            </w:tcBorders>
            <w:shd w:val="clear" w:color="auto" w:fill="auto"/>
          </w:tcPr>
          <w:p w14:paraId="3950A3B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1.472 € </w:t>
            </w:r>
          </w:p>
        </w:tc>
        <w:tc>
          <w:tcPr>
            <w:tcW w:w="1559" w:type="dxa"/>
            <w:tcBorders>
              <w:top w:val="nil"/>
              <w:left w:val="nil"/>
              <w:bottom w:val="single" w:sz="8" w:space="0" w:color="2E74B5"/>
              <w:right w:val="single" w:sz="8" w:space="0" w:color="2E74B5"/>
            </w:tcBorders>
            <w:shd w:val="clear" w:color="auto" w:fill="auto"/>
          </w:tcPr>
          <w:p w14:paraId="65A5DA8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117.796 € </w:t>
            </w:r>
          </w:p>
        </w:tc>
        <w:tc>
          <w:tcPr>
            <w:tcW w:w="1425" w:type="dxa"/>
            <w:tcBorders>
              <w:top w:val="nil"/>
              <w:left w:val="nil"/>
              <w:bottom w:val="single" w:sz="8" w:space="0" w:color="2E74B5"/>
              <w:right w:val="single" w:sz="8" w:space="0" w:color="2E74B5"/>
            </w:tcBorders>
            <w:shd w:val="clear" w:color="auto" w:fill="auto"/>
          </w:tcPr>
          <w:p w14:paraId="26BD639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23.335 € </w:t>
            </w:r>
          </w:p>
        </w:tc>
        <w:tc>
          <w:tcPr>
            <w:tcW w:w="1552" w:type="dxa"/>
            <w:tcBorders>
              <w:top w:val="nil"/>
              <w:left w:val="nil"/>
              <w:bottom w:val="single" w:sz="8" w:space="0" w:color="2E74B5"/>
              <w:right w:val="single" w:sz="8" w:space="0" w:color="2E74B5"/>
            </w:tcBorders>
            <w:shd w:val="clear" w:color="auto" w:fill="auto"/>
          </w:tcPr>
          <w:p w14:paraId="4AA20C3E"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5,0</w:t>
            </w:r>
          </w:p>
        </w:tc>
      </w:tr>
      <w:tr w:rsidR="00371891" w14:paraId="27AD0B1D"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6AB22BAC"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50425188"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León</w:t>
            </w:r>
          </w:p>
        </w:tc>
        <w:tc>
          <w:tcPr>
            <w:tcW w:w="1559" w:type="dxa"/>
            <w:tcBorders>
              <w:top w:val="nil"/>
              <w:left w:val="nil"/>
              <w:bottom w:val="single" w:sz="8" w:space="0" w:color="2E74B5"/>
              <w:right w:val="single" w:sz="8" w:space="0" w:color="2E74B5"/>
            </w:tcBorders>
            <w:shd w:val="clear" w:color="auto" w:fill="auto"/>
          </w:tcPr>
          <w:p w14:paraId="1B3EA56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1.260 € </w:t>
            </w:r>
          </w:p>
        </w:tc>
        <w:tc>
          <w:tcPr>
            <w:tcW w:w="1559" w:type="dxa"/>
            <w:tcBorders>
              <w:top w:val="nil"/>
              <w:left w:val="nil"/>
              <w:bottom w:val="single" w:sz="8" w:space="0" w:color="2E74B5"/>
              <w:right w:val="single" w:sz="8" w:space="0" w:color="2E74B5"/>
            </w:tcBorders>
            <w:shd w:val="clear" w:color="auto" w:fill="auto"/>
          </w:tcPr>
          <w:p w14:paraId="4D5C0F7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100.782 € </w:t>
            </w:r>
          </w:p>
        </w:tc>
        <w:tc>
          <w:tcPr>
            <w:tcW w:w="1425" w:type="dxa"/>
            <w:tcBorders>
              <w:top w:val="nil"/>
              <w:left w:val="nil"/>
              <w:bottom w:val="single" w:sz="8" w:space="0" w:color="2E74B5"/>
              <w:right w:val="single" w:sz="8" w:space="0" w:color="2E74B5"/>
            </w:tcBorders>
            <w:shd w:val="clear" w:color="auto" w:fill="auto"/>
          </w:tcPr>
          <w:p w14:paraId="5FCA717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21.792 € </w:t>
            </w:r>
          </w:p>
        </w:tc>
        <w:tc>
          <w:tcPr>
            <w:tcW w:w="1552" w:type="dxa"/>
            <w:tcBorders>
              <w:top w:val="nil"/>
              <w:left w:val="nil"/>
              <w:bottom w:val="single" w:sz="8" w:space="0" w:color="2E74B5"/>
              <w:right w:val="single" w:sz="8" w:space="0" w:color="2E74B5"/>
            </w:tcBorders>
            <w:shd w:val="clear" w:color="auto" w:fill="auto"/>
          </w:tcPr>
          <w:p w14:paraId="7470D51F"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4,6</w:t>
            </w:r>
          </w:p>
        </w:tc>
      </w:tr>
      <w:tr w:rsidR="00371891" w14:paraId="5010C335"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4900CF6"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154E0067"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Palencia</w:t>
            </w:r>
          </w:p>
        </w:tc>
        <w:tc>
          <w:tcPr>
            <w:tcW w:w="1559" w:type="dxa"/>
            <w:tcBorders>
              <w:top w:val="nil"/>
              <w:left w:val="nil"/>
              <w:bottom w:val="single" w:sz="8" w:space="0" w:color="2E74B5"/>
              <w:right w:val="single" w:sz="8" w:space="0" w:color="2E74B5"/>
            </w:tcBorders>
            <w:shd w:val="clear" w:color="auto" w:fill="auto"/>
          </w:tcPr>
          <w:p w14:paraId="6C722A6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1.417 € </w:t>
            </w:r>
          </w:p>
        </w:tc>
        <w:tc>
          <w:tcPr>
            <w:tcW w:w="1559" w:type="dxa"/>
            <w:tcBorders>
              <w:top w:val="nil"/>
              <w:left w:val="nil"/>
              <w:bottom w:val="single" w:sz="8" w:space="0" w:color="2E74B5"/>
              <w:right w:val="single" w:sz="8" w:space="0" w:color="2E74B5"/>
            </w:tcBorders>
            <w:shd w:val="clear" w:color="auto" w:fill="auto"/>
          </w:tcPr>
          <w:p w14:paraId="72D0EFE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113.382 € </w:t>
            </w:r>
          </w:p>
        </w:tc>
        <w:tc>
          <w:tcPr>
            <w:tcW w:w="1425" w:type="dxa"/>
            <w:tcBorders>
              <w:top w:val="nil"/>
              <w:left w:val="nil"/>
              <w:bottom w:val="single" w:sz="8" w:space="0" w:color="2E74B5"/>
              <w:right w:val="single" w:sz="8" w:space="0" w:color="2E74B5"/>
            </w:tcBorders>
            <w:shd w:val="clear" w:color="auto" w:fill="auto"/>
          </w:tcPr>
          <w:p w14:paraId="549160E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22.955 € </w:t>
            </w:r>
          </w:p>
        </w:tc>
        <w:tc>
          <w:tcPr>
            <w:tcW w:w="1552" w:type="dxa"/>
            <w:tcBorders>
              <w:top w:val="nil"/>
              <w:left w:val="nil"/>
              <w:bottom w:val="single" w:sz="8" w:space="0" w:color="2E74B5"/>
              <w:right w:val="single" w:sz="8" w:space="0" w:color="2E74B5"/>
            </w:tcBorders>
            <w:shd w:val="clear" w:color="auto" w:fill="auto"/>
          </w:tcPr>
          <w:p w14:paraId="683EE62A"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4,9</w:t>
            </w:r>
          </w:p>
        </w:tc>
      </w:tr>
      <w:tr w:rsidR="00371891" w14:paraId="2BF70C13"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E1D9BF3"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40F48EFF"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Salamanca</w:t>
            </w:r>
          </w:p>
        </w:tc>
        <w:tc>
          <w:tcPr>
            <w:tcW w:w="1559" w:type="dxa"/>
            <w:tcBorders>
              <w:top w:val="nil"/>
              <w:left w:val="nil"/>
              <w:bottom w:val="single" w:sz="8" w:space="0" w:color="2E74B5"/>
              <w:right w:val="single" w:sz="8" w:space="0" w:color="2E74B5"/>
            </w:tcBorders>
            <w:shd w:val="clear" w:color="auto" w:fill="auto"/>
          </w:tcPr>
          <w:p w14:paraId="011E9EB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1.682 € </w:t>
            </w:r>
          </w:p>
        </w:tc>
        <w:tc>
          <w:tcPr>
            <w:tcW w:w="1559" w:type="dxa"/>
            <w:tcBorders>
              <w:top w:val="nil"/>
              <w:left w:val="nil"/>
              <w:bottom w:val="single" w:sz="8" w:space="0" w:color="2E74B5"/>
              <w:right w:val="single" w:sz="8" w:space="0" w:color="2E74B5"/>
            </w:tcBorders>
            <w:shd w:val="clear" w:color="auto" w:fill="auto"/>
          </w:tcPr>
          <w:p w14:paraId="0EBA757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134.586 € </w:t>
            </w:r>
          </w:p>
        </w:tc>
        <w:tc>
          <w:tcPr>
            <w:tcW w:w="1425" w:type="dxa"/>
            <w:tcBorders>
              <w:top w:val="nil"/>
              <w:left w:val="nil"/>
              <w:bottom w:val="single" w:sz="8" w:space="0" w:color="2E74B5"/>
              <w:right w:val="single" w:sz="8" w:space="0" w:color="2E74B5"/>
            </w:tcBorders>
            <w:shd w:val="clear" w:color="auto" w:fill="auto"/>
          </w:tcPr>
          <w:p w14:paraId="2238500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23.417 € </w:t>
            </w:r>
          </w:p>
        </w:tc>
        <w:tc>
          <w:tcPr>
            <w:tcW w:w="1552" w:type="dxa"/>
            <w:tcBorders>
              <w:top w:val="nil"/>
              <w:left w:val="nil"/>
              <w:bottom w:val="single" w:sz="8" w:space="0" w:color="2E74B5"/>
              <w:right w:val="single" w:sz="8" w:space="0" w:color="2E74B5"/>
            </w:tcBorders>
            <w:shd w:val="clear" w:color="auto" w:fill="auto"/>
          </w:tcPr>
          <w:p w14:paraId="65634265"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5,7</w:t>
            </w:r>
          </w:p>
        </w:tc>
      </w:tr>
      <w:tr w:rsidR="00371891" w14:paraId="00EB7209"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F96FBEF"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1E4BE129"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Segovia</w:t>
            </w:r>
          </w:p>
        </w:tc>
        <w:tc>
          <w:tcPr>
            <w:tcW w:w="1559" w:type="dxa"/>
            <w:tcBorders>
              <w:top w:val="nil"/>
              <w:left w:val="nil"/>
              <w:bottom w:val="single" w:sz="8" w:space="0" w:color="2E74B5"/>
              <w:right w:val="single" w:sz="8" w:space="0" w:color="2E74B5"/>
            </w:tcBorders>
            <w:shd w:val="clear" w:color="auto" w:fill="auto"/>
          </w:tcPr>
          <w:p w14:paraId="6009937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1.324 € </w:t>
            </w:r>
          </w:p>
        </w:tc>
        <w:tc>
          <w:tcPr>
            <w:tcW w:w="1559" w:type="dxa"/>
            <w:tcBorders>
              <w:top w:val="nil"/>
              <w:left w:val="nil"/>
              <w:bottom w:val="single" w:sz="8" w:space="0" w:color="2E74B5"/>
              <w:right w:val="single" w:sz="8" w:space="0" w:color="2E74B5"/>
            </w:tcBorders>
            <w:shd w:val="clear" w:color="auto" w:fill="auto"/>
          </w:tcPr>
          <w:p w14:paraId="6A6C526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105.889 € </w:t>
            </w:r>
          </w:p>
        </w:tc>
        <w:tc>
          <w:tcPr>
            <w:tcW w:w="1425" w:type="dxa"/>
            <w:tcBorders>
              <w:top w:val="nil"/>
              <w:left w:val="nil"/>
              <w:bottom w:val="single" w:sz="8" w:space="0" w:color="2E74B5"/>
              <w:right w:val="single" w:sz="8" w:space="0" w:color="2E74B5"/>
            </w:tcBorders>
            <w:shd w:val="clear" w:color="auto" w:fill="auto"/>
          </w:tcPr>
          <w:p w14:paraId="58A2A03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20.827 € </w:t>
            </w:r>
          </w:p>
        </w:tc>
        <w:tc>
          <w:tcPr>
            <w:tcW w:w="1552" w:type="dxa"/>
            <w:tcBorders>
              <w:top w:val="nil"/>
              <w:left w:val="nil"/>
              <w:bottom w:val="single" w:sz="8" w:space="0" w:color="2E74B5"/>
              <w:right w:val="single" w:sz="8" w:space="0" w:color="2E74B5"/>
            </w:tcBorders>
            <w:shd w:val="clear" w:color="auto" w:fill="auto"/>
          </w:tcPr>
          <w:p w14:paraId="71E88962"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5,1</w:t>
            </w:r>
          </w:p>
        </w:tc>
      </w:tr>
      <w:tr w:rsidR="00371891" w14:paraId="0E529C4E"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63827971"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lastRenderedPageBreak/>
              <w:t>Castilla y León</w:t>
            </w:r>
          </w:p>
        </w:tc>
        <w:tc>
          <w:tcPr>
            <w:tcW w:w="1559" w:type="dxa"/>
            <w:tcBorders>
              <w:top w:val="nil"/>
              <w:left w:val="nil"/>
              <w:bottom w:val="single" w:sz="8" w:space="0" w:color="2E74B5"/>
              <w:right w:val="single" w:sz="8" w:space="0" w:color="2E74B5"/>
            </w:tcBorders>
            <w:shd w:val="clear" w:color="auto" w:fill="auto"/>
          </w:tcPr>
          <w:p w14:paraId="1F79CA68"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Soria</w:t>
            </w:r>
          </w:p>
        </w:tc>
        <w:tc>
          <w:tcPr>
            <w:tcW w:w="1559" w:type="dxa"/>
            <w:tcBorders>
              <w:top w:val="nil"/>
              <w:left w:val="nil"/>
              <w:bottom w:val="single" w:sz="8" w:space="0" w:color="2E74B5"/>
              <w:right w:val="single" w:sz="8" w:space="0" w:color="2E74B5"/>
            </w:tcBorders>
            <w:shd w:val="clear" w:color="auto" w:fill="auto"/>
          </w:tcPr>
          <w:p w14:paraId="1E56BB5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1.231 € </w:t>
            </w:r>
          </w:p>
        </w:tc>
        <w:tc>
          <w:tcPr>
            <w:tcW w:w="1559" w:type="dxa"/>
            <w:tcBorders>
              <w:top w:val="nil"/>
              <w:left w:val="nil"/>
              <w:bottom w:val="single" w:sz="8" w:space="0" w:color="2E74B5"/>
              <w:right w:val="single" w:sz="8" w:space="0" w:color="2E74B5"/>
            </w:tcBorders>
            <w:shd w:val="clear" w:color="auto" w:fill="auto"/>
          </w:tcPr>
          <w:p w14:paraId="005ED8D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98.499 € </w:t>
            </w:r>
          </w:p>
        </w:tc>
        <w:tc>
          <w:tcPr>
            <w:tcW w:w="1425" w:type="dxa"/>
            <w:tcBorders>
              <w:top w:val="nil"/>
              <w:left w:val="nil"/>
              <w:bottom w:val="single" w:sz="8" w:space="0" w:color="2E74B5"/>
              <w:right w:val="single" w:sz="8" w:space="0" w:color="2E74B5"/>
            </w:tcBorders>
            <w:shd w:val="clear" w:color="auto" w:fill="auto"/>
          </w:tcPr>
          <w:p w14:paraId="51B1AC3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22.371 € </w:t>
            </w:r>
          </w:p>
        </w:tc>
        <w:tc>
          <w:tcPr>
            <w:tcW w:w="1552" w:type="dxa"/>
            <w:tcBorders>
              <w:top w:val="nil"/>
              <w:left w:val="nil"/>
              <w:bottom w:val="single" w:sz="8" w:space="0" w:color="2E74B5"/>
              <w:right w:val="single" w:sz="8" w:space="0" w:color="2E74B5"/>
            </w:tcBorders>
            <w:shd w:val="clear" w:color="auto" w:fill="auto"/>
          </w:tcPr>
          <w:p w14:paraId="28277F7D"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4,4</w:t>
            </w:r>
          </w:p>
        </w:tc>
      </w:tr>
      <w:tr w:rsidR="00371891" w14:paraId="0FBE1657"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243112A"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31F62DE8"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Valladolid</w:t>
            </w:r>
          </w:p>
        </w:tc>
        <w:tc>
          <w:tcPr>
            <w:tcW w:w="1559" w:type="dxa"/>
            <w:tcBorders>
              <w:top w:val="nil"/>
              <w:left w:val="nil"/>
              <w:bottom w:val="single" w:sz="8" w:space="0" w:color="2E74B5"/>
              <w:right w:val="single" w:sz="8" w:space="0" w:color="2E74B5"/>
            </w:tcBorders>
            <w:shd w:val="clear" w:color="auto" w:fill="auto"/>
          </w:tcPr>
          <w:p w14:paraId="4C4BF938"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1.603 € </w:t>
            </w:r>
          </w:p>
        </w:tc>
        <w:tc>
          <w:tcPr>
            <w:tcW w:w="1559" w:type="dxa"/>
            <w:tcBorders>
              <w:top w:val="nil"/>
              <w:left w:val="nil"/>
              <w:bottom w:val="single" w:sz="8" w:space="0" w:color="2E74B5"/>
              <w:right w:val="single" w:sz="8" w:space="0" w:color="2E74B5"/>
            </w:tcBorders>
            <w:shd w:val="clear" w:color="auto" w:fill="auto"/>
          </w:tcPr>
          <w:p w14:paraId="19A4AE5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128.247 € </w:t>
            </w:r>
          </w:p>
        </w:tc>
        <w:tc>
          <w:tcPr>
            <w:tcW w:w="1425" w:type="dxa"/>
            <w:tcBorders>
              <w:top w:val="nil"/>
              <w:left w:val="nil"/>
              <w:bottom w:val="single" w:sz="8" w:space="0" w:color="2E74B5"/>
              <w:right w:val="single" w:sz="8" w:space="0" w:color="2E74B5"/>
            </w:tcBorders>
            <w:shd w:val="clear" w:color="auto" w:fill="auto"/>
          </w:tcPr>
          <w:p w14:paraId="5DC00C2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22.058 € </w:t>
            </w:r>
          </w:p>
        </w:tc>
        <w:tc>
          <w:tcPr>
            <w:tcW w:w="1552" w:type="dxa"/>
            <w:tcBorders>
              <w:top w:val="nil"/>
              <w:left w:val="nil"/>
              <w:bottom w:val="single" w:sz="8" w:space="0" w:color="2E74B5"/>
              <w:right w:val="single" w:sz="8" w:space="0" w:color="2E74B5"/>
            </w:tcBorders>
            <w:shd w:val="clear" w:color="auto" w:fill="auto"/>
          </w:tcPr>
          <w:p w14:paraId="2B9F0CE2"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5,8</w:t>
            </w:r>
          </w:p>
        </w:tc>
      </w:tr>
      <w:tr w:rsidR="00371891" w14:paraId="4024CCB7"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0A6BD216"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 y León</w:t>
            </w:r>
          </w:p>
        </w:tc>
        <w:tc>
          <w:tcPr>
            <w:tcW w:w="1559" w:type="dxa"/>
            <w:tcBorders>
              <w:top w:val="nil"/>
              <w:left w:val="nil"/>
              <w:bottom w:val="single" w:sz="8" w:space="0" w:color="2E74B5"/>
              <w:right w:val="single" w:sz="8" w:space="0" w:color="2E74B5"/>
            </w:tcBorders>
            <w:shd w:val="clear" w:color="auto" w:fill="auto"/>
          </w:tcPr>
          <w:p w14:paraId="65675E99"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Zamora</w:t>
            </w:r>
          </w:p>
        </w:tc>
        <w:tc>
          <w:tcPr>
            <w:tcW w:w="1559" w:type="dxa"/>
            <w:tcBorders>
              <w:top w:val="nil"/>
              <w:left w:val="nil"/>
              <w:bottom w:val="single" w:sz="8" w:space="0" w:color="2E74B5"/>
              <w:right w:val="single" w:sz="8" w:space="0" w:color="2E74B5"/>
            </w:tcBorders>
            <w:shd w:val="clear" w:color="auto" w:fill="auto"/>
          </w:tcPr>
          <w:p w14:paraId="49A4EDC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1.187 € </w:t>
            </w:r>
          </w:p>
        </w:tc>
        <w:tc>
          <w:tcPr>
            <w:tcW w:w="1559" w:type="dxa"/>
            <w:tcBorders>
              <w:top w:val="nil"/>
              <w:left w:val="nil"/>
              <w:bottom w:val="single" w:sz="8" w:space="0" w:color="2E74B5"/>
              <w:right w:val="single" w:sz="8" w:space="0" w:color="2E74B5"/>
            </w:tcBorders>
            <w:shd w:val="clear" w:color="auto" w:fill="auto"/>
          </w:tcPr>
          <w:p w14:paraId="5743794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94.957 € </w:t>
            </w:r>
          </w:p>
        </w:tc>
        <w:tc>
          <w:tcPr>
            <w:tcW w:w="1425" w:type="dxa"/>
            <w:tcBorders>
              <w:top w:val="nil"/>
              <w:left w:val="nil"/>
              <w:bottom w:val="single" w:sz="8" w:space="0" w:color="2E74B5"/>
              <w:right w:val="single" w:sz="8" w:space="0" w:color="2E74B5"/>
            </w:tcBorders>
            <w:shd w:val="clear" w:color="auto" w:fill="auto"/>
          </w:tcPr>
          <w:p w14:paraId="528FC42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21.038 € </w:t>
            </w:r>
          </w:p>
        </w:tc>
        <w:tc>
          <w:tcPr>
            <w:tcW w:w="1552" w:type="dxa"/>
            <w:tcBorders>
              <w:top w:val="nil"/>
              <w:left w:val="nil"/>
              <w:bottom w:val="single" w:sz="8" w:space="0" w:color="2E74B5"/>
              <w:right w:val="single" w:sz="8" w:space="0" w:color="2E74B5"/>
            </w:tcBorders>
            <w:shd w:val="clear" w:color="auto" w:fill="auto"/>
          </w:tcPr>
          <w:p w14:paraId="7063CFB9"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4,5</w:t>
            </w:r>
          </w:p>
        </w:tc>
      </w:tr>
      <w:tr w:rsidR="00371891" w14:paraId="00881E6C"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5ECE6085"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Castilla-La Mancha</w:t>
            </w:r>
          </w:p>
        </w:tc>
        <w:tc>
          <w:tcPr>
            <w:tcW w:w="1559" w:type="dxa"/>
            <w:tcBorders>
              <w:top w:val="nil"/>
              <w:left w:val="nil"/>
              <w:bottom w:val="single" w:sz="8" w:space="0" w:color="2E74B5"/>
              <w:right w:val="single" w:sz="8" w:space="0" w:color="2E74B5"/>
            </w:tcBorders>
            <w:shd w:val="clear" w:color="auto" w:fill="auto"/>
          </w:tcPr>
          <w:p w14:paraId="2E59B891"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Albacete</w:t>
            </w:r>
          </w:p>
        </w:tc>
        <w:tc>
          <w:tcPr>
            <w:tcW w:w="1559" w:type="dxa"/>
            <w:tcBorders>
              <w:top w:val="nil"/>
              <w:left w:val="nil"/>
              <w:bottom w:val="single" w:sz="8" w:space="0" w:color="2E74B5"/>
              <w:right w:val="single" w:sz="8" w:space="0" w:color="2E74B5"/>
            </w:tcBorders>
            <w:shd w:val="clear" w:color="auto" w:fill="auto"/>
          </w:tcPr>
          <w:p w14:paraId="430A5BE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1.321 € </w:t>
            </w:r>
          </w:p>
        </w:tc>
        <w:tc>
          <w:tcPr>
            <w:tcW w:w="1559" w:type="dxa"/>
            <w:tcBorders>
              <w:top w:val="nil"/>
              <w:left w:val="nil"/>
              <w:bottom w:val="single" w:sz="8" w:space="0" w:color="2E74B5"/>
              <w:right w:val="single" w:sz="8" w:space="0" w:color="2E74B5"/>
            </w:tcBorders>
            <w:shd w:val="clear" w:color="auto" w:fill="auto"/>
          </w:tcPr>
          <w:p w14:paraId="7F73B25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105.672 € </w:t>
            </w:r>
          </w:p>
        </w:tc>
        <w:tc>
          <w:tcPr>
            <w:tcW w:w="1425" w:type="dxa"/>
            <w:tcBorders>
              <w:top w:val="nil"/>
              <w:left w:val="nil"/>
              <w:bottom w:val="single" w:sz="8" w:space="0" w:color="2E74B5"/>
              <w:right w:val="single" w:sz="8" w:space="0" w:color="2E74B5"/>
            </w:tcBorders>
            <w:shd w:val="clear" w:color="auto" w:fill="auto"/>
          </w:tcPr>
          <w:p w14:paraId="148D60C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23.581 € </w:t>
            </w:r>
          </w:p>
        </w:tc>
        <w:tc>
          <w:tcPr>
            <w:tcW w:w="1552" w:type="dxa"/>
            <w:tcBorders>
              <w:top w:val="nil"/>
              <w:left w:val="nil"/>
              <w:bottom w:val="single" w:sz="8" w:space="0" w:color="2E74B5"/>
              <w:right w:val="single" w:sz="8" w:space="0" w:color="2E74B5"/>
            </w:tcBorders>
            <w:shd w:val="clear" w:color="auto" w:fill="auto"/>
          </w:tcPr>
          <w:p w14:paraId="0EC6ED3E"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4,5</w:t>
            </w:r>
          </w:p>
        </w:tc>
      </w:tr>
      <w:tr w:rsidR="00371891" w14:paraId="32D0A17A"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0103BFDF"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Castilla-La Mancha</w:t>
            </w:r>
          </w:p>
        </w:tc>
        <w:tc>
          <w:tcPr>
            <w:tcW w:w="1559" w:type="dxa"/>
            <w:tcBorders>
              <w:top w:val="nil"/>
              <w:left w:val="nil"/>
              <w:bottom w:val="single" w:sz="8" w:space="0" w:color="2E74B5"/>
              <w:right w:val="single" w:sz="8" w:space="0" w:color="2E74B5"/>
            </w:tcBorders>
            <w:shd w:val="clear" w:color="auto" w:fill="auto"/>
          </w:tcPr>
          <w:p w14:paraId="07E48F0E"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Ciudad Real</w:t>
            </w:r>
          </w:p>
        </w:tc>
        <w:tc>
          <w:tcPr>
            <w:tcW w:w="1559" w:type="dxa"/>
            <w:tcBorders>
              <w:top w:val="nil"/>
              <w:left w:val="nil"/>
              <w:bottom w:val="single" w:sz="8" w:space="0" w:color="2E74B5"/>
              <w:right w:val="single" w:sz="8" w:space="0" w:color="2E74B5"/>
            </w:tcBorders>
            <w:shd w:val="clear" w:color="auto" w:fill="auto"/>
          </w:tcPr>
          <w:p w14:paraId="6650BE2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953 € </w:t>
            </w:r>
          </w:p>
        </w:tc>
        <w:tc>
          <w:tcPr>
            <w:tcW w:w="1559" w:type="dxa"/>
            <w:tcBorders>
              <w:top w:val="nil"/>
              <w:left w:val="nil"/>
              <w:bottom w:val="single" w:sz="8" w:space="0" w:color="2E74B5"/>
              <w:right w:val="single" w:sz="8" w:space="0" w:color="2E74B5"/>
            </w:tcBorders>
            <w:shd w:val="clear" w:color="auto" w:fill="auto"/>
          </w:tcPr>
          <w:p w14:paraId="429C846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76.228 € </w:t>
            </w:r>
          </w:p>
        </w:tc>
        <w:tc>
          <w:tcPr>
            <w:tcW w:w="1425" w:type="dxa"/>
            <w:tcBorders>
              <w:top w:val="nil"/>
              <w:left w:val="nil"/>
              <w:bottom w:val="single" w:sz="8" w:space="0" w:color="2E74B5"/>
              <w:right w:val="single" w:sz="8" w:space="0" w:color="2E74B5"/>
            </w:tcBorders>
            <w:shd w:val="clear" w:color="auto" w:fill="auto"/>
          </w:tcPr>
          <w:p w14:paraId="098F81A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23.386 € </w:t>
            </w:r>
          </w:p>
        </w:tc>
        <w:tc>
          <w:tcPr>
            <w:tcW w:w="1552" w:type="dxa"/>
            <w:tcBorders>
              <w:top w:val="nil"/>
              <w:left w:val="nil"/>
              <w:bottom w:val="single" w:sz="8" w:space="0" w:color="2E74B5"/>
              <w:right w:val="single" w:sz="8" w:space="0" w:color="2E74B5"/>
            </w:tcBorders>
            <w:shd w:val="clear" w:color="auto" w:fill="auto"/>
          </w:tcPr>
          <w:p w14:paraId="616D227B"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3,3</w:t>
            </w:r>
          </w:p>
        </w:tc>
      </w:tr>
      <w:tr w:rsidR="00371891" w14:paraId="0559677A"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08CF822A"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Castilla-La Mancha</w:t>
            </w:r>
          </w:p>
        </w:tc>
        <w:tc>
          <w:tcPr>
            <w:tcW w:w="1559" w:type="dxa"/>
            <w:tcBorders>
              <w:top w:val="nil"/>
              <w:left w:val="nil"/>
              <w:bottom w:val="single" w:sz="8" w:space="0" w:color="2E74B5"/>
              <w:right w:val="single" w:sz="8" w:space="0" w:color="2E74B5"/>
            </w:tcBorders>
            <w:shd w:val="clear" w:color="auto" w:fill="auto"/>
          </w:tcPr>
          <w:p w14:paraId="1BC14B9E"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Cuenca</w:t>
            </w:r>
          </w:p>
        </w:tc>
        <w:tc>
          <w:tcPr>
            <w:tcW w:w="1559" w:type="dxa"/>
            <w:tcBorders>
              <w:top w:val="nil"/>
              <w:left w:val="nil"/>
              <w:bottom w:val="single" w:sz="8" w:space="0" w:color="2E74B5"/>
              <w:right w:val="single" w:sz="8" w:space="0" w:color="2E74B5"/>
            </w:tcBorders>
            <w:shd w:val="clear" w:color="auto" w:fill="auto"/>
          </w:tcPr>
          <w:p w14:paraId="617EB56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1.098 € </w:t>
            </w:r>
          </w:p>
        </w:tc>
        <w:tc>
          <w:tcPr>
            <w:tcW w:w="1559" w:type="dxa"/>
            <w:tcBorders>
              <w:top w:val="nil"/>
              <w:left w:val="nil"/>
              <w:bottom w:val="single" w:sz="8" w:space="0" w:color="2E74B5"/>
              <w:right w:val="single" w:sz="8" w:space="0" w:color="2E74B5"/>
            </w:tcBorders>
            <w:shd w:val="clear" w:color="auto" w:fill="auto"/>
          </w:tcPr>
          <w:p w14:paraId="550120E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87.840 € </w:t>
            </w:r>
          </w:p>
        </w:tc>
        <w:tc>
          <w:tcPr>
            <w:tcW w:w="1425" w:type="dxa"/>
            <w:tcBorders>
              <w:top w:val="nil"/>
              <w:left w:val="nil"/>
              <w:bottom w:val="single" w:sz="8" w:space="0" w:color="2E74B5"/>
              <w:right w:val="single" w:sz="8" w:space="0" w:color="2E74B5"/>
            </w:tcBorders>
            <w:shd w:val="clear" w:color="auto" w:fill="auto"/>
          </w:tcPr>
          <w:p w14:paraId="27592A5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22.177 € </w:t>
            </w:r>
          </w:p>
        </w:tc>
        <w:tc>
          <w:tcPr>
            <w:tcW w:w="1552" w:type="dxa"/>
            <w:tcBorders>
              <w:top w:val="nil"/>
              <w:left w:val="nil"/>
              <w:bottom w:val="single" w:sz="8" w:space="0" w:color="2E74B5"/>
              <w:right w:val="single" w:sz="8" w:space="0" w:color="2E74B5"/>
            </w:tcBorders>
            <w:shd w:val="clear" w:color="auto" w:fill="auto"/>
          </w:tcPr>
          <w:p w14:paraId="22BB452C"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4,0</w:t>
            </w:r>
          </w:p>
        </w:tc>
      </w:tr>
      <w:tr w:rsidR="00371891" w14:paraId="18CD78C9"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51E37987"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Castilla-La Mancha</w:t>
            </w:r>
          </w:p>
        </w:tc>
        <w:tc>
          <w:tcPr>
            <w:tcW w:w="1559" w:type="dxa"/>
            <w:tcBorders>
              <w:top w:val="nil"/>
              <w:left w:val="nil"/>
              <w:bottom w:val="single" w:sz="8" w:space="0" w:color="2E74B5"/>
              <w:right w:val="single" w:sz="8" w:space="0" w:color="2E74B5"/>
            </w:tcBorders>
            <w:shd w:val="clear" w:color="auto" w:fill="auto"/>
          </w:tcPr>
          <w:p w14:paraId="1EBA1174"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Guadalajara</w:t>
            </w:r>
          </w:p>
        </w:tc>
        <w:tc>
          <w:tcPr>
            <w:tcW w:w="1559" w:type="dxa"/>
            <w:tcBorders>
              <w:top w:val="nil"/>
              <w:left w:val="nil"/>
              <w:bottom w:val="single" w:sz="8" w:space="0" w:color="2E74B5"/>
              <w:right w:val="single" w:sz="8" w:space="0" w:color="2E74B5"/>
            </w:tcBorders>
            <w:shd w:val="clear" w:color="auto" w:fill="auto"/>
          </w:tcPr>
          <w:p w14:paraId="633C47B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1.281 € </w:t>
            </w:r>
          </w:p>
        </w:tc>
        <w:tc>
          <w:tcPr>
            <w:tcW w:w="1559" w:type="dxa"/>
            <w:tcBorders>
              <w:top w:val="nil"/>
              <w:left w:val="nil"/>
              <w:bottom w:val="single" w:sz="8" w:space="0" w:color="2E74B5"/>
              <w:right w:val="single" w:sz="8" w:space="0" w:color="2E74B5"/>
            </w:tcBorders>
            <w:shd w:val="clear" w:color="auto" w:fill="auto"/>
          </w:tcPr>
          <w:p w14:paraId="1A97F04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102.501 € </w:t>
            </w:r>
          </w:p>
        </w:tc>
        <w:tc>
          <w:tcPr>
            <w:tcW w:w="1425" w:type="dxa"/>
            <w:tcBorders>
              <w:top w:val="nil"/>
              <w:left w:val="nil"/>
              <w:bottom w:val="single" w:sz="8" w:space="0" w:color="2E74B5"/>
              <w:right w:val="single" w:sz="8" w:space="0" w:color="2E74B5"/>
            </w:tcBorders>
            <w:shd w:val="clear" w:color="auto" w:fill="auto"/>
          </w:tcPr>
          <w:p w14:paraId="51E9A17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22.047 € </w:t>
            </w:r>
          </w:p>
        </w:tc>
        <w:tc>
          <w:tcPr>
            <w:tcW w:w="1552" w:type="dxa"/>
            <w:tcBorders>
              <w:top w:val="nil"/>
              <w:left w:val="nil"/>
              <w:bottom w:val="single" w:sz="8" w:space="0" w:color="2E74B5"/>
              <w:right w:val="single" w:sz="8" w:space="0" w:color="2E74B5"/>
            </w:tcBorders>
            <w:shd w:val="clear" w:color="auto" w:fill="auto"/>
          </w:tcPr>
          <w:p w14:paraId="0AE5467A"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4,6</w:t>
            </w:r>
          </w:p>
        </w:tc>
      </w:tr>
      <w:tr w:rsidR="00371891" w14:paraId="7CB4A793"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D9F6EEB"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Castilla-La Mancha</w:t>
            </w:r>
          </w:p>
        </w:tc>
        <w:tc>
          <w:tcPr>
            <w:tcW w:w="1559" w:type="dxa"/>
            <w:tcBorders>
              <w:top w:val="nil"/>
              <w:left w:val="nil"/>
              <w:bottom w:val="single" w:sz="8" w:space="0" w:color="2E74B5"/>
              <w:right w:val="single" w:sz="8" w:space="0" w:color="2E74B5"/>
            </w:tcBorders>
            <w:shd w:val="clear" w:color="auto" w:fill="auto"/>
          </w:tcPr>
          <w:p w14:paraId="086EF42F"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Toledo</w:t>
            </w:r>
          </w:p>
        </w:tc>
        <w:tc>
          <w:tcPr>
            <w:tcW w:w="1559" w:type="dxa"/>
            <w:tcBorders>
              <w:top w:val="nil"/>
              <w:left w:val="nil"/>
              <w:bottom w:val="single" w:sz="8" w:space="0" w:color="2E74B5"/>
              <w:right w:val="single" w:sz="8" w:space="0" w:color="2E74B5"/>
            </w:tcBorders>
            <w:shd w:val="clear" w:color="auto" w:fill="auto"/>
          </w:tcPr>
          <w:p w14:paraId="239A552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977 € </w:t>
            </w:r>
          </w:p>
        </w:tc>
        <w:tc>
          <w:tcPr>
            <w:tcW w:w="1559" w:type="dxa"/>
            <w:tcBorders>
              <w:top w:val="nil"/>
              <w:left w:val="nil"/>
              <w:bottom w:val="single" w:sz="8" w:space="0" w:color="2E74B5"/>
              <w:right w:val="single" w:sz="8" w:space="0" w:color="2E74B5"/>
            </w:tcBorders>
            <w:shd w:val="clear" w:color="auto" w:fill="auto"/>
          </w:tcPr>
          <w:p w14:paraId="72C1040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78.128 € </w:t>
            </w:r>
          </w:p>
        </w:tc>
        <w:tc>
          <w:tcPr>
            <w:tcW w:w="1425" w:type="dxa"/>
            <w:tcBorders>
              <w:top w:val="nil"/>
              <w:left w:val="nil"/>
              <w:bottom w:val="single" w:sz="8" w:space="0" w:color="2E74B5"/>
              <w:right w:val="single" w:sz="8" w:space="0" w:color="2E74B5"/>
            </w:tcBorders>
            <w:shd w:val="clear" w:color="auto" w:fill="auto"/>
          </w:tcPr>
          <w:p w14:paraId="71C4FC2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21.993 € </w:t>
            </w:r>
          </w:p>
        </w:tc>
        <w:tc>
          <w:tcPr>
            <w:tcW w:w="1552" w:type="dxa"/>
            <w:tcBorders>
              <w:top w:val="nil"/>
              <w:left w:val="nil"/>
              <w:bottom w:val="single" w:sz="8" w:space="0" w:color="2E74B5"/>
              <w:right w:val="single" w:sz="8" w:space="0" w:color="2E74B5"/>
            </w:tcBorders>
            <w:shd w:val="clear" w:color="auto" w:fill="auto"/>
          </w:tcPr>
          <w:p w14:paraId="2D0A3C36"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3,6</w:t>
            </w:r>
          </w:p>
        </w:tc>
      </w:tr>
      <w:tr w:rsidR="00371891" w14:paraId="45A61B58"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98DA8F1"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Cataluña</w:t>
            </w:r>
          </w:p>
        </w:tc>
        <w:tc>
          <w:tcPr>
            <w:tcW w:w="1559" w:type="dxa"/>
            <w:tcBorders>
              <w:top w:val="nil"/>
              <w:left w:val="nil"/>
              <w:bottom w:val="single" w:sz="8" w:space="0" w:color="2E74B5"/>
              <w:right w:val="single" w:sz="8" w:space="0" w:color="2E74B5"/>
            </w:tcBorders>
            <w:shd w:val="clear" w:color="auto" w:fill="auto"/>
          </w:tcPr>
          <w:p w14:paraId="0A96E6D1"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Barcelona</w:t>
            </w:r>
          </w:p>
        </w:tc>
        <w:tc>
          <w:tcPr>
            <w:tcW w:w="1559" w:type="dxa"/>
            <w:tcBorders>
              <w:top w:val="nil"/>
              <w:left w:val="nil"/>
              <w:bottom w:val="single" w:sz="8" w:space="0" w:color="2E74B5"/>
              <w:right w:val="single" w:sz="8" w:space="0" w:color="2E74B5"/>
            </w:tcBorders>
            <w:shd w:val="clear" w:color="auto" w:fill="auto"/>
          </w:tcPr>
          <w:p w14:paraId="5A219B6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2.955 € </w:t>
            </w:r>
          </w:p>
        </w:tc>
        <w:tc>
          <w:tcPr>
            <w:tcW w:w="1559" w:type="dxa"/>
            <w:tcBorders>
              <w:top w:val="nil"/>
              <w:left w:val="nil"/>
              <w:bottom w:val="single" w:sz="8" w:space="0" w:color="2E74B5"/>
              <w:right w:val="single" w:sz="8" w:space="0" w:color="2E74B5"/>
            </w:tcBorders>
            <w:shd w:val="clear" w:color="auto" w:fill="auto"/>
          </w:tcPr>
          <w:p w14:paraId="56543A4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236.382 € </w:t>
            </w:r>
          </w:p>
        </w:tc>
        <w:tc>
          <w:tcPr>
            <w:tcW w:w="1425" w:type="dxa"/>
            <w:tcBorders>
              <w:top w:val="nil"/>
              <w:left w:val="nil"/>
              <w:bottom w:val="single" w:sz="8" w:space="0" w:color="2E74B5"/>
              <w:right w:val="single" w:sz="8" w:space="0" w:color="2E74B5"/>
            </w:tcBorders>
            <w:shd w:val="clear" w:color="auto" w:fill="auto"/>
          </w:tcPr>
          <w:p w14:paraId="784B960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25.256 € </w:t>
            </w:r>
          </w:p>
        </w:tc>
        <w:tc>
          <w:tcPr>
            <w:tcW w:w="1552" w:type="dxa"/>
            <w:tcBorders>
              <w:top w:val="nil"/>
              <w:left w:val="nil"/>
              <w:bottom w:val="single" w:sz="8" w:space="0" w:color="2E74B5"/>
              <w:right w:val="single" w:sz="8" w:space="0" w:color="2E74B5"/>
            </w:tcBorders>
            <w:shd w:val="clear" w:color="auto" w:fill="auto"/>
          </w:tcPr>
          <w:p w14:paraId="06C81A50"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9,4</w:t>
            </w:r>
          </w:p>
        </w:tc>
      </w:tr>
      <w:tr w:rsidR="00371891" w14:paraId="0E58C01D"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073E639"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Cataluña</w:t>
            </w:r>
          </w:p>
        </w:tc>
        <w:tc>
          <w:tcPr>
            <w:tcW w:w="1559" w:type="dxa"/>
            <w:tcBorders>
              <w:top w:val="nil"/>
              <w:left w:val="nil"/>
              <w:bottom w:val="single" w:sz="8" w:space="0" w:color="2E74B5"/>
              <w:right w:val="single" w:sz="8" w:space="0" w:color="2E74B5"/>
            </w:tcBorders>
            <w:shd w:val="clear" w:color="auto" w:fill="auto"/>
          </w:tcPr>
          <w:p w14:paraId="4953D7B9"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Girona</w:t>
            </w:r>
          </w:p>
        </w:tc>
        <w:tc>
          <w:tcPr>
            <w:tcW w:w="1559" w:type="dxa"/>
            <w:tcBorders>
              <w:top w:val="nil"/>
              <w:left w:val="nil"/>
              <w:bottom w:val="single" w:sz="8" w:space="0" w:color="2E74B5"/>
              <w:right w:val="single" w:sz="8" w:space="0" w:color="2E74B5"/>
            </w:tcBorders>
            <w:shd w:val="clear" w:color="auto" w:fill="auto"/>
          </w:tcPr>
          <w:p w14:paraId="3087A4D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2.122 € </w:t>
            </w:r>
          </w:p>
        </w:tc>
        <w:tc>
          <w:tcPr>
            <w:tcW w:w="1559" w:type="dxa"/>
            <w:tcBorders>
              <w:top w:val="nil"/>
              <w:left w:val="nil"/>
              <w:bottom w:val="single" w:sz="8" w:space="0" w:color="2E74B5"/>
              <w:right w:val="single" w:sz="8" w:space="0" w:color="2E74B5"/>
            </w:tcBorders>
            <w:shd w:val="clear" w:color="auto" w:fill="auto"/>
          </w:tcPr>
          <w:p w14:paraId="5ECB43F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169.786 € </w:t>
            </w:r>
          </w:p>
        </w:tc>
        <w:tc>
          <w:tcPr>
            <w:tcW w:w="1425" w:type="dxa"/>
            <w:tcBorders>
              <w:top w:val="nil"/>
              <w:left w:val="nil"/>
              <w:bottom w:val="single" w:sz="8" w:space="0" w:color="2E74B5"/>
              <w:right w:val="single" w:sz="8" w:space="0" w:color="2E74B5"/>
            </w:tcBorders>
            <w:shd w:val="clear" w:color="auto" w:fill="auto"/>
          </w:tcPr>
          <w:p w14:paraId="36FA2FB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23.160 € </w:t>
            </w:r>
          </w:p>
        </w:tc>
        <w:tc>
          <w:tcPr>
            <w:tcW w:w="1552" w:type="dxa"/>
            <w:tcBorders>
              <w:top w:val="nil"/>
              <w:left w:val="nil"/>
              <w:bottom w:val="single" w:sz="8" w:space="0" w:color="2E74B5"/>
              <w:right w:val="single" w:sz="8" w:space="0" w:color="2E74B5"/>
            </w:tcBorders>
            <w:shd w:val="clear" w:color="auto" w:fill="auto"/>
          </w:tcPr>
          <w:p w14:paraId="370678E5"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7,3</w:t>
            </w:r>
          </w:p>
        </w:tc>
      </w:tr>
      <w:tr w:rsidR="00371891" w14:paraId="58924C00"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7DCEC09E"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Cataluña</w:t>
            </w:r>
          </w:p>
        </w:tc>
        <w:tc>
          <w:tcPr>
            <w:tcW w:w="1559" w:type="dxa"/>
            <w:tcBorders>
              <w:top w:val="nil"/>
              <w:left w:val="nil"/>
              <w:bottom w:val="single" w:sz="8" w:space="0" w:color="2E74B5"/>
              <w:right w:val="single" w:sz="8" w:space="0" w:color="2E74B5"/>
            </w:tcBorders>
            <w:shd w:val="clear" w:color="auto" w:fill="auto"/>
          </w:tcPr>
          <w:p w14:paraId="7FC0746A"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Lleida</w:t>
            </w:r>
          </w:p>
        </w:tc>
        <w:tc>
          <w:tcPr>
            <w:tcW w:w="1559" w:type="dxa"/>
            <w:tcBorders>
              <w:top w:val="nil"/>
              <w:left w:val="nil"/>
              <w:bottom w:val="single" w:sz="8" w:space="0" w:color="2E74B5"/>
              <w:right w:val="single" w:sz="8" w:space="0" w:color="2E74B5"/>
            </w:tcBorders>
            <w:shd w:val="clear" w:color="auto" w:fill="auto"/>
          </w:tcPr>
          <w:p w14:paraId="153F130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1.158 € </w:t>
            </w:r>
          </w:p>
        </w:tc>
        <w:tc>
          <w:tcPr>
            <w:tcW w:w="1559" w:type="dxa"/>
            <w:tcBorders>
              <w:top w:val="nil"/>
              <w:left w:val="nil"/>
              <w:bottom w:val="single" w:sz="8" w:space="0" w:color="2E74B5"/>
              <w:right w:val="single" w:sz="8" w:space="0" w:color="2E74B5"/>
            </w:tcBorders>
            <w:shd w:val="clear" w:color="auto" w:fill="auto"/>
          </w:tcPr>
          <w:p w14:paraId="2FC8B0A8"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92.674 € </w:t>
            </w:r>
          </w:p>
        </w:tc>
        <w:tc>
          <w:tcPr>
            <w:tcW w:w="1425" w:type="dxa"/>
            <w:tcBorders>
              <w:top w:val="nil"/>
              <w:left w:val="nil"/>
              <w:bottom w:val="single" w:sz="8" w:space="0" w:color="2E74B5"/>
              <w:right w:val="single" w:sz="8" w:space="0" w:color="2E74B5"/>
            </w:tcBorders>
            <w:shd w:val="clear" w:color="auto" w:fill="auto"/>
          </w:tcPr>
          <w:p w14:paraId="412DE5B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22.538 € </w:t>
            </w:r>
          </w:p>
        </w:tc>
        <w:tc>
          <w:tcPr>
            <w:tcW w:w="1552" w:type="dxa"/>
            <w:tcBorders>
              <w:top w:val="nil"/>
              <w:left w:val="nil"/>
              <w:bottom w:val="single" w:sz="8" w:space="0" w:color="2E74B5"/>
              <w:right w:val="single" w:sz="8" w:space="0" w:color="2E74B5"/>
            </w:tcBorders>
            <w:shd w:val="clear" w:color="auto" w:fill="auto"/>
          </w:tcPr>
          <w:p w14:paraId="18D2584D"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4,1</w:t>
            </w:r>
          </w:p>
        </w:tc>
      </w:tr>
      <w:tr w:rsidR="00371891" w14:paraId="2F9D0D6F"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7F7A8785"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Cataluña</w:t>
            </w:r>
          </w:p>
        </w:tc>
        <w:tc>
          <w:tcPr>
            <w:tcW w:w="1559" w:type="dxa"/>
            <w:tcBorders>
              <w:top w:val="nil"/>
              <w:left w:val="nil"/>
              <w:bottom w:val="single" w:sz="8" w:space="0" w:color="2E74B5"/>
              <w:right w:val="single" w:sz="8" w:space="0" w:color="2E74B5"/>
            </w:tcBorders>
            <w:shd w:val="clear" w:color="auto" w:fill="auto"/>
          </w:tcPr>
          <w:p w14:paraId="1AADEC42"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Tarragona</w:t>
            </w:r>
          </w:p>
        </w:tc>
        <w:tc>
          <w:tcPr>
            <w:tcW w:w="1559" w:type="dxa"/>
            <w:tcBorders>
              <w:top w:val="nil"/>
              <w:left w:val="nil"/>
              <w:bottom w:val="single" w:sz="8" w:space="0" w:color="2E74B5"/>
              <w:right w:val="single" w:sz="8" w:space="0" w:color="2E74B5"/>
            </w:tcBorders>
            <w:shd w:val="clear" w:color="auto" w:fill="auto"/>
          </w:tcPr>
          <w:p w14:paraId="1D4D6C08"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1.542 € </w:t>
            </w:r>
          </w:p>
        </w:tc>
        <w:tc>
          <w:tcPr>
            <w:tcW w:w="1559" w:type="dxa"/>
            <w:tcBorders>
              <w:top w:val="nil"/>
              <w:left w:val="nil"/>
              <w:bottom w:val="single" w:sz="8" w:space="0" w:color="2E74B5"/>
              <w:right w:val="single" w:sz="8" w:space="0" w:color="2E74B5"/>
            </w:tcBorders>
            <w:shd w:val="clear" w:color="auto" w:fill="auto"/>
          </w:tcPr>
          <w:p w14:paraId="3E36306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123.325 € </w:t>
            </w:r>
          </w:p>
        </w:tc>
        <w:tc>
          <w:tcPr>
            <w:tcW w:w="1425" w:type="dxa"/>
            <w:tcBorders>
              <w:top w:val="nil"/>
              <w:left w:val="nil"/>
              <w:bottom w:val="single" w:sz="8" w:space="0" w:color="2E74B5"/>
              <w:right w:val="single" w:sz="8" w:space="0" w:color="2E74B5"/>
            </w:tcBorders>
            <w:shd w:val="clear" w:color="auto" w:fill="auto"/>
          </w:tcPr>
          <w:p w14:paraId="3FEB631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23.408 € </w:t>
            </w:r>
          </w:p>
        </w:tc>
        <w:tc>
          <w:tcPr>
            <w:tcW w:w="1552" w:type="dxa"/>
            <w:tcBorders>
              <w:top w:val="nil"/>
              <w:left w:val="nil"/>
              <w:bottom w:val="single" w:sz="8" w:space="0" w:color="2E74B5"/>
              <w:right w:val="single" w:sz="8" w:space="0" w:color="2E74B5"/>
            </w:tcBorders>
            <w:shd w:val="clear" w:color="auto" w:fill="auto"/>
          </w:tcPr>
          <w:p w14:paraId="44453F60"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5,3</w:t>
            </w:r>
          </w:p>
        </w:tc>
      </w:tr>
      <w:tr w:rsidR="00371891" w14:paraId="5E2C6F2E"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71920B5" w14:textId="77777777" w:rsidR="00371891" w:rsidRDefault="00711098">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559" w:type="dxa"/>
            <w:tcBorders>
              <w:top w:val="nil"/>
              <w:left w:val="nil"/>
              <w:bottom w:val="single" w:sz="8" w:space="0" w:color="2E74B5"/>
              <w:right w:val="single" w:sz="8" w:space="0" w:color="2E74B5"/>
            </w:tcBorders>
            <w:shd w:val="clear" w:color="auto" w:fill="auto"/>
          </w:tcPr>
          <w:p w14:paraId="5A08A13C"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Alicante</w:t>
            </w:r>
          </w:p>
        </w:tc>
        <w:tc>
          <w:tcPr>
            <w:tcW w:w="1559" w:type="dxa"/>
            <w:tcBorders>
              <w:top w:val="nil"/>
              <w:left w:val="nil"/>
              <w:bottom w:val="single" w:sz="8" w:space="0" w:color="2E74B5"/>
              <w:right w:val="single" w:sz="8" w:space="0" w:color="2E74B5"/>
            </w:tcBorders>
            <w:shd w:val="clear" w:color="auto" w:fill="auto"/>
          </w:tcPr>
          <w:p w14:paraId="181E60B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1.559 € </w:t>
            </w:r>
          </w:p>
        </w:tc>
        <w:tc>
          <w:tcPr>
            <w:tcW w:w="1559" w:type="dxa"/>
            <w:tcBorders>
              <w:top w:val="nil"/>
              <w:left w:val="nil"/>
              <w:bottom w:val="single" w:sz="8" w:space="0" w:color="2E74B5"/>
              <w:right w:val="single" w:sz="8" w:space="0" w:color="2E74B5"/>
            </w:tcBorders>
            <w:shd w:val="clear" w:color="auto" w:fill="auto"/>
          </w:tcPr>
          <w:p w14:paraId="60708E1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124.712 € </w:t>
            </w:r>
          </w:p>
        </w:tc>
        <w:tc>
          <w:tcPr>
            <w:tcW w:w="1425" w:type="dxa"/>
            <w:tcBorders>
              <w:top w:val="nil"/>
              <w:left w:val="nil"/>
              <w:bottom w:val="single" w:sz="8" w:space="0" w:color="2E74B5"/>
              <w:right w:val="single" w:sz="8" w:space="0" w:color="2E74B5"/>
            </w:tcBorders>
            <w:shd w:val="clear" w:color="auto" w:fill="auto"/>
          </w:tcPr>
          <w:p w14:paraId="5906F04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23.020 € </w:t>
            </w:r>
          </w:p>
        </w:tc>
        <w:tc>
          <w:tcPr>
            <w:tcW w:w="1552" w:type="dxa"/>
            <w:tcBorders>
              <w:top w:val="nil"/>
              <w:left w:val="nil"/>
              <w:bottom w:val="single" w:sz="8" w:space="0" w:color="2E74B5"/>
              <w:right w:val="single" w:sz="8" w:space="0" w:color="2E74B5"/>
            </w:tcBorders>
            <w:shd w:val="clear" w:color="auto" w:fill="auto"/>
          </w:tcPr>
          <w:p w14:paraId="7A3BAB6D"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5,4</w:t>
            </w:r>
          </w:p>
        </w:tc>
      </w:tr>
      <w:tr w:rsidR="00371891" w14:paraId="0CD5AC45"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69B217D7" w14:textId="77777777" w:rsidR="00371891" w:rsidRDefault="00711098">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559" w:type="dxa"/>
            <w:tcBorders>
              <w:top w:val="nil"/>
              <w:left w:val="nil"/>
              <w:bottom w:val="single" w:sz="8" w:space="0" w:color="2E74B5"/>
              <w:right w:val="single" w:sz="8" w:space="0" w:color="2E74B5"/>
            </w:tcBorders>
            <w:shd w:val="clear" w:color="auto" w:fill="auto"/>
          </w:tcPr>
          <w:p w14:paraId="70499507"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Castellón</w:t>
            </w:r>
          </w:p>
        </w:tc>
        <w:tc>
          <w:tcPr>
            <w:tcW w:w="1559" w:type="dxa"/>
            <w:tcBorders>
              <w:top w:val="nil"/>
              <w:left w:val="nil"/>
              <w:bottom w:val="single" w:sz="8" w:space="0" w:color="2E74B5"/>
              <w:right w:val="single" w:sz="8" w:space="0" w:color="2E74B5"/>
            </w:tcBorders>
            <w:shd w:val="clear" w:color="auto" w:fill="auto"/>
          </w:tcPr>
          <w:p w14:paraId="51E72C6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1.121 € </w:t>
            </w:r>
          </w:p>
        </w:tc>
        <w:tc>
          <w:tcPr>
            <w:tcW w:w="1559" w:type="dxa"/>
            <w:tcBorders>
              <w:top w:val="nil"/>
              <w:left w:val="nil"/>
              <w:bottom w:val="single" w:sz="8" w:space="0" w:color="2E74B5"/>
              <w:right w:val="single" w:sz="8" w:space="0" w:color="2E74B5"/>
            </w:tcBorders>
            <w:shd w:val="clear" w:color="auto" w:fill="auto"/>
          </w:tcPr>
          <w:p w14:paraId="2C9F0C7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89.681 € </w:t>
            </w:r>
          </w:p>
        </w:tc>
        <w:tc>
          <w:tcPr>
            <w:tcW w:w="1425" w:type="dxa"/>
            <w:tcBorders>
              <w:top w:val="nil"/>
              <w:left w:val="nil"/>
              <w:bottom w:val="single" w:sz="8" w:space="0" w:color="2E74B5"/>
              <w:right w:val="single" w:sz="8" w:space="0" w:color="2E74B5"/>
            </w:tcBorders>
            <w:shd w:val="clear" w:color="auto" w:fill="auto"/>
          </w:tcPr>
          <w:p w14:paraId="6CADE8A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23.783 € </w:t>
            </w:r>
          </w:p>
        </w:tc>
        <w:tc>
          <w:tcPr>
            <w:tcW w:w="1552" w:type="dxa"/>
            <w:tcBorders>
              <w:top w:val="nil"/>
              <w:left w:val="nil"/>
              <w:bottom w:val="single" w:sz="8" w:space="0" w:color="2E74B5"/>
              <w:right w:val="single" w:sz="8" w:space="0" w:color="2E74B5"/>
            </w:tcBorders>
            <w:shd w:val="clear" w:color="auto" w:fill="auto"/>
          </w:tcPr>
          <w:p w14:paraId="66C41E92"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3,8</w:t>
            </w:r>
          </w:p>
        </w:tc>
      </w:tr>
      <w:tr w:rsidR="00371891" w14:paraId="658B528B"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7C3E95C0" w14:textId="77777777" w:rsidR="00371891" w:rsidRDefault="00711098">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559" w:type="dxa"/>
            <w:tcBorders>
              <w:top w:val="nil"/>
              <w:left w:val="nil"/>
              <w:bottom w:val="single" w:sz="8" w:space="0" w:color="2E74B5"/>
              <w:right w:val="single" w:sz="8" w:space="0" w:color="2E74B5"/>
            </w:tcBorders>
            <w:shd w:val="clear" w:color="auto" w:fill="auto"/>
          </w:tcPr>
          <w:p w14:paraId="0803D9EB"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Valencia</w:t>
            </w:r>
          </w:p>
        </w:tc>
        <w:tc>
          <w:tcPr>
            <w:tcW w:w="1559" w:type="dxa"/>
            <w:tcBorders>
              <w:top w:val="nil"/>
              <w:left w:val="nil"/>
              <w:bottom w:val="single" w:sz="8" w:space="0" w:color="2E74B5"/>
              <w:right w:val="single" w:sz="8" w:space="0" w:color="2E74B5"/>
            </w:tcBorders>
            <w:shd w:val="clear" w:color="auto" w:fill="auto"/>
          </w:tcPr>
          <w:p w14:paraId="16CBC6E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1.445 € </w:t>
            </w:r>
          </w:p>
        </w:tc>
        <w:tc>
          <w:tcPr>
            <w:tcW w:w="1559" w:type="dxa"/>
            <w:tcBorders>
              <w:top w:val="nil"/>
              <w:left w:val="nil"/>
              <w:bottom w:val="single" w:sz="8" w:space="0" w:color="2E74B5"/>
              <w:right w:val="single" w:sz="8" w:space="0" w:color="2E74B5"/>
            </w:tcBorders>
            <w:shd w:val="clear" w:color="auto" w:fill="auto"/>
          </w:tcPr>
          <w:p w14:paraId="2299ED5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115.633 € </w:t>
            </w:r>
          </w:p>
        </w:tc>
        <w:tc>
          <w:tcPr>
            <w:tcW w:w="1425" w:type="dxa"/>
            <w:tcBorders>
              <w:top w:val="nil"/>
              <w:left w:val="nil"/>
              <w:bottom w:val="single" w:sz="8" w:space="0" w:color="2E74B5"/>
              <w:right w:val="single" w:sz="8" w:space="0" w:color="2E74B5"/>
            </w:tcBorders>
            <w:shd w:val="clear" w:color="auto" w:fill="auto"/>
          </w:tcPr>
          <w:p w14:paraId="063344F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23.113 € </w:t>
            </w:r>
          </w:p>
        </w:tc>
        <w:tc>
          <w:tcPr>
            <w:tcW w:w="1552" w:type="dxa"/>
            <w:tcBorders>
              <w:top w:val="nil"/>
              <w:left w:val="nil"/>
              <w:bottom w:val="single" w:sz="8" w:space="0" w:color="2E74B5"/>
              <w:right w:val="single" w:sz="8" w:space="0" w:color="2E74B5"/>
            </w:tcBorders>
            <w:shd w:val="clear" w:color="auto" w:fill="auto"/>
          </w:tcPr>
          <w:p w14:paraId="77E9F5E5"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5,0</w:t>
            </w:r>
          </w:p>
        </w:tc>
      </w:tr>
      <w:tr w:rsidR="00371891" w14:paraId="1D7F34B2"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CEA7E2E"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Extremadura</w:t>
            </w:r>
          </w:p>
        </w:tc>
        <w:tc>
          <w:tcPr>
            <w:tcW w:w="1559" w:type="dxa"/>
            <w:tcBorders>
              <w:top w:val="nil"/>
              <w:left w:val="nil"/>
              <w:bottom w:val="single" w:sz="8" w:space="0" w:color="2E74B5"/>
              <w:right w:val="single" w:sz="8" w:space="0" w:color="2E74B5"/>
            </w:tcBorders>
            <w:shd w:val="clear" w:color="auto" w:fill="auto"/>
          </w:tcPr>
          <w:p w14:paraId="3AF782D4"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Badajoz</w:t>
            </w:r>
          </w:p>
        </w:tc>
        <w:tc>
          <w:tcPr>
            <w:tcW w:w="1559" w:type="dxa"/>
            <w:tcBorders>
              <w:top w:val="nil"/>
              <w:left w:val="nil"/>
              <w:bottom w:val="single" w:sz="8" w:space="0" w:color="2E74B5"/>
              <w:right w:val="single" w:sz="8" w:space="0" w:color="2E74B5"/>
            </w:tcBorders>
            <w:shd w:val="clear" w:color="auto" w:fill="auto"/>
          </w:tcPr>
          <w:p w14:paraId="4462C9D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1.139 € </w:t>
            </w:r>
          </w:p>
        </w:tc>
        <w:tc>
          <w:tcPr>
            <w:tcW w:w="1559" w:type="dxa"/>
            <w:tcBorders>
              <w:top w:val="nil"/>
              <w:left w:val="nil"/>
              <w:bottom w:val="single" w:sz="8" w:space="0" w:color="2E74B5"/>
              <w:right w:val="single" w:sz="8" w:space="0" w:color="2E74B5"/>
            </w:tcBorders>
            <w:shd w:val="clear" w:color="auto" w:fill="auto"/>
          </w:tcPr>
          <w:p w14:paraId="1CE7351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91.089 € </w:t>
            </w:r>
          </w:p>
        </w:tc>
        <w:tc>
          <w:tcPr>
            <w:tcW w:w="1425" w:type="dxa"/>
            <w:tcBorders>
              <w:top w:val="nil"/>
              <w:left w:val="nil"/>
              <w:bottom w:val="single" w:sz="8" w:space="0" w:color="2E74B5"/>
              <w:right w:val="single" w:sz="8" w:space="0" w:color="2E74B5"/>
            </w:tcBorders>
            <w:shd w:val="clear" w:color="auto" w:fill="auto"/>
          </w:tcPr>
          <w:p w14:paraId="6CECC5B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22.345 € </w:t>
            </w:r>
          </w:p>
        </w:tc>
        <w:tc>
          <w:tcPr>
            <w:tcW w:w="1552" w:type="dxa"/>
            <w:tcBorders>
              <w:top w:val="nil"/>
              <w:left w:val="nil"/>
              <w:bottom w:val="single" w:sz="8" w:space="0" w:color="2E74B5"/>
              <w:right w:val="single" w:sz="8" w:space="0" w:color="2E74B5"/>
            </w:tcBorders>
            <w:shd w:val="clear" w:color="auto" w:fill="auto"/>
          </w:tcPr>
          <w:p w14:paraId="5268E753"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4,1</w:t>
            </w:r>
          </w:p>
        </w:tc>
      </w:tr>
      <w:tr w:rsidR="00371891" w14:paraId="077B34A1"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4154677"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Extremadura</w:t>
            </w:r>
          </w:p>
        </w:tc>
        <w:tc>
          <w:tcPr>
            <w:tcW w:w="1559" w:type="dxa"/>
            <w:tcBorders>
              <w:top w:val="nil"/>
              <w:left w:val="nil"/>
              <w:bottom w:val="single" w:sz="8" w:space="0" w:color="2E74B5"/>
              <w:right w:val="single" w:sz="8" w:space="0" w:color="2E74B5"/>
            </w:tcBorders>
            <w:shd w:val="clear" w:color="auto" w:fill="auto"/>
          </w:tcPr>
          <w:p w14:paraId="2F3D06BE"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Cáceres</w:t>
            </w:r>
          </w:p>
        </w:tc>
        <w:tc>
          <w:tcPr>
            <w:tcW w:w="1559" w:type="dxa"/>
            <w:tcBorders>
              <w:top w:val="nil"/>
              <w:left w:val="nil"/>
              <w:bottom w:val="single" w:sz="8" w:space="0" w:color="2E74B5"/>
              <w:right w:val="single" w:sz="8" w:space="0" w:color="2E74B5"/>
            </w:tcBorders>
            <w:shd w:val="clear" w:color="auto" w:fill="auto"/>
          </w:tcPr>
          <w:p w14:paraId="533873C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1.146 € </w:t>
            </w:r>
          </w:p>
        </w:tc>
        <w:tc>
          <w:tcPr>
            <w:tcW w:w="1559" w:type="dxa"/>
            <w:tcBorders>
              <w:top w:val="nil"/>
              <w:left w:val="nil"/>
              <w:bottom w:val="single" w:sz="8" w:space="0" w:color="2E74B5"/>
              <w:right w:val="single" w:sz="8" w:space="0" w:color="2E74B5"/>
            </w:tcBorders>
            <w:shd w:val="clear" w:color="auto" w:fill="auto"/>
          </w:tcPr>
          <w:p w14:paraId="37BD669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91.662 € </w:t>
            </w:r>
          </w:p>
        </w:tc>
        <w:tc>
          <w:tcPr>
            <w:tcW w:w="1425" w:type="dxa"/>
            <w:tcBorders>
              <w:top w:val="nil"/>
              <w:left w:val="nil"/>
              <w:bottom w:val="single" w:sz="8" w:space="0" w:color="2E74B5"/>
              <w:right w:val="single" w:sz="8" w:space="0" w:color="2E74B5"/>
            </w:tcBorders>
            <w:shd w:val="clear" w:color="auto" w:fill="auto"/>
          </w:tcPr>
          <w:p w14:paraId="7815808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23.181 € </w:t>
            </w:r>
          </w:p>
        </w:tc>
        <w:tc>
          <w:tcPr>
            <w:tcW w:w="1552" w:type="dxa"/>
            <w:tcBorders>
              <w:top w:val="nil"/>
              <w:left w:val="nil"/>
              <w:bottom w:val="single" w:sz="8" w:space="0" w:color="2E74B5"/>
              <w:right w:val="single" w:sz="8" w:space="0" w:color="2E74B5"/>
            </w:tcBorders>
            <w:shd w:val="clear" w:color="auto" w:fill="auto"/>
          </w:tcPr>
          <w:p w14:paraId="6BF0946E"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4,0</w:t>
            </w:r>
          </w:p>
        </w:tc>
      </w:tr>
      <w:tr w:rsidR="00371891" w14:paraId="228020DA"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C9EB0EC"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Galicia</w:t>
            </w:r>
          </w:p>
        </w:tc>
        <w:tc>
          <w:tcPr>
            <w:tcW w:w="1559" w:type="dxa"/>
            <w:tcBorders>
              <w:top w:val="nil"/>
              <w:left w:val="nil"/>
              <w:bottom w:val="single" w:sz="8" w:space="0" w:color="2E74B5"/>
              <w:right w:val="single" w:sz="8" w:space="0" w:color="2E74B5"/>
            </w:tcBorders>
            <w:shd w:val="clear" w:color="auto" w:fill="auto"/>
          </w:tcPr>
          <w:p w14:paraId="0EF61C90"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A Coruña</w:t>
            </w:r>
          </w:p>
        </w:tc>
        <w:tc>
          <w:tcPr>
            <w:tcW w:w="1559" w:type="dxa"/>
            <w:tcBorders>
              <w:top w:val="nil"/>
              <w:left w:val="nil"/>
              <w:bottom w:val="single" w:sz="8" w:space="0" w:color="2E74B5"/>
              <w:right w:val="single" w:sz="8" w:space="0" w:color="2E74B5"/>
            </w:tcBorders>
            <w:shd w:val="clear" w:color="auto" w:fill="auto"/>
          </w:tcPr>
          <w:p w14:paraId="12B2771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1.630 € </w:t>
            </w:r>
          </w:p>
        </w:tc>
        <w:tc>
          <w:tcPr>
            <w:tcW w:w="1559" w:type="dxa"/>
            <w:tcBorders>
              <w:top w:val="nil"/>
              <w:left w:val="nil"/>
              <w:bottom w:val="single" w:sz="8" w:space="0" w:color="2E74B5"/>
              <w:right w:val="single" w:sz="8" w:space="0" w:color="2E74B5"/>
            </w:tcBorders>
            <w:shd w:val="clear" w:color="auto" w:fill="auto"/>
          </w:tcPr>
          <w:p w14:paraId="638F585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130.391 € </w:t>
            </w:r>
          </w:p>
        </w:tc>
        <w:tc>
          <w:tcPr>
            <w:tcW w:w="1425" w:type="dxa"/>
            <w:tcBorders>
              <w:top w:val="nil"/>
              <w:left w:val="nil"/>
              <w:bottom w:val="single" w:sz="8" w:space="0" w:color="2E74B5"/>
              <w:right w:val="single" w:sz="8" w:space="0" w:color="2E74B5"/>
            </w:tcBorders>
            <w:shd w:val="clear" w:color="auto" w:fill="auto"/>
          </w:tcPr>
          <w:p w14:paraId="0D3DCBA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22.649 € </w:t>
            </w:r>
          </w:p>
        </w:tc>
        <w:tc>
          <w:tcPr>
            <w:tcW w:w="1552" w:type="dxa"/>
            <w:tcBorders>
              <w:top w:val="nil"/>
              <w:left w:val="nil"/>
              <w:bottom w:val="single" w:sz="8" w:space="0" w:color="2E74B5"/>
              <w:right w:val="single" w:sz="8" w:space="0" w:color="2E74B5"/>
            </w:tcBorders>
            <w:shd w:val="clear" w:color="auto" w:fill="auto"/>
          </w:tcPr>
          <w:p w14:paraId="16BB1778"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5,8</w:t>
            </w:r>
          </w:p>
        </w:tc>
      </w:tr>
      <w:tr w:rsidR="00371891" w14:paraId="3F29E782"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878FEE6"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Galicia</w:t>
            </w:r>
          </w:p>
        </w:tc>
        <w:tc>
          <w:tcPr>
            <w:tcW w:w="1559" w:type="dxa"/>
            <w:tcBorders>
              <w:top w:val="nil"/>
              <w:left w:val="nil"/>
              <w:bottom w:val="single" w:sz="8" w:space="0" w:color="2E74B5"/>
              <w:right w:val="single" w:sz="8" w:space="0" w:color="2E74B5"/>
            </w:tcBorders>
            <w:shd w:val="clear" w:color="auto" w:fill="auto"/>
          </w:tcPr>
          <w:p w14:paraId="44D77DC5"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Lugo</w:t>
            </w:r>
          </w:p>
        </w:tc>
        <w:tc>
          <w:tcPr>
            <w:tcW w:w="1559" w:type="dxa"/>
            <w:tcBorders>
              <w:top w:val="nil"/>
              <w:left w:val="nil"/>
              <w:bottom w:val="single" w:sz="8" w:space="0" w:color="2E74B5"/>
              <w:right w:val="single" w:sz="8" w:space="0" w:color="2E74B5"/>
            </w:tcBorders>
            <w:shd w:val="clear" w:color="auto" w:fill="auto"/>
          </w:tcPr>
          <w:p w14:paraId="1A00BB98"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1.166 € </w:t>
            </w:r>
          </w:p>
        </w:tc>
        <w:tc>
          <w:tcPr>
            <w:tcW w:w="1559" w:type="dxa"/>
            <w:tcBorders>
              <w:top w:val="nil"/>
              <w:left w:val="nil"/>
              <w:bottom w:val="single" w:sz="8" w:space="0" w:color="2E74B5"/>
              <w:right w:val="single" w:sz="8" w:space="0" w:color="2E74B5"/>
            </w:tcBorders>
            <w:shd w:val="clear" w:color="auto" w:fill="auto"/>
          </w:tcPr>
          <w:p w14:paraId="29298592"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93.248 € </w:t>
            </w:r>
          </w:p>
        </w:tc>
        <w:tc>
          <w:tcPr>
            <w:tcW w:w="1425" w:type="dxa"/>
            <w:tcBorders>
              <w:top w:val="nil"/>
              <w:left w:val="nil"/>
              <w:bottom w:val="single" w:sz="8" w:space="0" w:color="2E74B5"/>
              <w:right w:val="single" w:sz="8" w:space="0" w:color="2E74B5"/>
            </w:tcBorders>
            <w:shd w:val="clear" w:color="auto" w:fill="auto"/>
          </w:tcPr>
          <w:p w14:paraId="38F5F33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21.109 € </w:t>
            </w:r>
          </w:p>
        </w:tc>
        <w:tc>
          <w:tcPr>
            <w:tcW w:w="1552" w:type="dxa"/>
            <w:tcBorders>
              <w:top w:val="nil"/>
              <w:left w:val="nil"/>
              <w:bottom w:val="single" w:sz="8" w:space="0" w:color="2E74B5"/>
              <w:right w:val="single" w:sz="8" w:space="0" w:color="2E74B5"/>
            </w:tcBorders>
            <w:shd w:val="clear" w:color="auto" w:fill="auto"/>
          </w:tcPr>
          <w:p w14:paraId="4E80D2F5"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4,4</w:t>
            </w:r>
          </w:p>
        </w:tc>
      </w:tr>
      <w:tr w:rsidR="00371891" w14:paraId="0443D114"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45A32C49"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Galicia</w:t>
            </w:r>
          </w:p>
        </w:tc>
        <w:tc>
          <w:tcPr>
            <w:tcW w:w="1559" w:type="dxa"/>
            <w:tcBorders>
              <w:top w:val="nil"/>
              <w:left w:val="nil"/>
              <w:bottom w:val="single" w:sz="8" w:space="0" w:color="2E74B5"/>
              <w:right w:val="single" w:sz="8" w:space="0" w:color="2E74B5"/>
            </w:tcBorders>
            <w:shd w:val="clear" w:color="auto" w:fill="auto"/>
          </w:tcPr>
          <w:p w14:paraId="1FE6BFFE"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Ourense</w:t>
            </w:r>
          </w:p>
        </w:tc>
        <w:tc>
          <w:tcPr>
            <w:tcW w:w="1559" w:type="dxa"/>
            <w:tcBorders>
              <w:top w:val="nil"/>
              <w:left w:val="nil"/>
              <w:bottom w:val="single" w:sz="8" w:space="0" w:color="2E74B5"/>
              <w:right w:val="single" w:sz="8" w:space="0" w:color="2E74B5"/>
            </w:tcBorders>
            <w:shd w:val="clear" w:color="auto" w:fill="auto"/>
          </w:tcPr>
          <w:p w14:paraId="7260341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1.448 € </w:t>
            </w:r>
          </w:p>
        </w:tc>
        <w:tc>
          <w:tcPr>
            <w:tcW w:w="1559" w:type="dxa"/>
            <w:tcBorders>
              <w:top w:val="nil"/>
              <w:left w:val="nil"/>
              <w:bottom w:val="single" w:sz="8" w:space="0" w:color="2E74B5"/>
              <w:right w:val="single" w:sz="8" w:space="0" w:color="2E74B5"/>
            </w:tcBorders>
            <w:shd w:val="clear" w:color="auto" w:fill="auto"/>
          </w:tcPr>
          <w:p w14:paraId="6FBB0E6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115.864 € </w:t>
            </w:r>
          </w:p>
        </w:tc>
        <w:tc>
          <w:tcPr>
            <w:tcW w:w="1425" w:type="dxa"/>
            <w:tcBorders>
              <w:top w:val="nil"/>
              <w:left w:val="nil"/>
              <w:bottom w:val="single" w:sz="8" w:space="0" w:color="2E74B5"/>
              <w:right w:val="single" w:sz="8" w:space="0" w:color="2E74B5"/>
            </w:tcBorders>
            <w:shd w:val="clear" w:color="auto" w:fill="auto"/>
          </w:tcPr>
          <w:p w14:paraId="76245A29"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22.052 € </w:t>
            </w:r>
          </w:p>
        </w:tc>
        <w:tc>
          <w:tcPr>
            <w:tcW w:w="1552" w:type="dxa"/>
            <w:tcBorders>
              <w:top w:val="nil"/>
              <w:left w:val="nil"/>
              <w:bottom w:val="single" w:sz="8" w:space="0" w:color="2E74B5"/>
              <w:right w:val="single" w:sz="8" w:space="0" w:color="2E74B5"/>
            </w:tcBorders>
            <w:shd w:val="clear" w:color="auto" w:fill="auto"/>
          </w:tcPr>
          <w:p w14:paraId="6BA3C184"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5,3</w:t>
            </w:r>
          </w:p>
        </w:tc>
      </w:tr>
      <w:tr w:rsidR="00371891" w14:paraId="09E7EA53"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38B8A3F0"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Galicia</w:t>
            </w:r>
          </w:p>
        </w:tc>
        <w:tc>
          <w:tcPr>
            <w:tcW w:w="1559" w:type="dxa"/>
            <w:tcBorders>
              <w:top w:val="nil"/>
              <w:left w:val="nil"/>
              <w:bottom w:val="single" w:sz="8" w:space="0" w:color="2E74B5"/>
              <w:right w:val="single" w:sz="8" w:space="0" w:color="2E74B5"/>
            </w:tcBorders>
            <w:shd w:val="clear" w:color="auto" w:fill="auto"/>
          </w:tcPr>
          <w:p w14:paraId="1E760675"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Pontevedra</w:t>
            </w:r>
          </w:p>
        </w:tc>
        <w:tc>
          <w:tcPr>
            <w:tcW w:w="1559" w:type="dxa"/>
            <w:tcBorders>
              <w:top w:val="nil"/>
              <w:left w:val="nil"/>
              <w:bottom w:val="single" w:sz="8" w:space="0" w:color="2E74B5"/>
              <w:right w:val="single" w:sz="8" w:space="0" w:color="2E74B5"/>
            </w:tcBorders>
            <w:shd w:val="clear" w:color="auto" w:fill="auto"/>
          </w:tcPr>
          <w:p w14:paraId="30E268E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1.868 € </w:t>
            </w:r>
          </w:p>
        </w:tc>
        <w:tc>
          <w:tcPr>
            <w:tcW w:w="1559" w:type="dxa"/>
            <w:tcBorders>
              <w:top w:val="nil"/>
              <w:left w:val="nil"/>
              <w:bottom w:val="single" w:sz="8" w:space="0" w:color="2E74B5"/>
              <w:right w:val="single" w:sz="8" w:space="0" w:color="2E74B5"/>
            </w:tcBorders>
            <w:shd w:val="clear" w:color="auto" w:fill="auto"/>
          </w:tcPr>
          <w:p w14:paraId="78E055A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149.442 € </w:t>
            </w:r>
          </w:p>
        </w:tc>
        <w:tc>
          <w:tcPr>
            <w:tcW w:w="1425" w:type="dxa"/>
            <w:tcBorders>
              <w:top w:val="nil"/>
              <w:left w:val="nil"/>
              <w:bottom w:val="single" w:sz="8" w:space="0" w:color="2E74B5"/>
              <w:right w:val="single" w:sz="8" w:space="0" w:color="2E74B5"/>
            </w:tcBorders>
            <w:shd w:val="clear" w:color="auto" w:fill="auto"/>
          </w:tcPr>
          <w:p w14:paraId="5143477A"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21.518 € </w:t>
            </w:r>
          </w:p>
        </w:tc>
        <w:tc>
          <w:tcPr>
            <w:tcW w:w="1552" w:type="dxa"/>
            <w:tcBorders>
              <w:top w:val="nil"/>
              <w:left w:val="nil"/>
              <w:bottom w:val="single" w:sz="8" w:space="0" w:color="2E74B5"/>
              <w:right w:val="single" w:sz="8" w:space="0" w:color="2E74B5"/>
            </w:tcBorders>
            <w:shd w:val="clear" w:color="auto" w:fill="auto"/>
          </w:tcPr>
          <w:p w14:paraId="1D1A02BE"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6,9</w:t>
            </w:r>
          </w:p>
        </w:tc>
      </w:tr>
      <w:tr w:rsidR="00371891" w14:paraId="6E3708FB"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1152794"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La Rioja</w:t>
            </w:r>
          </w:p>
        </w:tc>
        <w:tc>
          <w:tcPr>
            <w:tcW w:w="1559" w:type="dxa"/>
            <w:tcBorders>
              <w:top w:val="nil"/>
              <w:left w:val="nil"/>
              <w:bottom w:val="single" w:sz="8" w:space="0" w:color="2E74B5"/>
              <w:right w:val="single" w:sz="8" w:space="0" w:color="2E74B5"/>
            </w:tcBorders>
            <w:shd w:val="clear" w:color="auto" w:fill="auto"/>
          </w:tcPr>
          <w:p w14:paraId="439C1FCC"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La Rioja</w:t>
            </w:r>
          </w:p>
        </w:tc>
        <w:tc>
          <w:tcPr>
            <w:tcW w:w="1559" w:type="dxa"/>
            <w:tcBorders>
              <w:top w:val="nil"/>
              <w:left w:val="nil"/>
              <w:bottom w:val="single" w:sz="8" w:space="0" w:color="2E74B5"/>
              <w:right w:val="single" w:sz="8" w:space="0" w:color="2E74B5"/>
            </w:tcBorders>
            <w:shd w:val="clear" w:color="auto" w:fill="auto"/>
          </w:tcPr>
          <w:p w14:paraId="577CB67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1.483 € </w:t>
            </w:r>
          </w:p>
        </w:tc>
        <w:tc>
          <w:tcPr>
            <w:tcW w:w="1559" w:type="dxa"/>
            <w:tcBorders>
              <w:top w:val="nil"/>
              <w:left w:val="nil"/>
              <w:bottom w:val="single" w:sz="8" w:space="0" w:color="2E74B5"/>
              <w:right w:val="single" w:sz="8" w:space="0" w:color="2E74B5"/>
            </w:tcBorders>
            <w:shd w:val="clear" w:color="auto" w:fill="auto"/>
          </w:tcPr>
          <w:p w14:paraId="666FE50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118.603 € </w:t>
            </w:r>
          </w:p>
        </w:tc>
        <w:tc>
          <w:tcPr>
            <w:tcW w:w="1425" w:type="dxa"/>
            <w:tcBorders>
              <w:top w:val="nil"/>
              <w:left w:val="nil"/>
              <w:bottom w:val="single" w:sz="8" w:space="0" w:color="2E74B5"/>
              <w:right w:val="single" w:sz="8" w:space="0" w:color="2E74B5"/>
            </w:tcBorders>
            <w:shd w:val="clear" w:color="auto" w:fill="auto"/>
          </w:tcPr>
          <w:p w14:paraId="6DB1ADB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22.499 € </w:t>
            </w:r>
          </w:p>
        </w:tc>
        <w:tc>
          <w:tcPr>
            <w:tcW w:w="1552" w:type="dxa"/>
            <w:tcBorders>
              <w:top w:val="nil"/>
              <w:left w:val="nil"/>
              <w:bottom w:val="single" w:sz="8" w:space="0" w:color="2E74B5"/>
              <w:right w:val="single" w:sz="8" w:space="0" w:color="2E74B5"/>
            </w:tcBorders>
            <w:shd w:val="clear" w:color="auto" w:fill="auto"/>
          </w:tcPr>
          <w:p w14:paraId="5462D29F"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5,3</w:t>
            </w:r>
          </w:p>
        </w:tc>
      </w:tr>
      <w:tr w:rsidR="00371891" w14:paraId="68DC3F02"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5060829D"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Madrid</w:t>
            </w:r>
          </w:p>
        </w:tc>
        <w:tc>
          <w:tcPr>
            <w:tcW w:w="1559" w:type="dxa"/>
            <w:tcBorders>
              <w:top w:val="nil"/>
              <w:left w:val="nil"/>
              <w:bottom w:val="single" w:sz="8" w:space="0" w:color="2E74B5"/>
              <w:right w:val="single" w:sz="8" w:space="0" w:color="2E74B5"/>
            </w:tcBorders>
            <w:shd w:val="clear" w:color="auto" w:fill="auto"/>
          </w:tcPr>
          <w:p w14:paraId="217F9D93"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Madrid</w:t>
            </w:r>
          </w:p>
        </w:tc>
        <w:tc>
          <w:tcPr>
            <w:tcW w:w="1559" w:type="dxa"/>
            <w:tcBorders>
              <w:top w:val="nil"/>
              <w:left w:val="nil"/>
              <w:bottom w:val="single" w:sz="8" w:space="0" w:color="2E74B5"/>
              <w:right w:val="single" w:sz="8" w:space="0" w:color="2E74B5"/>
            </w:tcBorders>
            <w:shd w:val="clear" w:color="auto" w:fill="auto"/>
          </w:tcPr>
          <w:p w14:paraId="37CCD064"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3.123 € </w:t>
            </w:r>
          </w:p>
        </w:tc>
        <w:tc>
          <w:tcPr>
            <w:tcW w:w="1559" w:type="dxa"/>
            <w:tcBorders>
              <w:top w:val="nil"/>
              <w:left w:val="nil"/>
              <w:bottom w:val="single" w:sz="8" w:space="0" w:color="2E74B5"/>
              <w:right w:val="single" w:sz="8" w:space="0" w:color="2E74B5"/>
            </w:tcBorders>
            <w:shd w:val="clear" w:color="auto" w:fill="auto"/>
          </w:tcPr>
          <w:p w14:paraId="47636AD0"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249.821 € </w:t>
            </w:r>
          </w:p>
        </w:tc>
        <w:tc>
          <w:tcPr>
            <w:tcW w:w="1425" w:type="dxa"/>
            <w:tcBorders>
              <w:top w:val="nil"/>
              <w:left w:val="nil"/>
              <w:bottom w:val="single" w:sz="8" w:space="0" w:color="2E74B5"/>
              <w:right w:val="single" w:sz="8" w:space="0" w:color="2E74B5"/>
            </w:tcBorders>
            <w:shd w:val="clear" w:color="auto" w:fill="auto"/>
          </w:tcPr>
          <w:p w14:paraId="4C05894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26.525 € </w:t>
            </w:r>
          </w:p>
        </w:tc>
        <w:tc>
          <w:tcPr>
            <w:tcW w:w="1552" w:type="dxa"/>
            <w:tcBorders>
              <w:top w:val="nil"/>
              <w:left w:val="nil"/>
              <w:bottom w:val="single" w:sz="8" w:space="0" w:color="2E74B5"/>
              <w:right w:val="single" w:sz="8" w:space="0" w:color="2E74B5"/>
            </w:tcBorders>
            <w:shd w:val="clear" w:color="auto" w:fill="auto"/>
          </w:tcPr>
          <w:p w14:paraId="0B7028DC"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9,4</w:t>
            </w:r>
          </w:p>
        </w:tc>
      </w:tr>
      <w:tr w:rsidR="00371891" w14:paraId="635A91DA"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646A2DAE"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Navarra</w:t>
            </w:r>
          </w:p>
        </w:tc>
        <w:tc>
          <w:tcPr>
            <w:tcW w:w="1559" w:type="dxa"/>
            <w:tcBorders>
              <w:top w:val="nil"/>
              <w:left w:val="nil"/>
              <w:bottom w:val="single" w:sz="8" w:space="0" w:color="2E74B5"/>
              <w:right w:val="single" w:sz="8" w:space="0" w:color="2E74B5"/>
            </w:tcBorders>
            <w:shd w:val="clear" w:color="auto" w:fill="auto"/>
          </w:tcPr>
          <w:p w14:paraId="58675303"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Navarra</w:t>
            </w:r>
          </w:p>
        </w:tc>
        <w:tc>
          <w:tcPr>
            <w:tcW w:w="1559" w:type="dxa"/>
            <w:tcBorders>
              <w:top w:val="nil"/>
              <w:left w:val="nil"/>
              <w:bottom w:val="single" w:sz="8" w:space="0" w:color="2E74B5"/>
              <w:right w:val="single" w:sz="8" w:space="0" w:color="2E74B5"/>
            </w:tcBorders>
            <w:shd w:val="clear" w:color="auto" w:fill="auto"/>
          </w:tcPr>
          <w:p w14:paraId="0EE87C06"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1.608 € </w:t>
            </w:r>
          </w:p>
        </w:tc>
        <w:tc>
          <w:tcPr>
            <w:tcW w:w="1559" w:type="dxa"/>
            <w:tcBorders>
              <w:top w:val="nil"/>
              <w:left w:val="nil"/>
              <w:bottom w:val="single" w:sz="8" w:space="0" w:color="2E74B5"/>
              <w:right w:val="single" w:sz="8" w:space="0" w:color="2E74B5"/>
            </w:tcBorders>
            <w:shd w:val="clear" w:color="auto" w:fill="auto"/>
          </w:tcPr>
          <w:p w14:paraId="07EAB52B"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128.625 € </w:t>
            </w:r>
          </w:p>
        </w:tc>
        <w:tc>
          <w:tcPr>
            <w:tcW w:w="1425" w:type="dxa"/>
            <w:tcBorders>
              <w:top w:val="nil"/>
              <w:left w:val="nil"/>
              <w:bottom w:val="single" w:sz="8" w:space="0" w:color="2E74B5"/>
              <w:right w:val="single" w:sz="8" w:space="0" w:color="2E74B5"/>
            </w:tcBorders>
            <w:shd w:val="clear" w:color="auto" w:fill="auto"/>
          </w:tcPr>
          <w:p w14:paraId="5234F4E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24.676 € </w:t>
            </w:r>
          </w:p>
        </w:tc>
        <w:tc>
          <w:tcPr>
            <w:tcW w:w="1552" w:type="dxa"/>
            <w:tcBorders>
              <w:top w:val="nil"/>
              <w:left w:val="nil"/>
              <w:bottom w:val="single" w:sz="8" w:space="0" w:color="2E74B5"/>
              <w:right w:val="single" w:sz="8" w:space="0" w:color="2E74B5"/>
            </w:tcBorders>
            <w:shd w:val="clear" w:color="auto" w:fill="auto"/>
          </w:tcPr>
          <w:p w14:paraId="54A54525"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5,2</w:t>
            </w:r>
          </w:p>
        </w:tc>
      </w:tr>
      <w:tr w:rsidR="00371891" w14:paraId="7D64AD03"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49A4A3D"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Región de Murcia</w:t>
            </w:r>
          </w:p>
        </w:tc>
        <w:tc>
          <w:tcPr>
            <w:tcW w:w="1559" w:type="dxa"/>
            <w:tcBorders>
              <w:top w:val="nil"/>
              <w:left w:val="nil"/>
              <w:bottom w:val="single" w:sz="8" w:space="0" w:color="2E74B5"/>
              <w:right w:val="single" w:sz="8" w:space="0" w:color="2E74B5"/>
            </w:tcBorders>
            <w:shd w:val="clear" w:color="auto" w:fill="auto"/>
          </w:tcPr>
          <w:p w14:paraId="4E1ECB2B"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Murcia</w:t>
            </w:r>
          </w:p>
        </w:tc>
        <w:tc>
          <w:tcPr>
            <w:tcW w:w="1559" w:type="dxa"/>
            <w:tcBorders>
              <w:top w:val="nil"/>
              <w:left w:val="nil"/>
              <w:bottom w:val="single" w:sz="8" w:space="0" w:color="2E74B5"/>
              <w:right w:val="single" w:sz="8" w:space="0" w:color="2E74B5"/>
            </w:tcBorders>
            <w:shd w:val="clear" w:color="auto" w:fill="auto"/>
          </w:tcPr>
          <w:p w14:paraId="0E6515A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1.145 € </w:t>
            </w:r>
          </w:p>
        </w:tc>
        <w:tc>
          <w:tcPr>
            <w:tcW w:w="1559" w:type="dxa"/>
            <w:tcBorders>
              <w:top w:val="nil"/>
              <w:left w:val="nil"/>
              <w:bottom w:val="single" w:sz="8" w:space="0" w:color="2E74B5"/>
              <w:right w:val="single" w:sz="8" w:space="0" w:color="2E74B5"/>
            </w:tcBorders>
            <w:shd w:val="clear" w:color="auto" w:fill="auto"/>
          </w:tcPr>
          <w:p w14:paraId="56FB6F4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91.583 € </w:t>
            </w:r>
          </w:p>
        </w:tc>
        <w:tc>
          <w:tcPr>
            <w:tcW w:w="1425" w:type="dxa"/>
            <w:tcBorders>
              <w:top w:val="nil"/>
              <w:left w:val="nil"/>
              <w:bottom w:val="single" w:sz="8" w:space="0" w:color="2E74B5"/>
              <w:right w:val="single" w:sz="8" w:space="0" w:color="2E74B5"/>
            </w:tcBorders>
            <w:shd w:val="clear" w:color="auto" w:fill="auto"/>
          </w:tcPr>
          <w:p w14:paraId="06E8833C"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22.248 € </w:t>
            </w:r>
          </w:p>
        </w:tc>
        <w:tc>
          <w:tcPr>
            <w:tcW w:w="1552" w:type="dxa"/>
            <w:tcBorders>
              <w:top w:val="nil"/>
              <w:left w:val="nil"/>
              <w:bottom w:val="single" w:sz="8" w:space="0" w:color="2E74B5"/>
              <w:right w:val="single" w:sz="8" w:space="0" w:color="2E74B5"/>
            </w:tcBorders>
            <w:shd w:val="clear" w:color="auto" w:fill="auto"/>
          </w:tcPr>
          <w:p w14:paraId="20FF4E1F"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4,1</w:t>
            </w:r>
          </w:p>
        </w:tc>
      </w:tr>
      <w:tr w:rsidR="00371891" w14:paraId="629C8F95"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1A4E3D4F"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 xml:space="preserve">País Vasco  </w:t>
            </w:r>
          </w:p>
        </w:tc>
        <w:tc>
          <w:tcPr>
            <w:tcW w:w="1559" w:type="dxa"/>
            <w:tcBorders>
              <w:top w:val="nil"/>
              <w:left w:val="nil"/>
              <w:bottom w:val="single" w:sz="8" w:space="0" w:color="2E74B5"/>
              <w:right w:val="single" w:sz="8" w:space="0" w:color="2E74B5"/>
            </w:tcBorders>
            <w:shd w:val="clear" w:color="auto" w:fill="auto"/>
          </w:tcPr>
          <w:p w14:paraId="4692C4DC"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Araba - Álava</w:t>
            </w:r>
          </w:p>
        </w:tc>
        <w:tc>
          <w:tcPr>
            <w:tcW w:w="1559" w:type="dxa"/>
            <w:tcBorders>
              <w:top w:val="nil"/>
              <w:left w:val="nil"/>
              <w:bottom w:val="single" w:sz="8" w:space="0" w:color="2E74B5"/>
              <w:right w:val="single" w:sz="8" w:space="0" w:color="2E74B5"/>
            </w:tcBorders>
            <w:shd w:val="clear" w:color="auto" w:fill="auto"/>
          </w:tcPr>
          <w:p w14:paraId="0796F881"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2.463 € </w:t>
            </w:r>
          </w:p>
        </w:tc>
        <w:tc>
          <w:tcPr>
            <w:tcW w:w="1559" w:type="dxa"/>
            <w:tcBorders>
              <w:top w:val="nil"/>
              <w:left w:val="nil"/>
              <w:bottom w:val="single" w:sz="8" w:space="0" w:color="2E74B5"/>
              <w:right w:val="single" w:sz="8" w:space="0" w:color="2E74B5"/>
            </w:tcBorders>
            <w:shd w:val="clear" w:color="auto" w:fill="auto"/>
          </w:tcPr>
          <w:p w14:paraId="45C8126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197.066 € </w:t>
            </w:r>
          </w:p>
        </w:tc>
        <w:tc>
          <w:tcPr>
            <w:tcW w:w="1425" w:type="dxa"/>
            <w:tcBorders>
              <w:top w:val="nil"/>
              <w:left w:val="nil"/>
              <w:bottom w:val="single" w:sz="8" w:space="0" w:color="2E74B5"/>
              <w:right w:val="single" w:sz="8" w:space="0" w:color="2E74B5"/>
            </w:tcBorders>
            <w:shd w:val="clear" w:color="auto" w:fill="auto"/>
          </w:tcPr>
          <w:p w14:paraId="2776D355"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24.071 € </w:t>
            </w:r>
          </w:p>
        </w:tc>
        <w:tc>
          <w:tcPr>
            <w:tcW w:w="1552" w:type="dxa"/>
            <w:tcBorders>
              <w:top w:val="nil"/>
              <w:left w:val="nil"/>
              <w:bottom w:val="single" w:sz="8" w:space="0" w:color="2E74B5"/>
              <w:right w:val="single" w:sz="8" w:space="0" w:color="2E74B5"/>
            </w:tcBorders>
            <w:shd w:val="clear" w:color="auto" w:fill="auto"/>
          </w:tcPr>
          <w:p w14:paraId="14963C86"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8,2</w:t>
            </w:r>
          </w:p>
        </w:tc>
      </w:tr>
      <w:tr w:rsidR="00371891" w14:paraId="5BC47860" w14:textId="77777777">
        <w:trPr>
          <w:trHeight w:val="229"/>
        </w:trPr>
        <w:tc>
          <w:tcPr>
            <w:tcW w:w="1986" w:type="dxa"/>
            <w:tcBorders>
              <w:top w:val="nil"/>
              <w:left w:val="single" w:sz="8" w:space="0" w:color="2E74B5"/>
              <w:bottom w:val="single" w:sz="8" w:space="0" w:color="2E74B5"/>
              <w:right w:val="single" w:sz="8" w:space="0" w:color="2E74B5"/>
            </w:tcBorders>
            <w:shd w:val="clear" w:color="auto" w:fill="9CC2E5"/>
          </w:tcPr>
          <w:p w14:paraId="2B3D3C18"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 xml:space="preserve">País Vasco  </w:t>
            </w:r>
          </w:p>
        </w:tc>
        <w:tc>
          <w:tcPr>
            <w:tcW w:w="1559" w:type="dxa"/>
            <w:tcBorders>
              <w:top w:val="nil"/>
              <w:left w:val="nil"/>
              <w:bottom w:val="single" w:sz="8" w:space="0" w:color="2E74B5"/>
              <w:right w:val="single" w:sz="8" w:space="0" w:color="2E74B5"/>
            </w:tcBorders>
            <w:shd w:val="clear" w:color="auto" w:fill="auto"/>
          </w:tcPr>
          <w:p w14:paraId="67372CF3"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Bizkaia</w:t>
            </w:r>
          </w:p>
        </w:tc>
        <w:tc>
          <w:tcPr>
            <w:tcW w:w="1559" w:type="dxa"/>
            <w:tcBorders>
              <w:top w:val="nil"/>
              <w:left w:val="nil"/>
              <w:bottom w:val="single" w:sz="8" w:space="0" w:color="2E74B5"/>
              <w:right w:val="single" w:sz="8" w:space="0" w:color="2E74B5"/>
            </w:tcBorders>
            <w:shd w:val="clear" w:color="auto" w:fill="auto"/>
          </w:tcPr>
          <w:p w14:paraId="4AC44403"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2.889 € </w:t>
            </w:r>
          </w:p>
        </w:tc>
        <w:tc>
          <w:tcPr>
            <w:tcW w:w="1559" w:type="dxa"/>
            <w:tcBorders>
              <w:top w:val="nil"/>
              <w:left w:val="nil"/>
              <w:bottom w:val="single" w:sz="8" w:space="0" w:color="2E74B5"/>
              <w:right w:val="single" w:sz="8" w:space="0" w:color="2E74B5"/>
            </w:tcBorders>
            <w:shd w:val="clear" w:color="auto" w:fill="auto"/>
          </w:tcPr>
          <w:p w14:paraId="667209D8"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231.096 € </w:t>
            </w:r>
          </w:p>
        </w:tc>
        <w:tc>
          <w:tcPr>
            <w:tcW w:w="1425" w:type="dxa"/>
            <w:tcBorders>
              <w:top w:val="nil"/>
              <w:left w:val="nil"/>
              <w:bottom w:val="single" w:sz="8" w:space="0" w:color="2E74B5"/>
              <w:right w:val="single" w:sz="8" w:space="0" w:color="2E74B5"/>
            </w:tcBorders>
            <w:shd w:val="clear" w:color="auto" w:fill="auto"/>
          </w:tcPr>
          <w:p w14:paraId="3FF08CBE"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25.731 € </w:t>
            </w:r>
          </w:p>
        </w:tc>
        <w:tc>
          <w:tcPr>
            <w:tcW w:w="1552" w:type="dxa"/>
            <w:tcBorders>
              <w:top w:val="nil"/>
              <w:left w:val="nil"/>
              <w:bottom w:val="single" w:sz="8" w:space="0" w:color="2E74B5"/>
              <w:right w:val="single" w:sz="8" w:space="0" w:color="2E74B5"/>
            </w:tcBorders>
            <w:shd w:val="clear" w:color="auto" w:fill="auto"/>
          </w:tcPr>
          <w:p w14:paraId="0A5436BC"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9,0</w:t>
            </w:r>
          </w:p>
        </w:tc>
      </w:tr>
      <w:tr w:rsidR="00371891" w14:paraId="0075F630" w14:textId="77777777">
        <w:trPr>
          <w:trHeight w:val="284"/>
        </w:trPr>
        <w:tc>
          <w:tcPr>
            <w:tcW w:w="1986" w:type="dxa"/>
            <w:tcBorders>
              <w:top w:val="nil"/>
              <w:left w:val="single" w:sz="8" w:space="0" w:color="2E74B5"/>
              <w:bottom w:val="single" w:sz="8" w:space="0" w:color="2E74B5"/>
              <w:right w:val="single" w:sz="8" w:space="0" w:color="2E74B5"/>
            </w:tcBorders>
            <w:shd w:val="clear" w:color="auto" w:fill="9CC2E5"/>
          </w:tcPr>
          <w:p w14:paraId="1B4AEFEA" w14:textId="77777777" w:rsidR="00371891" w:rsidRDefault="00711098">
            <w:pPr>
              <w:rPr>
                <w:rFonts w:ascii="Open Sans" w:eastAsia="Open Sans" w:hAnsi="Open Sans" w:cs="Open Sans"/>
                <w:sz w:val="20"/>
                <w:szCs w:val="20"/>
              </w:rPr>
            </w:pPr>
            <w:r>
              <w:rPr>
                <w:rFonts w:ascii="Open Sans" w:eastAsia="Open Sans" w:hAnsi="Open Sans" w:cs="Open Sans"/>
                <w:sz w:val="20"/>
                <w:szCs w:val="20"/>
              </w:rPr>
              <w:t xml:space="preserve">País Vasco  </w:t>
            </w:r>
          </w:p>
        </w:tc>
        <w:tc>
          <w:tcPr>
            <w:tcW w:w="1559" w:type="dxa"/>
            <w:tcBorders>
              <w:top w:val="nil"/>
              <w:left w:val="nil"/>
              <w:bottom w:val="single" w:sz="8" w:space="0" w:color="2E74B5"/>
              <w:right w:val="single" w:sz="8" w:space="0" w:color="2E74B5"/>
            </w:tcBorders>
            <w:shd w:val="clear" w:color="auto" w:fill="auto"/>
          </w:tcPr>
          <w:p w14:paraId="24E2B336" w14:textId="77777777" w:rsidR="00371891" w:rsidRDefault="00711098">
            <w:pPr>
              <w:rPr>
                <w:rFonts w:ascii="Open Sans" w:eastAsia="Open Sans" w:hAnsi="Open Sans" w:cs="Open Sans"/>
                <w:color w:val="000000"/>
                <w:sz w:val="20"/>
                <w:szCs w:val="20"/>
              </w:rPr>
            </w:pPr>
            <w:r>
              <w:rPr>
                <w:rFonts w:ascii="Open Sans" w:eastAsia="Open Sans" w:hAnsi="Open Sans" w:cs="Open Sans"/>
                <w:sz w:val="20"/>
                <w:szCs w:val="20"/>
              </w:rPr>
              <w:t>Gipuzkoa</w:t>
            </w:r>
          </w:p>
        </w:tc>
        <w:tc>
          <w:tcPr>
            <w:tcW w:w="1559" w:type="dxa"/>
            <w:tcBorders>
              <w:top w:val="nil"/>
              <w:left w:val="nil"/>
              <w:bottom w:val="single" w:sz="8" w:space="0" w:color="2E74B5"/>
              <w:right w:val="single" w:sz="8" w:space="0" w:color="2E74B5"/>
            </w:tcBorders>
            <w:shd w:val="clear" w:color="auto" w:fill="auto"/>
          </w:tcPr>
          <w:p w14:paraId="2801D1DF"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3.103 € </w:t>
            </w:r>
          </w:p>
        </w:tc>
        <w:tc>
          <w:tcPr>
            <w:tcW w:w="1559" w:type="dxa"/>
            <w:tcBorders>
              <w:top w:val="nil"/>
              <w:left w:val="nil"/>
              <w:bottom w:val="single" w:sz="8" w:space="0" w:color="2E74B5"/>
              <w:right w:val="single" w:sz="8" w:space="0" w:color="2E74B5"/>
            </w:tcBorders>
            <w:shd w:val="clear" w:color="auto" w:fill="auto"/>
          </w:tcPr>
          <w:p w14:paraId="68DD14C7"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248.262 € </w:t>
            </w:r>
          </w:p>
        </w:tc>
        <w:tc>
          <w:tcPr>
            <w:tcW w:w="1425" w:type="dxa"/>
            <w:tcBorders>
              <w:top w:val="nil"/>
              <w:left w:val="nil"/>
              <w:bottom w:val="single" w:sz="8" w:space="0" w:color="2E74B5"/>
              <w:right w:val="single" w:sz="8" w:space="0" w:color="2E74B5"/>
            </w:tcBorders>
            <w:shd w:val="clear" w:color="auto" w:fill="auto"/>
          </w:tcPr>
          <w:p w14:paraId="0472FC0D" w14:textId="77777777" w:rsidR="00371891" w:rsidRDefault="00711098">
            <w:pPr>
              <w:jc w:val="center"/>
              <w:rPr>
                <w:rFonts w:ascii="Open Sans" w:eastAsia="Open Sans" w:hAnsi="Open Sans" w:cs="Open Sans"/>
                <w:color w:val="000000"/>
                <w:sz w:val="20"/>
                <w:szCs w:val="20"/>
              </w:rPr>
            </w:pPr>
            <w:r>
              <w:rPr>
                <w:rFonts w:ascii="Open Sans" w:eastAsia="Open Sans" w:hAnsi="Open Sans" w:cs="Open Sans"/>
                <w:sz w:val="20"/>
                <w:szCs w:val="20"/>
              </w:rPr>
              <w:t xml:space="preserve"> 25.872 € </w:t>
            </w:r>
          </w:p>
        </w:tc>
        <w:tc>
          <w:tcPr>
            <w:tcW w:w="1552" w:type="dxa"/>
            <w:tcBorders>
              <w:top w:val="nil"/>
              <w:left w:val="nil"/>
              <w:bottom w:val="single" w:sz="8" w:space="0" w:color="2E74B5"/>
              <w:right w:val="single" w:sz="8" w:space="0" w:color="2E74B5"/>
            </w:tcBorders>
            <w:shd w:val="clear" w:color="auto" w:fill="auto"/>
          </w:tcPr>
          <w:p w14:paraId="4A3C2576" w14:textId="77777777" w:rsidR="00371891" w:rsidRDefault="00711098">
            <w:pPr>
              <w:jc w:val="center"/>
              <w:rPr>
                <w:rFonts w:ascii="Open Sans" w:eastAsia="Open Sans" w:hAnsi="Open Sans" w:cs="Open Sans"/>
                <w:b/>
                <w:color w:val="000000"/>
                <w:sz w:val="20"/>
                <w:szCs w:val="20"/>
              </w:rPr>
            </w:pPr>
            <w:r>
              <w:rPr>
                <w:rFonts w:ascii="Open Sans" w:eastAsia="Open Sans" w:hAnsi="Open Sans" w:cs="Open Sans"/>
                <w:sz w:val="20"/>
                <w:szCs w:val="20"/>
              </w:rPr>
              <w:t>9,6</w:t>
            </w:r>
          </w:p>
        </w:tc>
      </w:tr>
    </w:tbl>
    <w:p w14:paraId="48724C81" w14:textId="77777777" w:rsidR="00371891" w:rsidRDefault="0037189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63EDCC20" w14:textId="77777777" w:rsidR="00371891" w:rsidRDefault="00371891">
      <w:pPr>
        <w:spacing w:line="276" w:lineRule="auto"/>
        <w:ind w:right="-574"/>
        <w:jc w:val="right"/>
        <w:rPr>
          <w:rFonts w:ascii="Open Sans Light" w:eastAsia="Open Sans Light" w:hAnsi="Open Sans Light" w:cs="Open Sans Light"/>
          <w:b/>
          <w:color w:val="303AB2"/>
        </w:rPr>
      </w:pPr>
    </w:p>
    <w:p w14:paraId="34BCD612" w14:textId="77777777" w:rsidR="00371891" w:rsidRDefault="00711098">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4B6D4056" w14:textId="77777777" w:rsidR="00371891" w:rsidRDefault="00371891">
      <w:pPr>
        <w:spacing w:line="276" w:lineRule="auto"/>
        <w:ind w:right="-574"/>
        <w:jc w:val="right"/>
        <w:rPr>
          <w:rFonts w:ascii="Open Sans Light" w:eastAsia="Open Sans Light" w:hAnsi="Open Sans Light" w:cs="Open Sans Light"/>
          <w:b/>
          <w:color w:val="303AB2"/>
        </w:rPr>
      </w:pPr>
    </w:p>
    <w:p w14:paraId="394A0E3E" w14:textId="2D367562" w:rsidR="00371891" w:rsidRDefault="00711098">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datos de este análisis han sido obtenidos calculando la relación entre el salario promedio bruto anual ofrecido por las empresas en InfoJobs en 2021, que según los datos del Informe Anual InfoJobs se situaba en </w:t>
      </w:r>
      <w:r w:rsidR="0026609B" w:rsidRPr="0026609B">
        <w:rPr>
          <w:rFonts w:ascii="Open Sans" w:eastAsia="Open Sans" w:hAnsi="Open Sans" w:cs="Open Sans"/>
          <w:color w:val="000000"/>
          <w:sz w:val="22"/>
          <w:szCs w:val="22"/>
        </w:rPr>
        <w:t>24.555</w:t>
      </w:r>
      <w:r>
        <w:rPr>
          <w:rFonts w:ascii="Open Sans" w:eastAsia="Open Sans" w:hAnsi="Open Sans" w:cs="Open Sans"/>
          <w:color w:val="000000"/>
          <w:sz w:val="22"/>
          <w:szCs w:val="22"/>
        </w:rPr>
        <w:t xml:space="preserve"> euros anuales, y el precio medio de vivienda, que calcula el portal Fotocasa a través de su índice inmobiliario desde hace más de 16 años. Más concretamente, se refiere a la compra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150.073 euros al mes (a fecha de diciembre de 2021).</w:t>
      </w:r>
    </w:p>
    <w:p w14:paraId="32645168" w14:textId="77777777" w:rsidR="00153A6A" w:rsidRDefault="00153A6A">
      <w:pPr>
        <w:spacing w:line="276" w:lineRule="auto"/>
        <w:ind w:right="-574"/>
        <w:jc w:val="right"/>
        <w:rPr>
          <w:rFonts w:ascii="Open Sans Light" w:eastAsia="Open Sans Light" w:hAnsi="Open Sans Light" w:cs="Open Sans Light"/>
          <w:b/>
          <w:color w:val="303AB2"/>
        </w:rPr>
      </w:pPr>
    </w:p>
    <w:p w14:paraId="38BADD04" w14:textId="77777777" w:rsidR="00153A6A" w:rsidRDefault="00153A6A">
      <w:pPr>
        <w:spacing w:line="276" w:lineRule="auto"/>
        <w:ind w:right="-574"/>
        <w:jc w:val="right"/>
        <w:rPr>
          <w:rFonts w:ascii="Open Sans Light" w:eastAsia="Open Sans Light" w:hAnsi="Open Sans Light" w:cs="Open Sans Light"/>
          <w:b/>
          <w:color w:val="303AB2"/>
        </w:rPr>
      </w:pPr>
    </w:p>
    <w:p w14:paraId="691122AF" w14:textId="4D93C35E" w:rsidR="00371891" w:rsidRDefault="00711098">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16C7C53" w14:textId="77777777" w:rsidR="00371891" w:rsidRDefault="00711098">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21">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49EA5372" w14:textId="77777777" w:rsidR="00371891" w:rsidRDefault="00711098">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3D900758" w14:textId="77777777" w:rsidR="00371891" w:rsidRDefault="00711098">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más de </w:t>
      </w:r>
      <w:r>
        <w:rPr>
          <w:rFonts w:ascii="Open Sans" w:eastAsia="Open Sans" w:hAnsi="Open Sans" w:cs="Open Sans"/>
          <w:sz w:val="22"/>
          <w:szCs w:val="22"/>
        </w:rPr>
        <w:t>2</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2022</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bs se firma un nuevo contrato de trabajo cada 30 segundos.</w:t>
      </w:r>
    </w:p>
    <w:p w14:paraId="59768705" w14:textId="77777777" w:rsidR="00371891" w:rsidRDefault="00151293">
      <w:pPr>
        <w:shd w:val="clear" w:color="auto" w:fill="FFFFFF"/>
        <w:spacing w:before="280" w:after="280" w:line="276" w:lineRule="auto"/>
        <w:ind w:right="-567"/>
        <w:jc w:val="both"/>
        <w:rPr>
          <w:rFonts w:ascii="Open Sans" w:eastAsia="Open Sans" w:hAnsi="Open Sans" w:cs="Open Sans"/>
          <w:sz w:val="22"/>
          <w:szCs w:val="22"/>
        </w:rPr>
      </w:pPr>
      <w:hyperlink r:id="rId22">
        <w:r w:rsidR="00711098">
          <w:rPr>
            <w:rFonts w:ascii="Open Sans" w:eastAsia="Open Sans" w:hAnsi="Open Sans" w:cs="Open Sans"/>
            <w:b/>
            <w:color w:val="0000FF"/>
            <w:sz w:val="22"/>
            <w:szCs w:val="22"/>
            <w:u w:val="single"/>
          </w:rPr>
          <w:t>Fotocasa</w:t>
        </w:r>
      </w:hyperlink>
      <w:r w:rsidR="00711098">
        <w:rPr>
          <w:rFonts w:ascii="Open Sans" w:eastAsia="Open Sans" w:hAnsi="Open Sans" w:cs="Open Sans"/>
          <w:sz w:val="22"/>
          <w:szCs w:val="22"/>
        </w:rPr>
        <w:t xml:space="preserve"> e </w:t>
      </w:r>
      <w:hyperlink r:id="rId23">
        <w:r w:rsidR="00711098">
          <w:rPr>
            <w:rFonts w:ascii="Open Sans" w:eastAsia="Open Sans" w:hAnsi="Open Sans" w:cs="Open Sans"/>
            <w:b/>
            <w:color w:val="0000FF"/>
            <w:sz w:val="22"/>
            <w:szCs w:val="22"/>
            <w:u w:val="single"/>
          </w:rPr>
          <w:t>InfoJobs</w:t>
        </w:r>
      </w:hyperlink>
      <w:r w:rsidR="00711098">
        <w:rPr>
          <w:rFonts w:ascii="Open Sans" w:eastAsia="Open Sans" w:hAnsi="Open Sans" w:cs="Open Sans"/>
          <w:sz w:val="22"/>
          <w:szCs w:val="22"/>
        </w:rPr>
        <w:t xml:space="preserve"> pertenecen a </w:t>
      </w:r>
      <w:proofErr w:type="spellStart"/>
      <w:r w:rsidR="00711098">
        <w:fldChar w:fldCharType="begin"/>
      </w:r>
      <w:r w:rsidR="00711098">
        <w:instrText xml:space="preserve"> HYPERLINK "https://www.adevinta.com/" \h </w:instrText>
      </w:r>
      <w:r w:rsidR="00711098">
        <w:fldChar w:fldCharType="separate"/>
      </w:r>
      <w:r w:rsidR="00711098">
        <w:rPr>
          <w:rFonts w:ascii="Open Sans" w:eastAsia="Open Sans" w:hAnsi="Open Sans" w:cs="Open Sans"/>
          <w:color w:val="0000FF"/>
          <w:sz w:val="22"/>
          <w:szCs w:val="22"/>
          <w:u w:val="single"/>
        </w:rPr>
        <w:t>Adevinta</w:t>
      </w:r>
      <w:proofErr w:type="spellEnd"/>
      <w:r w:rsidR="00711098">
        <w:rPr>
          <w:rFonts w:ascii="Open Sans" w:eastAsia="Open Sans" w:hAnsi="Open Sans" w:cs="Open Sans"/>
          <w:color w:val="0000FF"/>
          <w:sz w:val="22"/>
          <w:szCs w:val="22"/>
          <w:u w:val="single"/>
        </w:rPr>
        <w:fldChar w:fldCharType="end"/>
      </w:r>
      <w:r w:rsidR="00711098">
        <w:rPr>
          <w:rFonts w:ascii="Open Sans" w:eastAsia="Open Sans" w:hAnsi="Open Sans" w:cs="Open Sans"/>
          <w:sz w:val="22"/>
          <w:szCs w:val="22"/>
        </w:rPr>
        <w:t xml:space="preserve">, compañía líder en </w:t>
      </w:r>
      <w:proofErr w:type="spellStart"/>
      <w:r w:rsidR="00711098">
        <w:rPr>
          <w:rFonts w:ascii="Open Sans" w:eastAsia="Open Sans" w:hAnsi="Open Sans" w:cs="Open Sans"/>
          <w:sz w:val="22"/>
          <w:szCs w:val="22"/>
        </w:rPr>
        <w:t>marketplaces</w:t>
      </w:r>
      <w:proofErr w:type="spellEnd"/>
      <w:r w:rsidR="00711098">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4">
        <w:r w:rsidR="00711098">
          <w:rPr>
            <w:rFonts w:ascii="Open Sans" w:eastAsia="Open Sans" w:hAnsi="Open Sans" w:cs="Open Sans"/>
            <w:color w:val="0000FF"/>
            <w:sz w:val="22"/>
            <w:szCs w:val="22"/>
            <w:u w:val="single"/>
          </w:rPr>
          <w:t>Fotocasa</w:t>
        </w:r>
      </w:hyperlink>
      <w:r w:rsidR="00711098">
        <w:rPr>
          <w:rFonts w:ascii="Open Sans" w:eastAsia="Open Sans" w:hAnsi="Open Sans" w:cs="Open Sans"/>
          <w:sz w:val="22"/>
          <w:szCs w:val="22"/>
        </w:rPr>
        <w:t> y </w:t>
      </w:r>
      <w:proofErr w:type="spellStart"/>
      <w:r w:rsidR="00711098">
        <w:fldChar w:fldCharType="begin"/>
      </w:r>
      <w:r w:rsidR="00711098">
        <w:instrText xml:space="preserve"> HYPERLINK "https://www.habitaclia.com/" \h </w:instrText>
      </w:r>
      <w:r w:rsidR="00711098">
        <w:fldChar w:fldCharType="separate"/>
      </w:r>
      <w:r w:rsidR="00711098">
        <w:rPr>
          <w:rFonts w:ascii="Open Sans" w:eastAsia="Open Sans" w:hAnsi="Open Sans" w:cs="Open Sans"/>
          <w:color w:val="0000FF"/>
          <w:sz w:val="22"/>
          <w:szCs w:val="22"/>
          <w:u w:val="single"/>
        </w:rPr>
        <w:t>habitaclia</w:t>
      </w:r>
      <w:proofErr w:type="spellEnd"/>
      <w:r w:rsidR="00711098">
        <w:rPr>
          <w:rFonts w:ascii="Open Sans" w:eastAsia="Open Sans" w:hAnsi="Open Sans" w:cs="Open Sans"/>
          <w:color w:val="0000FF"/>
          <w:sz w:val="22"/>
          <w:szCs w:val="22"/>
          <w:u w:val="single"/>
        </w:rPr>
        <w:fldChar w:fldCharType="end"/>
      </w:r>
      <w:r w:rsidR="00711098">
        <w:rPr>
          <w:rFonts w:ascii="Open Sans" w:eastAsia="Open Sans" w:hAnsi="Open Sans" w:cs="Open Sans"/>
          <w:sz w:val="22"/>
          <w:szCs w:val="22"/>
        </w:rPr>
        <w:t>), empleo (</w:t>
      </w:r>
      <w:proofErr w:type="spellStart"/>
      <w:r w:rsidR="00711098">
        <w:fldChar w:fldCharType="begin"/>
      </w:r>
      <w:r w:rsidR="00711098">
        <w:instrText xml:space="preserve"> HYPERLINK "https://www.infojobs.net/" \h </w:instrText>
      </w:r>
      <w:r w:rsidR="00711098">
        <w:fldChar w:fldCharType="separate"/>
      </w:r>
      <w:r w:rsidR="00711098">
        <w:rPr>
          <w:rFonts w:ascii="Open Sans" w:eastAsia="Open Sans" w:hAnsi="Open Sans" w:cs="Open Sans"/>
          <w:color w:val="0000FF"/>
          <w:sz w:val="22"/>
          <w:szCs w:val="22"/>
          <w:u w:val="single"/>
        </w:rPr>
        <w:t>Infojobs</w:t>
      </w:r>
      <w:proofErr w:type="spellEnd"/>
      <w:r w:rsidR="00711098">
        <w:rPr>
          <w:rFonts w:ascii="Open Sans" w:eastAsia="Open Sans" w:hAnsi="Open Sans" w:cs="Open Sans"/>
          <w:color w:val="0000FF"/>
          <w:sz w:val="22"/>
          <w:szCs w:val="22"/>
          <w:u w:val="single"/>
        </w:rPr>
        <w:fldChar w:fldCharType="end"/>
      </w:r>
      <w:r w:rsidR="00711098">
        <w:rPr>
          <w:rFonts w:ascii="Open Sans" w:eastAsia="Open Sans" w:hAnsi="Open Sans" w:cs="Open Sans"/>
          <w:sz w:val="22"/>
          <w:szCs w:val="22"/>
        </w:rPr>
        <w:t>), motor (</w:t>
      </w:r>
      <w:hyperlink r:id="rId25">
        <w:r w:rsidR="00711098">
          <w:rPr>
            <w:rFonts w:ascii="Open Sans" w:eastAsia="Open Sans" w:hAnsi="Open Sans" w:cs="Open Sans"/>
            <w:color w:val="0000FF"/>
            <w:sz w:val="22"/>
            <w:szCs w:val="22"/>
            <w:u w:val="single"/>
          </w:rPr>
          <w:t>coches.net</w:t>
        </w:r>
      </w:hyperlink>
      <w:r w:rsidR="00711098">
        <w:rPr>
          <w:rFonts w:ascii="Open Sans" w:eastAsia="Open Sans" w:hAnsi="Open Sans" w:cs="Open Sans"/>
          <w:sz w:val="22"/>
          <w:szCs w:val="22"/>
        </w:rPr>
        <w:t> y </w:t>
      </w:r>
      <w:hyperlink r:id="rId26">
        <w:r w:rsidR="00711098">
          <w:rPr>
            <w:rFonts w:ascii="Open Sans" w:eastAsia="Open Sans" w:hAnsi="Open Sans" w:cs="Open Sans"/>
            <w:color w:val="0000FF"/>
            <w:sz w:val="22"/>
            <w:szCs w:val="22"/>
            <w:u w:val="single"/>
          </w:rPr>
          <w:t>motos.ne</w:t>
        </w:r>
      </w:hyperlink>
      <w:r w:rsidR="00711098">
        <w:rPr>
          <w:rFonts w:ascii="Open Sans" w:eastAsia="Open Sans" w:hAnsi="Open Sans" w:cs="Open Sans"/>
          <w:sz w:val="22"/>
          <w:szCs w:val="22"/>
        </w:rPr>
        <w:t>t) y compraventa de artículos de segunda mano (</w:t>
      </w:r>
      <w:proofErr w:type="spellStart"/>
      <w:r w:rsidR="00711098">
        <w:fldChar w:fldCharType="begin"/>
      </w:r>
      <w:r w:rsidR="00711098">
        <w:instrText xml:space="preserve"> HYPERLINK "https://www.milanuncios.es/" \h </w:instrText>
      </w:r>
      <w:r w:rsidR="00711098">
        <w:fldChar w:fldCharType="separate"/>
      </w:r>
      <w:r w:rsidR="00711098">
        <w:rPr>
          <w:rFonts w:ascii="Open Sans" w:eastAsia="Open Sans" w:hAnsi="Open Sans" w:cs="Open Sans"/>
          <w:color w:val="0000FF"/>
          <w:sz w:val="22"/>
          <w:szCs w:val="22"/>
          <w:u w:val="single"/>
        </w:rPr>
        <w:t>Milanuncios</w:t>
      </w:r>
      <w:proofErr w:type="spellEnd"/>
      <w:r w:rsidR="00711098">
        <w:rPr>
          <w:rFonts w:ascii="Open Sans" w:eastAsia="Open Sans" w:hAnsi="Open Sans" w:cs="Open Sans"/>
          <w:color w:val="0000FF"/>
          <w:sz w:val="22"/>
          <w:szCs w:val="22"/>
          <w:u w:val="single"/>
        </w:rPr>
        <w:fldChar w:fldCharType="end"/>
      </w:r>
      <w:r w:rsidR="00711098">
        <w:rPr>
          <w:rFonts w:ascii="Open Sans" w:eastAsia="Open Sans" w:hAnsi="Open Sans" w:cs="Open Sans"/>
          <w:sz w:val="22"/>
          <w:szCs w:val="22"/>
        </w:rPr>
        <w:t>).</w:t>
      </w:r>
    </w:p>
    <w:p w14:paraId="3326B2AB" w14:textId="77777777" w:rsidR="00371891" w:rsidRDefault="00711098">
      <w:pPr>
        <w:shd w:val="clear" w:color="auto" w:fill="FFFFFF"/>
        <w:spacing w:after="240" w:line="276" w:lineRule="auto"/>
        <w:ind w:right="-550"/>
        <w:jc w:val="both"/>
        <w:rPr>
          <w:rFonts w:ascii="Open Sans" w:eastAsia="Open Sans" w:hAnsi="Open Sans" w:cs="Open Sans"/>
          <w:color w:val="0000FF"/>
          <w:sz w:val="22"/>
          <w:szCs w:val="22"/>
          <w:u w:val="single"/>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en 15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w:t>
      </w:r>
      <w:hyperlink r:id="rId27">
        <w:r>
          <w:rPr>
            <w:rFonts w:ascii="Open Sans" w:eastAsia="Open Sans" w:hAnsi="Open Sans" w:cs="Open Sans"/>
            <w:sz w:val="22"/>
            <w:szCs w:val="22"/>
          </w:rPr>
          <w:t xml:space="preserve"> </w:t>
        </w:r>
      </w:hyperlink>
      <w:hyperlink r:id="rId28">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6EA11A84" w14:textId="77777777" w:rsidR="00371891" w:rsidRDefault="00711098">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35833656" w14:textId="77777777" w:rsidR="00371891" w:rsidRDefault="00711098">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5C848CD" w14:textId="77777777" w:rsidR="00371891" w:rsidRDefault="00711098">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6F9DA5DB" w14:textId="77777777" w:rsidR="00371891" w:rsidRDefault="0015129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9">
        <w:r w:rsidR="00711098">
          <w:rPr>
            <w:rFonts w:ascii="Open Sans" w:eastAsia="Open Sans" w:hAnsi="Open Sans" w:cs="Open Sans"/>
            <w:color w:val="0000FF"/>
            <w:sz w:val="21"/>
            <w:szCs w:val="21"/>
            <w:u w:val="single"/>
          </w:rPr>
          <w:t>comunicacion@fotocasa.es</w:t>
        </w:r>
      </w:hyperlink>
    </w:p>
    <w:p w14:paraId="0DF0A40B" w14:textId="77777777" w:rsidR="00371891" w:rsidRDefault="00151293">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0">
        <w:r w:rsidR="00711098">
          <w:rPr>
            <w:rFonts w:ascii="Open Sans" w:eastAsia="Open Sans" w:hAnsi="Open Sans" w:cs="Open Sans"/>
            <w:color w:val="0000FF"/>
            <w:sz w:val="21"/>
            <w:szCs w:val="21"/>
            <w:u w:val="single"/>
          </w:rPr>
          <w:t>http://prensa.fotocasa.es</w:t>
        </w:r>
      </w:hyperlink>
    </w:p>
    <w:p w14:paraId="63D1F99C" w14:textId="77777777" w:rsidR="00371891" w:rsidRDefault="00711098">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0961B7AF" w14:textId="77777777" w:rsidR="00371891" w:rsidRDefault="00711098">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InfoJobs</w:t>
      </w:r>
    </w:p>
    <w:p w14:paraId="04D0582B" w14:textId="77777777" w:rsidR="00371891" w:rsidRDefault="00711098">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47D327D0" w14:textId="77777777" w:rsidR="00371891" w:rsidRDefault="00711098">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Oriol Luque</w:t>
      </w:r>
    </w:p>
    <w:p w14:paraId="0AAB2744" w14:textId="77777777" w:rsidR="00371891" w:rsidRDefault="00711098">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2B442216" w14:textId="73BDC38F" w:rsidR="00371891" w:rsidRDefault="00151293" w:rsidP="00153A6A">
      <w:pPr>
        <w:shd w:val="clear" w:color="auto" w:fill="FFFFFF"/>
        <w:spacing w:line="276" w:lineRule="auto"/>
        <w:ind w:right="-574"/>
        <w:jc w:val="right"/>
        <w:rPr>
          <w:rFonts w:ascii="Open Sans" w:eastAsia="Open Sans" w:hAnsi="Open Sans" w:cs="Open Sans"/>
          <w:sz w:val="21"/>
          <w:szCs w:val="21"/>
        </w:rPr>
      </w:pPr>
      <w:hyperlink r:id="rId31">
        <w:r w:rsidR="00711098">
          <w:rPr>
            <w:rFonts w:ascii="Open Sans" w:eastAsia="Open Sans" w:hAnsi="Open Sans" w:cs="Open Sans"/>
            <w:color w:val="1155CC"/>
            <w:sz w:val="21"/>
            <w:szCs w:val="21"/>
            <w:u w:val="single"/>
          </w:rPr>
          <w:t>prensa@infojobs.net</w:t>
        </w:r>
      </w:hyperlink>
      <w:r w:rsidR="00711098">
        <w:rPr>
          <w:rFonts w:ascii="Open Sans" w:eastAsia="Open Sans" w:hAnsi="Open Sans" w:cs="Open Sans"/>
          <w:sz w:val="21"/>
          <w:szCs w:val="21"/>
        </w:rPr>
        <w:t xml:space="preserve"> </w:t>
      </w:r>
    </w:p>
    <w:sectPr w:rsidR="00371891">
      <w:headerReference w:type="default" r:id="rId32"/>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AB4F" w14:textId="77777777" w:rsidR="00151293" w:rsidRDefault="00151293">
      <w:r>
        <w:separator/>
      </w:r>
    </w:p>
  </w:endnote>
  <w:endnote w:type="continuationSeparator" w:id="0">
    <w:p w14:paraId="3678DF4B" w14:textId="77777777" w:rsidR="00151293" w:rsidRDefault="0015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0984" w14:textId="77777777" w:rsidR="00371891" w:rsidRDefault="00711098">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38BEF6BF" wp14:editId="110CE0BF">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8E25" w14:textId="77777777" w:rsidR="00151293" w:rsidRDefault="00151293">
      <w:r>
        <w:separator/>
      </w:r>
    </w:p>
  </w:footnote>
  <w:footnote w:type="continuationSeparator" w:id="0">
    <w:p w14:paraId="4A56462C" w14:textId="77777777" w:rsidR="00151293" w:rsidRDefault="0015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857C" w14:textId="77777777" w:rsidR="00371891" w:rsidRDefault="00711098">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#InformeInfoJobsFotocasa</w:t>
    </w:r>
    <w:r>
      <w:rPr>
        <w:noProof/>
      </w:rPr>
      <w:drawing>
        <wp:anchor distT="0" distB="0" distL="114300" distR="114300" simplePos="0" relativeHeight="251658240" behindDoc="0" locked="0" layoutInCell="1" hidden="0" allowOverlap="1" wp14:anchorId="51B572A5" wp14:editId="38FC0E57">
          <wp:simplePos x="0" y="0"/>
          <wp:positionH relativeFrom="column">
            <wp:posOffset>4371975</wp:posOffset>
          </wp:positionH>
          <wp:positionV relativeFrom="paragraph">
            <wp:posOffset>-238124</wp:posOffset>
          </wp:positionV>
          <wp:extent cx="2150967" cy="581343"/>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0967" cy="581343"/>
                  </a:xfrm>
                  <a:prstGeom prst="rect">
                    <a:avLst/>
                  </a:prstGeom>
                  <a:ln/>
                </pic:spPr>
              </pic:pic>
            </a:graphicData>
          </a:graphic>
        </wp:anchor>
      </w:drawing>
    </w:r>
  </w:p>
  <w:p w14:paraId="1CC08AD7" w14:textId="77777777" w:rsidR="00371891" w:rsidRDefault="0037189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7087A"/>
    <w:multiLevelType w:val="multilevel"/>
    <w:tmpl w:val="B63249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170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91"/>
    <w:rsid w:val="00151293"/>
    <w:rsid w:val="00153A6A"/>
    <w:rsid w:val="0026609B"/>
    <w:rsid w:val="00371891"/>
    <w:rsid w:val="004147BE"/>
    <w:rsid w:val="00711098"/>
    <w:rsid w:val="00AD267A"/>
    <w:rsid w:val="00BE4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E388"/>
  <w15:docId w15:val="{131A208F-1F2F-46E4-B7F4-A0F570A5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2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research.fotocasa.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infojobs.net/"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indice/"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fotocasa.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https://www.infojobs.net/" TargetMode="External"/><Relationship Id="rId28" Type="http://schemas.openxmlformats.org/officeDocument/2006/relationships/hyperlink" Target="https://www.adevinta.com/es/spain/" TargetMode="External"/><Relationship Id="rId10" Type="http://schemas.openxmlformats.org/officeDocument/2006/relationships/hyperlink" Target="https://www.infojobs.net/" TargetMode="External"/><Relationship Id="rId19" Type="http://schemas.openxmlformats.org/officeDocument/2006/relationships/image" Target="media/image6.png"/><Relationship Id="rId31"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fotocasa.es" TargetMode="External"/><Relationship Id="rId27" Type="http://schemas.openxmlformats.org/officeDocument/2006/relationships/hyperlink" Target="https://www.adevinta.com/es/spain/" TargetMode="External"/><Relationship Id="rId30" Type="http://schemas.openxmlformats.org/officeDocument/2006/relationships/hyperlink" Target="http://prensa.fotocasa.es"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C:\Users\prani\Google%20Drive\PATRI%20Y%20ELENA\001%20CLIENTES\01-SCHIBSTED\04-ESTUDIO%20NdP\INFOJOBS\NdP%202021\VENTA\PRENSA%20%20IJ&amp;FC%20-%20VENTA%202021.xlsx" TargetMode="External"/><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VENTA 2021.xlsx]tablas venta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
        <c:idx val="6"/>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blipFill>
            <a:blip xmlns:r="http://schemas.openxmlformats.org/officeDocument/2006/relationships" r:embed="rId5"/>
            <a:stretch>
              <a:fillRect/>
            </a:stretch>
          </a:blipFill>
          <a:ln>
            <a:noFill/>
          </a:ln>
          <a:effectLst/>
        </c:spPr>
      </c:pivotFmt>
      <c:pivotFmt>
        <c:idx val="8"/>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9"/>
        <c:spPr>
          <a:blipFill>
            <a:blip xmlns:r="http://schemas.openxmlformats.org/officeDocument/2006/relationships" r:embed="rId5"/>
            <a:stretch>
              <a:fillRect/>
            </a:stretch>
          </a:blipFill>
          <a:ln>
            <a:noFill/>
          </a:ln>
          <a:effectLst/>
        </c:spPr>
      </c:pivotFmt>
    </c:pivotFmts>
    <c:plotArea>
      <c:layout>
        <c:manualLayout>
          <c:layoutTarget val="inner"/>
          <c:xMode val="edge"/>
          <c:yMode val="edge"/>
          <c:x val="2.71724542503009E-2"/>
          <c:y val="9.6212343045586735E-2"/>
          <c:w val="0.94565509149939819"/>
          <c:h val="0.67395824918384906"/>
        </c:manualLayout>
      </c:layout>
      <c:barChart>
        <c:barDir val="col"/>
        <c:grouping val="clustered"/>
        <c:varyColors val="0"/>
        <c:ser>
          <c:idx val="0"/>
          <c:order val="0"/>
          <c:tx>
            <c:strRef>
              <c:f>'tablas venta CCAA'!$B$1:$B$2</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2"/>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1-D9F6-46D8-BC0B-0D60C3B097D0}"/>
              </c:ext>
            </c:extLst>
          </c:dPt>
          <c:dPt>
            <c:idx val="3"/>
            <c:invertIfNegative val="0"/>
            <c:bubble3D val="0"/>
            <c:extLst>
              <c:ext xmlns:c16="http://schemas.microsoft.com/office/drawing/2014/chart" uri="{C3380CC4-5D6E-409C-BE32-E72D297353CC}">
                <c16:uniqueId val="{00000002-D9F6-46D8-BC0B-0D60C3B097D0}"/>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venta CCAA'!$A$3:$A$8</c:f>
              <c:strCache>
                <c:ptCount val="6"/>
                <c:pt idx="0">
                  <c:v>2016</c:v>
                </c:pt>
                <c:pt idx="1">
                  <c:v>2017</c:v>
                </c:pt>
                <c:pt idx="2">
                  <c:v>2018</c:v>
                </c:pt>
                <c:pt idx="3">
                  <c:v>2019</c:v>
                </c:pt>
                <c:pt idx="4">
                  <c:v>2020</c:v>
                </c:pt>
                <c:pt idx="5">
                  <c:v>2021</c:v>
                </c:pt>
              </c:strCache>
            </c:strRef>
          </c:cat>
          <c:val>
            <c:numRef>
              <c:f>'tablas venta CCAA'!$B$3:$B$8</c:f>
              <c:numCache>
                <c:formatCode>#,##0.0</c:formatCode>
                <c:ptCount val="6"/>
                <c:pt idx="0">
                  <c:v>5.6928014084562584</c:v>
                </c:pt>
                <c:pt idx="1">
                  <c:v>5.9435086365779437</c:v>
                </c:pt>
                <c:pt idx="2">
                  <c:v>6.3693323110997531</c:v>
                </c:pt>
                <c:pt idx="3">
                  <c:v>6.1514310711161109</c:v>
                </c:pt>
                <c:pt idx="4">
                  <c:v>5.9616573312676291</c:v>
                </c:pt>
                <c:pt idx="5">
                  <c:v>6.2137731622887404</c:v>
                </c:pt>
              </c:numCache>
            </c:numRef>
          </c:val>
          <c:extLst>
            <c:ext xmlns:c16="http://schemas.microsoft.com/office/drawing/2014/chart" uri="{C3380CC4-5D6E-409C-BE32-E72D297353CC}">
              <c16:uniqueId val="{00000003-D9F6-46D8-BC0B-0D60C3B097D0}"/>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qvh5/m9fSGgL2JAtFEvX73bRg==">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Anaïs López García</cp:lastModifiedBy>
  <cp:revision>3</cp:revision>
  <dcterms:created xsi:type="dcterms:W3CDTF">2021-05-01T04:48:00Z</dcterms:created>
  <dcterms:modified xsi:type="dcterms:W3CDTF">2022-04-17T19:54:00Z</dcterms:modified>
</cp:coreProperties>
</file>