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7E7B6" w14:textId="77777777" w:rsidR="002F794E" w:rsidRDefault="00000000">
      <w:pPr>
        <w:spacing w:line="276" w:lineRule="auto"/>
        <w:ind w:right="-574"/>
        <w:jc w:val="center"/>
        <w:rPr>
          <w:rFonts w:ascii="Open Sans" w:eastAsia="Open Sans" w:hAnsi="Open Sans" w:cs="Open Sans"/>
          <w:b/>
          <w:color w:val="1DBDC5"/>
        </w:rPr>
      </w:pPr>
      <w:bookmarkStart w:id="0" w:name="_heading=h.gjdgxs" w:colFirst="0" w:colLast="0"/>
      <w:bookmarkEnd w:id="0"/>
      <w:r>
        <w:rPr>
          <w:rFonts w:ascii="Open Sans" w:eastAsia="Open Sans" w:hAnsi="Open Sans" w:cs="Open Sans"/>
          <w:b/>
          <w:color w:val="1DBDC5"/>
        </w:rPr>
        <w:t>ANÁLISIS “IMPACTO DEL BONO JOVEN SEGÚN LA OFERTA Y PRECIOS”</w:t>
      </w:r>
    </w:p>
    <w:p w14:paraId="1140DAB5" w14:textId="77777777" w:rsidR="002F794E" w:rsidRPr="0043671B" w:rsidRDefault="00000000">
      <w:pPr>
        <w:pBdr>
          <w:top w:val="nil"/>
          <w:left w:val="nil"/>
          <w:bottom w:val="nil"/>
          <w:right w:val="nil"/>
          <w:between w:val="nil"/>
        </w:pBdr>
        <w:spacing w:line="276" w:lineRule="auto"/>
        <w:ind w:right="-574"/>
        <w:jc w:val="center"/>
        <w:rPr>
          <w:rFonts w:ascii="National" w:eastAsia="National" w:hAnsi="National" w:cs="National"/>
          <w:b/>
          <w:color w:val="303AB2"/>
          <w:sz w:val="50"/>
          <w:szCs w:val="50"/>
        </w:rPr>
      </w:pPr>
      <w:r w:rsidRPr="0043671B">
        <w:rPr>
          <w:rFonts w:ascii="National" w:eastAsia="National" w:hAnsi="National" w:cs="National"/>
          <w:b/>
          <w:color w:val="303AB2"/>
          <w:sz w:val="50"/>
          <w:szCs w:val="50"/>
        </w:rPr>
        <w:t xml:space="preserve">La oferta de viviendas en alquiler con un precio menor a 600€ se reduce al 33% </w:t>
      </w:r>
    </w:p>
    <w:p w14:paraId="0012FDF7" w14:textId="77777777" w:rsidR="002F794E" w:rsidRDefault="002F794E">
      <w:pPr>
        <w:pBdr>
          <w:top w:val="nil"/>
          <w:left w:val="nil"/>
          <w:bottom w:val="nil"/>
          <w:right w:val="nil"/>
          <w:between w:val="nil"/>
        </w:pBdr>
        <w:spacing w:line="276" w:lineRule="auto"/>
        <w:ind w:right="-574"/>
        <w:jc w:val="center"/>
        <w:rPr>
          <w:rFonts w:ascii="National" w:eastAsia="National" w:hAnsi="National" w:cs="National"/>
          <w:b/>
          <w:color w:val="303AB2"/>
          <w:sz w:val="20"/>
          <w:szCs w:val="20"/>
        </w:rPr>
      </w:pPr>
    </w:p>
    <w:p w14:paraId="73A5A6A6" w14:textId="77777777" w:rsidR="002F794E" w:rsidRDefault="00000000">
      <w:pPr>
        <w:numPr>
          <w:ilvl w:val="0"/>
          <w:numId w:val="1"/>
        </w:num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Solo un 33% de las viviendas en alquiler en las capitales de provincia españolas en el mes de junio cumplen con el límite de renta de alquiler de 600 euros</w:t>
      </w:r>
    </w:p>
    <w:p w14:paraId="34F717CE" w14:textId="77777777" w:rsidR="002F794E" w:rsidRDefault="00000000">
      <w:pPr>
        <w:numPr>
          <w:ilvl w:val="0"/>
          <w:numId w:val="1"/>
        </w:num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Los jóvenes de Barcelona, Palma de Mallorca, Bilbao, Valencia y Madrid cuentan con menos de un 1% de viviendas en alquiler con opción al bono joven</w:t>
      </w:r>
    </w:p>
    <w:p w14:paraId="065917E0" w14:textId="77777777" w:rsidR="002F794E" w:rsidRDefault="00000000">
      <w:pPr>
        <w:numPr>
          <w:ilvl w:val="0"/>
          <w:numId w:val="1"/>
        </w:num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La oferta de viviendas en alquiler con límite de renta de 600 euros se ha reducido en casi seis puntos porcentuales entre el mes de enero y el mes de junio</w:t>
      </w:r>
    </w:p>
    <w:p w14:paraId="22F59E48" w14:textId="77777777" w:rsidR="002F794E" w:rsidRDefault="00000000">
      <w:pPr>
        <w:numPr>
          <w:ilvl w:val="0"/>
          <w:numId w:val="1"/>
        </w:num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Un 71% de la oferta de alquiler de las capitales de provincia cumple con el límite de renta de 900 euros, fijado para zonas tensionadas</w:t>
      </w:r>
    </w:p>
    <w:p w14:paraId="43C5E295" w14:textId="77777777" w:rsidR="002F794E" w:rsidRDefault="00000000">
      <w:pPr>
        <w:numPr>
          <w:ilvl w:val="0"/>
          <w:numId w:val="1"/>
        </w:numPr>
        <w:spacing w:line="276" w:lineRule="auto"/>
        <w:ind w:right="-574"/>
        <w:jc w:val="both"/>
        <w:rPr>
          <w:rFonts w:ascii="Open Sans" w:eastAsia="Open Sans" w:hAnsi="Open Sans" w:cs="Open Sans"/>
          <w:sz w:val="22"/>
          <w:szCs w:val="22"/>
        </w:rPr>
      </w:pPr>
      <w:hyperlink r:id="rId8">
        <w:r>
          <w:rPr>
            <w:rFonts w:ascii="Open Sans" w:eastAsia="Open Sans" w:hAnsi="Open Sans" w:cs="Open Sans"/>
            <w:color w:val="1155CC"/>
            <w:sz w:val="22"/>
            <w:szCs w:val="22"/>
            <w:u w:val="single"/>
          </w:rPr>
          <w:t>Aquí se puede ver una valoración en vídeo de la directora de Estudios de Fotocasa</w:t>
        </w:r>
      </w:hyperlink>
    </w:p>
    <w:p w14:paraId="19925156" w14:textId="77777777" w:rsidR="002F794E" w:rsidRDefault="002F794E">
      <w:pPr>
        <w:pBdr>
          <w:top w:val="nil"/>
          <w:left w:val="nil"/>
          <w:bottom w:val="nil"/>
          <w:right w:val="nil"/>
          <w:between w:val="nil"/>
        </w:pBdr>
        <w:spacing w:line="276" w:lineRule="auto"/>
        <w:ind w:right="-574"/>
        <w:jc w:val="both"/>
        <w:rPr>
          <w:rFonts w:ascii="Open Sans" w:eastAsia="Open Sans" w:hAnsi="Open Sans" w:cs="Open Sans"/>
          <w:sz w:val="22"/>
          <w:szCs w:val="22"/>
        </w:rPr>
      </w:pPr>
    </w:p>
    <w:p w14:paraId="24D4BCC2" w14:textId="77777777" w:rsidR="0043671B" w:rsidRDefault="0043671B">
      <w:pPr>
        <w:pBdr>
          <w:top w:val="nil"/>
          <w:left w:val="nil"/>
          <w:bottom w:val="nil"/>
          <w:right w:val="nil"/>
          <w:between w:val="nil"/>
        </w:pBdr>
        <w:spacing w:line="276" w:lineRule="auto"/>
        <w:ind w:right="-574"/>
        <w:jc w:val="both"/>
        <w:rPr>
          <w:rFonts w:ascii="Open Sans" w:eastAsia="Open Sans" w:hAnsi="Open Sans" w:cs="Open Sans"/>
          <w:b/>
          <w:color w:val="303AB2"/>
        </w:rPr>
      </w:pPr>
    </w:p>
    <w:p w14:paraId="1D47169A" w14:textId="05DDB0D0" w:rsidR="002F794E" w:rsidRDefault="00000000">
      <w:pPr>
        <w:pBdr>
          <w:top w:val="nil"/>
          <w:left w:val="nil"/>
          <w:bottom w:val="nil"/>
          <w:right w:val="nil"/>
          <w:between w:val="nil"/>
        </w:pBdr>
        <w:spacing w:line="276" w:lineRule="auto"/>
        <w:ind w:right="-574"/>
        <w:jc w:val="both"/>
        <w:rPr>
          <w:rFonts w:ascii="Open Sans" w:eastAsia="Open Sans" w:hAnsi="Open Sans" w:cs="Open Sans"/>
          <w:b/>
          <w:color w:val="303AB2"/>
        </w:rPr>
      </w:pPr>
      <w:r>
        <w:rPr>
          <w:rFonts w:ascii="Open Sans" w:eastAsia="Open Sans" w:hAnsi="Open Sans" w:cs="Open Sans"/>
          <w:b/>
          <w:color w:val="303AB2"/>
        </w:rPr>
        <w:t>Madrid, 13 de julio 2022</w:t>
      </w:r>
    </w:p>
    <w:p w14:paraId="4B3ADAED" w14:textId="77777777" w:rsidR="002F794E" w:rsidRDefault="002F794E">
      <w:pPr>
        <w:spacing w:line="276" w:lineRule="auto"/>
        <w:ind w:right="-574"/>
        <w:jc w:val="both"/>
        <w:rPr>
          <w:rFonts w:ascii="Open Sans" w:eastAsia="Open Sans" w:hAnsi="Open Sans" w:cs="Open Sans"/>
          <w:sz w:val="22"/>
          <w:szCs w:val="22"/>
        </w:rPr>
      </w:pPr>
    </w:p>
    <w:p w14:paraId="2BED8CCB" w14:textId="77777777" w:rsidR="002F794E"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El </w:t>
      </w:r>
      <w:r>
        <w:rPr>
          <w:rFonts w:ascii="Open Sans" w:eastAsia="Open Sans" w:hAnsi="Open Sans" w:cs="Open Sans"/>
          <w:b/>
          <w:sz w:val="22"/>
          <w:szCs w:val="22"/>
        </w:rPr>
        <w:t xml:space="preserve">bono joven de alquiler </w:t>
      </w:r>
      <w:r>
        <w:rPr>
          <w:rFonts w:ascii="Open Sans" w:eastAsia="Open Sans" w:hAnsi="Open Sans" w:cs="Open Sans"/>
          <w:sz w:val="22"/>
          <w:szCs w:val="22"/>
        </w:rPr>
        <w:t>ya es una realidad. En enero de este mismo año entró en vigor el real decreto que regula la aplicación de esta ayuda económica aportada por el Gobierno y las comunidades autónomas han abierto los trámites para solicitarlo. De hecho, comunidades como Asturias, Cataluña, la Comunidad Valenciana, Extremadura o Galicia ya han abierto convocatorias. Así, según el análisis “</w:t>
      </w:r>
      <w:r>
        <w:rPr>
          <w:rFonts w:ascii="Open Sans" w:eastAsia="Open Sans" w:hAnsi="Open Sans" w:cs="Open Sans"/>
          <w:i/>
          <w:sz w:val="22"/>
          <w:szCs w:val="22"/>
        </w:rPr>
        <w:t>Impacto del bono joven según la oferta y los precios</w:t>
      </w:r>
      <w:r>
        <w:rPr>
          <w:rFonts w:ascii="Open Sans" w:eastAsia="Open Sans" w:hAnsi="Open Sans" w:cs="Open Sans"/>
          <w:sz w:val="22"/>
          <w:szCs w:val="22"/>
        </w:rPr>
        <w:t xml:space="preserve">” realizado por el portal inmobiliario </w:t>
      </w:r>
      <w:hyperlink r:id="rId9">
        <w:r>
          <w:rPr>
            <w:rFonts w:ascii="Open Sans" w:eastAsia="Open Sans" w:hAnsi="Open Sans" w:cs="Open Sans"/>
            <w:color w:val="0000FF"/>
            <w:sz w:val="22"/>
            <w:szCs w:val="22"/>
            <w:u w:val="single"/>
          </w:rPr>
          <w:t>Fotocasa</w:t>
        </w:r>
      </w:hyperlink>
      <w:r>
        <w:rPr>
          <w:rFonts w:ascii="Open Sans" w:eastAsia="Open Sans" w:hAnsi="Open Sans" w:cs="Open Sans"/>
          <w:sz w:val="22"/>
          <w:szCs w:val="22"/>
        </w:rPr>
        <w:t xml:space="preserve"> </w:t>
      </w:r>
      <w:r>
        <w:rPr>
          <w:rFonts w:ascii="Open Sans" w:eastAsia="Open Sans" w:hAnsi="Open Sans" w:cs="Open Sans"/>
          <w:b/>
          <w:sz w:val="22"/>
          <w:szCs w:val="22"/>
        </w:rPr>
        <w:t xml:space="preserve">en el mes de junio tan solo el 33% de la oferta de viviendas en alquiler de las capitales de provincia españolas cumple con el límite de renta de los 600 euros fijado en el bono joven. </w:t>
      </w:r>
    </w:p>
    <w:p w14:paraId="533F014A" w14:textId="77777777" w:rsidR="002F794E" w:rsidRDefault="002F794E">
      <w:pPr>
        <w:spacing w:line="276" w:lineRule="auto"/>
        <w:ind w:right="-574"/>
        <w:jc w:val="both"/>
        <w:rPr>
          <w:rFonts w:ascii="Open Sans" w:eastAsia="Open Sans" w:hAnsi="Open Sans" w:cs="Open Sans"/>
          <w:b/>
          <w:sz w:val="22"/>
          <w:szCs w:val="22"/>
          <w:highlight w:val="yellow"/>
        </w:rPr>
      </w:pPr>
    </w:p>
    <w:p w14:paraId="332160E8" w14:textId="77777777" w:rsidR="002F794E"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b/>
          <w:sz w:val="22"/>
          <w:szCs w:val="22"/>
        </w:rPr>
        <w:t xml:space="preserve">Es más, los jóvenes de entre 18 y 35 años de Barcelona, Palma de Mallorca, Bilbao, Valencia y Madrid tendrán menos posibilidades de optar al bono público de alquiler </w:t>
      </w:r>
      <w:r>
        <w:rPr>
          <w:rFonts w:ascii="Open Sans" w:eastAsia="Open Sans" w:hAnsi="Open Sans" w:cs="Open Sans"/>
          <w:sz w:val="22"/>
          <w:szCs w:val="22"/>
        </w:rPr>
        <w:t xml:space="preserve">ya que, en estas capitales, según los datos del portal inmobiliario, la oferta de alquiler cuyo valor es inferior o igual a 600 euros no supera el 1%. En consecuencia, en dichas zonas no hay prácticamente viviendas por debajo del precio de los 600 euros al mes y sus residentes más jóvenes no podrán disfrutar de este bono para pagar los gastos de alquiler. </w:t>
      </w:r>
    </w:p>
    <w:p w14:paraId="228F62C6" w14:textId="77777777" w:rsidR="002F794E" w:rsidRDefault="002F794E">
      <w:pPr>
        <w:spacing w:line="276" w:lineRule="auto"/>
        <w:ind w:right="-574"/>
        <w:jc w:val="both"/>
        <w:rPr>
          <w:rFonts w:ascii="Open Sans" w:eastAsia="Open Sans" w:hAnsi="Open Sans" w:cs="Open Sans"/>
          <w:sz w:val="22"/>
          <w:szCs w:val="22"/>
        </w:rPr>
      </w:pPr>
    </w:p>
    <w:p w14:paraId="50E9DBBE" w14:textId="77777777" w:rsidR="0043671B" w:rsidRDefault="0043671B">
      <w:pPr>
        <w:spacing w:line="276" w:lineRule="auto"/>
        <w:ind w:right="-574"/>
        <w:jc w:val="both"/>
        <w:rPr>
          <w:rFonts w:ascii="Open Sans" w:eastAsia="Open Sans" w:hAnsi="Open Sans" w:cs="Open Sans"/>
          <w:sz w:val="22"/>
          <w:szCs w:val="22"/>
        </w:rPr>
      </w:pPr>
    </w:p>
    <w:p w14:paraId="71CD0C23" w14:textId="33D6C254" w:rsidR="002F794E" w:rsidRDefault="00000000">
      <w:pPr>
        <w:spacing w:line="276" w:lineRule="auto"/>
        <w:ind w:right="-574"/>
        <w:jc w:val="both"/>
        <w:rPr>
          <w:rFonts w:ascii="Open Sans" w:eastAsia="Open Sans" w:hAnsi="Open Sans" w:cs="Open Sans"/>
          <w:b/>
          <w:sz w:val="22"/>
          <w:szCs w:val="22"/>
        </w:rPr>
      </w:pPr>
      <w:r>
        <w:rPr>
          <w:rFonts w:ascii="Open Sans" w:eastAsia="Open Sans" w:hAnsi="Open Sans" w:cs="Open Sans"/>
          <w:sz w:val="22"/>
          <w:szCs w:val="22"/>
        </w:rPr>
        <w:lastRenderedPageBreak/>
        <w:t xml:space="preserve">Por este motivo, algunas comunidades establecerán el límite del precio hasta los 900 euros al mes. Según </w:t>
      </w:r>
      <w:hyperlink r:id="rId10">
        <w:r>
          <w:rPr>
            <w:rFonts w:ascii="Open Sans" w:eastAsia="Open Sans" w:hAnsi="Open Sans" w:cs="Open Sans"/>
            <w:color w:val="0000FF"/>
            <w:sz w:val="22"/>
            <w:szCs w:val="22"/>
            <w:u w:val="single"/>
          </w:rPr>
          <w:t>Fotocasa</w:t>
        </w:r>
      </w:hyperlink>
      <w:r>
        <w:rPr>
          <w:rFonts w:ascii="Open Sans" w:eastAsia="Open Sans" w:hAnsi="Open Sans" w:cs="Open Sans"/>
          <w:sz w:val="22"/>
          <w:szCs w:val="22"/>
        </w:rPr>
        <w:t xml:space="preserve">, un </w:t>
      </w:r>
      <w:r>
        <w:rPr>
          <w:rFonts w:ascii="Open Sans" w:eastAsia="Open Sans" w:hAnsi="Open Sans" w:cs="Open Sans"/>
          <w:b/>
          <w:sz w:val="22"/>
          <w:szCs w:val="22"/>
        </w:rPr>
        <w:t xml:space="preserve">71% de la oferta de viviendas en alquiler de las capitales de provincia en España cumplen con el límite de renta de los 900 euros, </w:t>
      </w:r>
      <w:r>
        <w:rPr>
          <w:rFonts w:ascii="Open Sans" w:eastAsia="Open Sans" w:hAnsi="Open Sans" w:cs="Open Sans"/>
          <w:sz w:val="22"/>
          <w:szCs w:val="22"/>
        </w:rPr>
        <w:t>aunque cabe señalar que este límite de 900 euros solo es aplicable en el caso de zonas con precios tensionados.</w:t>
      </w:r>
      <w:r>
        <w:rPr>
          <w:rFonts w:ascii="Open Sans" w:eastAsia="Open Sans" w:hAnsi="Open Sans" w:cs="Open Sans"/>
          <w:b/>
          <w:sz w:val="22"/>
          <w:szCs w:val="22"/>
        </w:rPr>
        <w:t xml:space="preserve"> Además, se ha acordado que las comunidades autónomas que recibirán un mayor presupuesto serán Andalucía, Madrid, Cataluña y Valencia.</w:t>
      </w:r>
    </w:p>
    <w:p w14:paraId="62577C1F" w14:textId="77777777" w:rsidR="002F794E" w:rsidRDefault="002F794E">
      <w:pPr>
        <w:spacing w:line="276" w:lineRule="auto"/>
        <w:ind w:right="-574"/>
        <w:jc w:val="both"/>
        <w:rPr>
          <w:rFonts w:ascii="Open Sans" w:eastAsia="Open Sans" w:hAnsi="Open Sans" w:cs="Open Sans"/>
          <w:b/>
          <w:sz w:val="22"/>
          <w:szCs w:val="22"/>
        </w:rPr>
      </w:pPr>
    </w:p>
    <w:p w14:paraId="51419032" w14:textId="77777777" w:rsidR="002F794E" w:rsidRDefault="00000000">
      <w:pPr>
        <w:spacing w:line="276" w:lineRule="auto"/>
        <w:ind w:right="-574"/>
        <w:jc w:val="both"/>
        <w:rPr>
          <w:rFonts w:ascii="Open Sans" w:eastAsia="Open Sans" w:hAnsi="Open Sans" w:cs="Open Sans"/>
          <w:b/>
          <w:color w:val="303AB2"/>
          <w:sz w:val="22"/>
          <w:szCs w:val="22"/>
        </w:rPr>
      </w:pPr>
      <w:r>
        <w:rPr>
          <w:rFonts w:ascii="Open Sans" w:eastAsia="Open Sans" w:hAnsi="Open Sans" w:cs="Open Sans"/>
          <w:b/>
          <w:color w:val="303AB2"/>
          <w:sz w:val="22"/>
          <w:szCs w:val="22"/>
        </w:rPr>
        <w:t>Comparativa situación enero y junio de 2022</w:t>
      </w:r>
    </w:p>
    <w:p w14:paraId="5B45AD52" w14:textId="77777777" w:rsidR="002F794E" w:rsidRDefault="002F794E">
      <w:pPr>
        <w:spacing w:line="276" w:lineRule="auto"/>
        <w:ind w:right="-574"/>
        <w:jc w:val="both"/>
        <w:rPr>
          <w:rFonts w:ascii="Open Sans" w:eastAsia="Open Sans" w:hAnsi="Open Sans" w:cs="Open Sans"/>
          <w:sz w:val="22"/>
          <w:szCs w:val="22"/>
        </w:rPr>
      </w:pPr>
    </w:p>
    <w:p w14:paraId="1B1716DB" w14:textId="77777777" w:rsidR="002F794E"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En comparación con enero de este mismo año, </w:t>
      </w:r>
      <w:r>
        <w:rPr>
          <w:rFonts w:ascii="Open Sans" w:eastAsia="Open Sans" w:hAnsi="Open Sans" w:cs="Open Sans"/>
          <w:b/>
          <w:sz w:val="22"/>
          <w:szCs w:val="22"/>
        </w:rPr>
        <w:t>la oferta de viviendas de alquiler con límite de renta de 600 euros se ha reducido en casi seis puntos porcentuales</w:t>
      </w:r>
      <w:r>
        <w:rPr>
          <w:rFonts w:ascii="Open Sans" w:eastAsia="Open Sans" w:hAnsi="Open Sans" w:cs="Open Sans"/>
          <w:sz w:val="22"/>
          <w:szCs w:val="22"/>
        </w:rPr>
        <w:t xml:space="preserve">. Más concretamente, en el mes de enero, un 38,8% cumplía con el requisito, mientras que en el mes de junio el porcentaje se ha reducido al 33,02%. </w:t>
      </w:r>
    </w:p>
    <w:p w14:paraId="5FD490E5" w14:textId="77777777" w:rsidR="002F794E" w:rsidRDefault="002F794E">
      <w:pPr>
        <w:spacing w:line="276" w:lineRule="auto"/>
        <w:ind w:right="-574"/>
        <w:jc w:val="both"/>
        <w:rPr>
          <w:rFonts w:ascii="Open Sans" w:eastAsia="Open Sans" w:hAnsi="Open Sans" w:cs="Open Sans"/>
          <w:sz w:val="22"/>
          <w:szCs w:val="22"/>
        </w:rPr>
      </w:pPr>
    </w:p>
    <w:p w14:paraId="78C78A03" w14:textId="77777777" w:rsidR="002F794E"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Este aumento de precios en la oferta de vivienda en alquiler se refleja claramente en las ciudades de Barcelona y Madrid. Comparando los valores de enero y junio, vemos como en Barcelona la oferta de 600 euros pasó de un 0,8% en enero a un 0,13% en junio. Por su parte, en Madrid, este porcentaje disminuyó de un 1,4% a un 0,91%. Asimismo, la oferta de alquileres de 900 euros en Barcelona ha pasado del 18% en enero a un 9,80% en junio, y en Madrid de un 29% al 23,87%. </w:t>
      </w:r>
    </w:p>
    <w:p w14:paraId="1A0699B7" w14:textId="77777777" w:rsidR="002F794E" w:rsidRDefault="002F794E">
      <w:pPr>
        <w:spacing w:line="276" w:lineRule="auto"/>
        <w:ind w:right="-574"/>
        <w:jc w:val="both"/>
        <w:rPr>
          <w:rFonts w:ascii="Open Sans" w:eastAsia="Open Sans" w:hAnsi="Open Sans" w:cs="Open Sans"/>
          <w:b/>
          <w:sz w:val="22"/>
          <w:szCs w:val="22"/>
        </w:rPr>
      </w:pPr>
    </w:p>
    <w:p w14:paraId="0A43C871" w14:textId="369FEFF3" w:rsidR="002F794E"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Por el contrario, no ocurre lo mismo en las capitales de provincia más baratas de España, Ciudad Real (461,60€) y Ourense (485,60€). Mientras que, en Ourense la oferta de 600 euros sí se reduce en más de 21 puntos porcentuales (pasa de representar el 94% de la oferta en enero al 70% en el mes de junio) y la de 900 euros en aproximadamente 7 puntos (al pasar del 99% de la oferta total de alquiler al 92% del total). En el caso de Ciudad Real, aumenta la oferta de 600 € en 7 puntos (al pasar del 79% de la oferta al 86%) y en el caso de la oferta de 900 € se incrementa en 3 puntos porcentuales al pasar en enero de representar el 94% al 97% en junio de 2022. </w:t>
      </w:r>
    </w:p>
    <w:p w14:paraId="30C514A5" w14:textId="13B5CFD7" w:rsidR="0043671B" w:rsidRDefault="0043671B">
      <w:pPr>
        <w:spacing w:line="276" w:lineRule="auto"/>
        <w:ind w:right="-574"/>
        <w:jc w:val="both"/>
        <w:rPr>
          <w:rFonts w:ascii="Open Sans" w:eastAsia="Open Sans" w:hAnsi="Open Sans" w:cs="Open Sans"/>
          <w:sz w:val="22"/>
          <w:szCs w:val="22"/>
        </w:rPr>
      </w:pPr>
    </w:p>
    <w:p w14:paraId="40F33309" w14:textId="4CF9C87F" w:rsidR="0043671B" w:rsidRDefault="0043671B">
      <w:pPr>
        <w:spacing w:line="276" w:lineRule="auto"/>
        <w:ind w:right="-574"/>
        <w:jc w:val="both"/>
        <w:rPr>
          <w:rFonts w:ascii="Open Sans" w:eastAsia="Open Sans" w:hAnsi="Open Sans" w:cs="Open Sans"/>
          <w:sz w:val="22"/>
          <w:szCs w:val="22"/>
        </w:rPr>
      </w:pPr>
    </w:p>
    <w:p w14:paraId="258D7D04" w14:textId="4001C3DE" w:rsidR="0043671B" w:rsidRDefault="0043671B">
      <w:pPr>
        <w:spacing w:line="276" w:lineRule="auto"/>
        <w:ind w:right="-574"/>
        <w:jc w:val="both"/>
        <w:rPr>
          <w:rFonts w:ascii="Open Sans" w:eastAsia="Open Sans" w:hAnsi="Open Sans" w:cs="Open Sans"/>
          <w:sz w:val="22"/>
          <w:szCs w:val="22"/>
        </w:rPr>
      </w:pPr>
    </w:p>
    <w:p w14:paraId="1EC3E515" w14:textId="5C380A67" w:rsidR="0043671B" w:rsidRDefault="0043671B">
      <w:pPr>
        <w:spacing w:line="276" w:lineRule="auto"/>
        <w:ind w:right="-574"/>
        <w:jc w:val="both"/>
        <w:rPr>
          <w:rFonts w:ascii="Open Sans" w:eastAsia="Open Sans" w:hAnsi="Open Sans" w:cs="Open Sans"/>
          <w:sz w:val="22"/>
          <w:szCs w:val="22"/>
        </w:rPr>
      </w:pPr>
    </w:p>
    <w:p w14:paraId="6CF3FEF6" w14:textId="678912A2" w:rsidR="0043671B" w:rsidRDefault="0043671B">
      <w:pPr>
        <w:spacing w:line="276" w:lineRule="auto"/>
        <w:ind w:right="-574"/>
        <w:jc w:val="both"/>
        <w:rPr>
          <w:rFonts w:ascii="Open Sans" w:eastAsia="Open Sans" w:hAnsi="Open Sans" w:cs="Open Sans"/>
          <w:sz w:val="22"/>
          <w:szCs w:val="22"/>
        </w:rPr>
      </w:pPr>
    </w:p>
    <w:p w14:paraId="109CC704" w14:textId="698BA916" w:rsidR="0043671B" w:rsidRDefault="0043671B">
      <w:pPr>
        <w:spacing w:line="276" w:lineRule="auto"/>
        <w:ind w:right="-574"/>
        <w:jc w:val="both"/>
        <w:rPr>
          <w:rFonts w:ascii="Open Sans" w:eastAsia="Open Sans" w:hAnsi="Open Sans" w:cs="Open Sans"/>
          <w:sz w:val="22"/>
          <w:szCs w:val="22"/>
        </w:rPr>
      </w:pPr>
    </w:p>
    <w:p w14:paraId="2DE29985" w14:textId="77777777" w:rsidR="0043671B" w:rsidRDefault="0043671B">
      <w:pPr>
        <w:spacing w:line="276" w:lineRule="auto"/>
        <w:ind w:right="-574"/>
        <w:jc w:val="both"/>
        <w:rPr>
          <w:rFonts w:ascii="Open Sans" w:eastAsia="Open Sans" w:hAnsi="Open Sans" w:cs="Open Sans"/>
          <w:sz w:val="22"/>
          <w:szCs w:val="22"/>
        </w:rPr>
      </w:pPr>
    </w:p>
    <w:p w14:paraId="656D4B0D" w14:textId="77777777" w:rsidR="002F794E" w:rsidRDefault="002F794E">
      <w:pPr>
        <w:spacing w:line="276" w:lineRule="auto"/>
        <w:ind w:right="-574"/>
        <w:jc w:val="both"/>
        <w:rPr>
          <w:rFonts w:ascii="Open Sans" w:eastAsia="Open Sans" w:hAnsi="Open Sans" w:cs="Open Sans"/>
          <w:sz w:val="22"/>
          <w:szCs w:val="22"/>
        </w:rPr>
      </w:pPr>
    </w:p>
    <w:p w14:paraId="2CE50DD0" w14:textId="77777777" w:rsidR="002F794E" w:rsidRDefault="00000000">
      <w:pPr>
        <w:spacing w:line="276" w:lineRule="auto"/>
        <w:ind w:right="-574"/>
        <w:jc w:val="center"/>
        <w:rPr>
          <w:rFonts w:ascii="Open Sans" w:eastAsia="Open Sans" w:hAnsi="Open Sans" w:cs="Open Sans"/>
          <w:b/>
          <w:color w:val="303AB2"/>
          <w:sz w:val="22"/>
          <w:szCs w:val="22"/>
        </w:rPr>
      </w:pPr>
      <w:r>
        <w:rPr>
          <w:rFonts w:ascii="Open Sans" w:eastAsia="Open Sans" w:hAnsi="Open Sans" w:cs="Open Sans"/>
          <w:b/>
          <w:color w:val="303AB2"/>
          <w:sz w:val="22"/>
          <w:szCs w:val="22"/>
        </w:rPr>
        <w:lastRenderedPageBreak/>
        <w:t>Comparativa de la evolución de la oferta en las capitales más caras y más baratas</w:t>
      </w:r>
    </w:p>
    <w:p w14:paraId="6A4FA11A" w14:textId="77777777" w:rsidR="002F794E" w:rsidRDefault="002F794E">
      <w:pPr>
        <w:shd w:val="clear" w:color="auto" w:fill="FFFFFF"/>
        <w:rPr>
          <w:rFonts w:ascii="Open Sans" w:eastAsia="Open Sans" w:hAnsi="Open Sans" w:cs="Open Sans"/>
          <w:sz w:val="22"/>
          <w:szCs w:val="22"/>
          <w:highlight w:val="red"/>
        </w:rPr>
      </w:pPr>
    </w:p>
    <w:p w14:paraId="0BE459A9" w14:textId="77777777" w:rsidR="002F794E" w:rsidRDefault="00000000">
      <w:pPr>
        <w:shd w:val="clear" w:color="auto" w:fill="FFFFFF"/>
        <w:rPr>
          <w:rFonts w:ascii="Open Sans" w:eastAsia="Open Sans" w:hAnsi="Open Sans" w:cs="Open Sans"/>
          <w:sz w:val="22"/>
          <w:szCs w:val="22"/>
          <w:highlight w:val="red"/>
        </w:rPr>
      </w:pPr>
      <w:r>
        <w:rPr>
          <w:noProof/>
        </w:rPr>
        <w:drawing>
          <wp:inline distT="0" distB="0" distL="0" distR="0" wp14:anchorId="27920733" wp14:editId="282AE926">
            <wp:extent cx="5759250" cy="2531956"/>
            <wp:effectExtent l="0" t="0" r="0" b="0"/>
            <wp:docPr id="10" name="image3.png"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Gráfico, Gráfico de barras&#10;&#10;Descripción generada automáticamente"/>
                    <pic:cNvPicPr preferRelativeResize="0"/>
                  </pic:nvPicPr>
                  <pic:blipFill>
                    <a:blip r:embed="rId11"/>
                    <a:srcRect/>
                    <a:stretch>
                      <a:fillRect/>
                    </a:stretch>
                  </pic:blipFill>
                  <pic:spPr>
                    <a:xfrm>
                      <a:off x="0" y="0"/>
                      <a:ext cx="5759250" cy="2531956"/>
                    </a:xfrm>
                    <a:prstGeom prst="rect">
                      <a:avLst/>
                    </a:prstGeom>
                    <a:ln/>
                  </pic:spPr>
                </pic:pic>
              </a:graphicData>
            </a:graphic>
          </wp:inline>
        </w:drawing>
      </w:r>
    </w:p>
    <w:p w14:paraId="52505B7F" w14:textId="77777777" w:rsidR="002F794E" w:rsidRDefault="002F794E">
      <w:pPr>
        <w:shd w:val="clear" w:color="auto" w:fill="FFFFFF"/>
        <w:rPr>
          <w:rFonts w:ascii="Open Sans" w:eastAsia="Open Sans" w:hAnsi="Open Sans" w:cs="Open Sans"/>
          <w:color w:val="222222"/>
          <w:sz w:val="22"/>
          <w:szCs w:val="22"/>
        </w:rPr>
      </w:pPr>
    </w:p>
    <w:p w14:paraId="6D1E9067" w14:textId="77777777" w:rsidR="0043671B" w:rsidRDefault="0043671B">
      <w:pPr>
        <w:spacing w:line="276" w:lineRule="auto"/>
        <w:ind w:right="-574"/>
        <w:jc w:val="both"/>
        <w:rPr>
          <w:rFonts w:ascii="Open Sans" w:eastAsia="Open Sans" w:hAnsi="Open Sans" w:cs="Open Sans"/>
          <w:sz w:val="22"/>
          <w:szCs w:val="22"/>
        </w:rPr>
      </w:pPr>
    </w:p>
    <w:p w14:paraId="6FD2EC54" w14:textId="4896A552" w:rsidR="002F794E"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“Un 33% de oferta es una cifra muy escasa, que se va reduciendo cada vez más por la subida continuada de los precios del alquiler. Esto quiere decir que la mayoría de los jóvenes que necesitan ayuda se quedarán al margen. Sobre todo los de las capitales más pobladas que presentan los precios más tensionados del país, como es el caso de Madrid, Barcelona, Valencia, el País Vasco y Palma de Mallorca, donde una vivienda de 600€ es prácticamente inexistente. Por lo tanto, para que la medida sea eficaz necesitamos que llegue al 100% de los jóvenes que la requieren. Además de la ampliación a 900€ de renta límite, esta ayuda debería adjudicarse de manera independiente a cada joven, según el esfuerzo salarial que realiza, ya que en algunas capitales se destina más del 50% del sueldo a pagar la renta. Aunque no podemos olvidar que esto tan solo es una solución temporal, la política verdaderamente eficaz consiste en el fomento de la vivienda asequible de alquiler, una práctica que incrementaría la oferta y, en consecuencia, podría ayudar a contener los precios del mercado, que actualmente están disparados” comenta María Matos, directora de Estudios y Portavoz de </w:t>
      </w:r>
      <w:hyperlink r:id="rId12">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w:t>
      </w:r>
    </w:p>
    <w:p w14:paraId="565115D3" w14:textId="7FBF3416" w:rsidR="0043671B" w:rsidRDefault="0043671B">
      <w:pPr>
        <w:spacing w:line="276" w:lineRule="auto"/>
        <w:ind w:right="-574"/>
        <w:jc w:val="both"/>
        <w:rPr>
          <w:rFonts w:ascii="Open Sans" w:eastAsia="Open Sans" w:hAnsi="Open Sans" w:cs="Open Sans"/>
          <w:sz w:val="22"/>
          <w:szCs w:val="22"/>
        </w:rPr>
      </w:pPr>
    </w:p>
    <w:p w14:paraId="653E3A88" w14:textId="1F586E11" w:rsidR="0043671B" w:rsidRDefault="0043671B">
      <w:pPr>
        <w:spacing w:line="276" w:lineRule="auto"/>
        <w:ind w:right="-574"/>
        <w:jc w:val="both"/>
        <w:rPr>
          <w:rFonts w:ascii="Open Sans" w:eastAsia="Open Sans" w:hAnsi="Open Sans" w:cs="Open Sans"/>
          <w:sz w:val="22"/>
          <w:szCs w:val="22"/>
        </w:rPr>
      </w:pPr>
    </w:p>
    <w:p w14:paraId="1E8342EB" w14:textId="2CAAE273" w:rsidR="0043671B" w:rsidRDefault="0043671B">
      <w:pPr>
        <w:spacing w:line="276" w:lineRule="auto"/>
        <w:ind w:right="-574"/>
        <w:jc w:val="both"/>
        <w:rPr>
          <w:rFonts w:ascii="Open Sans" w:eastAsia="Open Sans" w:hAnsi="Open Sans" w:cs="Open Sans"/>
          <w:sz w:val="22"/>
          <w:szCs w:val="22"/>
        </w:rPr>
      </w:pPr>
    </w:p>
    <w:p w14:paraId="32BE2EA5" w14:textId="451033C0" w:rsidR="0043671B" w:rsidRDefault="0043671B">
      <w:pPr>
        <w:spacing w:line="276" w:lineRule="auto"/>
        <w:ind w:right="-574"/>
        <w:jc w:val="both"/>
        <w:rPr>
          <w:rFonts w:ascii="Open Sans" w:eastAsia="Open Sans" w:hAnsi="Open Sans" w:cs="Open Sans"/>
          <w:sz w:val="22"/>
          <w:szCs w:val="22"/>
        </w:rPr>
      </w:pPr>
    </w:p>
    <w:p w14:paraId="199E355A" w14:textId="6571870C" w:rsidR="0043671B" w:rsidRDefault="0043671B">
      <w:pPr>
        <w:spacing w:line="276" w:lineRule="auto"/>
        <w:ind w:right="-574"/>
        <w:jc w:val="both"/>
        <w:rPr>
          <w:rFonts w:ascii="Open Sans" w:eastAsia="Open Sans" w:hAnsi="Open Sans" w:cs="Open Sans"/>
          <w:sz w:val="22"/>
          <w:szCs w:val="22"/>
        </w:rPr>
      </w:pPr>
    </w:p>
    <w:p w14:paraId="4F56D0E4" w14:textId="5098AC7E" w:rsidR="0043671B" w:rsidRDefault="0043671B">
      <w:pPr>
        <w:spacing w:line="276" w:lineRule="auto"/>
        <w:ind w:right="-574"/>
        <w:jc w:val="both"/>
        <w:rPr>
          <w:rFonts w:ascii="Open Sans" w:eastAsia="Open Sans" w:hAnsi="Open Sans" w:cs="Open Sans"/>
          <w:sz w:val="22"/>
          <w:szCs w:val="22"/>
        </w:rPr>
      </w:pPr>
    </w:p>
    <w:p w14:paraId="0C1E4CAC" w14:textId="01700F5F" w:rsidR="0043671B" w:rsidRDefault="0043671B">
      <w:pPr>
        <w:spacing w:line="276" w:lineRule="auto"/>
        <w:ind w:right="-574"/>
        <w:jc w:val="both"/>
        <w:rPr>
          <w:rFonts w:ascii="Open Sans" w:eastAsia="Open Sans" w:hAnsi="Open Sans" w:cs="Open Sans"/>
          <w:sz w:val="22"/>
          <w:szCs w:val="22"/>
        </w:rPr>
      </w:pPr>
    </w:p>
    <w:p w14:paraId="430A5B6B" w14:textId="7F6202A4" w:rsidR="0043671B" w:rsidRDefault="0043671B">
      <w:pPr>
        <w:spacing w:line="276" w:lineRule="auto"/>
        <w:ind w:right="-574"/>
        <w:jc w:val="both"/>
        <w:rPr>
          <w:rFonts w:ascii="Open Sans" w:eastAsia="Open Sans" w:hAnsi="Open Sans" w:cs="Open Sans"/>
          <w:sz w:val="22"/>
          <w:szCs w:val="22"/>
          <w:highlight w:val="yellow"/>
        </w:rPr>
      </w:pPr>
      <w:r>
        <w:rPr>
          <w:rFonts w:ascii="Open Sans" w:eastAsia="Open Sans" w:hAnsi="Open Sans" w:cs="Open Sans"/>
          <w:noProof/>
          <w:sz w:val="22"/>
          <w:szCs w:val="22"/>
        </w:rPr>
        <w:lastRenderedPageBreak/>
        <w:drawing>
          <wp:inline distT="114300" distB="114300" distL="114300" distR="114300" wp14:anchorId="6E0C5306" wp14:editId="147E65E3">
            <wp:extent cx="5745480" cy="3215640"/>
            <wp:effectExtent l="0" t="0" r="7620" b="3810"/>
            <wp:docPr id="11" name="image4.jpg" descr="Una mujer con una camisa blanca&#10;&#10;Descripción generada automáticamente">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1" name="image4.jpg" descr="Una mujer con una camisa blanca&#10;&#10;Descripción generada automáticamente">
                      <a:hlinkClick r:id="rId8"/>
                    </pic:cNvPr>
                    <pic:cNvPicPr preferRelativeResize="0"/>
                  </pic:nvPicPr>
                  <pic:blipFill>
                    <a:blip r:embed="rId13"/>
                    <a:srcRect/>
                    <a:stretch>
                      <a:fillRect/>
                    </a:stretch>
                  </pic:blipFill>
                  <pic:spPr>
                    <a:xfrm>
                      <a:off x="0" y="0"/>
                      <a:ext cx="5745696" cy="3215761"/>
                    </a:xfrm>
                    <a:prstGeom prst="rect">
                      <a:avLst/>
                    </a:prstGeom>
                    <a:ln/>
                  </pic:spPr>
                </pic:pic>
              </a:graphicData>
            </a:graphic>
          </wp:inline>
        </w:drawing>
      </w:r>
    </w:p>
    <w:p w14:paraId="09C14084" w14:textId="77777777" w:rsidR="002F794E" w:rsidRDefault="00000000">
      <w:pPr>
        <w:keepNext/>
        <w:keepLines/>
        <w:spacing w:before="280" w:after="280" w:line="276" w:lineRule="auto"/>
        <w:rPr>
          <w:rFonts w:ascii="Open Sans" w:eastAsia="Open Sans" w:hAnsi="Open Sans" w:cs="Open Sans"/>
          <w:sz w:val="22"/>
          <w:szCs w:val="22"/>
        </w:rPr>
      </w:pPr>
      <w:r>
        <w:rPr>
          <w:rFonts w:ascii="Open Sans" w:eastAsia="Open Sans" w:hAnsi="Open Sans" w:cs="Open Sans"/>
          <w:b/>
          <w:color w:val="303AB2"/>
          <w:sz w:val="22"/>
          <w:szCs w:val="22"/>
        </w:rPr>
        <w:t xml:space="preserve">Capitales de provincia que cumplen en mayor medida con los requisitos de renta mensual </w:t>
      </w:r>
    </w:p>
    <w:p w14:paraId="55D4ADF1" w14:textId="77777777" w:rsidR="002F794E" w:rsidRDefault="00000000">
      <w:pPr>
        <w:spacing w:line="276" w:lineRule="auto"/>
        <w:ind w:right="-574"/>
        <w:jc w:val="both"/>
        <w:rPr>
          <w:rFonts w:ascii="Open Sans" w:eastAsia="Open Sans" w:hAnsi="Open Sans" w:cs="Open Sans"/>
          <w:b/>
          <w:sz w:val="22"/>
          <w:szCs w:val="22"/>
        </w:rPr>
      </w:pPr>
      <w:r>
        <w:rPr>
          <w:rFonts w:ascii="Open Sans" w:eastAsia="Open Sans" w:hAnsi="Open Sans" w:cs="Open Sans"/>
          <w:sz w:val="22"/>
          <w:szCs w:val="22"/>
        </w:rPr>
        <w:t>De mayor a menor,</w:t>
      </w:r>
      <w:r>
        <w:rPr>
          <w:rFonts w:ascii="Open Sans" w:eastAsia="Open Sans" w:hAnsi="Open Sans" w:cs="Open Sans"/>
          <w:b/>
          <w:sz w:val="22"/>
          <w:szCs w:val="22"/>
        </w:rPr>
        <w:t xml:space="preserve"> Palencia (Castilla y León), Ciudad Real (Castilla-La Mancha), Cáceres (Extremadura), Ourense (Galicia) y Jaén (Andalucía), son las capitales de provincia cuya oferta de viviendas en alquiler tiene un precio igual o menor a los 600 y 900 euros</w:t>
      </w:r>
      <w:r>
        <w:rPr>
          <w:rFonts w:ascii="Open Sans" w:eastAsia="Open Sans" w:hAnsi="Open Sans" w:cs="Open Sans"/>
          <w:sz w:val="22"/>
          <w:szCs w:val="22"/>
        </w:rPr>
        <w:t xml:space="preserve"> (ver tabla, cuyo orden está fijado por el porcentaje de viviendas en alquiler con precio igual o menor a 600 euros por mes). Estas capitales de provincia son, por tanto, las que cumplen en mayor medida con los requisitos de los bonos alquiler.</w:t>
      </w:r>
    </w:p>
    <w:p w14:paraId="5B21D3E9" w14:textId="77777777" w:rsidR="002F794E" w:rsidRDefault="002F794E">
      <w:pPr>
        <w:spacing w:line="276" w:lineRule="auto"/>
        <w:ind w:right="-574"/>
        <w:jc w:val="both"/>
        <w:rPr>
          <w:rFonts w:ascii="Open Sans" w:eastAsia="Open Sans" w:hAnsi="Open Sans" w:cs="Open Sans"/>
          <w:sz w:val="22"/>
          <w:szCs w:val="22"/>
          <w:highlight w:val="yellow"/>
        </w:rPr>
      </w:pPr>
    </w:p>
    <w:tbl>
      <w:tblPr>
        <w:tblStyle w:val="a1"/>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04"/>
        <w:gridCol w:w="2211"/>
        <w:gridCol w:w="2136"/>
        <w:gridCol w:w="2258"/>
      </w:tblGrid>
      <w:tr w:rsidR="002F794E" w14:paraId="3C3BCDB4" w14:textId="77777777" w:rsidTr="002F794E">
        <w:trPr>
          <w:cnfStyle w:val="100000000000" w:firstRow="1" w:lastRow="0" w:firstColumn="0" w:lastColumn="0" w:oddVBand="0" w:evenVBand="0" w:oddHBand="0" w:evenHBand="0" w:firstRowFirstColumn="0" w:firstRowLastColumn="0" w:lastRowFirstColumn="0" w:lastRowLastColumn="0"/>
          <w:trHeight w:val="819"/>
        </w:trPr>
        <w:tc>
          <w:tcPr>
            <w:cnfStyle w:val="001000000000" w:firstRow="0" w:lastRow="0" w:firstColumn="1" w:lastColumn="0" w:oddVBand="0" w:evenVBand="0" w:oddHBand="0" w:evenHBand="0" w:firstRowFirstColumn="0" w:firstRowLastColumn="0" w:lastRowFirstColumn="0" w:lastRowLastColumn="0"/>
            <w:tcW w:w="2604" w:type="dxa"/>
            <w:vAlign w:val="center"/>
          </w:tcPr>
          <w:p w14:paraId="3BCB77EC" w14:textId="77777777" w:rsidR="002F794E" w:rsidRDefault="00000000">
            <w:pPr>
              <w:spacing w:line="276" w:lineRule="auto"/>
              <w:ind w:right="-574"/>
              <w:jc w:val="both"/>
              <w:rPr>
                <w:rFonts w:ascii="Open Sans" w:eastAsia="Open Sans" w:hAnsi="Open Sans" w:cs="Open Sans"/>
              </w:rPr>
            </w:pPr>
            <w:r>
              <w:rPr>
                <w:rFonts w:ascii="Open Sans" w:eastAsia="Open Sans" w:hAnsi="Open Sans" w:cs="Open Sans"/>
                <w:b w:val="0"/>
              </w:rPr>
              <w:t>Capital de Provincia*</w:t>
            </w:r>
          </w:p>
        </w:tc>
        <w:tc>
          <w:tcPr>
            <w:tcW w:w="2211" w:type="dxa"/>
          </w:tcPr>
          <w:p w14:paraId="07C47041" w14:textId="77777777" w:rsidR="002F794E" w:rsidRDefault="00000000">
            <w:pPr>
              <w:spacing w:line="276" w:lineRule="auto"/>
              <w:ind w:right="-574"/>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b w:val="0"/>
              </w:rPr>
              <w:t>Porcentaje igual o</w:t>
            </w:r>
          </w:p>
          <w:p w14:paraId="16132716" w14:textId="77777777" w:rsidR="002F794E" w:rsidRDefault="00000000">
            <w:pPr>
              <w:spacing w:line="276" w:lineRule="auto"/>
              <w:ind w:right="-574"/>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b w:val="0"/>
              </w:rPr>
              <w:t xml:space="preserve"> menor a 600€/mes</w:t>
            </w:r>
          </w:p>
        </w:tc>
        <w:tc>
          <w:tcPr>
            <w:tcW w:w="2136" w:type="dxa"/>
          </w:tcPr>
          <w:p w14:paraId="77CF36AE" w14:textId="77777777" w:rsidR="002F794E" w:rsidRDefault="00000000">
            <w:pPr>
              <w:spacing w:line="276" w:lineRule="auto"/>
              <w:ind w:right="-574"/>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b w:val="0"/>
              </w:rPr>
              <w:t>Porcentaje igual o</w:t>
            </w:r>
          </w:p>
          <w:p w14:paraId="63719A2F" w14:textId="77777777" w:rsidR="002F794E" w:rsidRDefault="00000000">
            <w:pPr>
              <w:spacing w:line="276" w:lineRule="auto"/>
              <w:ind w:right="-574"/>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b w:val="0"/>
              </w:rPr>
              <w:t xml:space="preserve"> menor a 900€/mes</w:t>
            </w:r>
          </w:p>
        </w:tc>
        <w:tc>
          <w:tcPr>
            <w:tcW w:w="2258" w:type="dxa"/>
          </w:tcPr>
          <w:p w14:paraId="1834E959" w14:textId="77777777" w:rsidR="002F794E" w:rsidRDefault="00000000">
            <w:pPr>
              <w:spacing w:line="276" w:lineRule="auto"/>
              <w:ind w:right="-574"/>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b w:val="0"/>
              </w:rPr>
              <w:t xml:space="preserve">Precio mensual </w:t>
            </w:r>
          </w:p>
          <w:p w14:paraId="40E8C0DE" w14:textId="77777777" w:rsidR="002F794E" w:rsidRDefault="00000000">
            <w:pPr>
              <w:spacing w:line="276" w:lineRule="auto"/>
              <w:ind w:right="-574"/>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b w:val="0"/>
              </w:rPr>
              <w:t xml:space="preserve">Vivienda 80m²  </w:t>
            </w:r>
          </w:p>
        </w:tc>
      </w:tr>
      <w:tr w:rsidR="002F794E" w14:paraId="34A82FB0" w14:textId="77777777" w:rsidTr="002F794E">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604" w:type="dxa"/>
            <w:vAlign w:val="bottom"/>
          </w:tcPr>
          <w:p w14:paraId="5D4F500D" w14:textId="77777777" w:rsidR="002F794E" w:rsidRDefault="00000000">
            <w:pPr>
              <w:spacing w:line="276" w:lineRule="auto"/>
              <w:ind w:right="-574"/>
              <w:jc w:val="both"/>
              <w:rPr>
                <w:rFonts w:ascii="Open Sans" w:eastAsia="Open Sans" w:hAnsi="Open Sans" w:cs="Open Sans"/>
              </w:rPr>
            </w:pPr>
            <w:r>
              <w:rPr>
                <w:rFonts w:ascii="Open Sans" w:eastAsia="Open Sans" w:hAnsi="Open Sans" w:cs="Open Sans"/>
                <w:b w:val="0"/>
              </w:rPr>
              <w:t>Palencia</w:t>
            </w:r>
          </w:p>
        </w:tc>
        <w:tc>
          <w:tcPr>
            <w:tcW w:w="2211" w:type="dxa"/>
            <w:vAlign w:val="bottom"/>
          </w:tcPr>
          <w:p w14:paraId="46BEDE82" w14:textId="77777777" w:rsidR="002F794E" w:rsidRDefault="00000000">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88,98%</w:t>
            </w:r>
          </w:p>
        </w:tc>
        <w:tc>
          <w:tcPr>
            <w:tcW w:w="2136" w:type="dxa"/>
          </w:tcPr>
          <w:p w14:paraId="236B0EA0" w14:textId="77777777" w:rsidR="002F794E" w:rsidRDefault="00000000">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96,61%</w:t>
            </w:r>
          </w:p>
        </w:tc>
        <w:tc>
          <w:tcPr>
            <w:tcW w:w="2258" w:type="dxa"/>
            <w:vAlign w:val="bottom"/>
          </w:tcPr>
          <w:p w14:paraId="5D1CCB18" w14:textId="77777777" w:rsidR="002F794E" w:rsidRDefault="00000000">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519,20€</w:t>
            </w:r>
          </w:p>
        </w:tc>
      </w:tr>
      <w:tr w:rsidR="002F794E" w14:paraId="0DAC51E2" w14:textId="77777777" w:rsidTr="002F794E">
        <w:trPr>
          <w:trHeight w:val="431"/>
        </w:trPr>
        <w:tc>
          <w:tcPr>
            <w:cnfStyle w:val="001000000000" w:firstRow="0" w:lastRow="0" w:firstColumn="1" w:lastColumn="0" w:oddVBand="0" w:evenVBand="0" w:oddHBand="0" w:evenHBand="0" w:firstRowFirstColumn="0" w:firstRowLastColumn="0" w:lastRowFirstColumn="0" w:lastRowLastColumn="0"/>
            <w:tcW w:w="2604" w:type="dxa"/>
            <w:vAlign w:val="bottom"/>
          </w:tcPr>
          <w:p w14:paraId="333A2FDB" w14:textId="77777777" w:rsidR="002F794E" w:rsidRDefault="00000000">
            <w:pPr>
              <w:spacing w:line="276" w:lineRule="auto"/>
              <w:ind w:right="-574"/>
              <w:jc w:val="both"/>
              <w:rPr>
                <w:rFonts w:ascii="Open Sans" w:eastAsia="Open Sans" w:hAnsi="Open Sans" w:cs="Open Sans"/>
              </w:rPr>
            </w:pPr>
            <w:r>
              <w:rPr>
                <w:rFonts w:ascii="Open Sans" w:eastAsia="Open Sans" w:hAnsi="Open Sans" w:cs="Open Sans"/>
                <w:b w:val="0"/>
              </w:rPr>
              <w:t>Ciudad Real</w:t>
            </w:r>
          </w:p>
        </w:tc>
        <w:tc>
          <w:tcPr>
            <w:tcW w:w="2211" w:type="dxa"/>
            <w:vAlign w:val="bottom"/>
          </w:tcPr>
          <w:p w14:paraId="5A4AB1E2" w14:textId="77777777" w:rsidR="002F794E" w:rsidRDefault="00000000">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rPr>
            </w:pPr>
            <w:r>
              <w:rPr>
                <w:rFonts w:ascii="Open Sans" w:eastAsia="Open Sans" w:hAnsi="Open Sans" w:cs="Open Sans"/>
              </w:rPr>
              <w:t>86,39%</w:t>
            </w:r>
          </w:p>
        </w:tc>
        <w:tc>
          <w:tcPr>
            <w:tcW w:w="2136" w:type="dxa"/>
          </w:tcPr>
          <w:p w14:paraId="7E971652" w14:textId="77777777" w:rsidR="002F794E" w:rsidRDefault="00000000">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rPr>
            </w:pPr>
            <w:r>
              <w:rPr>
                <w:rFonts w:ascii="Open Sans" w:eastAsia="Open Sans" w:hAnsi="Open Sans" w:cs="Open Sans"/>
              </w:rPr>
              <w:t>97,38%</w:t>
            </w:r>
          </w:p>
        </w:tc>
        <w:tc>
          <w:tcPr>
            <w:tcW w:w="2258" w:type="dxa"/>
            <w:vAlign w:val="bottom"/>
          </w:tcPr>
          <w:p w14:paraId="05404539" w14:textId="77777777" w:rsidR="002F794E" w:rsidRDefault="00000000">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rPr>
            </w:pPr>
            <w:r>
              <w:rPr>
                <w:rFonts w:ascii="Open Sans" w:eastAsia="Open Sans" w:hAnsi="Open Sans" w:cs="Open Sans"/>
              </w:rPr>
              <w:t>461,60€</w:t>
            </w:r>
          </w:p>
        </w:tc>
      </w:tr>
      <w:tr w:rsidR="002F794E" w14:paraId="7F5B3025" w14:textId="77777777" w:rsidTr="002F794E">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604" w:type="dxa"/>
            <w:vAlign w:val="bottom"/>
          </w:tcPr>
          <w:p w14:paraId="26CE0B18" w14:textId="77777777" w:rsidR="002F794E" w:rsidRDefault="00000000">
            <w:pPr>
              <w:spacing w:line="276" w:lineRule="auto"/>
              <w:ind w:right="-574"/>
              <w:jc w:val="both"/>
              <w:rPr>
                <w:rFonts w:ascii="Open Sans" w:eastAsia="Open Sans" w:hAnsi="Open Sans" w:cs="Open Sans"/>
              </w:rPr>
            </w:pPr>
            <w:r>
              <w:rPr>
                <w:rFonts w:ascii="Open Sans" w:eastAsia="Open Sans" w:hAnsi="Open Sans" w:cs="Open Sans"/>
                <w:b w:val="0"/>
              </w:rPr>
              <w:t>Cáceres</w:t>
            </w:r>
          </w:p>
        </w:tc>
        <w:tc>
          <w:tcPr>
            <w:tcW w:w="2211" w:type="dxa"/>
            <w:vAlign w:val="bottom"/>
          </w:tcPr>
          <w:p w14:paraId="498C4FD7" w14:textId="77777777" w:rsidR="002F794E" w:rsidRDefault="00000000">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74,87%</w:t>
            </w:r>
          </w:p>
        </w:tc>
        <w:tc>
          <w:tcPr>
            <w:tcW w:w="2136" w:type="dxa"/>
          </w:tcPr>
          <w:p w14:paraId="26DFC6D2" w14:textId="77777777" w:rsidR="002F794E" w:rsidRDefault="00000000">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96,48%</w:t>
            </w:r>
          </w:p>
        </w:tc>
        <w:tc>
          <w:tcPr>
            <w:tcW w:w="2258" w:type="dxa"/>
            <w:vAlign w:val="bottom"/>
          </w:tcPr>
          <w:p w14:paraId="71DB265A" w14:textId="77777777" w:rsidR="002F794E" w:rsidRDefault="00000000">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492,80€</w:t>
            </w:r>
          </w:p>
        </w:tc>
      </w:tr>
      <w:tr w:rsidR="002F794E" w14:paraId="3827E55A" w14:textId="77777777" w:rsidTr="002F794E">
        <w:trPr>
          <w:trHeight w:val="415"/>
        </w:trPr>
        <w:tc>
          <w:tcPr>
            <w:cnfStyle w:val="001000000000" w:firstRow="0" w:lastRow="0" w:firstColumn="1" w:lastColumn="0" w:oddVBand="0" w:evenVBand="0" w:oddHBand="0" w:evenHBand="0" w:firstRowFirstColumn="0" w:firstRowLastColumn="0" w:lastRowFirstColumn="0" w:lastRowLastColumn="0"/>
            <w:tcW w:w="2604" w:type="dxa"/>
            <w:vAlign w:val="bottom"/>
          </w:tcPr>
          <w:p w14:paraId="6852F98B" w14:textId="77777777" w:rsidR="002F794E" w:rsidRDefault="00000000">
            <w:pPr>
              <w:spacing w:line="276" w:lineRule="auto"/>
              <w:ind w:right="-574"/>
              <w:jc w:val="both"/>
              <w:rPr>
                <w:rFonts w:ascii="Open Sans" w:eastAsia="Open Sans" w:hAnsi="Open Sans" w:cs="Open Sans"/>
              </w:rPr>
            </w:pPr>
            <w:r>
              <w:rPr>
                <w:rFonts w:ascii="Open Sans" w:eastAsia="Open Sans" w:hAnsi="Open Sans" w:cs="Open Sans"/>
                <w:b w:val="0"/>
              </w:rPr>
              <w:t>Ourense</w:t>
            </w:r>
          </w:p>
        </w:tc>
        <w:tc>
          <w:tcPr>
            <w:tcW w:w="2211" w:type="dxa"/>
            <w:vAlign w:val="bottom"/>
          </w:tcPr>
          <w:p w14:paraId="523C3E4F" w14:textId="77777777" w:rsidR="002F794E" w:rsidRDefault="00000000">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rPr>
            </w:pPr>
            <w:r>
              <w:rPr>
                <w:rFonts w:ascii="Open Sans" w:eastAsia="Open Sans" w:hAnsi="Open Sans" w:cs="Open Sans"/>
              </w:rPr>
              <w:t>72,68%</w:t>
            </w:r>
          </w:p>
        </w:tc>
        <w:tc>
          <w:tcPr>
            <w:tcW w:w="2136" w:type="dxa"/>
          </w:tcPr>
          <w:p w14:paraId="6C2F3D5B" w14:textId="77777777" w:rsidR="002F794E" w:rsidRDefault="00000000">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rPr>
            </w:pPr>
            <w:r>
              <w:rPr>
                <w:rFonts w:ascii="Open Sans" w:eastAsia="Open Sans" w:hAnsi="Open Sans" w:cs="Open Sans"/>
              </w:rPr>
              <w:t>92,35%</w:t>
            </w:r>
          </w:p>
        </w:tc>
        <w:tc>
          <w:tcPr>
            <w:tcW w:w="2258" w:type="dxa"/>
            <w:vAlign w:val="bottom"/>
          </w:tcPr>
          <w:p w14:paraId="6B51B209" w14:textId="77777777" w:rsidR="002F794E" w:rsidRDefault="00000000">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rPr>
            </w:pPr>
            <w:r>
              <w:rPr>
                <w:rFonts w:ascii="Open Sans" w:eastAsia="Open Sans" w:hAnsi="Open Sans" w:cs="Open Sans"/>
              </w:rPr>
              <w:t>485,60€</w:t>
            </w:r>
          </w:p>
        </w:tc>
      </w:tr>
      <w:tr w:rsidR="002F794E" w14:paraId="283DCF28" w14:textId="77777777" w:rsidTr="002F794E">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604" w:type="dxa"/>
            <w:vAlign w:val="bottom"/>
          </w:tcPr>
          <w:p w14:paraId="6D967EB1" w14:textId="77777777" w:rsidR="002F794E" w:rsidRDefault="00000000">
            <w:pPr>
              <w:spacing w:line="276" w:lineRule="auto"/>
              <w:ind w:right="-574"/>
              <w:jc w:val="both"/>
              <w:rPr>
                <w:rFonts w:ascii="Open Sans" w:eastAsia="Open Sans" w:hAnsi="Open Sans" w:cs="Open Sans"/>
              </w:rPr>
            </w:pPr>
            <w:r>
              <w:rPr>
                <w:rFonts w:ascii="Open Sans" w:eastAsia="Open Sans" w:hAnsi="Open Sans" w:cs="Open Sans"/>
                <w:b w:val="0"/>
              </w:rPr>
              <w:t>Jaén</w:t>
            </w:r>
          </w:p>
        </w:tc>
        <w:tc>
          <w:tcPr>
            <w:tcW w:w="2211" w:type="dxa"/>
            <w:vAlign w:val="bottom"/>
          </w:tcPr>
          <w:p w14:paraId="418733B4" w14:textId="77777777" w:rsidR="002F794E" w:rsidRDefault="00000000">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72,40%</w:t>
            </w:r>
          </w:p>
        </w:tc>
        <w:tc>
          <w:tcPr>
            <w:tcW w:w="2136" w:type="dxa"/>
          </w:tcPr>
          <w:p w14:paraId="7AD74D57" w14:textId="77777777" w:rsidR="002F794E" w:rsidRDefault="00000000">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96%</w:t>
            </w:r>
          </w:p>
        </w:tc>
        <w:tc>
          <w:tcPr>
            <w:tcW w:w="2258" w:type="dxa"/>
            <w:vAlign w:val="bottom"/>
          </w:tcPr>
          <w:p w14:paraId="30BEF15A" w14:textId="77777777" w:rsidR="002F794E" w:rsidRDefault="00000000">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523,20€</w:t>
            </w:r>
          </w:p>
        </w:tc>
      </w:tr>
      <w:tr w:rsidR="002F794E" w14:paraId="1537205D" w14:textId="77777777" w:rsidTr="002F794E">
        <w:trPr>
          <w:trHeight w:val="431"/>
        </w:trPr>
        <w:tc>
          <w:tcPr>
            <w:cnfStyle w:val="001000000000" w:firstRow="0" w:lastRow="0" w:firstColumn="1" w:lastColumn="0" w:oddVBand="0" w:evenVBand="0" w:oddHBand="0" w:evenHBand="0" w:firstRowFirstColumn="0" w:firstRowLastColumn="0" w:lastRowFirstColumn="0" w:lastRowLastColumn="0"/>
            <w:tcW w:w="2604" w:type="dxa"/>
            <w:vAlign w:val="bottom"/>
          </w:tcPr>
          <w:p w14:paraId="6640F39E" w14:textId="77777777" w:rsidR="002F794E" w:rsidRDefault="00000000">
            <w:pPr>
              <w:spacing w:line="276" w:lineRule="auto"/>
              <w:ind w:right="-574"/>
              <w:jc w:val="both"/>
              <w:rPr>
                <w:rFonts w:ascii="Open Sans" w:eastAsia="Open Sans" w:hAnsi="Open Sans" w:cs="Open Sans"/>
              </w:rPr>
            </w:pPr>
            <w:r>
              <w:rPr>
                <w:rFonts w:ascii="Open Sans" w:eastAsia="Open Sans" w:hAnsi="Open Sans" w:cs="Open Sans"/>
                <w:b w:val="0"/>
              </w:rPr>
              <w:t>Badajoz</w:t>
            </w:r>
          </w:p>
        </w:tc>
        <w:tc>
          <w:tcPr>
            <w:tcW w:w="2211" w:type="dxa"/>
            <w:vAlign w:val="bottom"/>
          </w:tcPr>
          <w:p w14:paraId="64CED62E" w14:textId="77777777" w:rsidR="002F794E" w:rsidRDefault="00000000">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rPr>
            </w:pPr>
            <w:r>
              <w:rPr>
                <w:rFonts w:ascii="Open Sans" w:eastAsia="Open Sans" w:hAnsi="Open Sans" w:cs="Open Sans"/>
              </w:rPr>
              <w:t>72,17%</w:t>
            </w:r>
          </w:p>
        </w:tc>
        <w:tc>
          <w:tcPr>
            <w:tcW w:w="2136" w:type="dxa"/>
          </w:tcPr>
          <w:p w14:paraId="6DFB7E1F" w14:textId="77777777" w:rsidR="002F794E" w:rsidRDefault="00000000">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rPr>
            </w:pPr>
            <w:r>
              <w:rPr>
                <w:rFonts w:ascii="Open Sans" w:eastAsia="Open Sans" w:hAnsi="Open Sans" w:cs="Open Sans"/>
              </w:rPr>
              <w:t>98,52%</w:t>
            </w:r>
          </w:p>
        </w:tc>
        <w:tc>
          <w:tcPr>
            <w:tcW w:w="2258" w:type="dxa"/>
            <w:vAlign w:val="bottom"/>
          </w:tcPr>
          <w:p w14:paraId="64225C2D" w14:textId="77777777" w:rsidR="002F794E" w:rsidRDefault="00000000">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rPr>
            </w:pPr>
            <w:r>
              <w:rPr>
                <w:rFonts w:ascii="Open Sans" w:eastAsia="Open Sans" w:hAnsi="Open Sans" w:cs="Open Sans"/>
              </w:rPr>
              <w:t>553,60€</w:t>
            </w:r>
          </w:p>
        </w:tc>
      </w:tr>
      <w:tr w:rsidR="002F794E" w14:paraId="3576C428" w14:textId="77777777" w:rsidTr="002F794E">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604" w:type="dxa"/>
            <w:vAlign w:val="bottom"/>
          </w:tcPr>
          <w:p w14:paraId="7EE1467B" w14:textId="77777777" w:rsidR="002F794E" w:rsidRDefault="00000000">
            <w:pPr>
              <w:spacing w:line="276" w:lineRule="auto"/>
              <w:ind w:right="-574"/>
              <w:jc w:val="both"/>
              <w:rPr>
                <w:rFonts w:ascii="Open Sans" w:eastAsia="Open Sans" w:hAnsi="Open Sans" w:cs="Open Sans"/>
              </w:rPr>
            </w:pPr>
            <w:r>
              <w:rPr>
                <w:rFonts w:ascii="Open Sans" w:eastAsia="Open Sans" w:hAnsi="Open Sans" w:cs="Open Sans"/>
                <w:b w:val="0"/>
              </w:rPr>
              <w:t>Lugo</w:t>
            </w:r>
          </w:p>
        </w:tc>
        <w:tc>
          <w:tcPr>
            <w:tcW w:w="2211" w:type="dxa"/>
            <w:vAlign w:val="bottom"/>
          </w:tcPr>
          <w:p w14:paraId="2359CD74" w14:textId="77777777" w:rsidR="002F794E" w:rsidRDefault="00000000">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70,73%</w:t>
            </w:r>
          </w:p>
        </w:tc>
        <w:tc>
          <w:tcPr>
            <w:tcW w:w="2136" w:type="dxa"/>
          </w:tcPr>
          <w:p w14:paraId="472B9CDA" w14:textId="77777777" w:rsidR="002F794E" w:rsidRDefault="00000000">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90,24%</w:t>
            </w:r>
          </w:p>
        </w:tc>
        <w:tc>
          <w:tcPr>
            <w:tcW w:w="2258" w:type="dxa"/>
            <w:vAlign w:val="bottom"/>
          </w:tcPr>
          <w:p w14:paraId="6F2D3C7F" w14:textId="77777777" w:rsidR="002F794E" w:rsidRDefault="00000000">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524€</w:t>
            </w:r>
          </w:p>
        </w:tc>
      </w:tr>
      <w:tr w:rsidR="002F794E" w14:paraId="7AC8D11F" w14:textId="77777777" w:rsidTr="002F794E">
        <w:trPr>
          <w:trHeight w:val="415"/>
        </w:trPr>
        <w:tc>
          <w:tcPr>
            <w:cnfStyle w:val="001000000000" w:firstRow="0" w:lastRow="0" w:firstColumn="1" w:lastColumn="0" w:oddVBand="0" w:evenVBand="0" w:oddHBand="0" w:evenHBand="0" w:firstRowFirstColumn="0" w:firstRowLastColumn="0" w:lastRowFirstColumn="0" w:lastRowLastColumn="0"/>
            <w:tcW w:w="2604" w:type="dxa"/>
            <w:vAlign w:val="bottom"/>
          </w:tcPr>
          <w:p w14:paraId="284FFB4A" w14:textId="77777777" w:rsidR="002F794E" w:rsidRDefault="00000000">
            <w:pPr>
              <w:spacing w:line="276" w:lineRule="auto"/>
              <w:ind w:right="-574"/>
              <w:jc w:val="both"/>
              <w:rPr>
                <w:rFonts w:ascii="Open Sans" w:eastAsia="Open Sans" w:hAnsi="Open Sans" w:cs="Open Sans"/>
              </w:rPr>
            </w:pPr>
            <w:r>
              <w:rPr>
                <w:rFonts w:ascii="Open Sans" w:eastAsia="Open Sans" w:hAnsi="Open Sans" w:cs="Open Sans"/>
                <w:b w:val="0"/>
              </w:rPr>
              <w:lastRenderedPageBreak/>
              <w:t>Huelva</w:t>
            </w:r>
          </w:p>
        </w:tc>
        <w:tc>
          <w:tcPr>
            <w:tcW w:w="2211" w:type="dxa"/>
            <w:vAlign w:val="bottom"/>
          </w:tcPr>
          <w:p w14:paraId="1F6807AC" w14:textId="77777777" w:rsidR="002F794E" w:rsidRDefault="00000000">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rPr>
            </w:pPr>
            <w:r>
              <w:rPr>
                <w:rFonts w:ascii="Open Sans" w:eastAsia="Open Sans" w:hAnsi="Open Sans" w:cs="Open Sans"/>
              </w:rPr>
              <w:t>62,22%</w:t>
            </w:r>
          </w:p>
        </w:tc>
        <w:tc>
          <w:tcPr>
            <w:tcW w:w="2136" w:type="dxa"/>
          </w:tcPr>
          <w:p w14:paraId="74FB1764" w14:textId="77777777" w:rsidR="002F794E" w:rsidRDefault="00000000">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rPr>
            </w:pPr>
            <w:r>
              <w:rPr>
                <w:rFonts w:ascii="Open Sans" w:eastAsia="Open Sans" w:hAnsi="Open Sans" w:cs="Open Sans"/>
              </w:rPr>
              <w:t>94,44%</w:t>
            </w:r>
          </w:p>
        </w:tc>
        <w:tc>
          <w:tcPr>
            <w:tcW w:w="2258" w:type="dxa"/>
            <w:vAlign w:val="bottom"/>
          </w:tcPr>
          <w:p w14:paraId="5FBD4339" w14:textId="77777777" w:rsidR="002F794E" w:rsidRDefault="00000000">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rPr>
            </w:pPr>
            <w:r>
              <w:rPr>
                <w:rFonts w:ascii="Open Sans" w:eastAsia="Open Sans" w:hAnsi="Open Sans" w:cs="Open Sans"/>
              </w:rPr>
              <w:t>655,20€</w:t>
            </w:r>
          </w:p>
        </w:tc>
      </w:tr>
      <w:tr w:rsidR="002F794E" w14:paraId="71B84B12" w14:textId="77777777" w:rsidTr="002F794E">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604" w:type="dxa"/>
            <w:vAlign w:val="bottom"/>
          </w:tcPr>
          <w:p w14:paraId="050B964A" w14:textId="77777777" w:rsidR="002F794E" w:rsidRDefault="00000000">
            <w:pPr>
              <w:spacing w:line="276" w:lineRule="auto"/>
              <w:ind w:right="-574"/>
              <w:jc w:val="both"/>
              <w:rPr>
                <w:rFonts w:ascii="Open Sans" w:eastAsia="Open Sans" w:hAnsi="Open Sans" w:cs="Open Sans"/>
              </w:rPr>
            </w:pPr>
            <w:r>
              <w:rPr>
                <w:rFonts w:ascii="Open Sans" w:eastAsia="Open Sans" w:hAnsi="Open Sans" w:cs="Open Sans"/>
                <w:b w:val="0"/>
              </w:rPr>
              <w:t>León</w:t>
            </w:r>
          </w:p>
        </w:tc>
        <w:tc>
          <w:tcPr>
            <w:tcW w:w="2211" w:type="dxa"/>
            <w:vAlign w:val="bottom"/>
          </w:tcPr>
          <w:p w14:paraId="28914A75" w14:textId="77777777" w:rsidR="002F794E" w:rsidRDefault="00000000">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54,66%</w:t>
            </w:r>
          </w:p>
        </w:tc>
        <w:tc>
          <w:tcPr>
            <w:tcW w:w="2136" w:type="dxa"/>
          </w:tcPr>
          <w:p w14:paraId="68E23F78" w14:textId="77777777" w:rsidR="002F794E" w:rsidRDefault="00000000">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91,95%</w:t>
            </w:r>
          </w:p>
        </w:tc>
        <w:tc>
          <w:tcPr>
            <w:tcW w:w="2258" w:type="dxa"/>
            <w:vAlign w:val="bottom"/>
          </w:tcPr>
          <w:p w14:paraId="4AA9DE0C" w14:textId="77777777" w:rsidR="002F794E" w:rsidRDefault="00000000">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540,80€</w:t>
            </w:r>
          </w:p>
        </w:tc>
      </w:tr>
      <w:tr w:rsidR="002F794E" w14:paraId="7FE858D2" w14:textId="77777777" w:rsidTr="002F794E">
        <w:trPr>
          <w:trHeight w:val="415"/>
        </w:trPr>
        <w:tc>
          <w:tcPr>
            <w:cnfStyle w:val="001000000000" w:firstRow="0" w:lastRow="0" w:firstColumn="1" w:lastColumn="0" w:oddVBand="0" w:evenVBand="0" w:oddHBand="0" w:evenHBand="0" w:firstRowFirstColumn="0" w:firstRowLastColumn="0" w:lastRowFirstColumn="0" w:lastRowLastColumn="0"/>
            <w:tcW w:w="2604" w:type="dxa"/>
            <w:vAlign w:val="bottom"/>
          </w:tcPr>
          <w:p w14:paraId="4624F424" w14:textId="77777777" w:rsidR="002F794E" w:rsidRDefault="00000000">
            <w:pPr>
              <w:spacing w:line="276" w:lineRule="auto"/>
              <w:ind w:right="-574"/>
              <w:jc w:val="both"/>
              <w:rPr>
                <w:rFonts w:ascii="Open Sans" w:eastAsia="Open Sans" w:hAnsi="Open Sans" w:cs="Open Sans"/>
              </w:rPr>
            </w:pPr>
            <w:r>
              <w:rPr>
                <w:rFonts w:ascii="Open Sans" w:eastAsia="Open Sans" w:hAnsi="Open Sans" w:cs="Open Sans"/>
                <w:b w:val="0"/>
              </w:rPr>
              <w:t>Burgos</w:t>
            </w:r>
          </w:p>
        </w:tc>
        <w:tc>
          <w:tcPr>
            <w:tcW w:w="2211" w:type="dxa"/>
            <w:vAlign w:val="bottom"/>
          </w:tcPr>
          <w:p w14:paraId="12B6D3A3" w14:textId="77777777" w:rsidR="002F794E" w:rsidRDefault="00000000">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rPr>
            </w:pPr>
            <w:r>
              <w:rPr>
                <w:rFonts w:ascii="Open Sans" w:eastAsia="Open Sans" w:hAnsi="Open Sans" w:cs="Open Sans"/>
              </w:rPr>
              <w:t>54,22%</w:t>
            </w:r>
          </w:p>
        </w:tc>
        <w:tc>
          <w:tcPr>
            <w:tcW w:w="2136" w:type="dxa"/>
          </w:tcPr>
          <w:p w14:paraId="0AE1BD6E" w14:textId="77777777" w:rsidR="002F794E" w:rsidRDefault="00000000">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rPr>
            </w:pPr>
            <w:r>
              <w:rPr>
                <w:rFonts w:ascii="Open Sans" w:eastAsia="Open Sans" w:hAnsi="Open Sans" w:cs="Open Sans"/>
              </w:rPr>
              <w:t>89,76%</w:t>
            </w:r>
          </w:p>
        </w:tc>
        <w:tc>
          <w:tcPr>
            <w:tcW w:w="2258" w:type="dxa"/>
            <w:vAlign w:val="bottom"/>
          </w:tcPr>
          <w:p w14:paraId="112CD4B2" w14:textId="77777777" w:rsidR="002F794E" w:rsidRDefault="00000000">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rPr>
            </w:pPr>
            <w:r>
              <w:rPr>
                <w:rFonts w:ascii="Open Sans" w:eastAsia="Open Sans" w:hAnsi="Open Sans" w:cs="Open Sans"/>
              </w:rPr>
              <w:t>646,40€</w:t>
            </w:r>
          </w:p>
        </w:tc>
      </w:tr>
      <w:tr w:rsidR="002F794E" w14:paraId="747DF3A9" w14:textId="77777777" w:rsidTr="002F794E">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604" w:type="dxa"/>
            <w:vAlign w:val="bottom"/>
          </w:tcPr>
          <w:p w14:paraId="0FA47E48" w14:textId="77777777" w:rsidR="002F794E" w:rsidRDefault="00000000">
            <w:pPr>
              <w:spacing w:line="276" w:lineRule="auto"/>
              <w:ind w:right="-574"/>
              <w:jc w:val="both"/>
              <w:rPr>
                <w:rFonts w:ascii="Open Sans" w:eastAsia="Open Sans" w:hAnsi="Open Sans" w:cs="Open Sans"/>
              </w:rPr>
            </w:pPr>
            <w:r>
              <w:rPr>
                <w:rFonts w:ascii="Open Sans" w:eastAsia="Open Sans" w:hAnsi="Open Sans" w:cs="Open Sans"/>
                <w:b w:val="0"/>
              </w:rPr>
              <w:t>Córdoba</w:t>
            </w:r>
          </w:p>
        </w:tc>
        <w:tc>
          <w:tcPr>
            <w:tcW w:w="2211" w:type="dxa"/>
            <w:vAlign w:val="bottom"/>
          </w:tcPr>
          <w:p w14:paraId="348D4BBA" w14:textId="77777777" w:rsidR="002F794E" w:rsidRDefault="00000000">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52,23%</w:t>
            </w:r>
          </w:p>
        </w:tc>
        <w:tc>
          <w:tcPr>
            <w:tcW w:w="2136" w:type="dxa"/>
          </w:tcPr>
          <w:p w14:paraId="2B9EE18F" w14:textId="77777777" w:rsidR="002F794E" w:rsidRDefault="00000000">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88,32%</w:t>
            </w:r>
          </w:p>
        </w:tc>
        <w:tc>
          <w:tcPr>
            <w:tcW w:w="2258" w:type="dxa"/>
            <w:vAlign w:val="bottom"/>
          </w:tcPr>
          <w:p w14:paraId="093FED44" w14:textId="77777777" w:rsidR="002F794E" w:rsidRDefault="00000000">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605,60€</w:t>
            </w:r>
          </w:p>
        </w:tc>
      </w:tr>
      <w:tr w:rsidR="002F794E" w14:paraId="17C23FAE" w14:textId="77777777" w:rsidTr="002F794E">
        <w:trPr>
          <w:trHeight w:val="415"/>
        </w:trPr>
        <w:tc>
          <w:tcPr>
            <w:cnfStyle w:val="001000000000" w:firstRow="0" w:lastRow="0" w:firstColumn="1" w:lastColumn="0" w:oddVBand="0" w:evenVBand="0" w:oddHBand="0" w:evenHBand="0" w:firstRowFirstColumn="0" w:firstRowLastColumn="0" w:lastRowFirstColumn="0" w:lastRowLastColumn="0"/>
            <w:tcW w:w="2604" w:type="dxa"/>
            <w:vAlign w:val="bottom"/>
          </w:tcPr>
          <w:p w14:paraId="1EF98FCF" w14:textId="77777777" w:rsidR="002F794E" w:rsidRDefault="00000000">
            <w:pPr>
              <w:spacing w:line="276" w:lineRule="auto"/>
              <w:ind w:right="-574"/>
              <w:jc w:val="both"/>
              <w:rPr>
                <w:rFonts w:ascii="Open Sans" w:eastAsia="Open Sans" w:hAnsi="Open Sans" w:cs="Open Sans"/>
              </w:rPr>
            </w:pPr>
            <w:r>
              <w:rPr>
                <w:rFonts w:ascii="Open Sans" w:eastAsia="Open Sans" w:hAnsi="Open Sans" w:cs="Open Sans"/>
                <w:b w:val="0"/>
              </w:rPr>
              <w:t>Oviedo</w:t>
            </w:r>
          </w:p>
        </w:tc>
        <w:tc>
          <w:tcPr>
            <w:tcW w:w="2211" w:type="dxa"/>
            <w:vAlign w:val="bottom"/>
          </w:tcPr>
          <w:p w14:paraId="670EC3F3" w14:textId="77777777" w:rsidR="002F794E" w:rsidRDefault="00000000">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rPr>
            </w:pPr>
            <w:r>
              <w:rPr>
                <w:rFonts w:ascii="Open Sans" w:eastAsia="Open Sans" w:hAnsi="Open Sans" w:cs="Open Sans"/>
              </w:rPr>
              <w:t>51,24%</w:t>
            </w:r>
          </w:p>
        </w:tc>
        <w:tc>
          <w:tcPr>
            <w:tcW w:w="2136" w:type="dxa"/>
          </w:tcPr>
          <w:p w14:paraId="3C80339E" w14:textId="77777777" w:rsidR="002F794E" w:rsidRDefault="00000000">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rPr>
            </w:pPr>
            <w:r>
              <w:rPr>
                <w:rFonts w:ascii="Open Sans" w:eastAsia="Open Sans" w:hAnsi="Open Sans" w:cs="Open Sans"/>
              </w:rPr>
              <w:t>87,34%</w:t>
            </w:r>
          </w:p>
        </w:tc>
        <w:tc>
          <w:tcPr>
            <w:tcW w:w="2258" w:type="dxa"/>
            <w:vAlign w:val="bottom"/>
          </w:tcPr>
          <w:p w14:paraId="1D491548" w14:textId="77777777" w:rsidR="002F794E" w:rsidRDefault="00000000">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rPr>
            </w:pPr>
            <w:r>
              <w:rPr>
                <w:rFonts w:ascii="Open Sans" w:eastAsia="Open Sans" w:hAnsi="Open Sans" w:cs="Open Sans"/>
              </w:rPr>
              <w:t>687,20€</w:t>
            </w:r>
          </w:p>
        </w:tc>
      </w:tr>
      <w:tr w:rsidR="002F794E" w14:paraId="16D68AB9" w14:textId="77777777" w:rsidTr="002F794E">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604" w:type="dxa"/>
            <w:vAlign w:val="bottom"/>
          </w:tcPr>
          <w:p w14:paraId="1211A57E" w14:textId="77777777" w:rsidR="002F794E" w:rsidRDefault="00000000">
            <w:pPr>
              <w:spacing w:line="276" w:lineRule="auto"/>
              <w:ind w:right="-574"/>
              <w:jc w:val="both"/>
              <w:rPr>
                <w:rFonts w:ascii="Open Sans" w:eastAsia="Open Sans" w:hAnsi="Open Sans" w:cs="Open Sans"/>
              </w:rPr>
            </w:pPr>
            <w:r>
              <w:rPr>
                <w:rFonts w:ascii="Open Sans" w:eastAsia="Open Sans" w:hAnsi="Open Sans" w:cs="Open Sans"/>
                <w:b w:val="0"/>
              </w:rPr>
              <w:t>Valladolid</w:t>
            </w:r>
          </w:p>
        </w:tc>
        <w:tc>
          <w:tcPr>
            <w:tcW w:w="2211" w:type="dxa"/>
            <w:vAlign w:val="bottom"/>
          </w:tcPr>
          <w:p w14:paraId="4A069DDA" w14:textId="77777777" w:rsidR="002F794E" w:rsidRDefault="00000000">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45,96%</w:t>
            </w:r>
          </w:p>
        </w:tc>
        <w:tc>
          <w:tcPr>
            <w:tcW w:w="2136" w:type="dxa"/>
          </w:tcPr>
          <w:p w14:paraId="7AE28E2E" w14:textId="77777777" w:rsidR="002F794E" w:rsidRDefault="00000000">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88,45%</w:t>
            </w:r>
          </w:p>
        </w:tc>
        <w:tc>
          <w:tcPr>
            <w:tcW w:w="2258" w:type="dxa"/>
            <w:vAlign w:val="bottom"/>
          </w:tcPr>
          <w:p w14:paraId="607580AE" w14:textId="77777777" w:rsidR="002F794E" w:rsidRDefault="00000000">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623,20€</w:t>
            </w:r>
          </w:p>
        </w:tc>
      </w:tr>
      <w:tr w:rsidR="002F794E" w14:paraId="63F9F4FD" w14:textId="77777777" w:rsidTr="002F794E">
        <w:trPr>
          <w:trHeight w:val="415"/>
        </w:trPr>
        <w:tc>
          <w:tcPr>
            <w:cnfStyle w:val="001000000000" w:firstRow="0" w:lastRow="0" w:firstColumn="1" w:lastColumn="0" w:oddVBand="0" w:evenVBand="0" w:oddHBand="0" w:evenHBand="0" w:firstRowFirstColumn="0" w:firstRowLastColumn="0" w:lastRowFirstColumn="0" w:lastRowLastColumn="0"/>
            <w:tcW w:w="2604" w:type="dxa"/>
            <w:vAlign w:val="bottom"/>
          </w:tcPr>
          <w:p w14:paraId="3F94AA2F" w14:textId="77777777" w:rsidR="002F794E" w:rsidRDefault="00000000">
            <w:pPr>
              <w:spacing w:line="276" w:lineRule="auto"/>
              <w:ind w:right="-574"/>
              <w:jc w:val="both"/>
              <w:rPr>
                <w:rFonts w:ascii="Open Sans" w:eastAsia="Open Sans" w:hAnsi="Open Sans" w:cs="Open Sans"/>
              </w:rPr>
            </w:pPr>
            <w:r>
              <w:rPr>
                <w:rFonts w:ascii="Open Sans" w:eastAsia="Open Sans" w:hAnsi="Open Sans" w:cs="Open Sans"/>
                <w:b w:val="0"/>
              </w:rPr>
              <w:t>Almería</w:t>
            </w:r>
          </w:p>
        </w:tc>
        <w:tc>
          <w:tcPr>
            <w:tcW w:w="2211" w:type="dxa"/>
            <w:vAlign w:val="bottom"/>
          </w:tcPr>
          <w:p w14:paraId="455191C9" w14:textId="77777777" w:rsidR="002F794E" w:rsidRDefault="00000000">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rPr>
            </w:pPr>
            <w:r>
              <w:rPr>
                <w:rFonts w:ascii="Open Sans" w:eastAsia="Open Sans" w:hAnsi="Open Sans" w:cs="Open Sans"/>
              </w:rPr>
              <w:t>42,81%</w:t>
            </w:r>
          </w:p>
        </w:tc>
        <w:tc>
          <w:tcPr>
            <w:tcW w:w="2136" w:type="dxa"/>
          </w:tcPr>
          <w:p w14:paraId="65529526" w14:textId="77777777" w:rsidR="002F794E" w:rsidRDefault="00000000">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rPr>
            </w:pPr>
            <w:r>
              <w:rPr>
                <w:rFonts w:ascii="Open Sans" w:eastAsia="Open Sans" w:hAnsi="Open Sans" w:cs="Open Sans"/>
              </w:rPr>
              <w:t>83,23%</w:t>
            </w:r>
          </w:p>
        </w:tc>
        <w:tc>
          <w:tcPr>
            <w:tcW w:w="2258" w:type="dxa"/>
            <w:vAlign w:val="bottom"/>
          </w:tcPr>
          <w:p w14:paraId="2C30B76F" w14:textId="77777777" w:rsidR="002F794E" w:rsidRDefault="00000000">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rPr>
            </w:pPr>
            <w:r>
              <w:rPr>
                <w:rFonts w:ascii="Open Sans" w:eastAsia="Open Sans" w:hAnsi="Open Sans" w:cs="Open Sans"/>
              </w:rPr>
              <w:t>655,20€</w:t>
            </w:r>
          </w:p>
        </w:tc>
      </w:tr>
      <w:tr w:rsidR="002F794E" w14:paraId="723F0A99" w14:textId="77777777" w:rsidTr="002F794E">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604" w:type="dxa"/>
            <w:vAlign w:val="bottom"/>
          </w:tcPr>
          <w:p w14:paraId="07387BAF" w14:textId="77777777" w:rsidR="002F794E" w:rsidRDefault="00000000">
            <w:pPr>
              <w:spacing w:line="276" w:lineRule="auto"/>
              <w:ind w:right="-574"/>
              <w:jc w:val="both"/>
              <w:rPr>
                <w:rFonts w:ascii="Open Sans" w:eastAsia="Open Sans" w:hAnsi="Open Sans" w:cs="Open Sans"/>
              </w:rPr>
            </w:pPr>
            <w:r>
              <w:rPr>
                <w:rFonts w:ascii="Open Sans" w:eastAsia="Open Sans" w:hAnsi="Open Sans" w:cs="Open Sans"/>
                <w:b w:val="0"/>
              </w:rPr>
              <w:t>Toledo</w:t>
            </w:r>
          </w:p>
        </w:tc>
        <w:tc>
          <w:tcPr>
            <w:tcW w:w="2211" w:type="dxa"/>
            <w:vAlign w:val="bottom"/>
          </w:tcPr>
          <w:p w14:paraId="1CEDA006" w14:textId="77777777" w:rsidR="002F794E" w:rsidRDefault="00000000">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41,61%</w:t>
            </w:r>
          </w:p>
        </w:tc>
        <w:tc>
          <w:tcPr>
            <w:tcW w:w="2136" w:type="dxa"/>
          </w:tcPr>
          <w:p w14:paraId="6320C98A" w14:textId="77777777" w:rsidR="002F794E" w:rsidRDefault="00000000">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87,92%</w:t>
            </w:r>
          </w:p>
        </w:tc>
        <w:tc>
          <w:tcPr>
            <w:tcW w:w="2258" w:type="dxa"/>
            <w:vAlign w:val="bottom"/>
          </w:tcPr>
          <w:p w14:paraId="7BE09848" w14:textId="77777777" w:rsidR="002F794E" w:rsidRDefault="00000000">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628,80€</w:t>
            </w:r>
          </w:p>
        </w:tc>
      </w:tr>
      <w:tr w:rsidR="002F794E" w14:paraId="721BE537" w14:textId="77777777" w:rsidTr="002F794E">
        <w:trPr>
          <w:trHeight w:val="415"/>
        </w:trPr>
        <w:tc>
          <w:tcPr>
            <w:cnfStyle w:val="001000000000" w:firstRow="0" w:lastRow="0" w:firstColumn="1" w:lastColumn="0" w:oddVBand="0" w:evenVBand="0" w:oddHBand="0" w:evenHBand="0" w:firstRowFirstColumn="0" w:firstRowLastColumn="0" w:lastRowFirstColumn="0" w:lastRowLastColumn="0"/>
            <w:tcW w:w="2604" w:type="dxa"/>
            <w:vAlign w:val="bottom"/>
          </w:tcPr>
          <w:p w14:paraId="778686F1" w14:textId="77777777" w:rsidR="002F794E" w:rsidRDefault="00000000">
            <w:pPr>
              <w:spacing w:line="276" w:lineRule="auto"/>
              <w:ind w:right="-574"/>
              <w:jc w:val="both"/>
              <w:rPr>
                <w:rFonts w:ascii="Open Sans" w:eastAsia="Open Sans" w:hAnsi="Open Sans" w:cs="Open Sans"/>
              </w:rPr>
            </w:pPr>
            <w:r>
              <w:rPr>
                <w:rFonts w:ascii="Open Sans" w:eastAsia="Open Sans" w:hAnsi="Open Sans" w:cs="Open Sans"/>
                <w:b w:val="0"/>
              </w:rPr>
              <w:t>Albacete</w:t>
            </w:r>
          </w:p>
        </w:tc>
        <w:tc>
          <w:tcPr>
            <w:tcW w:w="2211" w:type="dxa"/>
            <w:vAlign w:val="bottom"/>
          </w:tcPr>
          <w:p w14:paraId="7EF3B306" w14:textId="77777777" w:rsidR="002F794E" w:rsidRDefault="00000000">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rPr>
            </w:pPr>
            <w:r>
              <w:rPr>
                <w:rFonts w:ascii="Open Sans" w:eastAsia="Open Sans" w:hAnsi="Open Sans" w:cs="Open Sans"/>
              </w:rPr>
              <w:t>37,98%</w:t>
            </w:r>
          </w:p>
        </w:tc>
        <w:tc>
          <w:tcPr>
            <w:tcW w:w="2136" w:type="dxa"/>
          </w:tcPr>
          <w:p w14:paraId="6627E789" w14:textId="77777777" w:rsidR="002F794E" w:rsidRDefault="00000000">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rPr>
            </w:pPr>
            <w:r>
              <w:rPr>
                <w:rFonts w:ascii="Open Sans" w:eastAsia="Open Sans" w:hAnsi="Open Sans" w:cs="Open Sans"/>
              </w:rPr>
              <w:t>85,02%</w:t>
            </w:r>
          </w:p>
        </w:tc>
        <w:tc>
          <w:tcPr>
            <w:tcW w:w="2258" w:type="dxa"/>
            <w:vAlign w:val="bottom"/>
          </w:tcPr>
          <w:p w14:paraId="23EA6470" w14:textId="77777777" w:rsidR="002F794E" w:rsidRDefault="00000000">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rPr>
            </w:pPr>
            <w:r>
              <w:rPr>
                <w:rFonts w:ascii="Open Sans" w:eastAsia="Open Sans" w:hAnsi="Open Sans" w:cs="Open Sans"/>
              </w:rPr>
              <w:t>582,40€</w:t>
            </w:r>
          </w:p>
        </w:tc>
      </w:tr>
      <w:tr w:rsidR="002F794E" w14:paraId="101244E1" w14:textId="77777777" w:rsidTr="002F794E">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604" w:type="dxa"/>
            <w:vAlign w:val="bottom"/>
          </w:tcPr>
          <w:p w14:paraId="33356897" w14:textId="77777777" w:rsidR="002F794E" w:rsidRDefault="00000000">
            <w:pPr>
              <w:spacing w:line="276" w:lineRule="auto"/>
              <w:ind w:right="-574"/>
              <w:jc w:val="both"/>
              <w:rPr>
                <w:rFonts w:ascii="Open Sans" w:eastAsia="Open Sans" w:hAnsi="Open Sans" w:cs="Open Sans"/>
              </w:rPr>
            </w:pPr>
            <w:r>
              <w:rPr>
                <w:rFonts w:ascii="Open Sans" w:eastAsia="Open Sans" w:hAnsi="Open Sans" w:cs="Open Sans"/>
                <w:b w:val="0"/>
              </w:rPr>
              <w:t>Murcia</w:t>
            </w:r>
          </w:p>
        </w:tc>
        <w:tc>
          <w:tcPr>
            <w:tcW w:w="2211" w:type="dxa"/>
            <w:vAlign w:val="bottom"/>
          </w:tcPr>
          <w:p w14:paraId="22FA3B34" w14:textId="77777777" w:rsidR="002F794E" w:rsidRDefault="00000000">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37,72%</w:t>
            </w:r>
          </w:p>
        </w:tc>
        <w:tc>
          <w:tcPr>
            <w:tcW w:w="2136" w:type="dxa"/>
          </w:tcPr>
          <w:p w14:paraId="74BE0544" w14:textId="77777777" w:rsidR="002F794E" w:rsidRDefault="00000000">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81,79%</w:t>
            </w:r>
          </w:p>
        </w:tc>
        <w:tc>
          <w:tcPr>
            <w:tcW w:w="2258" w:type="dxa"/>
            <w:vAlign w:val="bottom"/>
          </w:tcPr>
          <w:p w14:paraId="38DCF791" w14:textId="77777777" w:rsidR="002F794E" w:rsidRDefault="00000000">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645,60€</w:t>
            </w:r>
          </w:p>
        </w:tc>
      </w:tr>
      <w:tr w:rsidR="002F794E" w14:paraId="17B3657F" w14:textId="77777777" w:rsidTr="002F794E">
        <w:trPr>
          <w:trHeight w:val="415"/>
        </w:trPr>
        <w:tc>
          <w:tcPr>
            <w:cnfStyle w:val="001000000000" w:firstRow="0" w:lastRow="0" w:firstColumn="1" w:lastColumn="0" w:oddVBand="0" w:evenVBand="0" w:oddHBand="0" w:evenHBand="0" w:firstRowFirstColumn="0" w:firstRowLastColumn="0" w:lastRowFirstColumn="0" w:lastRowLastColumn="0"/>
            <w:tcW w:w="2604" w:type="dxa"/>
            <w:vAlign w:val="bottom"/>
          </w:tcPr>
          <w:p w14:paraId="27E91EFE" w14:textId="77777777" w:rsidR="002F794E" w:rsidRDefault="00000000">
            <w:pPr>
              <w:spacing w:line="276" w:lineRule="auto"/>
              <w:ind w:right="-574"/>
              <w:jc w:val="both"/>
              <w:rPr>
                <w:rFonts w:ascii="Open Sans" w:eastAsia="Open Sans" w:hAnsi="Open Sans" w:cs="Open Sans"/>
              </w:rPr>
            </w:pPr>
            <w:r>
              <w:rPr>
                <w:rFonts w:ascii="Open Sans" w:eastAsia="Open Sans" w:hAnsi="Open Sans" w:cs="Open Sans"/>
                <w:b w:val="0"/>
              </w:rPr>
              <w:t>A Coruña</w:t>
            </w:r>
          </w:p>
        </w:tc>
        <w:tc>
          <w:tcPr>
            <w:tcW w:w="2211" w:type="dxa"/>
            <w:vAlign w:val="bottom"/>
          </w:tcPr>
          <w:p w14:paraId="3556B30B" w14:textId="77777777" w:rsidR="002F794E" w:rsidRDefault="00000000">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rPr>
            </w:pPr>
            <w:r>
              <w:rPr>
                <w:rFonts w:ascii="Open Sans" w:eastAsia="Open Sans" w:hAnsi="Open Sans" w:cs="Open Sans"/>
              </w:rPr>
              <w:t>37,29%</w:t>
            </w:r>
          </w:p>
        </w:tc>
        <w:tc>
          <w:tcPr>
            <w:tcW w:w="2136" w:type="dxa"/>
          </w:tcPr>
          <w:p w14:paraId="5A1F6C62" w14:textId="77777777" w:rsidR="002F794E" w:rsidRDefault="00000000">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rPr>
            </w:pPr>
            <w:r>
              <w:rPr>
                <w:rFonts w:ascii="Open Sans" w:eastAsia="Open Sans" w:hAnsi="Open Sans" w:cs="Open Sans"/>
              </w:rPr>
              <w:t>80,94%</w:t>
            </w:r>
          </w:p>
        </w:tc>
        <w:tc>
          <w:tcPr>
            <w:tcW w:w="2258" w:type="dxa"/>
            <w:vAlign w:val="bottom"/>
          </w:tcPr>
          <w:p w14:paraId="028DDF12" w14:textId="77777777" w:rsidR="002F794E" w:rsidRDefault="00000000">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rPr>
            </w:pPr>
            <w:r>
              <w:rPr>
                <w:rFonts w:ascii="Open Sans" w:eastAsia="Open Sans" w:hAnsi="Open Sans" w:cs="Open Sans"/>
              </w:rPr>
              <w:t>713,60€</w:t>
            </w:r>
          </w:p>
        </w:tc>
      </w:tr>
      <w:tr w:rsidR="002F794E" w14:paraId="1E09035B" w14:textId="77777777" w:rsidTr="002F794E">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604" w:type="dxa"/>
            <w:vAlign w:val="bottom"/>
          </w:tcPr>
          <w:p w14:paraId="58497634" w14:textId="77777777" w:rsidR="002F794E" w:rsidRDefault="00000000">
            <w:pPr>
              <w:spacing w:line="276" w:lineRule="auto"/>
              <w:ind w:right="-574"/>
              <w:jc w:val="both"/>
              <w:rPr>
                <w:rFonts w:ascii="Open Sans" w:eastAsia="Open Sans" w:hAnsi="Open Sans" w:cs="Open Sans"/>
              </w:rPr>
            </w:pPr>
            <w:r>
              <w:rPr>
                <w:rFonts w:ascii="Open Sans" w:eastAsia="Open Sans" w:hAnsi="Open Sans" w:cs="Open Sans"/>
                <w:b w:val="0"/>
              </w:rPr>
              <w:t>Salamanca</w:t>
            </w:r>
          </w:p>
        </w:tc>
        <w:tc>
          <w:tcPr>
            <w:tcW w:w="2211" w:type="dxa"/>
            <w:vAlign w:val="bottom"/>
          </w:tcPr>
          <w:p w14:paraId="15489B29" w14:textId="77777777" w:rsidR="002F794E" w:rsidRDefault="00000000">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32,97%</w:t>
            </w:r>
          </w:p>
        </w:tc>
        <w:tc>
          <w:tcPr>
            <w:tcW w:w="2136" w:type="dxa"/>
          </w:tcPr>
          <w:p w14:paraId="1D752773" w14:textId="77777777" w:rsidR="002F794E" w:rsidRDefault="00000000">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75,09%</w:t>
            </w:r>
          </w:p>
        </w:tc>
        <w:tc>
          <w:tcPr>
            <w:tcW w:w="2258" w:type="dxa"/>
            <w:vAlign w:val="bottom"/>
          </w:tcPr>
          <w:p w14:paraId="3277190E" w14:textId="77777777" w:rsidR="002F794E" w:rsidRDefault="00000000">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691,20€</w:t>
            </w:r>
          </w:p>
        </w:tc>
      </w:tr>
      <w:tr w:rsidR="002F794E" w14:paraId="1D426620" w14:textId="77777777" w:rsidTr="002F794E">
        <w:trPr>
          <w:trHeight w:val="415"/>
        </w:trPr>
        <w:tc>
          <w:tcPr>
            <w:cnfStyle w:val="001000000000" w:firstRow="0" w:lastRow="0" w:firstColumn="1" w:lastColumn="0" w:oddVBand="0" w:evenVBand="0" w:oddHBand="0" w:evenHBand="0" w:firstRowFirstColumn="0" w:firstRowLastColumn="0" w:lastRowFirstColumn="0" w:lastRowLastColumn="0"/>
            <w:tcW w:w="2604" w:type="dxa"/>
            <w:vAlign w:val="bottom"/>
          </w:tcPr>
          <w:p w14:paraId="5AD288A8" w14:textId="77777777" w:rsidR="002F794E" w:rsidRDefault="00000000">
            <w:pPr>
              <w:spacing w:line="276" w:lineRule="auto"/>
              <w:ind w:right="-574"/>
              <w:jc w:val="both"/>
              <w:rPr>
                <w:rFonts w:ascii="Open Sans" w:eastAsia="Open Sans" w:hAnsi="Open Sans" w:cs="Open Sans"/>
              </w:rPr>
            </w:pPr>
            <w:r>
              <w:rPr>
                <w:rFonts w:ascii="Open Sans" w:eastAsia="Open Sans" w:hAnsi="Open Sans" w:cs="Open Sans"/>
                <w:b w:val="0"/>
              </w:rPr>
              <w:t>Logroño</w:t>
            </w:r>
          </w:p>
        </w:tc>
        <w:tc>
          <w:tcPr>
            <w:tcW w:w="2211" w:type="dxa"/>
            <w:vAlign w:val="bottom"/>
          </w:tcPr>
          <w:p w14:paraId="59D183A0" w14:textId="77777777" w:rsidR="002F794E" w:rsidRDefault="00000000">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rPr>
            </w:pPr>
            <w:r>
              <w:rPr>
                <w:rFonts w:ascii="Open Sans" w:eastAsia="Open Sans" w:hAnsi="Open Sans" w:cs="Open Sans"/>
              </w:rPr>
              <w:t>32,61%</w:t>
            </w:r>
          </w:p>
        </w:tc>
        <w:tc>
          <w:tcPr>
            <w:tcW w:w="2136" w:type="dxa"/>
          </w:tcPr>
          <w:p w14:paraId="55B36EDC" w14:textId="77777777" w:rsidR="002F794E" w:rsidRDefault="00000000">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rPr>
            </w:pPr>
            <w:r>
              <w:rPr>
                <w:rFonts w:ascii="Open Sans" w:eastAsia="Open Sans" w:hAnsi="Open Sans" w:cs="Open Sans"/>
              </w:rPr>
              <w:t>86,96%</w:t>
            </w:r>
          </w:p>
        </w:tc>
        <w:tc>
          <w:tcPr>
            <w:tcW w:w="2258" w:type="dxa"/>
            <w:vAlign w:val="bottom"/>
          </w:tcPr>
          <w:p w14:paraId="5FB0D0AD" w14:textId="77777777" w:rsidR="002F794E" w:rsidRDefault="00000000">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rPr>
            </w:pPr>
            <w:r>
              <w:rPr>
                <w:rFonts w:ascii="Open Sans" w:eastAsia="Open Sans" w:hAnsi="Open Sans" w:cs="Open Sans"/>
              </w:rPr>
              <w:t>631,20€</w:t>
            </w:r>
          </w:p>
        </w:tc>
      </w:tr>
      <w:tr w:rsidR="002F794E" w14:paraId="09594CAC" w14:textId="77777777" w:rsidTr="002F794E">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604" w:type="dxa"/>
            <w:vAlign w:val="bottom"/>
          </w:tcPr>
          <w:p w14:paraId="175494F9" w14:textId="77777777" w:rsidR="002F794E" w:rsidRDefault="00000000">
            <w:pPr>
              <w:spacing w:line="276" w:lineRule="auto"/>
              <w:ind w:right="-574"/>
              <w:jc w:val="both"/>
              <w:rPr>
                <w:rFonts w:ascii="Open Sans" w:eastAsia="Open Sans" w:hAnsi="Open Sans" w:cs="Open Sans"/>
              </w:rPr>
            </w:pPr>
            <w:r>
              <w:rPr>
                <w:rFonts w:ascii="Open Sans" w:eastAsia="Open Sans" w:hAnsi="Open Sans" w:cs="Open Sans"/>
                <w:b w:val="0"/>
              </w:rPr>
              <w:t>Lleida</w:t>
            </w:r>
          </w:p>
        </w:tc>
        <w:tc>
          <w:tcPr>
            <w:tcW w:w="2211" w:type="dxa"/>
            <w:vAlign w:val="bottom"/>
          </w:tcPr>
          <w:p w14:paraId="22E3C28A" w14:textId="77777777" w:rsidR="002F794E" w:rsidRDefault="00000000">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30,77%</w:t>
            </w:r>
          </w:p>
        </w:tc>
        <w:tc>
          <w:tcPr>
            <w:tcW w:w="2136" w:type="dxa"/>
          </w:tcPr>
          <w:p w14:paraId="16AAF6CF" w14:textId="77777777" w:rsidR="002F794E" w:rsidRDefault="00000000">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94,23%</w:t>
            </w:r>
          </w:p>
        </w:tc>
        <w:tc>
          <w:tcPr>
            <w:tcW w:w="2258" w:type="dxa"/>
            <w:vAlign w:val="bottom"/>
          </w:tcPr>
          <w:p w14:paraId="37CB3266" w14:textId="77777777" w:rsidR="002F794E" w:rsidRDefault="00000000">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610,40€</w:t>
            </w:r>
          </w:p>
        </w:tc>
      </w:tr>
    </w:tbl>
    <w:p w14:paraId="41DF1F40" w14:textId="77777777" w:rsidR="002F794E" w:rsidRDefault="00000000">
      <w:pPr>
        <w:spacing w:line="276" w:lineRule="auto"/>
        <w:ind w:right="-574"/>
        <w:jc w:val="both"/>
        <w:rPr>
          <w:rFonts w:ascii="Open Sans" w:eastAsia="Open Sans" w:hAnsi="Open Sans" w:cs="Open Sans"/>
          <w:sz w:val="16"/>
          <w:szCs w:val="16"/>
        </w:rPr>
      </w:pPr>
      <w:r>
        <w:rPr>
          <w:rFonts w:ascii="Open Sans" w:eastAsia="Open Sans" w:hAnsi="Open Sans" w:cs="Open Sans"/>
          <w:sz w:val="16"/>
          <w:szCs w:val="16"/>
        </w:rPr>
        <w:t xml:space="preserve">*Esta tabla analiza los datos disponibles de 42 capitales de provincia españolas según el Índice Inmobiliario Fotocasa </w:t>
      </w:r>
    </w:p>
    <w:p w14:paraId="27BEC001" w14:textId="77777777" w:rsidR="002F794E" w:rsidRDefault="00000000">
      <w:pPr>
        <w:keepNext/>
        <w:keepLines/>
        <w:spacing w:before="280" w:after="280" w:line="276" w:lineRule="auto"/>
        <w:rPr>
          <w:rFonts w:ascii="Open Sans" w:eastAsia="Open Sans" w:hAnsi="Open Sans" w:cs="Open Sans"/>
          <w:sz w:val="22"/>
          <w:szCs w:val="22"/>
        </w:rPr>
      </w:pPr>
      <w:r>
        <w:rPr>
          <w:rFonts w:ascii="Open Sans" w:eastAsia="Open Sans" w:hAnsi="Open Sans" w:cs="Open Sans"/>
          <w:b/>
          <w:color w:val="303AB2"/>
          <w:sz w:val="22"/>
          <w:szCs w:val="22"/>
        </w:rPr>
        <w:t>Capitales de provincia que cumplen en menor medida con los requisitos de renta mensual</w:t>
      </w:r>
    </w:p>
    <w:p w14:paraId="5BD8B377" w14:textId="77777777" w:rsidR="002F794E"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b/>
          <w:sz w:val="22"/>
          <w:szCs w:val="22"/>
        </w:rPr>
        <w:t xml:space="preserve">La capital de provincia cuya oferta cumple en menor medida con los requisitos de precio de los bonos de alquiler es Barcelona (Cataluña), seguida de Palma de Mallorca (Islas Baleares), Bilbao (País Vasco), Valencia (Comunidad Valenciana) y Madrid (Comunidad de Madrid). </w:t>
      </w:r>
      <w:r>
        <w:rPr>
          <w:rFonts w:ascii="Open Sans" w:eastAsia="Open Sans" w:hAnsi="Open Sans" w:cs="Open Sans"/>
          <w:sz w:val="22"/>
          <w:szCs w:val="22"/>
        </w:rPr>
        <w:t xml:space="preserve">La mayoría de ellas coincide con las ciudades cuyos precios de alquiler son más elevados. </w:t>
      </w:r>
    </w:p>
    <w:p w14:paraId="2369B28D" w14:textId="77777777" w:rsidR="002F794E" w:rsidRDefault="002F794E">
      <w:pPr>
        <w:spacing w:line="276" w:lineRule="auto"/>
        <w:ind w:right="-574"/>
        <w:jc w:val="both"/>
        <w:rPr>
          <w:rFonts w:ascii="Open Sans" w:eastAsia="Open Sans" w:hAnsi="Open Sans" w:cs="Open Sans"/>
          <w:sz w:val="22"/>
          <w:szCs w:val="22"/>
          <w:highlight w:val="yellow"/>
        </w:rPr>
      </w:pPr>
    </w:p>
    <w:tbl>
      <w:tblPr>
        <w:tblStyle w:val="a2"/>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04"/>
        <w:gridCol w:w="2211"/>
        <w:gridCol w:w="2136"/>
        <w:gridCol w:w="2258"/>
      </w:tblGrid>
      <w:tr w:rsidR="002F794E" w14:paraId="6659453F" w14:textId="77777777" w:rsidTr="002F794E">
        <w:trPr>
          <w:cnfStyle w:val="100000000000" w:firstRow="1" w:lastRow="0" w:firstColumn="0" w:lastColumn="0" w:oddVBand="0" w:evenVBand="0" w:oddHBand="0" w:evenHBand="0" w:firstRowFirstColumn="0" w:firstRowLastColumn="0" w:lastRowFirstColumn="0" w:lastRowLastColumn="0"/>
          <w:trHeight w:val="819"/>
        </w:trPr>
        <w:tc>
          <w:tcPr>
            <w:cnfStyle w:val="001000000000" w:firstRow="0" w:lastRow="0" w:firstColumn="1" w:lastColumn="0" w:oddVBand="0" w:evenVBand="0" w:oddHBand="0" w:evenHBand="0" w:firstRowFirstColumn="0" w:firstRowLastColumn="0" w:lastRowFirstColumn="0" w:lastRowLastColumn="0"/>
            <w:tcW w:w="2604" w:type="dxa"/>
            <w:vAlign w:val="center"/>
          </w:tcPr>
          <w:p w14:paraId="28F3884A" w14:textId="77777777" w:rsidR="002F794E" w:rsidRDefault="00000000">
            <w:pPr>
              <w:spacing w:line="276" w:lineRule="auto"/>
              <w:ind w:right="-574"/>
              <w:jc w:val="both"/>
              <w:rPr>
                <w:rFonts w:ascii="Open Sans" w:eastAsia="Open Sans" w:hAnsi="Open Sans" w:cs="Open Sans"/>
              </w:rPr>
            </w:pPr>
            <w:r>
              <w:rPr>
                <w:rFonts w:ascii="Open Sans" w:eastAsia="Open Sans" w:hAnsi="Open Sans" w:cs="Open Sans"/>
                <w:b w:val="0"/>
              </w:rPr>
              <w:t>Capital de Provincia*</w:t>
            </w:r>
          </w:p>
        </w:tc>
        <w:tc>
          <w:tcPr>
            <w:tcW w:w="2211" w:type="dxa"/>
          </w:tcPr>
          <w:p w14:paraId="21C05A26" w14:textId="77777777" w:rsidR="002F794E" w:rsidRDefault="00000000">
            <w:pPr>
              <w:spacing w:line="276" w:lineRule="auto"/>
              <w:ind w:right="-574"/>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b w:val="0"/>
              </w:rPr>
              <w:t>Porcentaje igual o</w:t>
            </w:r>
          </w:p>
          <w:p w14:paraId="6B4F206B" w14:textId="77777777" w:rsidR="002F794E" w:rsidRDefault="00000000">
            <w:pPr>
              <w:spacing w:line="276" w:lineRule="auto"/>
              <w:ind w:right="-574"/>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b w:val="0"/>
              </w:rPr>
              <w:t xml:space="preserve"> menor a 600€/mes</w:t>
            </w:r>
          </w:p>
        </w:tc>
        <w:tc>
          <w:tcPr>
            <w:tcW w:w="2136" w:type="dxa"/>
          </w:tcPr>
          <w:p w14:paraId="559BA70D" w14:textId="77777777" w:rsidR="002F794E" w:rsidRDefault="00000000">
            <w:pPr>
              <w:spacing w:line="276" w:lineRule="auto"/>
              <w:ind w:right="-574"/>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b w:val="0"/>
              </w:rPr>
              <w:t>Porcentaje igual o</w:t>
            </w:r>
          </w:p>
          <w:p w14:paraId="4F647311" w14:textId="77777777" w:rsidR="002F794E" w:rsidRDefault="00000000">
            <w:pPr>
              <w:spacing w:line="276" w:lineRule="auto"/>
              <w:ind w:right="-574"/>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b w:val="0"/>
              </w:rPr>
              <w:t xml:space="preserve"> menor a 900€/mes</w:t>
            </w:r>
          </w:p>
        </w:tc>
        <w:tc>
          <w:tcPr>
            <w:tcW w:w="2258" w:type="dxa"/>
          </w:tcPr>
          <w:p w14:paraId="5B9F28BE" w14:textId="77777777" w:rsidR="002F794E" w:rsidRDefault="00000000">
            <w:pPr>
              <w:spacing w:line="276" w:lineRule="auto"/>
              <w:ind w:right="-574"/>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b w:val="0"/>
              </w:rPr>
              <w:t xml:space="preserve">Precio mensual </w:t>
            </w:r>
          </w:p>
          <w:p w14:paraId="03EAEB80" w14:textId="77777777" w:rsidR="002F794E" w:rsidRDefault="00000000">
            <w:pPr>
              <w:spacing w:line="276" w:lineRule="auto"/>
              <w:ind w:right="-574"/>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b w:val="0"/>
              </w:rPr>
              <w:t xml:space="preserve">Vivienda 80m²  </w:t>
            </w:r>
          </w:p>
        </w:tc>
      </w:tr>
      <w:tr w:rsidR="002F794E" w14:paraId="6C65A59E" w14:textId="77777777" w:rsidTr="002F794E">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604" w:type="dxa"/>
            <w:vAlign w:val="bottom"/>
          </w:tcPr>
          <w:p w14:paraId="09C26120" w14:textId="77777777" w:rsidR="002F794E" w:rsidRDefault="00000000">
            <w:pPr>
              <w:spacing w:line="276" w:lineRule="auto"/>
              <w:ind w:right="-574"/>
              <w:jc w:val="both"/>
              <w:rPr>
                <w:rFonts w:ascii="Open Sans" w:eastAsia="Open Sans" w:hAnsi="Open Sans" w:cs="Open Sans"/>
              </w:rPr>
            </w:pPr>
            <w:r>
              <w:rPr>
                <w:rFonts w:ascii="Open Sans" w:eastAsia="Open Sans" w:hAnsi="Open Sans" w:cs="Open Sans"/>
                <w:b w:val="0"/>
              </w:rPr>
              <w:t>Granada</w:t>
            </w:r>
          </w:p>
        </w:tc>
        <w:tc>
          <w:tcPr>
            <w:tcW w:w="2211" w:type="dxa"/>
            <w:vAlign w:val="bottom"/>
          </w:tcPr>
          <w:p w14:paraId="0114B6EF" w14:textId="77777777" w:rsidR="002F794E" w:rsidRDefault="0000000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30,43%</w:t>
            </w:r>
          </w:p>
        </w:tc>
        <w:tc>
          <w:tcPr>
            <w:tcW w:w="2136" w:type="dxa"/>
          </w:tcPr>
          <w:p w14:paraId="12BAAC0B" w14:textId="77777777" w:rsidR="002F794E" w:rsidRDefault="0000000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82%</w:t>
            </w:r>
          </w:p>
        </w:tc>
        <w:tc>
          <w:tcPr>
            <w:tcW w:w="2258" w:type="dxa"/>
            <w:vAlign w:val="bottom"/>
          </w:tcPr>
          <w:p w14:paraId="1E66E4D6" w14:textId="77777777" w:rsidR="002F794E" w:rsidRDefault="0000000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662,40€</w:t>
            </w:r>
          </w:p>
        </w:tc>
      </w:tr>
      <w:tr w:rsidR="002F794E" w14:paraId="3FC256F7" w14:textId="77777777" w:rsidTr="002F794E">
        <w:trPr>
          <w:trHeight w:val="431"/>
        </w:trPr>
        <w:tc>
          <w:tcPr>
            <w:cnfStyle w:val="001000000000" w:firstRow="0" w:lastRow="0" w:firstColumn="1" w:lastColumn="0" w:oddVBand="0" w:evenVBand="0" w:oddHBand="0" w:evenHBand="0" w:firstRowFirstColumn="0" w:firstRowLastColumn="0" w:lastRowFirstColumn="0" w:lastRowLastColumn="0"/>
            <w:tcW w:w="2604" w:type="dxa"/>
            <w:vAlign w:val="bottom"/>
          </w:tcPr>
          <w:p w14:paraId="128F859E" w14:textId="77777777" w:rsidR="002F794E" w:rsidRDefault="00000000">
            <w:pPr>
              <w:spacing w:line="276" w:lineRule="auto"/>
              <w:ind w:right="-574"/>
              <w:jc w:val="both"/>
              <w:rPr>
                <w:rFonts w:ascii="Open Sans" w:eastAsia="Open Sans" w:hAnsi="Open Sans" w:cs="Open Sans"/>
              </w:rPr>
            </w:pPr>
            <w:r>
              <w:rPr>
                <w:rFonts w:ascii="Open Sans" w:eastAsia="Open Sans" w:hAnsi="Open Sans" w:cs="Open Sans"/>
                <w:b w:val="0"/>
              </w:rPr>
              <w:t>Zaragoza</w:t>
            </w:r>
          </w:p>
        </w:tc>
        <w:tc>
          <w:tcPr>
            <w:tcW w:w="2211" w:type="dxa"/>
            <w:vAlign w:val="bottom"/>
          </w:tcPr>
          <w:p w14:paraId="2705A6C9" w14:textId="77777777" w:rsidR="002F794E" w:rsidRDefault="00000000">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30,02%</w:t>
            </w:r>
          </w:p>
        </w:tc>
        <w:tc>
          <w:tcPr>
            <w:tcW w:w="2136" w:type="dxa"/>
          </w:tcPr>
          <w:p w14:paraId="1EDC4330" w14:textId="77777777" w:rsidR="002F794E" w:rsidRDefault="00000000">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86,37%</w:t>
            </w:r>
          </w:p>
        </w:tc>
        <w:tc>
          <w:tcPr>
            <w:tcW w:w="2258" w:type="dxa"/>
            <w:vAlign w:val="bottom"/>
          </w:tcPr>
          <w:p w14:paraId="030A5DEF" w14:textId="77777777" w:rsidR="002F794E" w:rsidRDefault="00000000">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746,40€</w:t>
            </w:r>
          </w:p>
        </w:tc>
      </w:tr>
      <w:tr w:rsidR="002F794E" w14:paraId="1C63F679" w14:textId="77777777" w:rsidTr="002F794E">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604" w:type="dxa"/>
            <w:vAlign w:val="bottom"/>
          </w:tcPr>
          <w:p w14:paraId="1D8F23F7" w14:textId="77777777" w:rsidR="002F794E" w:rsidRDefault="00000000">
            <w:pPr>
              <w:spacing w:line="276" w:lineRule="auto"/>
              <w:ind w:right="-574"/>
              <w:jc w:val="both"/>
              <w:rPr>
                <w:rFonts w:ascii="Open Sans" w:eastAsia="Open Sans" w:hAnsi="Open Sans" w:cs="Open Sans"/>
              </w:rPr>
            </w:pPr>
            <w:r>
              <w:rPr>
                <w:rFonts w:ascii="Open Sans" w:eastAsia="Open Sans" w:hAnsi="Open Sans" w:cs="Open Sans"/>
                <w:b w:val="0"/>
              </w:rPr>
              <w:t>Castellón de la Plana</w:t>
            </w:r>
          </w:p>
        </w:tc>
        <w:tc>
          <w:tcPr>
            <w:tcW w:w="2211" w:type="dxa"/>
            <w:vAlign w:val="bottom"/>
          </w:tcPr>
          <w:p w14:paraId="17638A3B" w14:textId="77777777" w:rsidR="002F794E" w:rsidRDefault="0000000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26,13%</w:t>
            </w:r>
          </w:p>
        </w:tc>
        <w:tc>
          <w:tcPr>
            <w:tcW w:w="2136" w:type="dxa"/>
          </w:tcPr>
          <w:p w14:paraId="60BAC88E" w14:textId="77777777" w:rsidR="002F794E" w:rsidRDefault="0000000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84,68%</w:t>
            </w:r>
          </w:p>
        </w:tc>
        <w:tc>
          <w:tcPr>
            <w:tcW w:w="2258" w:type="dxa"/>
            <w:vAlign w:val="bottom"/>
          </w:tcPr>
          <w:p w14:paraId="78ACE898" w14:textId="77777777" w:rsidR="002F794E" w:rsidRDefault="0000000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588,80€</w:t>
            </w:r>
          </w:p>
        </w:tc>
      </w:tr>
      <w:tr w:rsidR="002F794E" w14:paraId="68F632E1" w14:textId="77777777" w:rsidTr="002F794E">
        <w:trPr>
          <w:trHeight w:val="431"/>
        </w:trPr>
        <w:tc>
          <w:tcPr>
            <w:cnfStyle w:val="001000000000" w:firstRow="0" w:lastRow="0" w:firstColumn="1" w:lastColumn="0" w:oddVBand="0" w:evenVBand="0" w:oddHBand="0" w:evenHBand="0" w:firstRowFirstColumn="0" w:firstRowLastColumn="0" w:lastRowFirstColumn="0" w:lastRowLastColumn="0"/>
            <w:tcW w:w="2604" w:type="dxa"/>
            <w:vAlign w:val="bottom"/>
          </w:tcPr>
          <w:p w14:paraId="41F33F1F" w14:textId="77777777" w:rsidR="002F794E" w:rsidRDefault="00000000">
            <w:pPr>
              <w:spacing w:line="276" w:lineRule="auto"/>
              <w:ind w:right="-574"/>
              <w:jc w:val="both"/>
              <w:rPr>
                <w:rFonts w:ascii="Open Sans" w:eastAsia="Open Sans" w:hAnsi="Open Sans" w:cs="Open Sans"/>
              </w:rPr>
            </w:pPr>
            <w:r>
              <w:rPr>
                <w:rFonts w:ascii="Open Sans" w:eastAsia="Open Sans" w:hAnsi="Open Sans" w:cs="Open Sans"/>
                <w:b w:val="0"/>
              </w:rPr>
              <w:t>Santander</w:t>
            </w:r>
          </w:p>
        </w:tc>
        <w:tc>
          <w:tcPr>
            <w:tcW w:w="2211" w:type="dxa"/>
            <w:vAlign w:val="bottom"/>
          </w:tcPr>
          <w:p w14:paraId="2BC966D3" w14:textId="77777777" w:rsidR="002F794E" w:rsidRDefault="00000000">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19,13%</w:t>
            </w:r>
          </w:p>
        </w:tc>
        <w:tc>
          <w:tcPr>
            <w:tcW w:w="2136" w:type="dxa"/>
          </w:tcPr>
          <w:p w14:paraId="687A68F8" w14:textId="77777777" w:rsidR="002F794E" w:rsidRDefault="00000000">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81,29%</w:t>
            </w:r>
          </w:p>
        </w:tc>
        <w:tc>
          <w:tcPr>
            <w:tcW w:w="2258" w:type="dxa"/>
            <w:vAlign w:val="bottom"/>
          </w:tcPr>
          <w:p w14:paraId="3B19D466" w14:textId="77777777" w:rsidR="002F794E" w:rsidRDefault="00000000">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788,80€</w:t>
            </w:r>
          </w:p>
        </w:tc>
      </w:tr>
      <w:tr w:rsidR="002F794E" w14:paraId="0967FD53" w14:textId="77777777" w:rsidTr="002F794E">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604" w:type="dxa"/>
            <w:vAlign w:val="bottom"/>
          </w:tcPr>
          <w:p w14:paraId="480ADC2C" w14:textId="77777777" w:rsidR="002F794E" w:rsidRDefault="00000000">
            <w:pPr>
              <w:spacing w:line="276" w:lineRule="auto"/>
              <w:ind w:right="-574"/>
              <w:jc w:val="both"/>
              <w:rPr>
                <w:rFonts w:ascii="Open Sans" w:eastAsia="Open Sans" w:hAnsi="Open Sans" w:cs="Open Sans"/>
              </w:rPr>
            </w:pPr>
            <w:r>
              <w:rPr>
                <w:rFonts w:ascii="Open Sans" w:eastAsia="Open Sans" w:hAnsi="Open Sans" w:cs="Open Sans"/>
                <w:b w:val="0"/>
              </w:rPr>
              <w:t>Segovia</w:t>
            </w:r>
          </w:p>
        </w:tc>
        <w:tc>
          <w:tcPr>
            <w:tcW w:w="2211" w:type="dxa"/>
            <w:vAlign w:val="bottom"/>
          </w:tcPr>
          <w:p w14:paraId="63AD562E" w14:textId="77777777" w:rsidR="002F794E" w:rsidRDefault="0000000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18,37%</w:t>
            </w:r>
          </w:p>
        </w:tc>
        <w:tc>
          <w:tcPr>
            <w:tcW w:w="2136" w:type="dxa"/>
          </w:tcPr>
          <w:p w14:paraId="0BD00685" w14:textId="77777777" w:rsidR="002F794E" w:rsidRDefault="002F794E">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p>
          <w:p w14:paraId="4696CDB2" w14:textId="77777777" w:rsidR="002F794E" w:rsidRDefault="0000000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lastRenderedPageBreak/>
              <w:t>63,27%</w:t>
            </w:r>
          </w:p>
        </w:tc>
        <w:tc>
          <w:tcPr>
            <w:tcW w:w="2258" w:type="dxa"/>
            <w:vAlign w:val="bottom"/>
          </w:tcPr>
          <w:p w14:paraId="225DF40B" w14:textId="77777777" w:rsidR="002F794E" w:rsidRDefault="0000000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lastRenderedPageBreak/>
              <w:t>780€</w:t>
            </w:r>
          </w:p>
        </w:tc>
      </w:tr>
      <w:tr w:rsidR="002F794E" w14:paraId="4F7E5E1A" w14:textId="77777777" w:rsidTr="002F794E">
        <w:trPr>
          <w:trHeight w:val="431"/>
        </w:trPr>
        <w:tc>
          <w:tcPr>
            <w:cnfStyle w:val="001000000000" w:firstRow="0" w:lastRow="0" w:firstColumn="1" w:lastColumn="0" w:oddVBand="0" w:evenVBand="0" w:oddHBand="0" w:evenHBand="0" w:firstRowFirstColumn="0" w:firstRowLastColumn="0" w:lastRowFirstColumn="0" w:lastRowLastColumn="0"/>
            <w:tcW w:w="2604" w:type="dxa"/>
            <w:vAlign w:val="bottom"/>
          </w:tcPr>
          <w:p w14:paraId="756E1CE2" w14:textId="77777777" w:rsidR="002F794E" w:rsidRDefault="00000000">
            <w:pPr>
              <w:spacing w:line="276" w:lineRule="auto"/>
              <w:ind w:right="-574"/>
              <w:jc w:val="both"/>
              <w:rPr>
                <w:rFonts w:ascii="Open Sans" w:eastAsia="Open Sans" w:hAnsi="Open Sans" w:cs="Open Sans"/>
              </w:rPr>
            </w:pPr>
            <w:r>
              <w:rPr>
                <w:rFonts w:ascii="Open Sans" w:eastAsia="Open Sans" w:hAnsi="Open Sans" w:cs="Open Sans"/>
                <w:b w:val="0"/>
              </w:rPr>
              <w:t>Santa Cruz de Tenerife</w:t>
            </w:r>
          </w:p>
        </w:tc>
        <w:tc>
          <w:tcPr>
            <w:tcW w:w="2211" w:type="dxa"/>
            <w:vAlign w:val="bottom"/>
          </w:tcPr>
          <w:p w14:paraId="1C571219" w14:textId="77777777" w:rsidR="002F794E" w:rsidRDefault="00000000">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17,65%</w:t>
            </w:r>
          </w:p>
        </w:tc>
        <w:tc>
          <w:tcPr>
            <w:tcW w:w="2136" w:type="dxa"/>
          </w:tcPr>
          <w:p w14:paraId="535E16A2" w14:textId="77777777" w:rsidR="002F794E" w:rsidRDefault="00000000">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67,23%</w:t>
            </w:r>
          </w:p>
        </w:tc>
        <w:tc>
          <w:tcPr>
            <w:tcW w:w="2258" w:type="dxa"/>
            <w:vAlign w:val="bottom"/>
          </w:tcPr>
          <w:p w14:paraId="5B971E9D" w14:textId="77777777" w:rsidR="002F794E" w:rsidRDefault="00000000">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737,60€</w:t>
            </w:r>
          </w:p>
        </w:tc>
      </w:tr>
      <w:tr w:rsidR="002F794E" w14:paraId="69651773" w14:textId="77777777" w:rsidTr="002F794E">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604" w:type="dxa"/>
            <w:vAlign w:val="bottom"/>
          </w:tcPr>
          <w:p w14:paraId="3DECE8F5" w14:textId="77777777" w:rsidR="002F794E" w:rsidRDefault="00000000">
            <w:pPr>
              <w:spacing w:line="276" w:lineRule="auto"/>
              <w:ind w:right="-574"/>
              <w:jc w:val="both"/>
              <w:rPr>
                <w:rFonts w:ascii="Open Sans" w:eastAsia="Open Sans" w:hAnsi="Open Sans" w:cs="Open Sans"/>
              </w:rPr>
            </w:pPr>
            <w:r>
              <w:rPr>
                <w:rFonts w:ascii="Open Sans" w:eastAsia="Open Sans" w:hAnsi="Open Sans" w:cs="Open Sans"/>
                <w:b w:val="0"/>
              </w:rPr>
              <w:t>Cádiz</w:t>
            </w:r>
          </w:p>
        </w:tc>
        <w:tc>
          <w:tcPr>
            <w:tcW w:w="2211" w:type="dxa"/>
            <w:vAlign w:val="bottom"/>
          </w:tcPr>
          <w:p w14:paraId="44B1CCDB" w14:textId="77777777" w:rsidR="002F794E" w:rsidRDefault="0000000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17,44%</w:t>
            </w:r>
          </w:p>
        </w:tc>
        <w:tc>
          <w:tcPr>
            <w:tcW w:w="2136" w:type="dxa"/>
          </w:tcPr>
          <w:p w14:paraId="740CBCD4" w14:textId="77777777" w:rsidR="002F794E" w:rsidRDefault="0000000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62,79%</w:t>
            </w:r>
          </w:p>
        </w:tc>
        <w:tc>
          <w:tcPr>
            <w:tcW w:w="2258" w:type="dxa"/>
            <w:vAlign w:val="bottom"/>
          </w:tcPr>
          <w:p w14:paraId="27B517F7" w14:textId="77777777" w:rsidR="002F794E" w:rsidRDefault="0000000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961,60€</w:t>
            </w:r>
          </w:p>
        </w:tc>
      </w:tr>
      <w:tr w:rsidR="002F794E" w14:paraId="4B3F3E2A" w14:textId="77777777" w:rsidTr="002F794E">
        <w:trPr>
          <w:trHeight w:val="431"/>
        </w:trPr>
        <w:tc>
          <w:tcPr>
            <w:cnfStyle w:val="001000000000" w:firstRow="0" w:lastRow="0" w:firstColumn="1" w:lastColumn="0" w:oddVBand="0" w:evenVBand="0" w:oddHBand="0" w:evenHBand="0" w:firstRowFirstColumn="0" w:firstRowLastColumn="0" w:lastRowFirstColumn="0" w:lastRowLastColumn="0"/>
            <w:tcW w:w="2604" w:type="dxa"/>
            <w:vAlign w:val="bottom"/>
          </w:tcPr>
          <w:p w14:paraId="664183DF" w14:textId="77777777" w:rsidR="002F794E" w:rsidRDefault="00000000">
            <w:pPr>
              <w:spacing w:line="276" w:lineRule="auto"/>
              <w:ind w:right="-574"/>
              <w:jc w:val="both"/>
              <w:rPr>
                <w:rFonts w:ascii="Open Sans" w:eastAsia="Open Sans" w:hAnsi="Open Sans" w:cs="Open Sans"/>
              </w:rPr>
            </w:pPr>
            <w:r>
              <w:rPr>
                <w:rFonts w:ascii="Open Sans" w:eastAsia="Open Sans" w:hAnsi="Open Sans" w:cs="Open Sans"/>
                <w:b w:val="0"/>
              </w:rPr>
              <w:t>Tarragona</w:t>
            </w:r>
          </w:p>
        </w:tc>
        <w:tc>
          <w:tcPr>
            <w:tcW w:w="2211" w:type="dxa"/>
            <w:vAlign w:val="bottom"/>
          </w:tcPr>
          <w:p w14:paraId="7A6CEDD5" w14:textId="77777777" w:rsidR="002F794E" w:rsidRDefault="00000000">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15,56%</w:t>
            </w:r>
          </w:p>
        </w:tc>
        <w:tc>
          <w:tcPr>
            <w:tcW w:w="2136" w:type="dxa"/>
          </w:tcPr>
          <w:p w14:paraId="3FECECD4" w14:textId="77777777" w:rsidR="002F794E" w:rsidRDefault="002F794E">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p>
          <w:p w14:paraId="7F4662F2" w14:textId="77777777" w:rsidR="002F794E" w:rsidRDefault="00000000">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68,89%</w:t>
            </w:r>
          </w:p>
        </w:tc>
        <w:tc>
          <w:tcPr>
            <w:tcW w:w="2258" w:type="dxa"/>
            <w:vAlign w:val="bottom"/>
          </w:tcPr>
          <w:p w14:paraId="4A4EC743" w14:textId="77777777" w:rsidR="002F794E" w:rsidRDefault="00000000">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720,80€</w:t>
            </w:r>
          </w:p>
        </w:tc>
      </w:tr>
      <w:tr w:rsidR="002F794E" w14:paraId="2E7022C8" w14:textId="77777777" w:rsidTr="002F794E">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604" w:type="dxa"/>
            <w:vAlign w:val="bottom"/>
          </w:tcPr>
          <w:p w14:paraId="5440AF84" w14:textId="77777777" w:rsidR="002F794E" w:rsidRDefault="00000000">
            <w:pPr>
              <w:spacing w:line="276" w:lineRule="auto"/>
              <w:ind w:right="-574"/>
              <w:jc w:val="both"/>
              <w:rPr>
                <w:rFonts w:ascii="Open Sans" w:eastAsia="Open Sans" w:hAnsi="Open Sans" w:cs="Open Sans"/>
              </w:rPr>
            </w:pPr>
            <w:r>
              <w:rPr>
                <w:rFonts w:ascii="Open Sans" w:eastAsia="Open Sans" w:hAnsi="Open Sans" w:cs="Open Sans"/>
                <w:b w:val="0"/>
              </w:rPr>
              <w:t xml:space="preserve">Las Palmas de Gran </w:t>
            </w:r>
          </w:p>
          <w:p w14:paraId="509A481F" w14:textId="77777777" w:rsidR="002F794E" w:rsidRDefault="00000000">
            <w:pPr>
              <w:spacing w:line="276" w:lineRule="auto"/>
              <w:ind w:right="-574"/>
              <w:jc w:val="both"/>
              <w:rPr>
                <w:rFonts w:ascii="Open Sans" w:eastAsia="Open Sans" w:hAnsi="Open Sans" w:cs="Open Sans"/>
              </w:rPr>
            </w:pPr>
            <w:r>
              <w:rPr>
                <w:rFonts w:ascii="Open Sans" w:eastAsia="Open Sans" w:hAnsi="Open Sans" w:cs="Open Sans"/>
                <w:b w:val="0"/>
              </w:rPr>
              <w:t>Canaria</w:t>
            </w:r>
          </w:p>
        </w:tc>
        <w:tc>
          <w:tcPr>
            <w:tcW w:w="2211" w:type="dxa"/>
            <w:vAlign w:val="bottom"/>
          </w:tcPr>
          <w:p w14:paraId="49CDC00D" w14:textId="77777777" w:rsidR="002F794E" w:rsidRDefault="0000000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15,42%</w:t>
            </w:r>
          </w:p>
        </w:tc>
        <w:tc>
          <w:tcPr>
            <w:tcW w:w="2136" w:type="dxa"/>
          </w:tcPr>
          <w:p w14:paraId="754D970C" w14:textId="77777777" w:rsidR="002F794E" w:rsidRDefault="0000000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66,51%</w:t>
            </w:r>
          </w:p>
        </w:tc>
        <w:tc>
          <w:tcPr>
            <w:tcW w:w="2258" w:type="dxa"/>
            <w:vAlign w:val="bottom"/>
          </w:tcPr>
          <w:p w14:paraId="3CA8AFE1" w14:textId="77777777" w:rsidR="002F794E" w:rsidRDefault="0000000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952€</w:t>
            </w:r>
          </w:p>
        </w:tc>
      </w:tr>
      <w:tr w:rsidR="002F794E" w14:paraId="5D0C3C44" w14:textId="77777777" w:rsidTr="002F794E">
        <w:trPr>
          <w:trHeight w:val="431"/>
        </w:trPr>
        <w:tc>
          <w:tcPr>
            <w:cnfStyle w:val="001000000000" w:firstRow="0" w:lastRow="0" w:firstColumn="1" w:lastColumn="0" w:oddVBand="0" w:evenVBand="0" w:oddHBand="0" w:evenHBand="0" w:firstRowFirstColumn="0" w:firstRowLastColumn="0" w:lastRowFirstColumn="0" w:lastRowLastColumn="0"/>
            <w:tcW w:w="2604" w:type="dxa"/>
            <w:vAlign w:val="bottom"/>
          </w:tcPr>
          <w:p w14:paraId="1EF3168B" w14:textId="77777777" w:rsidR="002F794E" w:rsidRDefault="00000000">
            <w:pPr>
              <w:spacing w:line="276" w:lineRule="auto"/>
              <w:ind w:right="-574"/>
              <w:jc w:val="both"/>
              <w:rPr>
                <w:rFonts w:ascii="Open Sans" w:eastAsia="Open Sans" w:hAnsi="Open Sans" w:cs="Open Sans"/>
              </w:rPr>
            </w:pPr>
            <w:r>
              <w:rPr>
                <w:rFonts w:ascii="Open Sans" w:eastAsia="Open Sans" w:hAnsi="Open Sans" w:cs="Open Sans"/>
                <w:b w:val="0"/>
              </w:rPr>
              <w:t>Sevilla</w:t>
            </w:r>
          </w:p>
        </w:tc>
        <w:tc>
          <w:tcPr>
            <w:tcW w:w="2211" w:type="dxa"/>
            <w:vAlign w:val="bottom"/>
          </w:tcPr>
          <w:p w14:paraId="6EB49BB3" w14:textId="77777777" w:rsidR="002F794E" w:rsidRDefault="00000000">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11,31%</w:t>
            </w:r>
          </w:p>
        </w:tc>
        <w:tc>
          <w:tcPr>
            <w:tcW w:w="2136" w:type="dxa"/>
          </w:tcPr>
          <w:p w14:paraId="21C60DA0" w14:textId="77777777" w:rsidR="002F794E" w:rsidRDefault="00000000">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67,30%</w:t>
            </w:r>
          </w:p>
        </w:tc>
        <w:tc>
          <w:tcPr>
            <w:tcW w:w="2258" w:type="dxa"/>
            <w:vAlign w:val="bottom"/>
          </w:tcPr>
          <w:p w14:paraId="460586AC" w14:textId="77777777" w:rsidR="002F794E" w:rsidRDefault="00000000">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860€</w:t>
            </w:r>
          </w:p>
        </w:tc>
      </w:tr>
      <w:tr w:rsidR="002F794E" w14:paraId="326A6F65" w14:textId="77777777" w:rsidTr="002F794E">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604" w:type="dxa"/>
            <w:vAlign w:val="bottom"/>
          </w:tcPr>
          <w:p w14:paraId="3970D6FE" w14:textId="77777777" w:rsidR="002F794E" w:rsidRDefault="00000000">
            <w:pPr>
              <w:spacing w:line="276" w:lineRule="auto"/>
              <w:ind w:right="-574"/>
              <w:jc w:val="both"/>
              <w:rPr>
                <w:rFonts w:ascii="Open Sans" w:eastAsia="Open Sans" w:hAnsi="Open Sans" w:cs="Open Sans"/>
              </w:rPr>
            </w:pPr>
            <w:r>
              <w:rPr>
                <w:rFonts w:ascii="Open Sans" w:eastAsia="Open Sans" w:hAnsi="Open Sans" w:cs="Open Sans"/>
                <w:b w:val="0"/>
              </w:rPr>
              <w:t>Girona</w:t>
            </w:r>
          </w:p>
        </w:tc>
        <w:tc>
          <w:tcPr>
            <w:tcW w:w="2211" w:type="dxa"/>
            <w:vAlign w:val="bottom"/>
          </w:tcPr>
          <w:p w14:paraId="38F4A365" w14:textId="77777777" w:rsidR="002F794E" w:rsidRDefault="0000000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9,42%</w:t>
            </w:r>
          </w:p>
        </w:tc>
        <w:tc>
          <w:tcPr>
            <w:tcW w:w="2136" w:type="dxa"/>
          </w:tcPr>
          <w:p w14:paraId="1C2D1A5B" w14:textId="77777777" w:rsidR="002F794E" w:rsidRDefault="0000000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54,35%</w:t>
            </w:r>
          </w:p>
        </w:tc>
        <w:tc>
          <w:tcPr>
            <w:tcW w:w="2258" w:type="dxa"/>
            <w:vAlign w:val="bottom"/>
          </w:tcPr>
          <w:p w14:paraId="0958E589" w14:textId="77777777" w:rsidR="002F794E" w:rsidRDefault="0000000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896€</w:t>
            </w:r>
          </w:p>
        </w:tc>
      </w:tr>
      <w:tr w:rsidR="002F794E" w14:paraId="23F96967" w14:textId="77777777" w:rsidTr="002F794E">
        <w:trPr>
          <w:trHeight w:val="431"/>
        </w:trPr>
        <w:tc>
          <w:tcPr>
            <w:cnfStyle w:val="001000000000" w:firstRow="0" w:lastRow="0" w:firstColumn="1" w:lastColumn="0" w:oddVBand="0" w:evenVBand="0" w:oddHBand="0" w:evenHBand="0" w:firstRowFirstColumn="0" w:firstRowLastColumn="0" w:lastRowFirstColumn="0" w:lastRowLastColumn="0"/>
            <w:tcW w:w="2604" w:type="dxa"/>
            <w:vAlign w:val="bottom"/>
          </w:tcPr>
          <w:p w14:paraId="38403921" w14:textId="77777777" w:rsidR="002F794E" w:rsidRDefault="00000000">
            <w:pPr>
              <w:spacing w:line="276" w:lineRule="auto"/>
              <w:ind w:right="-574"/>
              <w:jc w:val="both"/>
              <w:rPr>
                <w:rFonts w:ascii="Open Sans" w:eastAsia="Open Sans" w:hAnsi="Open Sans" w:cs="Open Sans"/>
              </w:rPr>
            </w:pPr>
            <w:r>
              <w:rPr>
                <w:rFonts w:ascii="Open Sans" w:eastAsia="Open Sans" w:hAnsi="Open Sans" w:cs="Open Sans"/>
                <w:b w:val="0"/>
              </w:rPr>
              <w:t>Alicante</w:t>
            </w:r>
          </w:p>
        </w:tc>
        <w:tc>
          <w:tcPr>
            <w:tcW w:w="2211" w:type="dxa"/>
            <w:vAlign w:val="bottom"/>
          </w:tcPr>
          <w:p w14:paraId="12DC6CC0" w14:textId="77777777" w:rsidR="002F794E" w:rsidRDefault="00000000">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8,07%</w:t>
            </w:r>
          </w:p>
        </w:tc>
        <w:tc>
          <w:tcPr>
            <w:tcW w:w="2136" w:type="dxa"/>
          </w:tcPr>
          <w:p w14:paraId="2D44B959" w14:textId="77777777" w:rsidR="002F794E" w:rsidRDefault="00000000">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48,66%</w:t>
            </w:r>
          </w:p>
        </w:tc>
        <w:tc>
          <w:tcPr>
            <w:tcW w:w="2258" w:type="dxa"/>
            <w:vAlign w:val="bottom"/>
          </w:tcPr>
          <w:p w14:paraId="40875CA1" w14:textId="77777777" w:rsidR="002F794E" w:rsidRDefault="00000000">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828€</w:t>
            </w:r>
          </w:p>
        </w:tc>
      </w:tr>
      <w:tr w:rsidR="002F794E" w14:paraId="4BDE17EF" w14:textId="77777777" w:rsidTr="002F794E">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604" w:type="dxa"/>
            <w:vAlign w:val="bottom"/>
          </w:tcPr>
          <w:p w14:paraId="324D50E3" w14:textId="77777777" w:rsidR="002F794E" w:rsidRDefault="00000000">
            <w:pPr>
              <w:spacing w:line="276" w:lineRule="auto"/>
              <w:ind w:right="-574"/>
              <w:jc w:val="both"/>
              <w:rPr>
                <w:rFonts w:ascii="Open Sans" w:eastAsia="Open Sans" w:hAnsi="Open Sans" w:cs="Open Sans"/>
              </w:rPr>
            </w:pPr>
            <w:r>
              <w:rPr>
                <w:rFonts w:ascii="Open Sans" w:eastAsia="Open Sans" w:hAnsi="Open Sans" w:cs="Open Sans"/>
                <w:b w:val="0"/>
              </w:rPr>
              <w:t>Málaga</w:t>
            </w:r>
          </w:p>
        </w:tc>
        <w:tc>
          <w:tcPr>
            <w:tcW w:w="2211" w:type="dxa"/>
            <w:vAlign w:val="bottom"/>
          </w:tcPr>
          <w:p w14:paraId="5B24DE58" w14:textId="77777777" w:rsidR="002F794E" w:rsidRDefault="0000000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7,03%</w:t>
            </w:r>
          </w:p>
        </w:tc>
        <w:tc>
          <w:tcPr>
            <w:tcW w:w="2136" w:type="dxa"/>
          </w:tcPr>
          <w:p w14:paraId="3072B38E" w14:textId="77777777" w:rsidR="002F794E" w:rsidRDefault="0000000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45,98%</w:t>
            </w:r>
          </w:p>
        </w:tc>
        <w:tc>
          <w:tcPr>
            <w:tcW w:w="2258" w:type="dxa"/>
            <w:vAlign w:val="bottom"/>
          </w:tcPr>
          <w:p w14:paraId="3B5F2368" w14:textId="77777777" w:rsidR="002F794E" w:rsidRDefault="0000000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907,20€</w:t>
            </w:r>
          </w:p>
        </w:tc>
      </w:tr>
      <w:tr w:rsidR="002F794E" w14:paraId="6F29408A" w14:textId="77777777" w:rsidTr="002F794E">
        <w:trPr>
          <w:trHeight w:val="431"/>
        </w:trPr>
        <w:tc>
          <w:tcPr>
            <w:cnfStyle w:val="001000000000" w:firstRow="0" w:lastRow="0" w:firstColumn="1" w:lastColumn="0" w:oddVBand="0" w:evenVBand="0" w:oddHBand="0" w:evenHBand="0" w:firstRowFirstColumn="0" w:firstRowLastColumn="0" w:lastRowFirstColumn="0" w:lastRowLastColumn="0"/>
            <w:tcW w:w="2604" w:type="dxa"/>
            <w:vAlign w:val="bottom"/>
          </w:tcPr>
          <w:p w14:paraId="22490CC9" w14:textId="77777777" w:rsidR="002F794E" w:rsidRDefault="00000000">
            <w:pPr>
              <w:spacing w:line="276" w:lineRule="auto"/>
              <w:ind w:right="-574"/>
              <w:jc w:val="both"/>
              <w:rPr>
                <w:rFonts w:ascii="Open Sans" w:eastAsia="Open Sans" w:hAnsi="Open Sans" w:cs="Open Sans"/>
              </w:rPr>
            </w:pPr>
            <w:r>
              <w:rPr>
                <w:rFonts w:ascii="Open Sans" w:eastAsia="Open Sans" w:hAnsi="Open Sans" w:cs="Open Sans"/>
                <w:b w:val="0"/>
              </w:rPr>
              <w:t>Pamplona</w:t>
            </w:r>
          </w:p>
        </w:tc>
        <w:tc>
          <w:tcPr>
            <w:tcW w:w="2211" w:type="dxa"/>
            <w:vAlign w:val="bottom"/>
          </w:tcPr>
          <w:p w14:paraId="677C3024" w14:textId="77777777" w:rsidR="002F794E" w:rsidRDefault="00000000">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3,13%</w:t>
            </w:r>
          </w:p>
        </w:tc>
        <w:tc>
          <w:tcPr>
            <w:tcW w:w="2136" w:type="dxa"/>
          </w:tcPr>
          <w:p w14:paraId="224FCCF7" w14:textId="77777777" w:rsidR="002F794E" w:rsidRDefault="00000000">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47,50%</w:t>
            </w:r>
          </w:p>
        </w:tc>
        <w:tc>
          <w:tcPr>
            <w:tcW w:w="2258" w:type="dxa"/>
            <w:vAlign w:val="bottom"/>
          </w:tcPr>
          <w:p w14:paraId="6A76EB2E" w14:textId="77777777" w:rsidR="002F794E" w:rsidRDefault="00000000">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864,80€</w:t>
            </w:r>
          </w:p>
        </w:tc>
      </w:tr>
      <w:tr w:rsidR="002F794E" w14:paraId="70CE3A0C" w14:textId="77777777" w:rsidTr="002F794E">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604" w:type="dxa"/>
            <w:vAlign w:val="bottom"/>
          </w:tcPr>
          <w:p w14:paraId="1C9DDF80" w14:textId="77777777" w:rsidR="002F794E" w:rsidRDefault="00000000">
            <w:pPr>
              <w:spacing w:line="276" w:lineRule="auto"/>
              <w:ind w:right="-574"/>
              <w:jc w:val="both"/>
              <w:rPr>
                <w:rFonts w:ascii="Open Sans" w:eastAsia="Open Sans" w:hAnsi="Open Sans" w:cs="Open Sans"/>
              </w:rPr>
            </w:pPr>
            <w:r>
              <w:rPr>
                <w:rFonts w:ascii="Open Sans" w:eastAsia="Open Sans" w:hAnsi="Open Sans" w:cs="Open Sans"/>
                <w:b w:val="0"/>
              </w:rPr>
              <w:t>Vitoria</w:t>
            </w:r>
          </w:p>
        </w:tc>
        <w:tc>
          <w:tcPr>
            <w:tcW w:w="2211" w:type="dxa"/>
            <w:vAlign w:val="bottom"/>
          </w:tcPr>
          <w:p w14:paraId="6F940498" w14:textId="77777777" w:rsidR="002F794E" w:rsidRDefault="0000000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1,45%</w:t>
            </w:r>
          </w:p>
        </w:tc>
        <w:tc>
          <w:tcPr>
            <w:tcW w:w="2136" w:type="dxa"/>
          </w:tcPr>
          <w:p w14:paraId="1C8125EB" w14:textId="77777777" w:rsidR="002F794E" w:rsidRDefault="0000000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37,68%</w:t>
            </w:r>
          </w:p>
        </w:tc>
        <w:tc>
          <w:tcPr>
            <w:tcW w:w="2258" w:type="dxa"/>
            <w:vAlign w:val="bottom"/>
          </w:tcPr>
          <w:p w14:paraId="21987506" w14:textId="77777777" w:rsidR="002F794E" w:rsidRDefault="0000000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970,40€</w:t>
            </w:r>
          </w:p>
        </w:tc>
      </w:tr>
      <w:tr w:rsidR="002F794E" w14:paraId="7099D489" w14:textId="77777777" w:rsidTr="002F794E">
        <w:trPr>
          <w:trHeight w:val="431"/>
        </w:trPr>
        <w:tc>
          <w:tcPr>
            <w:cnfStyle w:val="001000000000" w:firstRow="0" w:lastRow="0" w:firstColumn="1" w:lastColumn="0" w:oddVBand="0" w:evenVBand="0" w:oddHBand="0" w:evenHBand="0" w:firstRowFirstColumn="0" w:firstRowLastColumn="0" w:lastRowFirstColumn="0" w:lastRowLastColumn="0"/>
            <w:tcW w:w="2604" w:type="dxa"/>
            <w:vAlign w:val="bottom"/>
          </w:tcPr>
          <w:p w14:paraId="3295DA84" w14:textId="77777777" w:rsidR="002F794E" w:rsidRDefault="00000000">
            <w:pPr>
              <w:spacing w:line="276" w:lineRule="auto"/>
              <w:ind w:right="-574"/>
              <w:jc w:val="both"/>
              <w:rPr>
                <w:rFonts w:ascii="Open Sans" w:eastAsia="Open Sans" w:hAnsi="Open Sans" w:cs="Open Sans"/>
              </w:rPr>
            </w:pPr>
            <w:r>
              <w:rPr>
                <w:rFonts w:ascii="Open Sans" w:eastAsia="Open Sans" w:hAnsi="Open Sans" w:cs="Open Sans"/>
                <w:b w:val="0"/>
              </w:rPr>
              <w:t>Donostia</w:t>
            </w:r>
          </w:p>
        </w:tc>
        <w:tc>
          <w:tcPr>
            <w:tcW w:w="2211" w:type="dxa"/>
            <w:vAlign w:val="bottom"/>
          </w:tcPr>
          <w:p w14:paraId="39ECD30B" w14:textId="77777777" w:rsidR="002F794E" w:rsidRDefault="00000000">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1,04%</w:t>
            </w:r>
          </w:p>
        </w:tc>
        <w:tc>
          <w:tcPr>
            <w:tcW w:w="2136" w:type="dxa"/>
          </w:tcPr>
          <w:p w14:paraId="4D6925B6" w14:textId="77777777" w:rsidR="002F794E" w:rsidRDefault="00000000">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8,85%</w:t>
            </w:r>
          </w:p>
        </w:tc>
        <w:tc>
          <w:tcPr>
            <w:tcW w:w="2258" w:type="dxa"/>
            <w:vAlign w:val="bottom"/>
          </w:tcPr>
          <w:p w14:paraId="55D8935A" w14:textId="77777777" w:rsidR="002F794E" w:rsidRDefault="00000000">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1360€</w:t>
            </w:r>
          </w:p>
        </w:tc>
      </w:tr>
      <w:tr w:rsidR="002F794E" w14:paraId="74ED9550" w14:textId="77777777" w:rsidTr="002F794E">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604" w:type="dxa"/>
            <w:vAlign w:val="bottom"/>
          </w:tcPr>
          <w:p w14:paraId="587B7ABD" w14:textId="77777777" w:rsidR="002F794E" w:rsidRDefault="00000000">
            <w:pPr>
              <w:spacing w:line="276" w:lineRule="auto"/>
              <w:ind w:right="-574"/>
              <w:jc w:val="both"/>
              <w:rPr>
                <w:rFonts w:ascii="Open Sans" w:eastAsia="Open Sans" w:hAnsi="Open Sans" w:cs="Open Sans"/>
              </w:rPr>
            </w:pPr>
            <w:r>
              <w:rPr>
                <w:rFonts w:ascii="Open Sans" w:eastAsia="Open Sans" w:hAnsi="Open Sans" w:cs="Open Sans"/>
                <w:b w:val="0"/>
              </w:rPr>
              <w:t>Madrid</w:t>
            </w:r>
          </w:p>
        </w:tc>
        <w:tc>
          <w:tcPr>
            <w:tcW w:w="2211" w:type="dxa"/>
            <w:vAlign w:val="bottom"/>
          </w:tcPr>
          <w:p w14:paraId="14207EF4" w14:textId="77777777" w:rsidR="002F794E" w:rsidRDefault="0000000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0,91%</w:t>
            </w:r>
          </w:p>
        </w:tc>
        <w:tc>
          <w:tcPr>
            <w:tcW w:w="2136" w:type="dxa"/>
          </w:tcPr>
          <w:p w14:paraId="3DB30565" w14:textId="77777777" w:rsidR="002F794E" w:rsidRDefault="0000000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23,87%</w:t>
            </w:r>
          </w:p>
        </w:tc>
        <w:tc>
          <w:tcPr>
            <w:tcW w:w="2258" w:type="dxa"/>
            <w:vAlign w:val="bottom"/>
          </w:tcPr>
          <w:p w14:paraId="17E2DAB8" w14:textId="77777777" w:rsidR="002F794E" w:rsidRDefault="0000000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1312,80€</w:t>
            </w:r>
          </w:p>
        </w:tc>
      </w:tr>
      <w:tr w:rsidR="002F794E" w14:paraId="113005EB" w14:textId="77777777" w:rsidTr="002F794E">
        <w:trPr>
          <w:trHeight w:val="431"/>
        </w:trPr>
        <w:tc>
          <w:tcPr>
            <w:cnfStyle w:val="001000000000" w:firstRow="0" w:lastRow="0" w:firstColumn="1" w:lastColumn="0" w:oddVBand="0" w:evenVBand="0" w:oddHBand="0" w:evenHBand="0" w:firstRowFirstColumn="0" w:firstRowLastColumn="0" w:lastRowFirstColumn="0" w:lastRowLastColumn="0"/>
            <w:tcW w:w="2604" w:type="dxa"/>
            <w:vAlign w:val="bottom"/>
          </w:tcPr>
          <w:p w14:paraId="59862169" w14:textId="77777777" w:rsidR="002F794E" w:rsidRDefault="00000000">
            <w:pPr>
              <w:spacing w:line="276" w:lineRule="auto"/>
              <w:ind w:right="-574"/>
              <w:jc w:val="both"/>
              <w:rPr>
                <w:rFonts w:ascii="Open Sans" w:eastAsia="Open Sans" w:hAnsi="Open Sans" w:cs="Open Sans"/>
              </w:rPr>
            </w:pPr>
            <w:r>
              <w:rPr>
                <w:rFonts w:ascii="Open Sans" w:eastAsia="Open Sans" w:hAnsi="Open Sans" w:cs="Open Sans"/>
                <w:b w:val="0"/>
              </w:rPr>
              <w:t>Valencia</w:t>
            </w:r>
          </w:p>
        </w:tc>
        <w:tc>
          <w:tcPr>
            <w:tcW w:w="2211" w:type="dxa"/>
            <w:vAlign w:val="bottom"/>
          </w:tcPr>
          <w:p w14:paraId="09BCA306" w14:textId="77777777" w:rsidR="002F794E" w:rsidRDefault="00000000">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0,89%</w:t>
            </w:r>
          </w:p>
        </w:tc>
        <w:tc>
          <w:tcPr>
            <w:tcW w:w="2136" w:type="dxa"/>
          </w:tcPr>
          <w:p w14:paraId="24C6C38C" w14:textId="77777777" w:rsidR="002F794E" w:rsidRDefault="00000000">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44,40%</w:t>
            </w:r>
          </w:p>
        </w:tc>
        <w:tc>
          <w:tcPr>
            <w:tcW w:w="2258" w:type="dxa"/>
            <w:vAlign w:val="bottom"/>
          </w:tcPr>
          <w:p w14:paraId="78488555" w14:textId="77777777" w:rsidR="002F794E" w:rsidRDefault="00000000">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880,80€</w:t>
            </w:r>
          </w:p>
        </w:tc>
      </w:tr>
      <w:tr w:rsidR="002F794E" w14:paraId="0EBA702B" w14:textId="77777777" w:rsidTr="002F794E">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604" w:type="dxa"/>
            <w:vAlign w:val="bottom"/>
          </w:tcPr>
          <w:p w14:paraId="7A5FBB8B" w14:textId="77777777" w:rsidR="002F794E" w:rsidRDefault="00000000">
            <w:pPr>
              <w:spacing w:line="276" w:lineRule="auto"/>
              <w:ind w:right="-574"/>
              <w:jc w:val="both"/>
              <w:rPr>
                <w:rFonts w:ascii="Open Sans" w:eastAsia="Open Sans" w:hAnsi="Open Sans" w:cs="Open Sans"/>
              </w:rPr>
            </w:pPr>
            <w:r>
              <w:rPr>
                <w:rFonts w:ascii="Open Sans" w:eastAsia="Open Sans" w:hAnsi="Open Sans" w:cs="Open Sans"/>
                <w:b w:val="0"/>
              </w:rPr>
              <w:t>Bilbao</w:t>
            </w:r>
          </w:p>
        </w:tc>
        <w:tc>
          <w:tcPr>
            <w:tcW w:w="2211" w:type="dxa"/>
            <w:vAlign w:val="bottom"/>
          </w:tcPr>
          <w:p w14:paraId="45AAC605" w14:textId="77777777" w:rsidR="002F794E" w:rsidRDefault="0000000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rPr>
            </w:pPr>
            <w:r>
              <w:rPr>
                <w:rFonts w:ascii="Open Sans" w:eastAsia="Open Sans" w:hAnsi="Open Sans" w:cs="Open Sans"/>
              </w:rPr>
              <w:t>0,78%</w:t>
            </w:r>
          </w:p>
        </w:tc>
        <w:tc>
          <w:tcPr>
            <w:tcW w:w="2136" w:type="dxa"/>
          </w:tcPr>
          <w:p w14:paraId="437B97D7" w14:textId="77777777" w:rsidR="002F794E" w:rsidRDefault="0000000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rPr>
            </w:pPr>
            <w:r>
              <w:rPr>
                <w:rFonts w:ascii="Open Sans" w:eastAsia="Open Sans" w:hAnsi="Open Sans" w:cs="Open Sans"/>
              </w:rPr>
              <w:t>37,08%</w:t>
            </w:r>
          </w:p>
        </w:tc>
        <w:tc>
          <w:tcPr>
            <w:tcW w:w="2258" w:type="dxa"/>
            <w:vAlign w:val="bottom"/>
          </w:tcPr>
          <w:p w14:paraId="777CEDC4" w14:textId="77777777" w:rsidR="002F794E" w:rsidRDefault="0000000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rPr>
            </w:pPr>
            <w:r>
              <w:rPr>
                <w:rFonts w:ascii="Open Sans" w:eastAsia="Open Sans" w:hAnsi="Open Sans" w:cs="Open Sans"/>
              </w:rPr>
              <w:t>1076€</w:t>
            </w:r>
          </w:p>
        </w:tc>
      </w:tr>
      <w:tr w:rsidR="002F794E" w14:paraId="19C9E519" w14:textId="77777777" w:rsidTr="002F794E">
        <w:trPr>
          <w:trHeight w:val="431"/>
        </w:trPr>
        <w:tc>
          <w:tcPr>
            <w:cnfStyle w:val="001000000000" w:firstRow="0" w:lastRow="0" w:firstColumn="1" w:lastColumn="0" w:oddVBand="0" w:evenVBand="0" w:oddHBand="0" w:evenHBand="0" w:firstRowFirstColumn="0" w:firstRowLastColumn="0" w:lastRowFirstColumn="0" w:lastRowLastColumn="0"/>
            <w:tcW w:w="2604" w:type="dxa"/>
            <w:vAlign w:val="bottom"/>
          </w:tcPr>
          <w:p w14:paraId="216DCDC2" w14:textId="77777777" w:rsidR="002F794E" w:rsidRDefault="00000000">
            <w:pPr>
              <w:spacing w:line="276" w:lineRule="auto"/>
              <w:ind w:right="-574"/>
              <w:jc w:val="both"/>
              <w:rPr>
                <w:rFonts w:ascii="Open Sans" w:eastAsia="Open Sans" w:hAnsi="Open Sans" w:cs="Open Sans"/>
              </w:rPr>
            </w:pPr>
            <w:r>
              <w:rPr>
                <w:rFonts w:ascii="Open Sans" w:eastAsia="Open Sans" w:hAnsi="Open Sans" w:cs="Open Sans"/>
                <w:b w:val="0"/>
              </w:rPr>
              <w:t>Palma de Mallorca</w:t>
            </w:r>
          </w:p>
        </w:tc>
        <w:tc>
          <w:tcPr>
            <w:tcW w:w="2211" w:type="dxa"/>
            <w:vAlign w:val="bottom"/>
          </w:tcPr>
          <w:p w14:paraId="0C7B3E6E" w14:textId="77777777" w:rsidR="002F794E" w:rsidRDefault="00000000">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0,18%</w:t>
            </w:r>
          </w:p>
        </w:tc>
        <w:tc>
          <w:tcPr>
            <w:tcW w:w="2136" w:type="dxa"/>
          </w:tcPr>
          <w:p w14:paraId="6F16C937" w14:textId="77777777" w:rsidR="002F794E" w:rsidRDefault="00000000">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14,34%</w:t>
            </w:r>
          </w:p>
        </w:tc>
        <w:tc>
          <w:tcPr>
            <w:tcW w:w="2258" w:type="dxa"/>
            <w:vAlign w:val="bottom"/>
          </w:tcPr>
          <w:p w14:paraId="58323937" w14:textId="77777777" w:rsidR="002F794E" w:rsidRDefault="00000000">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998,40€</w:t>
            </w:r>
          </w:p>
        </w:tc>
      </w:tr>
      <w:tr w:rsidR="002F794E" w14:paraId="0807E300" w14:textId="77777777" w:rsidTr="002F794E">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604" w:type="dxa"/>
            <w:vAlign w:val="bottom"/>
          </w:tcPr>
          <w:p w14:paraId="7166BC0E" w14:textId="77777777" w:rsidR="002F794E" w:rsidRDefault="00000000">
            <w:pPr>
              <w:spacing w:line="276" w:lineRule="auto"/>
              <w:ind w:right="-574"/>
              <w:jc w:val="both"/>
              <w:rPr>
                <w:rFonts w:ascii="Open Sans" w:eastAsia="Open Sans" w:hAnsi="Open Sans" w:cs="Open Sans"/>
              </w:rPr>
            </w:pPr>
            <w:r>
              <w:rPr>
                <w:rFonts w:ascii="Open Sans" w:eastAsia="Open Sans" w:hAnsi="Open Sans" w:cs="Open Sans"/>
                <w:b w:val="0"/>
              </w:rPr>
              <w:t>Barcelona</w:t>
            </w:r>
          </w:p>
        </w:tc>
        <w:tc>
          <w:tcPr>
            <w:tcW w:w="2211" w:type="dxa"/>
            <w:vAlign w:val="bottom"/>
          </w:tcPr>
          <w:p w14:paraId="0D496C56" w14:textId="77777777" w:rsidR="002F794E" w:rsidRDefault="0000000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rPr>
            </w:pPr>
            <w:r>
              <w:rPr>
                <w:rFonts w:ascii="Open Sans" w:eastAsia="Open Sans" w:hAnsi="Open Sans" w:cs="Open Sans"/>
              </w:rPr>
              <w:t>0,13%</w:t>
            </w:r>
          </w:p>
        </w:tc>
        <w:tc>
          <w:tcPr>
            <w:tcW w:w="2136" w:type="dxa"/>
          </w:tcPr>
          <w:p w14:paraId="54CDCD79" w14:textId="77777777" w:rsidR="002F794E" w:rsidRDefault="0000000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rPr>
            </w:pPr>
            <w:r>
              <w:rPr>
                <w:rFonts w:ascii="Open Sans" w:eastAsia="Open Sans" w:hAnsi="Open Sans" w:cs="Open Sans"/>
              </w:rPr>
              <w:t>9,80%</w:t>
            </w:r>
          </w:p>
        </w:tc>
        <w:tc>
          <w:tcPr>
            <w:tcW w:w="2258" w:type="dxa"/>
            <w:vAlign w:val="bottom"/>
          </w:tcPr>
          <w:p w14:paraId="76507791" w14:textId="77777777" w:rsidR="002F794E" w:rsidRDefault="0000000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rPr>
            </w:pPr>
            <w:r>
              <w:rPr>
                <w:rFonts w:ascii="Open Sans" w:eastAsia="Open Sans" w:hAnsi="Open Sans" w:cs="Open Sans"/>
              </w:rPr>
              <w:t>1481,60€</w:t>
            </w:r>
          </w:p>
        </w:tc>
      </w:tr>
    </w:tbl>
    <w:p w14:paraId="319C2B14" w14:textId="77777777" w:rsidR="002F794E" w:rsidRDefault="00000000">
      <w:pPr>
        <w:spacing w:line="276" w:lineRule="auto"/>
        <w:ind w:right="-574"/>
        <w:jc w:val="both"/>
        <w:rPr>
          <w:rFonts w:ascii="Open Sans" w:eastAsia="Open Sans" w:hAnsi="Open Sans" w:cs="Open Sans"/>
          <w:sz w:val="16"/>
          <w:szCs w:val="16"/>
        </w:rPr>
      </w:pPr>
      <w:r>
        <w:rPr>
          <w:rFonts w:ascii="Open Sans" w:eastAsia="Open Sans" w:hAnsi="Open Sans" w:cs="Open Sans"/>
          <w:sz w:val="16"/>
          <w:szCs w:val="16"/>
        </w:rPr>
        <w:t xml:space="preserve">*Esta tabla analiza los datos disponibles de 42 capitales de provincia españolas según el Índice Inmobiliario Fotocasa </w:t>
      </w:r>
    </w:p>
    <w:p w14:paraId="4F2D5AF5" w14:textId="77777777" w:rsidR="002F794E" w:rsidRDefault="002F794E">
      <w:pPr>
        <w:spacing w:line="276" w:lineRule="auto"/>
        <w:ind w:right="-574"/>
        <w:jc w:val="both"/>
        <w:rPr>
          <w:rFonts w:ascii="Open Sans" w:eastAsia="Open Sans" w:hAnsi="Open Sans" w:cs="Open Sans"/>
          <w:sz w:val="22"/>
          <w:szCs w:val="22"/>
          <w:highlight w:val="yellow"/>
        </w:rPr>
      </w:pPr>
    </w:p>
    <w:p w14:paraId="1A0747CA" w14:textId="504BC552" w:rsidR="002F794E" w:rsidRDefault="002F794E">
      <w:pPr>
        <w:spacing w:line="276" w:lineRule="auto"/>
        <w:ind w:right="-574"/>
        <w:jc w:val="both"/>
        <w:rPr>
          <w:rFonts w:ascii="Open Sans" w:eastAsia="Open Sans" w:hAnsi="Open Sans" w:cs="Open Sans"/>
          <w:sz w:val="22"/>
          <w:szCs w:val="22"/>
        </w:rPr>
      </w:pPr>
    </w:p>
    <w:p w14:paraId="2730CD41" w14:textId="77777777" w:rsidR="002F794E" w:rsidRDefault="00000000">
      <w:pPr>
        <w:spacing w:line="276" w:lineRule="auto"/>
        <w:ind w:right="-574"/>
        <w:jc w:val="right"/>
        <w:rPr>
          <w:rFonts w:ascii="Open Sans" w:eastAsia="Open Sans" w:hAnsi="Open Sans" w:cs="Open Sans"/>
          <w:b/>
          <w:color w:val="303AB2"/>
        </w:rPr>
      </w:pPr>
      <w:r>
        <w:rPr>
          <w:rFonts w:ascii="Open Sans" w:eastAsia="Open Sans" w:hAnsi="Open Sans" w:cs="Open Sans"/>
          <w:b/>
          <w:color w:val="303AB2"/>
        </w:rPr>
        <w:t>Sobre Fotocasa</w:t>
      </w:r>
    </w:p>
    <w:p w14:paraId="163EF734" w14:textId="77777777" w:rsidR="002F794E" w:rsidRDefault="00000000">
      <w:pP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4">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p w14:paraId="089E4F66" w14:textId="77777777" w:rsidR="002F794E" w:rsidRDefault="00000000">
      <w:pPr>
        <w:shd w:val="clear" w:color="auto" w:fill="FFFFFF"/>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Toda nuestra información la puedes encontrar en nuestra </w:t>
      </w:r>
      <w:hyperlink r:id="rId15">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1" w:name="_heading=h.30j0zll" w:colFirst="0" w:colLast="0"/>
    <w:bookmarkEnd w:id="1"/>
    <w:p w14:paraId="3C58B6CD" w14:textId="77777777" w:rsidR="002F794E" w:rsidRDefault="00000000">
      <w:pPr>
        <w:shd w:val="clear" w:color="auto" w:fill="FFFFFF"/>
        <w:spacing w:before="280" w:after="280" w:line="276" w:lineRule="auto"/>
        <w:ind w:right="-574"/>
        <w:jc w:val="both"/>
        <w:rPr>
          <w:rFonts w:ascii="Open Sans" w:eastAsia="Open Sans" w:hAnsi="Open Sans" w:cs="Open Sans"/>
          <w:color w:val="000000"/>
          <w:sz w:val="22"/>
          <w:szCs w:val="22"/>
        </w:rPr>
      </w:pPr>
      <w:r>
        <w:lastRenderedPageBreak/>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w:t>
      </w:r>
      <w:r>
        <w:rPr>
          <w:rFonts w:ascii="Open Sans" w:eastAsia="Open Sans" w:hAnsi="Open Sans" w:cs="Open Sans"/>
          <w:sz w:val="22"/>
          <w:szCs w:val="22"/>
        </w:rPr>
        <w:t xml:space="preserve"> </w:t>
      </w:r>
      <w:r>
        <w:rPr>
          <w:rFonts w:ascii="Open Sans" w:eastAsia="Open Sans" w:hAnsi="Open Sans" w:cs="Open Sans"/>
          <w:color w:val="000000"/>
          <w:sz w:val="22"/>
          <w:szCs w:val="22"/>
        </w:rPr>
        <w:t>a </w:t>
      </w:r>
      <w:hyperlink r:id="rId16">
        <w:r>
          <w:rPr>
            <w:rFonts w:ascii="Open Sans" w:eastAsia="Open Sans" w:hAnsi="Open Sans" w:cs="Open Sans"/>
            <w:color w:val="0000FF"/>
            <w:sz w:val="22"/>
            <w:szCs w:val="22"/>
            <w:u w:val="single"/>
          </w:rPr>
          <w:t>Adevinta</w:t>
        </w:r>
      </w:hyperlink>
      <w:r>
        <w:rPr>
          <w:rFonts w:ascii="Open Sans" w:eastAsia="Open Sans" w:hAnsi="Open Sans" w:cs="Open Sans"/>
          <w:color w:val="000000"/>
          <w:sz w:val="22"/>
          <w:szCs w:val="22"/>
        </w:rPr>
        <w:t>, una empresa 100% especializada en Marketplace</w:t>
      </w:r>
      <w:r>
        <w:rPr>
          <w:rFonts w:ascii="Open Sans" w:eastAsia="Open Sans" w:hAnsi="Open Sans" w:cs="Open Sans"/>
          <w:sz w:val="22"/>
          <w:szCs w:val="22"/>
        </w:rPr>
        <w:t>s</w:t>
      </w:r>
      <w:r>
        <w:rPr>
          <w:rFonts w:ascii="Open Sans" w:eastAsia="Open Sans" w:hAnsi="Open Sans" w:cs="Open Sans"/>
          <w:color w:val="000000"/>
          <w:sz w:val="22"/>
          <w:szCs w:val="22"/>
        </w:rPr>
        <w:t xml:space="preserve"> digitales y el único “pure player” del sector a nivel mundial. </w:t>
      </w:r>
    </w:p>
    <w:p w14:paraId="32699989" w14:textId="77777777" w:rsidR="002F794E" w:rsidRDefault="00000000">
      <w:pPr>
        <w:spacing w:line="276" w:lineRule="auto"/>
        <w:ind w:right="-716"/>
        <w:rPr>
          <w:rFonts w:ascii="Open Sans" w:eastAsia="Open Sans" w:hAnsi="Open Sans" w:cs="Open Sans"/>
          <w:color w:val="000000"/>
          <w:sz w:val="22"/>
          <w:szCs w:val="22"/>
        </w:rPr>
      </w:pPr>
      <w:hyperlink r:id="rId17">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1833E60D" w14:textId="77777777" w:rsidR="002F794E" w:rsidRDefault="002F794E">
      <w:pPr>
        <w:spacing w:line="276" w:lineRule="auto"/>
        <w:ind w:right="-716"/>
        <w:rPr>
          <w:rFonts w:ascii="Open Sans" w:eastAsia="Open Sans" w:hAnsi="Open Sans" w:cs="Open Sans"/>
          <w:color w:val="000000"/>
          <w:sz w:val="22"/>
          <w:szCs w:val="22"/>
        </w:rPr>
      </w:pPr>
    </w:p>
    <w:p w14:paraId="1A0D4CED" w14:textId="77777777" w:rsidR="002F794E" w:rsidRDefault="00000000">
      <w:pPr>
        <w:spacing w:line="276" w:lineRule="auto"/>
        <w:ind w:right="-716"/>
        <w:jc w:val="right"/>
        <w:rPr>
          <w:rFonts w:ascii="Open Sans" w:eastAsia="Open Sans" w:hAnsi="Open Sans" w:cs="Open Sans"/>
          <w:b/>
          <w:color w:val="303AB2"/>
        </w:rPr>
      </w:pPr>
      <w:r>
        <w:rPr>
          <w:rFonts w:ascii="Open Sans" w:eastAsia="Open Sans" w:hAnsi="Open Sans" w:cs="Open Sans"/>
          <w:b/>
          <w:color w:val="303AB2"/>
        </w:rPr>
        <w:t>Sobre Adevinta Spain</w:t>
      </w:r>
    </w:p>
    <w:p w14:paraId="0B4CEF86" w14:textId="77777777" w:rsidR="002F794E" w:rsidRDefault="00000000">
      <w:pPr>
        <w:spacing w:before="143" w:after="200"/>
        <w:ind w:right="-716"/>
        <w:jc w:val="both"/>
        <w:rPr>
          <w:rFonts w:ascii="Open Sans" w:eastAsia="Open Sans" w:hAnsi="Open Sans" w:cs="Open Sans"/>
        </w:rPr>
      </w:pPr>
      <w:r>
        <w:rPr>
          <w:rFonts w:ascii="Open Sans" w:eastAsia="Open Sans" w:hAnsi="Open Sans" w:cs="Open Sans"/>
          <w:sz w:val="22"/>
          <w:szCs w:val="22"/>
        </w:rPr>
        <w:t>Adevinta Spain es una compañía líder en marketplaces digitales y una de las principales empresas del sector tecnológico del país, con más de 18 millones de usuarios al mes en sus plataformas de los sectores inmobiliario (</w:t>
      </w:r>
      <w:hyperlink r:id="rId18">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19">
        <w:r>
          <w:rPr>
            <w:rFonts w:ascii="Open Sans" w:eastAsia="Open Sans" w:hAnsi="Open Sans" w:cs="Open Sans"/>
            <w:color w:val="1155CC"/>
            <w:sz w:val="22"/>
            <w:szCs w:val="22"/>
            <w:u w:val="single"/>
          </w:rPr>
          <w:t>habitaclia</w:t>
        </w:r>
      </w:hyperlink>
      <w:r>
        <w:rPr>
          <w:rFonts w:ascii="Open Sans" w:eastAsia="Open Sans" w:hAnsi="Open Sans" w:cs="Open Sans"/>
          <w:sz w:val="22"/>
          <w:szCs w:val="22"/>
        </w:rPr>
        <w:t>), empleo (</w:t>
      </w:r>
      <w:hyperlink r:id="rId20">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1">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2">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hyperlink r:id="rId23">
        <w:r>
          <w:rPr>
            <w:rFonts w:ascii="Open Sans" w:eastAsia="Open Sans" w:hAnsi="Open Sans" w:cs="Open Sans"/>
            <w:color w:val="1155CC"/>
            <w:sz w:val="22"/>
            <w:szCs w:val="22"/>
            <w:u w:val="single"/>
          </w:rPr>
          <w:t>Milanuncios</w:t>
        </w:r>
      </w:hyperlink>
      <w:r>
        <w:rPr>
          <w:rFonts w:ascii="Open Sans" w:eastAsia="Open Sans" w:hAnsi="Open Sans" w:cs="Open Sans"/>
          <w:sz w:val="22"/>
          <w:szCs w:val="22"/>
        </w:rPr>
        <w:t>).</w:t>
      </w:r>
    </w:p>
    <w:p w14:paraId="218DAFD6" w14:textId="77777777" w:rsidR="002F794E" w:rsidRDefault="00000000">
      <w:pPr>
        <w:spacing w:after="160"/>
        <w:ind w:right="-716"/>
        <w:jc w:val="both"/>
        <w:rPr>
          <w:rFonts w:ascii="Open Sans" w:eastAsia="Open Sans" w:hAnsi="Open Sans" w:cs="Open Sans"/>
        </w:rPr>
      </w:pPr>
      <w:r>
        <w:rPr>
          <w:rFonts w:ascii="Open Sans" w:eastAsia="Open Sans" w:hAnsi="Open Sans" w:cs="Open Sans"/>
          <w:sz w:val="22"/>
          <w:szCs w:val="22"/>
        </w:rPr>
        <w:t>Los negocios de Adevinta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539F7B82" w14:textId="77777777" w:rsidR="002F794E" w:rsidRDefault="00000000">
      <w:pPr>
        <w:spacing w:after="160"/>
        <w:ind w:right="-716"/>
        <w:jc w:val="both"/>
        <w:rPr>
          <w:rFonts w:ascii="Open Sans" w:eastAsia="Open Sans" w:hAnsi="Open Sans" w:cs="Open Sans"/>
        </w:rPr>
      </w:pPr>
      <w:r>
        <w:rPr>
          <w:rFonts w:ascii="Open Sans" w:eastAsia="Open Sans" w:hAnsi="Open Sans" w:cs="Open Sans"/>
          <w:sz w:val="22"/>
          <w:szCs w:val="22"/>
        </w:rPr>
        <w:t>Adevinta tiene presencia mundial en 14 países. El conjunto de sus plataformas locales recibe un promedio de 1.300 millones de visitas cada mes. </w:t>
      </w:r>
    </w:p>
    <w:p w14:paraId="2852111B" w14:textId="77777777" w:rsidR="002F794E" w:rsidRDefault="00000000">
      <w:pPr>
        <w:spacing w:after="160"/>
        <w:ind w:right="-716"/>
        <w:jc w:val="both"/>
        <w:rPr>
          <w:rFonts w:ascii="Open Sans" w:eastAsia="Open Sans" w:hAnsi="Open Sans" w:cs="Open Sans"/>
        </w:rPr>
      </w:pPr>
      <w:r>
        <w:rPr>
          <w:rFonts w:ascii="Open Sans" w:eastAsia="Open Sans" w:hAnsi="Open Sans" w:cs="Open Sans"/>
          <w:sz w:val="22"/>
          <w:szCs w:val="22"/>
        </w:rPr>
        <w:t xml:space="preserve">Más información en </w:t>
      </w:r>
      <w:hyperlink r:id="rId24">
        <w:r>
          <w:rPr>
            <w:rFonts w:ascii="Open Sans" w:eastAsia="Open Sans" w:hAnsi="Open Sans" w:cs="Open Sans"/>
            <w:color w:val="1155CC"/>
            <w:sz w:val="22"/>
            <w:szCs w:val="22"/>
            <w:u w:val="single"/>
          </w:rPr>
          <w:t>adevinta.es</w:t>
        </w:r>
      </w:hyperlink>
    </w:p>
    <w:p w14:paraId="6F66FB58" w14:textId="77777777" w:rsidR="002F794E" w:rsidRDefault="002F794E">
      <w:pPr>
        <w:spacing w:after="160"/>
        <w:ind w:right="-716"/>
        <w:jc w:val="both"/>
        <w:rPr>
          <w:rFonts w:ascii="Open Sans" w:eastAsia="Open Sans" w:hAnsi="Open Sans" w:cs="Open Sans"/>
        </w:rPr>
      </w:pPr>
    </w:p>
    <w:p w14:paraId="5CC54432" w14:textId="77777777" w:rsidR="002F794E" w:rsidRDefault="00000000">
      <w:pPr>
        <w:spacing w:line="276" w:lineRule="auto"/>
        <w:ind w:right="-574"/>
        <w:rPr>
          <w:rFonts w:ascii="Open Sans" w:eastAsia="Open Sans" w:hAnsi="Open Sans" w:cs="Open Sans"/>
          <w:b/>
          <w:color w:val="303AB2"/>
          <w:sz w:val="22"/>
          <w:szCs w:val="22"/>
        </w:rPr>
      </w:pPr>
      <w:r>
        <w:rPr>
          <w:rFonts w:ascii="Open Sans" w:eastAsia="Open Sans" w:hAnsi="Open Sans" w:cs="Open Sans"/>
          <w:b/>
          <w:color w:val="303AB2"/>
          <w:sz w:val="22"/>
          <w:szCs w:val="22"/>
        </w:rPr>
        <w:t xml:space="preserve">Llorente y Cuenca    </w:t>
      </w:r>
      <w:r>
        <w:rPr>
          <w:rFonts w:ascii="Open Sans" w:eastAsia="Open Sans" w:hAnsi="Open Sans" w:cs="Open Sans"/>
          <w:b/>
          <w:color w:val="303AB2"/>
          <w:sz w:val="22"/>
          <w:szCs w:val="22"/>
        </w:rPr>
        <w:tab/>
      </w:r>
      <w:r>
        <w:rPr>
          <w:rFonts w:ascii="Open Sans" w:eastAsia="Open Sans" w:hAnsi="Open Sans" w:cs="Open Sans"/>
          <w:b/>
          <w:color w:val="303AB2"/>
          <w:sz w:val="22"/>
          <w:szCs w:val="22"/>
        </w:rPr>
        <w:tab/>
        <w:t xml:space="preserve">                 Departamento Comunicación Fotocasa</w:t>
      </w:r>
    </w:p>
    <w:p w14:paraId="16D61B4B" w14:textId="77777777" w:rsidR="002F794E" w:rsidRDefault="00000000">
      <w:pPr>
        <w:shd w:val="clear" w:color="auto" w:fill="FFFFFF"/>
        <w:spacing w:line="276" w:lineRule="auto"/>
        <w:ind w:right="-574"/>
        <w:rPr>
          <w:rFonts w:ascii="Open Sans" w:eastAsia="Open Sans" w:hAnsi="Open Sans" w:cs="Open Sans"/>
          <w:b/>
          <w:color w:val="000000"/>
          <w:sz w:val="22"/>
          <w:szCs w:val="22"/>
        </w:rPr>
      </w:pPr>
      <w:r>
        <w:rPr>
          <w:rFonts w:ascii="Open Sans" w:eastAsia="Open Sans" w:hAnsi="Open Sans" w:cs="Open Sans"/>
          <w:b/>
          <w:color w:val="000000"/>
          <w:sz w:val="22"/>
          <w:szCs w:val="22"/>
        </w:rPr>
        <w:t xml:space="preserve">Ramon Torné                                                                                                           Anaïs López </w:t>
      </w:r>
    </w:p>
    <w:p w14:paraId="2EE1B9A7" w14:textId="77777777" w:rsidR="002F794E" w:rsidRDefault="00000000">
      <w:pPr>
        <w:shd w:val="clear" w:color="auto" w:fill="FFFFFF"/>
        <w:spacing w:line="276" w:lineRule="auto"/>
        <w:ind w:right="-574"/>
        <w:rPr>
          <w:rFonts w:ascii="Open Sans" w:eastAsia="Open Sans" w:hAnsi="Open Sans" w:cs="Open Sans"/>
          <w:color w:val="0000FF"/>
          <w:sz w:val="22"/>
          <w:szCs w:val="22"/>
          <w:u w:val="single"/>
        </w:rPr>
      </w:pPr>
      <w:hyperlink r:id="rId25">
        <w:r>
          <w:rPr>
            <w:rFonts w:ascii="Open Sans" w:eastAsia="Open Sans" w:hAnsi="Open Sans" w:cs="Open Sans"/>
            <w:color w:val="0000FF"/>
            <w:sz w:val="22"/>
            <w:szCs w:val="22"/>
            <w:u w:val="single"/>
          </w:rPr>
          <w:t>rtorne@llorenteycuenca.com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r>
        <w:rPr>
          <w:rFonts w:ascii="Open Sans" w:eastAsia="Open Sans" w:hAnsi="Open Sans" w:cs="Open Sans"/>
          <w:color w:val="0000FF"/>
          <w:sz w:val="22"/>
          <w:szCs w:val="22"/>
        </w:rPr>
        <w:tab/>
        <w:t xml:space="preserve">                   </w:t>
      </w:r>
      <w:hyperlink r:id="rId26">
        <w:r>
          <w:rPr>
            <w:rFonts w:ascii="Open Sans" w:eastAsia="Open Sans" w:hAnsi="Open Sans" w:cs="Open Sans"/>
            <w:color w:val="0000FF"/>
            <w:sz w:val="22"/>
            <w:szCs w:val="22"/>
            <w:u w:val="single"/>
          </w:rPr>
          <w:t>comunicacion@fotocasa.es</w:t>
        </w:r>
      </w:hyperlink>
    </w:p>
    <w:p w14:paraId="249C185B" w14:textId="77777777" w:rsidR="002F794E" w:rsidRDefault="00000000">
      <w:pPr>
        <w:shd w:val="clear" w:color="auto" w:fill="FFFFFF"/>
        <w:spacing w:line="276" w:lineRule="auto"/>
        <w:ind w:right="-574"/>
        <w:rPr>
          <w:rFonts w:ascii="Open Sans" w:eastAsia="Open Sans" w:hAnsi="Open Sans" w:cs="Open Sans"/>
          <w:color w:val="000000"/>
          <w:sz w:val="22"/>
          <w:szCs w:val="22"/>
        </w:rPr>
      </w:pPr>
      <w:r>
        <w:rPr>
          <w:rFonts w:ascii="Open Sans" w:eastAsia="Open Sans" w:hAnsi="Open Sans" w:cs="Open Sans"/>
          <w:color w:val="000000"/>
          <w:sz w:val="22"/>
          <w:szCs w:val="22"/>
        </w:rPr>
        <w:t xml:space="preserve">638 68 19 85      </w:t>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t xml:space="preserve">                    620 66 29 26 </w:t>
      </w:r>
    </w:p>
    <w:p w14:paraId="135F28FD" w14:textId="77777777" w:rsidR="002F794E" w:rsidRDefault="00000000">
      <w:pPr>
        <w:shd w:val="clear" w:color="auto" w:fill="FFFFFF"/>
        <w:rPr>
          <w:rFonts w:ascii="Open Sans" w:eastAsia="Open Sans" w:hAnsi="Open Sans" w:cs="Open Sans"/>
          <w:color w:val="0000FF"/>
          <w:sz w:val="22"/>
          <w:szCs w:val="22"/>
          <w:u w:val="single"/>
        </w:rPr>
      </w:pPr>
      <w:r>
        <w:rPr>
          <w:rFonts w:ascii="Open Sans" w:eastAsia="Open Sans" w:hAnsi="Open Sans" w:cs="Open Sans"/>
          <w:color w:val="222222"/>
          <w:sz w:val="22"/>
          <w:szCs w:val="22"/>
        </w:rPr>
        <w:tab/>
      </w:r>
      <w:r>
        <w:rPr>
          <w:rFonts w:ascii="Open Sans" w:eastAsia="Open Sans" w:hAnsi="Open Sans" w:cs="Open Sans"/>
          <w:color w:val="222222"/>
          <w:sz w:val="22"/>
          <w:szCs w:val="22"/>
        </w:rPr>
        <w:tab/>
        <w:t xml:space="preserve">                </w:t>
      </w:r>
      <w:r>
        <w:rPr>
          <w:rFonts w:ascii="Open Sans" w:eastAsia="Open Sans" w:hAnsi="Open Sans" w:cs="Open Sans"/>
          <w:color w:val="222222"/>
          <w:sz w:val="22"/>
          <w:szCs w:val="22"/>
        </w:rPr>
        <w:tab/>
      </w:r>
      <w:r>
        <w:rPr>
          <w:rFonts w:ascii="Open Sans" w:eastAsia="Open Sans" w:hAnsi="Open Sans" w:cs="Open Sans"/>
          <w:color w:val="222222"/>
          <w:sz w:val="22"/>
          <w:szCs w:val="22"/>
        </w:rPr>
        <w:tab/>
      </w:r>
      <w:r>
        <w:rPr>
          <w:rFonts w:ascii="Open Sans" w:eastAsia="Open Sans" w:hAnsi="Open Sans" w:cs="Open Sans"/>
          <w:color w:val="222222"/>
          <w:sz w:val="22"/>
          <w:szCs w:val="22"/>
        </w:rPr>
        <w:tab/>
      </w:r>
      <w:r>
        <w:rPr>
          <w:rFonts w:ascii="Open Sans" w:eastAsia="Open Sans" w:hAnsi="Open Sans" w:cs="Open Sans"/>
          <w:color w:val="222222"/>
          <w:sz w:val="22"/>
          <w:szCs w:val="22"/>
        </w:rPr>
        <w:tab/>
      </w:r>
      <w:r>
        <w:rPr>
          <w:rFonts w:ascii="Open Sans" w:eastAsia="Open Sans" w:hAnsi="Open Sans" w:cs="Open Sans"/>
          <w:color w:val="222222"/>
          <w:sz w:val="22"/>
          <w:szCs w:val="22"/>
        </w:rPr>
        <w:tab/>
      </w:r>
      <w:r>
        <w:rPr>
          <w:rFonts w:ascii="Open Sans" w:eastAsia="Open Sans" w:hAnsi="Open Sans" w:cs="Open Sans"/>
          <w:color w:val="222222"/>
          <w:sz w:val="22"/>
          <w:szCs w:val="22"/>
        </w:rPr>
        <w:tab/>
        <w:t xml:space="preserve">     </w:t>
      </w:r>
    </w:p>
    <w:p w14:paraId="44B421CA" w14:textId="77777777" w:rsidR="002F794E" w:rsidRDefault="00000000">
      <w:pPr>
        <w:shd w:val="clear" w:color="auto" w:fill="FFFFFF"/>
        <w:rPr>
          <w:rFonts w:ascii="Open Sans" w:eastAsia="Open Sans" w:hAnsi="Open Sans" w:cs="Open Sans"/>
          <w:b/>
          <w:color w:val="000000"/>
          <w:sz w:val="22"/>
          <w:szCs w:val="22"/>
        </w:rPr>
      </w:pPr>
      <w:r>
        <w:rPr>
          <w:rFonts w:ascii="Open Sans" w:eastAsia="Open Sans" w:hAnsi="Open Sans" w:cs="Open Sans"/>
          <w:b/>
          <w:color w:val="000000"/>
          <w:sz w:val="22"/>
          <w:szCs w:val="22"/>
        </w:rPr>
        <w:t>Fanny Merino</w:t>
      </w:r>
    </w:p>
    <w:p w14:paraId="4D811ED8" w14:textId="77777777" w:rsidR="002F794E" w:rsidRDefault="00000000">
      <w:pPr>
        <w:shd w:val="clear" w:color="auto" w:fill="FFFFFF"/>
        <w:rPr>
          <w:rFonts w:ascii="Open Sans" w:eastAsia="Open Sans" w:hAnsi="Open Sans" w:cs="Open Sans"/>
          <w:b/>
          <w:color w:val="000000"/>
          <w:sz w:val="22"/>
          <w:szCs w:val="22"/>
        </w:rPr>
      </w:pPr>
      <w:hyperlink r:id="rId27">
        <w:r>
          <w:rPr>
            <w:rFonts w:ascii="Open Sans" w:eastAsia="Open Sans" w:hAnsi="Open Sans" w:cs="Open Sans"/>
            <w:color w:val="0000FF"/>
            <w:sz w:val="22"/>
            <w:szCs w:val="22"/>
            <w:u w:val="single"/>
          </w:rPr>
          <w:t>emerino@llorenteycuenca.com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p>
    <w:p w14:paraId="6D8923DA" w14:textId="77777777" w:rsidR="002F794E" w:rsidRDefault="00000000">
      <w:pPr>
        <w:shd w:val="clear" w:color="auto" w:fill="FFFFFF"/>
        <w:rPr>
          <w:rFonts w:ascii="Open Sans" w:eastAsia="Open Sans" w:hAnsi="Open Sans" w:cs="Open Sans"/>
          <w:color w:val="000000"/>
          <w:sz w:val="22"/>
          <w:szCs w:val="22"/>
        </w:rPr>
      </w:pPr>
      <w:r>
        <w:rPr>
          <w:rFonts w:ascii="Open Sans" w:eastAsia="Open Sans" w:hAnsi="Open Sans" w:cs="Open Sans"/>
          <w:color w:val="000000"/>
          <w:sz w:val="22"/>
          <w:szCs w:val="22"/>
        </w:rPr>
        <w:t>663 35 69 75 </w:t>
      </w:r>
    </w:p>
    <w:p w14:paraId="413144CD" w14:textId="77777777" w:rsidR="002F794E" w:rsidRDefault="002F794E">
      <w:pPr>
        <w:shd w:val="clear" w:color="auto" w:fill="FFFFFF"/>
        <w:rPr>
          <w:rFonts w:ascii="Open Sans" w:eastAsia="Open Sans" w:hAnsi="Open Sans" w:cs="Open Sans"/>
          <w:color w:val="000000"/>
          <w:sz w:val="22"/>
          <w:szCs w:val="22"/>
        </w:rPr>
      </w:pPr>
    </w:p>
    <w:p w14:paraId="1A2947D0" w14:textId="77777777" w:rsidR="002F794E" w:rsidRDefault="00000000">
      <w:pPr>
        <w:shd w:val="clear" w:color="auto" w:fill="FFFFFF"/>
        <w:rPr>
          <w:rFonts w:ascii="Open Sans" w:eastAsia="Open Sans" w:hAnsi="Open Sans" w:cs="Open Sans"/>
          <w:b/>
          <w:color w:val="000000"/>
          <w:sz w:val="22"/>
          <w:szCs w:val="22"/>
        </w:rPr>
      </w:pPr>
      <w:r>
        <w:rPr>
          <w:rFonts w:ascii="Open Sans" w:eastAsia="Open Sans" w:hAnsi="Open Sans" w:cs="Open Sans"/>
          <w:b/>
          <w:color w:val="000000"/>
          <w:sz w:val="22"/>
          <w:szCs w:val="22"/>
        </w:rPr>
        <w:t>Paula Iglesias</w:t>
      </w:r>
    </w:p>
    <w:p w14:paraId="3CB4BA26" w14:textId="77777777" w:rsidR="002F794E" w:rsidRDefault="00000000">
      <w:pPr>
        <w:shd w:val="clear" w:color="auto" w:fill="FFFFFF"/>
        <w:rPr>
          <w:rFonts w:ascii="Open Sans" w:eastAsia="Open Sans" w:hAnsi="Open Sans" w:cs="Open Sans"/>
          <w:b/>
          <w:color w:val="000000"/>
          <w:sz w:val="22"/>
          <w:szCs w:val="22"/>
        </w:rPr>
      </w:pPr>
      <w:hyperlink r:id="rId28">
        <w:r>
          <w:rPr>
            <w:rFonts w:ascii="Open Sans" w:eastAsia="Open Sans" w:hAnsi="Open Sans" w:cs="Open Sans"/>
            <w:color w:val="0000FF"/>
            <w:sz w:val="22"/>
            <w:szCs w:val="22"/>
            <w:u w:val="single"/>
          </w:rPr>
          <w:t>piglesias@llorenteycuenca.com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p>
    <w:p w14:paraId="7C56177F" w14:textId="77777777" w:rsidR="002F794E" w:rsidRDefault="00000000">
      <w:pPr>
        <w:shd w:val="clear" w:color="auto" w:fill="FFFFFF"/>
        <w:rPr>
          <w:rFonts w:ascii="Open Sans" w:eastAsia="Open Sans" w:hAnsi="Open Sans" w:cs="Open Sans"/>
          <w:color w:val="000000"/>
          <w:sz w:val="22"/>
          <w:szCs w:val="22"/>
        </w:rPr>
      </w:pPr>
      <w:r>
        <w:rPr>
          <w:rFonts w:ascii="Open Sans" w:eastAsia="Open Sans" w:hAnsi="Open Sans" w:cs="Open Sans"/>
          <w:color w:val="000000"/>
          <w:sz w:val="22"/>
          <w:szCs w:val="22"/>
        </w:rPr>
        <w:t>662 450 236</w:t>
      </w:r>
    </w:p>
    <w:p w14:paraId="0DD05F39" w14:textId="77777777" w:rsidR="002F794E" w:rsidRDefault="002F794E">
      <w:pPr>
        <w:shd w:val="clear" w:color="auto" w:fill="FFFFFF"/>
        <w:ind w:right="-716"/>
        <w:rPr>
          <w:rFonts w:ascii="Open Sans" w:eastAsia="Open Sans" w:hAnsi="Open Sans" w:cs="Open Sans"/>
          <w:sz w:val="21"/>
          <w:szCs w:val="21"/>
        </w:rPr>
      </w:pPr>
    </w:p>
    <w:p w14:paraId="0DE1B965" w14:textId="77777777" w:rsidR="002F794E" w:rsidRDefault="002F794E">
      <w:pPr>
        <w:shd w:val="clear" w:color="auto" w:fill="FFFFFF"/>
        <w:rPr>
          <w:rFonts w:ascii="Open Sans" w:eastAsia="Open Sans" w:hAnsi="Open Sans" w:cs="Open Sans"/>
          <w:color w:val="000000"/>
          <w:sz w:val="22"/>
          <w:szCs w:val="22"/>
        </w:rPr>
      </w:pPr>
    </w:p>
    <w:sectPr w:rsidR="002F794E">
      <w:headerReference w:type="default" r:id="rId29"/>
      <w:footerReference w:type="default" r:id="rId30"/>
      <w:pgSz w:w="11900" w:h="16840"/>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A9B57" w14:textId="77777777" w:rsidR="00B836E3" w:rsidRDefault="00B836E3">
      <w:r>
        <w:separator/>
      </w:r>
    </w:p>
  </w:endnote>
  <w:endnote w:type="continuationSeparator" w:id="0">
    <w:p w14:paraId="09DA06B0" w14:textId="77777777" w:rsidR="00B836E3" w:rsidRDefault="00B83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National">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983E4" w14:textId="77777777" w:rsidR="002F794E"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14:anchorId="586EDAD5" wp14:editId="2FCDF366">
          <wp:simplePos x="0" y="0"/>
          <wp:positionH relativeFrom="column">
            <wp:posOffset>-1068067</wp:posOffset>
          </wp:positionH>
          <wp:positionV relativeFrom="paragraph">
            <wp:posOffset>174608</wp:posOffset>
          </wp:positionV>
          <wp:extent cx="7670550" cy="451315"/>
          <wp:effectExtent l="0" t="0" r="0" b="0"/>
          <wp:wrapNone/>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5CB60" w14:textId="77777777" w:rsidR="00B836E3" w:rsidRDefault="00B836E3">
      <w:r>
        <w:separator/>
      </w:r>
    </w:p>
  </w:footnote>
  <w:footnote w:type="continuationSeparator" w:id="0">
    <w:p w14:paraId="600DE8B4" w14:textId="77777777" w:rsidR="00B836E3" w:rsidRDefault="00B83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13196" w14:textId="77777777" w:rsidR="002F794E" w:rsidRDefault="00000000">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41202CD5" wp14:editId="0A64CF3C">
          <wp:simplePos x="0" y="0"/>
          <wp:positionH relativeFrom="column">
            <wp:posOffset>-1121131</wp:posOffset>
          </wp:positionH>
          <wp:positionV relativeFrom="paragraph">
            <wp:posOffset>225177</wp:posOffset>
          </wp:positionV>
          <wp:extent cx="7581265" cy="1019175"/>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14:paraId="2AD8235B" w14:textId="77777777" w:rsidR="002F794E" w:rsidRDefault="002F794E">
    <w:pPr>
      <w:pBdr>
        <w:top w:val="nil"/>
        <w:left w:val="nil"/>
        <w:bottom w:val="nil"/>
        <w:right w:val="nil"/>
        <w:between w:val="nil"/>
      </w:pBdr>
      <w:tabs>
        <w:tab w:val="center" w:pos="4252"/>
        <w:tab w:val="right" w:pos="8504"/>
      </w:tabs>
      <w:rPr>
        <w:color w:val="000000"/>
      </w:rPr>
    </w:pPr>
  </w:p>
  <w:p w14:paraId="40D1280F" w14:textId="77777777" w:rsidR="002F794E" w:rsidRDefault="002F794E">
    <w:pPr>
      <w:pBdr>
        <w:top w:val="nil"/>
        <w:left w:val="nil"/>
        <w:bottom w:val="nil"/>
        <w:right w:val="nil"/>
        <w:between w:val="nil"/>
      </w:pBdr>
      <w:tabs>
        <w:tab w:val="center" w:pos="4252"/>
        <w:tab w:val="right" w:pos="8504"/>
      </w:tabs>
      <w:rPr>
        <w:color w:val="000000"/>
      </w:rPr>
    </w:pPr>
  </w:p>
  <w:p w14:paraId="32FAA4A9" w14:textId="77777777" w:rsidR="002F794E" w:rsidRDefault="002F794E">
    <w:pPr>
      <w:pBdr>
        <w:top w:val="nil"/>
        <w:left w:val="nil"/>
        <w:bottom w:val="nil"/>
        <w:right w:val="nil"/>
        <w:between w:val="nil"/>
      </w:pBdr>
      <w:tabs>
        <w:tab w:val="center" w:pos="4252"/>
        <w:tab w:val="right" w:pos="8504"/>
      </w:tabs>
      <w:rPr>
        <w:color w:val="000000"/>
      </w:rPr>
    </w:pPr>
  </w:p>
  <w:p w14:paraId="548BBFBC" w14:textId="77777777" w:rsidR="002F794E" w:rsidRDefault="002F794E">
    <w:pPr>
      <w:pBdr>
        <w:top w:val="nil"/>
        <w:left w:val="nil"/>
        <w:bottom w:val="nil"/>
        <w:right w:val="nil"/>
        <w:between w:val="nil"/>
      </w:pBdr>
      <w:tabs>
        <w:tab w:val="center" w:pos="4252"/>
        <w:tab w:val="right" w:pos="8504"/>
      </w:tabs>
      <w:rPr>
        <w:color w:val="000000"/>
      </w:rPr>
    </w:pPr>
  </w:p>
  <w:p w14:paraId="10476F0F" w14:textId="77777777" w:rsidR="002F794E" w:rsidRDefault="002F794E">
    <w:pPr>
      <w:pBdr>
        <w:top w:val="nil"/>
        <w:left w:val="nil"/>
        <w:bottom w:val="nil"/>
        <w:right w:val="nil"/>
        <w:between w:val="nil"/>
      </w:pBdr>
      <w:tabs>
        <w:tab w:val="center" w:pos="4252"/>
        <w:tab w:val="right" w:pos="8504"/>
      </w:tabs>
      <w:rPr>
        <w:color w:val="000000"/>
      </w:rPr>
    </w:pPr>
  </w:p>
  <w:p w14:paraId="1F7C4B2C" w14:textId="77777777" w:rsidR="002F794E" w:rsidRDefault="002F794E">
    <w:pPr>
      <w:pBdr>
        <w:top w:val="nil"/>
        <w:left w:val="nil"/>
        <w:bottom w:val="nil"/>
        <w:right w:val="nil"/>
        <w:between w:val="nil"/>
      </w:pBdr>
      <w:tabs>
        <w:tab w:val="center" w:pos="4252"/>
        <w:tab w:val="right" w:pos="8504"/>
      </w:tabs>
      <w:rPr>
        <w:color w:val="000000"/>
      </w:rPr>
    </w:pPr>
  </w:p>
  <w:p w14:paraId="7E5C9DB7" w14:textId="77777777" w:rsidR="002F794E" w:rsidRDefault="002F794E">
    <w:pPr>
      <w:pBdr>
        <w:top w:val="nil"/>
        <w:left w:val="nil"/>
        <w:bottom w:val="nil"/>
        <w:right w:val="nil"/>
        <w:between w:val="nil"/>
      </w:pBdr>
      <w:tabs>
        <w:tab w:val="center" w:pos="4252"/>
        <w:tab w:val="right" w:pos="8504"/>
      </w:tabs>
      <w:rPr>
        <w:color w:val="000000"/>
      </w:rPr>
    </w:pPr>
  </w:p>
  <w:p w14:paraId="421B614D" w14:textId="77777777" w:rsidR="002F794E" w:rsidRDefault="002F794E">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7514E"/>
    <w:multiLevelType w:val="multilevel"/>
    <w:tmpl w:val="AB042B58"/>
    <w:lvl w:ilvl="0">
      <w:start w:val="1"/>
      <w:numFmt w:val="bullet"/>
      <w:lvlText w:val="●"/>
      <w:lvlJc w:val="left"/>
      <w:pPr>
        <w:ind w:left="644" w:hanging="357"/>
      </w:pPr>
      <w:rPr>
        <w:rFonts w:ascii="Noto Sans Symbols" w:eastAsia="Noto Sans Symbols" w:hAnsi="Noto Sans Symbols" w:cs="Noto Sans Symbols"/>
        <w:color w:val="000000"/>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num w:numId="1" w16cid:durableId="1206329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94E"/>
    <w:rsid w:val="002F794E"/>
    <w:rsid w:val="0043671B"/>
    <w:rsid w:val="00B836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0E76C"/>
  <w15:docId w15:val="{DF492CA3-CB42-476E-805B-5F340F34E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162"/>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43A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9F2EE6"/>
    <w:pPr>
      <w:spacing w:before="100" w:beforeAutospacing="1" w:after="100" w:afterAutospacing="1"/>
      <w:outlineLvl w:val="2"/>
    </w:pPr>
    <w:rPr>
      <w:rFonts w:ascii="Times New Roman" w:eastAsia="Times New Roman" w:hAnsi="Times New Roman" w:cs="Times New Roman"/>
      <w:b/>
      <w:bCs/>
      <w:sz w:val="27"/>
      <w:szCs w:val="27"/>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rPr>
  </w:style>
  <w:style w:type="table" w:styleId="Tablaconcuadrcula">
    <w:name w:val="Table Grid"/>
    <w:basedOn w:val="Tablanormal"/>
    <w:uiPriority w:val="39"/>
    <w:rsid w:val="00471E3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 w:type="character" w:customStyle="1" w:styleId="Ttulo2Car">
    <w:name w:val="Título 2 Car"/>
    <w:basedOn w:val="Fuentedeprrafopredeter"/>
    <w:link w:val="Ttulo2"/>
    <w:uiPriority w:val="9"/>
    <w:semiHidden/>
    <w:rsid w:val="00343AB8"/>
    <w:rPr>
      <w:rFonts w:asciiTheme="majorHAnsi" w:eastAsiaTheme="majorEastAsia" w:hAnsiTheme="majorHAnsi" w:cstheme="majorBidi"/>
      <w:color w:val="2F5496" w:themeColor="accent1" w:themeShade="BF"/>
      <w:sz w:val="26"/>
      <w:szCs w:val="26"/>
    </w:rPr>
  </w:style>
  <w:style w:type="character" w:customStyle="1" w:styleId="bold">
    <w:name w:val="bold"/>
    <w:basedOn w:val="Fuentedeprrafopredeter"/>
    <w:rsid w:val="008A24C9"/>
  </w:style>
  <w:style w:type="character" w:customStyle="1" w:styleId="d-none">
    <w:name w:val="d-none"/>
    <w:basedOn w:val="Fuentedeprrafopredeter"/>
    <w:rsid w:val="008A24C9"/>
  </w:style>
  <w:style w:type="character" w:customStyle="1" w:styleId="font-2x">
    <w:name w:val="font-2x"/>
    <w:basedOn w:val="Fuentedeprrafopredeter"/>
    <w:rsid w:val="008A24C9"/>
  </w:style>
  <w:style w:type="character" w:customStyle="1" w:styleId="decoracion2">
    <w:name w:val="decoracion2"/>
    <w:basedOn w:val="Fuentedeprrafopredeter"/>
    <w:rsid w:val="008A24C9"/>
  </w:style>
  <w:style w:type="paragraph" w:styleId="Revisin">
    <w:name w:val="Revision"/>
    <w:hidden/>
    <w:uiPriority w:val="99"/>
    <w:semiHidden/>
    <w:rsid w:val="00FC54D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Fuentedeprrafopredeter"/>
    <w:rsid w:val="0069714C"/>
  </w:style>
  <w:style w:type="character" w:customStyle="1" w:styleId="il">
    <w:name w:val="il"/>
    <w:basedOn w:val="Fuentedeprrafopredeter"/>
    <w:rsid w:val="0069714C"/>
  </w:style>
  <w:style w:type="character" w:styleId="CitaHTML">
    <w:name w:val="HTML Cite"/>
    <w:basedOn w:val="Fuentedeprrafopredeter"/>
    <w:uiPriority w:val="99"/>
    <w:semiHidden/>
    <w:unhideWhenUsed/>
    <w:rsid w:val="00D72640"/>
    <w:rPr>
      <w:i/>
      <w:iCs/>
    </w:rPr>
  </w:style>
  <w:style w:type="character" w:customStyle="1" w:styleId="dyjrff">
    <w:name w:val="dyjrff"/>
    <w:basedOn w:val="Fuentedeprrafopredeter"/>
    <w:rsid w:val="00D72640"/>
  </w:style>
  <w:style w:type="table" w:customStyle="1" w:styleId="a">
    <w:basedOn w:val="TableNormal1"/>
    <w:rPr>
      <w:sz w:val="22"/>
      <w:szCs w:val="22"/>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0">
    <w:basedOn w:val="TableNormal1"/>
    <w:rPr>
      <w:sz w:val="22"/>
      <w:szCs w:val="22"/>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1">
    <w:basedOn w:val="TableNormal0"/>
    <w:rPr>
      <w:sz w:val="22"/>
      <w:szCs w:val="22"/>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2">
    <w:basedOn w:val="TableNormal0"/>
    <w:rPr>
      <w:sz w:val="22"/>
      <w:szCs w:val="22"/>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youtu.be/nkHuK2i_33E" TargetMode="External"/><Relationship Id="rId13" Type="http://schemas.openxmlformats.org/officeDocument/2006/relationships/image" Target="media/image2.jpg"/><Relationship Id="rId18" Type="http://schemas.openxmlformats.org/officeDocument/2006/relationships/hyperlink" Target="https://www.fotocasa.es/es/" TargetMode="External"/><Relationship Id="rId26" Type="http://schemas.openxmlformats.org/officeDocument/2006/relationships/hyperlink" Target="mailto:comunicacion@fotocasa.es" TargetMode="External"/><Relationship Id="rId3" Type="http://schemas.openxmlformats.org/officeDocument/2006/relationships/styles" Target="styles.xml"/><Relationship Id="rId21" Type="http://schemas.openxmlformats.org/officeDocument/2006/relationships/hyperlink" Target="https://www.coches.net/" TargetMode="External"/><Relationship Id="rId7" Type="http://schemas.openxmlformats.org/officeDocument/2006/relationships/endnotes" Target="endnotes.xml"/><Relationship Id="rId12" Type="http://schemas.openxmlformats.org/officeDocument/2006/relationships/hyperlink" Target="https://www.fotocasa.es/es/" TargetMode="External"/><Relationship Id="rId17" Type="http://schemas.openxmlformats.org/officeDocument/2006/relationships/hyperlink" Target="https://www.fotocasa.es/es/quienes-somos/" TargetMode="External"/><Relationship Id="rId25" Type="http://schemas.openxmlformats.org/officeDocument/2006/relationships/hyperlink" Target="mailto:rtorne@llorenteycuenca.com" TargetMode="External"/><Relationship Id="rId2" Type="http://schemas.openxmlformats.org/officeDocument/2006/relationships/numbering" Target="numbering.xml"/><Relationship Id="rId16" Type="http://schemas.openxmlformats.org/officeDocument/2006/relationships/hyperlink" Target="https://www.adevinta.com/" TargetMode="External"/><Relationship Id="rId20" Type="http://schemas.openxmlformats.org/officeDocument/2006/relationships/hyperlink" Target="https://www.infojobs.ne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adevinta.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rensa.fotocasa.es/ibai-llanos-y-fotocasa-premian-las-mejores-notas-de-la-selectividad-con-un-fotocasoplon/" TargetMode="External"/><Relationship Id="rId23" Type="http://schemas.openxmlformats.org/officeDocument/2006/relationships/hyperlink" Target="https://www.milanuncios.com/" TargetMode="External"/><Relationship Id="rId28" Type="http://schemas.openxmlformats.org/officeDocument/2006/relationships/hyperlink" Target="mailto:piglesias@llorenteycuenca.com" TargetMode="External"/><Relationship Id="rId10" Type="http://schemas.openxmlformats.org/officeDocument/2006/relationships/hyperlink" Target="https://www.fotocasa.es" TargetMode="External"/><Relationship Id="rId19" Type="http://schemas.openxmlformats.org/officeDocument/2006/relationships/hyperlink" Target="https://www.habitaclia.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otocasa.es" TargetMode="External"/><Relationship Id="rId14" Type="http://schemas.openxmlformats.org/officeDocument/2006/relationships/hyperlink" Target="https://www.fotocasa.es/indice/" TargetMode="External"/><Relationship Id="rId22" Type="http://schemas.openxmlformats.org/officeDocument/2006/relationships/hyperlink" Target="https://motos.coches.net/" TargetMode="External"/><Relationship Id="rId27" Type="http://schemas.openxmlformats.org/officeDocument/2006/relationships/hyperlink" Target="mailto:emerino@llorenteycuenca.com"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rKod2vSL6yDvQhf+COMLiYB1Jw==">AMUW2mUeX/Ox8NId9SFzCjqyLzdh/z5ZfKHdPhRzvE+WQ8hqMKqbL2We2OZARUaMbbgg03geQIgUeOhmXCehDGlfOTywNYA8dFtTycwnkjNMcey05tyqtgF1wovzAgsT0cJw3E8NZ4/w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1744</Words>
  <Characters>9595</Characters>
  <Application>Microsoft Office Word</Application>
  <DocSecurity>0</DocSecurity>
  <Lines>79</Lines>
  <Paragraphs>22</Paragraphs>
  <ScaleCrop>false</ScaleCrop>
  <Company/>
  <LinksUpToDate>false</LinksUpToDate>
  <CharactersWithSpaces>11317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2</cp:revision>
  <dcterms:created xsi:type="dcterms:W3CDTF">2022-05-12T16:12:00Z</dcterms:created>
  <dcterms:modified xsi:type="dcterms:W3CDTF">2022-07-13T06:19:00Z</dcterms:modified>
</cp:coreProperties>
</file>