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5C4" w14:textId="77777777" w:rsidR="00B968BC"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DÍA MUNDIAL DEL GOLF</w:t>
      </w:r>
    </w:p>
    <w:p w14:paraId="512D0E78" w14:textId="2B15E49D" w:rsidR="00B968BC" w:rsidRDefault="00000000">
      <w:pPr>
        <w:shd w:val="clear" w:color="auto" w:fill="FFFFFF"/>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 xml:space="preserve">Monforte del Cid (Alicante), Aljaraque (Huelva) y Reus (Tarragona), los campos de golf más buscados para </w:t>
      </w:r>
      <w:r w:rsidR="00F23C5A">
        <w:rPr>
          <w:rFonts w:ascii="National" w:eastAsia="National" w:hAnsi="National" w:cs="National"/>
          <w:b/>
          <w:color w:val="303AB2"/>
          <w:sz w:val="56"/>
          <w:szCs w:val="56"/>
        </w:rPr>
        <w:t>comprar vivienda</w:t>
      </w:r>
      <w:r>
        <w:rPr>
          <w:rFonts w:ascii="National" w:eastAsia="National" w:hAnsi="National" w:cs="National"/>
          <w:b/>
          <w:color w:val="303AB2"/>
          <w:sz w:val="56"/>
          <w:szCs w:val="56"/>
        </w:rPr>
        <w:t xml:space="preserve"> cerca</w:t>
      </w:r>
    </w:p>
    <w:p w14:paraId="4890E942" w14:textId="77777777" w:rsidR="00B968BC" w:rsidRDefault="00B968BC">
      <w:pPr>
        <w:shd w:val="clear" w:color="auto" w:fill="FFFFFF"/>
        <w:ind w:right="-574"/>
        <w:rPr>
          <w:rFonts w:ascii="Open Sans" w:eastAsia="Open Sans" w:hAnsi="Open Sans" w:cs="Open Sans"/>
          <w:sz w:val="22"/>
          <w:szCs w:val="22"/>
        </w:rPr>
      </w:pPr>
    </w:p>
    <w:p w14:paraId="7A5176BE" w14:textId="77777777" w:rsidR="00B968BC" w:rsidRDefault="00B968BC">
      <w:pPr>
        <w:ind w:left="720"/>
        <w:jc w:val="both"/>
        <w:rPr>
          <w:rFonts w:ascii="Open Sans" w:eastAsia="Open Sans" w:hAnsi="Open Sans" w:cs="Open Sans"/>
          <w:color w:val="30302E"/>
          <w:sz w:val="22"/>
          <w:szCs w:val="22"/>
        </w:rPr>
      </w:pPr>
    </w:p>
    <w:p w14:paraId="22455B33" w14:textId="77777777" w:rsidR="00B968BC"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Con motivo del Día Mundial del Golf, Fotocasa analiza los municipios con campos de golf más demandados para encontrar vivienda</w:t>
      </w:r>
    </w:p>
    <w:p w14:paraId="59C876E3" w14:textId="77777777" w:rsidR="00B968BC"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Los municipios más solicitados para comprar presentan un precio de la vivienda mucho menor al de la media nacional</w:t>
      </w:r>
    </w:p>
    <w:p w14:paraId="7A85C79D" w14:textId="77777777" w:rsidR="00B968BC"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San Javier (Murcia), Reus (Tarragona) y Calvià (Mallorca) son los campos de golf más demandados para alquilar una vivienda próxima al campo</w:t>
      </w:r>
    </w:p>
    <w:p w14:paraId="7947DA7A" w14:textId="77777777" w:rsidR="00B968BC"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El contacto con la naturaleza, la búsqueda de tranquilidad y bienestar y el auge del deporte son las razones de los compradores</w:t>
      </w:r>
    </w:p>
    <w:p w14:paraId="549571AE" w14:textId="77777777" w:rsidR="00B968BC" w:rsidRDefault="00B968BC">
      <w:pPr>
        <w:jc w:val="both"/>
        <w:rPr>
          <w:rFonts w:ascii="Open Sans" w:eastAsia="Open Sans" w:hAnsi="Open Sans" w:cs="Open Sans"/>
          <w:color w:val="30302E"/>
          <w:sz w:val="22"/>
          <w:szCs w:val="22"/>
        </w:rPr>
      </w:pPr>
    </w:p>
    <w:p w14:paraId="043707B1" w14:textId="77777777" w:rsidR="00B968BC" w:rsidRDefault="00B968BC">
      <w:pPr>
        <w:ind w:left="720"/>
        <w:jc w:val="both"/>
        <w:rPr>
          <w:rFonts w:ascii="Open Sans" w:eastAsia="Open Sans" w:hAnsi="Open Sans" w:cs="Open Sans"/>
          <w:color w:val="30302E"/>
          <w:sz w:val="22"/>
          <w:szCs w:val="22"/>
        </w:rPr>
      </w:pPr>
    </w:p>
    <w:p w14:paraId="4E2EBEDB" w14:textId="77777777" w:rsidR="00B968BC"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15 de julio de 2022</w:t>
      </w:r>
    </w:p>
    <w:p w14:paraId="725CC22E" w14:textId="77777777" w:rsidR="00B968BC" w:rsidRDefault="00B968BC">
      <w:pPr>
        <w:spacing w:line="276" w:lineRule="auto"/>
        <w:ind w:right="-574"/>
        <w:jc w:val="both"/>
        <w:rPr>
          <w:rFonts w:ascii="Open Sans" w:eastAsia="Open Sans" w:hAnsi="Open Sans" w:cs="Open Sans"/>
          <w:color w:val="30302E"/>
          <w:sz w:val="22"/>
          <w:szCs w:val="22"/>
        </w:rPr>
      </w:pPr>
    </w:p>
    <w:p w14:paraId="6B924AC1" w14:textId="77777777" w:rsidR="00B968BC"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sz w:val="22"/>
          <w:szCs w:val="22"/>
        </w:rPr>
        <w:t>En los dos últimos años de pandemia el golf ha sido uno de los deportes que más seguidores ha captado, alcanzando un número total de 284.954 licencias en 2021, lo que supone un 4,8% más de federados, según el Instituto de Empresa (IE). En este sentido, también se ha incrementado la búsqueda de viviendas en zonas cercanas a campos de golf para que los deportistas -profesionales o no- puedan acudir a entrenar sin tener que realizar grandes desplazamientos. Los municipios españoles más solicitados para comprar una vivienda cercana a un campo de golf son Monforte del Cid (Alicante), Aljaraque (Huelva) y Reus (Tarragona), según muestran los datos de las búsquedas por campo de golf realizadas por los usuarios en el portal inmobiliario</w:t>
      </w:r>
      <w:r>
        <w:rPr>
          <w:rFonts w:ascii="Open Sans" w:eastAsia="Open Sans" w:hAnsi="Open Sans" w:cs="Open Sans"/>
          <w:color w:val="30302E"/>
          <w:sz w:val="22"/>
          <w:szCs w:val="22"/>
        </w:rPr>
        <w:t xml:space="preserve"> </w:t>
      </w:r>
      <w:hyperlink r:id="rId8">
        <w:r>
          <w:rPr>
            <w:rFonts w:ascii="Open Sans" w:eastAsia="Open Sans" w:hAnsi="Open Sans" w:cs="Open Sans"/>
            <w:color w:val="1155CC"/>
            <w:sz w:val="22"/>
            <w:szCs w:val="22"/>
            <w:u w:val="single"/>
          </w:rPr>
          <w:t>Fotocasa</w:t>
        </w:r>
      </w:hyperlink>
      <w:r>
        <w:rPr>
          <w:rFonts w:ascii="Open Sans" w:eastAsia="Open Sans" w:hAnsi="Open Sans" w:cs="Open Sans"/>
          <w:color w:val="30302E"/>
          <w:sz w:val="22"/>
          <w:szCs w:val="22"/>
        </w:rPr>
        <w:t>.</w:t>
      </w:r>
    </w:p>
    <w:p w14:paraId="664ACB9E" w14:textId="77777777" w:rsidR="00B968BC" w:rsidRDefault="00B968BC">
      <w:pPr>
        <w:spacing w:line="276" w:lineRule="auto"/>
        <w:ind w:right="-574"/>
        <w:jc w:val="both"/>
        <w:rPr>
          <w:rFonts w:ascii="Open Sans" w:eastAsia="Open Sans" w:hAnsi="Open Sans" w:cs="Open Sans"/>
          <w:color w:val="30302E"/>
          <w:sz w:val="22"/>
          <w:szCs w:val="22"/>
        </w:rPr>
      </w:pPr>
    </w:p>
    <w:p w14:paraId="5E724FD4" w14:textId="77777777" w:rsidR="00B968BC"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30302E"/>
          <w:sz w:val="22"/>
          <w:szCs w:val="22"/>
        </w:rPr>
        <w:t xml:space="preserve">De hecho, </w:t>
      </w:r>
      <w:r>
        <w:rPr>
          <w:rFonts w:ascii="Open Sans" w:eastAsia="Open Sans" w:hAnsi="Open Sans" w:cs="Open Sans"/>
          <w:b/>
          <w:color w:val="30302E"/>
          <w:sz w:val="22"/>
          <w:szCs w:val="22"/>
        </w:rPr>
        <w:t>con un precio de venta de 1.554,14 €/m</w:t>
      </w:r>
      <w:r>
        <w:rPr>
          <w:rFonts w:ascii="Open Sans" w:eastAsia="Open Sans" w:hAnsi="Open Sans" w:cs="Open Sans"/>
          <w:b/>
          <w:color w:val="30302E"/>
          <w:sz w:val="22"/>
          <w:szCs w:val="22"/>
          <w:vertAlign w:val="superscript"/>
        </w:rPr>
        <w:t>2</w:t>
      </w:r>
      <w:r>
        <w:rPr>
          <w:rFonts w:ascii="Open Sans" w:eastAsia="Open Sans" w:hAnsi="Open Sans" w:cs="Open Sans"/>
          <w:b/>
          <w:color w:val="30302E"/>
          <w:sz w:val="22"/>
          <w:szCs w:val="22"/>
        </w:rPr>
        <w:t>, Monforte del Cid se convierte en el municipio con campo de golf más buscado para comprar una vivienda</w:t>
      </w:r>
      <w:r>
        <w:rPr>
          <w:rFonts w:ascii="Open Sans" w:eastAsia="Open Sans" w:hAnsi="Open Sans" w:cs="Open Sans"/>
          <w:color w:val="30302E"/>
          <w:sz w:val="22"/>
          <w:szCs w:val="22"/>
        </w:rPr>
        <w:t>.</w:t>
      </w:r>
      <w:r>
        <w:rPr>
          <w:rFonts w:ascii="Open Sans" w:eastAsia="Open Sans" w:hAnsi="Open Sans" w:cs="Open Sans"/>
          <w:sz w:val="22"/>
          <w:szCs w:val="22"/>
        </w:rPr>
        <w:t xml:space="preserve"> E</w:t>
      </w:r>
      <w:r>
        <w:rPr>
          <w:rFonts w:ascii="Open Sans" w:eastAsia="Open Sans" w:hAnsi="Open Sans" w:cs="Open Sans"/>
          <w:color w:val="30302E"/>
          <w:sz w:val="22"/>
          <w:szCs w:val="22"/>
        </w:rPr>
        <w:t xml:space="preserve">l </w:t>
      </w:r>
      <w:r>
        <w:rPr>
          <w:rFonts w:ascii="Open Sans" w:eastAsia="Open Sans" w:hAnsi="Open Sans" w:cs="Open Sans"/>
          <w:sz w:val="22"/>
          <w:szCs w:val="22"/>
        </w:rPr>
        <w:t xml:space="preserve">municipio alicantino es seguido por Aljaraque, en Huelva, donde el precio de compra se </w:t>
      </w:r>
      <w:r>
        <w:rPr>
          <w:rFonts w:ascii="Open Sans" w:eastAsia="Open Sans" w:hAnsi="Open Sans" w:cs="Open Sans"/>
          <w:sz w:val="22"/>
          <w:szCs w:val="22"/>
        </w:rPr>
        <w:lastRenderedPageBreak/>
        <w:t>sitúa en los 1.372,77€/m2, y por Reus, en Tarragona, localización en la cual el precio de compra alcanza los 1.302,04€/m2.</w:t>
      </w:r>
    </w:p>
    <w:p w14:paraId="626D5347" w14:textId="77777777" w:rsidR="00B968BC" w:rsidRDefault="00B968BC">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720ADC7" w14:textId="77777777" w:rsidR="00B968BC" w:rsidRDefault="00000000">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r>
        <w:rPr>
          <w:rFonts w:ascii="Open Sans" w:eastAsia="Open Sans" w:hAnsi="Open Sans" w:cs="Open Sans"/>
          <w:sz w:val="22"/>
          <w:szCs w:val="22"/>
        </w:rPr>
        <w:t>Otras zonas que destacan entre aquellos que quieren comprar una vivienda próxima a campos de golf son Guillena (913€/m2) y Vícar (831,31€/m2), en la costa andaluza; Sant Jordi (949€/m2), en Castellón; Egüés (2.817,61€/m2), en la región de Navarra; O Grove (1.526,42€/m2), en Pontevedra; y Simancas (1.299€/m2), en Vallado</w:t>
      </w:r>
      <w:r>
        <w:rPr>
          <w:rFonts w:ascii="Open Sans" w:eastAsia="Open Sans" w:hAnsi="Open Sans" w:cs="Open Sans"/>
          <w:color w:val="30302E"/>
          <w:sz w:val="22"/>
          <w:szCs w:val="22"/>
        </w:rPr>
        <w:t xml:space="preserve">lid. </w:t>
      </w:r>
    </w:p>
    <w:p w14:paraId="5BB75CBF" w14:textId="77777777" w:rsidR="00B968BC" w:rsidRDefault="00B968BC">
      <w:pPr>
        <w:spacing w:line="276" w:lineRule="auto"/>
        <w:ind w:right="-574"/>
        <w:jc w:val="both"/>
        <w:rPr>
          <w:rFonts w:ascii="Open Sans" w:eastAsia="Open Sans" w:hAnsi="Open Sans" w:cs="Open Sans"/>
          <w:color w:val="30302E"/>
          <w:sz w:val="22"/>
          <w:szCs w:val="22"/>
        </w:rPr>
      </w:pPr>
    </w:p>
    <w:p w14:paraId="246DE0BB" w14:textId="77777777" w:rsidR="00B968BC"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w:t>
      </w:r>
      <w:r>
        <w:rPr>
          <w:rFonts w:ascii="Open Sans" w:eastAsia="Open Sans" w:hAnsi="Open Sans" w:cs="Open Sans"/>
          <w:sz w:val="22"/>
          <w:szCs w:val="22"/>
        </w:rPr>
        <w:t xml:space="preserve">Las preferencias y necesidades habitacionales de los ciudadanos se han modificado, generando una gran demanda por mejorar su condición de vida a través de la compra de vivienda. Vivir en zonas costeras, rurales y del extrarradio se ha vuelto un reclamo de la mayoría de la sociedad. Por ello, los campos de golf atesoran un gran atractivo para el comprador con perfil de mediana edad y un nivel socioeconómico alto. Además, el precio de la vivienda en estos municipios se encuentra muy por debajo de la media, por lo que se convierten en una excelente opción para quienes buscan practicar este deporte de forma habitual. Y es que desde el impacto de la pandemia, las nuevas exigencias de los ciudadanos, pasan por demandar más contacto con la naturaleza y están relacionadas con la búsqueda de tranquilidad y bienestar”,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26533B81" w14:textId="77777777" w:rsidR="00B968BC" w:rsidRDefault="00B968BC">
      <w:pPr>
        <w:spacing w:line="276" w:lineRule="auto"/>
        <w:ind w:right="-574"/>
        <w:jc w:val="both"/>
        <w:rPr>
          <w:rFonts w:ascii="Open Sans" w:eastAsia="Open Sans" w:hAnsi="Open Sans" w:cs="Open Sans"/>
          <w:color w:val="30302E"/>
          <w:sz w:val="22"/>
          <w:szCs w:val="22"/>
        </w:rPr>
      </w:pPr>
    </w:p>
    <w:p w14:paraId="621E87F9" w14:textId="77777777" w:rsidR="00B968BC"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Asimismo, </w:t>
      </w:r>
      <w:r>
        <w:rPr>
          <w:rFonts w:ascii="Open Sans" w:eastAsia="Open Sans" w:hAnsi="Open Sans" w:cs="Open Sans"/>
          <w:b/>
          <w:color w:val="30302E"/>
          <w:sz w:val="22"/>
          <w:szCs w:val="22"/>
        </w:rPr>
        <w:t>el auge del golf también ha llamado la atención de aquellos que buscan alquilar una vivienda</w:t>
      </w:r>
      <w:r>
        <w:rPr>
          <w:rFonts w:ascii="Open Sans" w:eastAsia="Open Sans" w:hAnsi="Open Sans" w:cs="Open Sans"/>
          <w:color w:val="30302E"/>
          <w:sz w:val="22"/>
          <w:szCs w:val="22"/>
        </w:rPr>
        <w:t xml:space="preserve"> para poder practicar este deporte. San Javier, en Murcia, encabeza la lista de municipios más buscados con un precio mensual de 7,29€/m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El municipio murciano es seguido por Reus, en Tarragona, donde el precio por metro cuadrado se sitúa en 7,79€/m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y Calvià, en Mallorca, que alcanza un precio de 19,26€/m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w:t>
      </w:r>
    </w:p>
    <w:p w14:paraId="48533991" w14:textId="77777777" w:rsidR="00B968BC" w:rsidRDefault="00B968BC">
      <w:pPr>
        <w:spacing w:line="276" w:lineRule="auto"/>
        <w:ind w:right="-574"/>
        <w:jc w:val="both"/>
        <w:rPr>
          <w:rFonts w:ascii="Open Sans" w:eastAsia="Open Sans" w:hAnsi="Open Sans" w:cs="Open Sans"/>
          <w:color w:val="30302E"/>
          <w:sz w:val="22"/>
          <w:szCs w:val="22"/>
        </w:rPr>
      </w:pPr>
    </w:p>
    <w:p w14:paraId="3BD44EE9" w14:textId="77777777" w:rsidR="00B968BC"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A la lista de municipios con campos de golf más buscados para arrendar una vivienda se suma </w:t>
      </w:r>
      <w:r>
        <w:rPr>
          <w:rFonts w:ascii="Open Sans" w:eastAsia="Open Sans" w:hAnsi="Open Sans" w:cs="Open Sans"/>
          <w:b/>
          <w:color w:val="30302E"/>
          <w:sz w:val="22"/>
          <w:szCs w:val="22"/>
        </w:rPr>
        <w:t>Simancas (7,29€/m</w:t>
      </w:r>
      <w:r>
        <w:rPr>
          <w:rFonts w:ascii="Open Sans" w:eastAsia="Open Sans" w:hAnsi="Open Sans" w:cs="Open Sans"/>
          <w:b/>
          <w:color w:val="30302E"/>
          <w:sz w:val="22"/>
          <w:szCs w:val="22"/>
          <w:vertAlign w:val="superscript"/>
        </w:rPr>
        <w:t>2</w:t>
      </w:r>
      <w:r>
        <w:rPr>
          <w:rFonts w:ascii="Open Sans" w:eastAsia="Open Sans" w:hAnsi="Open Sans" w:cs="Open Sans"/>
          <w:b/>
          <w:color w:val="30302E"/>
          <w:sz w:val="22"/>
          <w:szCs w:val="22"/>
        </w:rPr>
        <w:t>), en Valladolid; Fuente Álamo (4,99€/m</w:t>
      </w:r>
      <w:r>
        <w:rPr>
          <w:rFonts w:ascii="Open Sans" w:eastAsia="Open Sans" w:hAnsi="Open Sans" w:cs="Open Sans"/>
          <w:b/>
          <w:color w:val="30302E"/>
          <w:sz w:val="22"/>
          <w:szCs w:val="22"/>
          <w:vertAlign w:val="superscript"/>
        </w:rPr>
        <w:t>2</w:t>
      </w:r>
      <w:r>
        <w:rPr>
          <w:rFonts w:ascii="Open Sans" w:eastAsia="Open Sans" w:hAnsi="Open Sans" w:cs="Open Sans"/>
          <w:b/>
          <w:color w:val="30302E"/>
          <w:sz w:val="22"/>
          <w:szCs w:val="22"/>
        </w:rPr>
        <w:t>), en Murcia; Vélez-Málaga (10,40€/m</w:t>
      </w:r>
      <w:r>
        <w:rPr>
          <w:rFonts w:ascii="Open Sans" w:eastAsia="Open Sans" w:hAnsi="Open Sans" w:cs="Open Sans"/>
          <w:b/>
          <w:color w:val="30302E"/>
          <w:sz w:val="22"/>
          <w:szCs w:val="22"/>
          <w:vertAlign w:val="superscript"/>
        </w:rPr>
        <w:t>2</w:t>
      </w:r>
      <w:r>
        <w:rPr>
          <w:rFonts w:ascii="Open Sans" w:eastAsia="Open Sans" w:hAnsi="Open Sans" w:cs="Open Sans"/>
          <w:b/>
          <w:color w:val="30302E"/>
          <w:sz w:val="22"/>
          <w:szCs w:val="22"/>
        </w:rPr>
        <w:t>), Mont-</w:t>
      </w:r>
      <w:proofErr w:type="spellStart"/>
      <w:r>
        <w:rPr>
          <w:rFonts w:ascii="Open Sans" w:eastAsia="Open Sans" w:hAnsi="Open Sans" w:cs="Open Sans"/>
          <w:b/>
          <w:color w:val="30302E"/>
          <w:sz w:val="22"/>
          <w:szCs w:val="22"/>
        </w:rPr>
        <w:t>roig</w:t>
      </w:r>
      <w:proofErr w:type="spellEnd"/>
      <w:r>
        <w:rPr>
          <w:rFonts w:ascii="Open Sans" w:eastAsia="Open Sans" w:hAnsi="Open Sans" w:cs="Open Sans"/>
          <w:b/>
          <w:color w:val="30302E"/>
          <w:sz w:val="22"/>
          <w:szCs w:val="22"/>
        </w:rPr>
        <w:t xml:space="preserve"> del Camp (10,67€/m</w:t>
      </w:r>
      <w:r>
        <w:rPr>
          <w:rFonts w:ascii="Open Sans" w:eastAsia="Open Sans" w:hAnsi="Open Sans" w:cs="Open Sans"/>
          <w:b/>
          <w:color w:val="30302E"/>
          <w:sz w:val="22"/>
          <w:szCs w:val="22"/>
          <w:vertAlign w:val="superscript"/>
        </w:rPr>
        <w:t>2</w:t>
      </w:r>
      <w:r>
        <w:rPr>
          <w:rFonts w:ascii="Open Sans" w:eastAsia="Open Sans" w:hAnsi="Open Sans" w:cs="Open Sans"/>
          <w:b/>
          <w:color w:val="30302E"/>
          <w:sz w:val="22"/>
          <w:szCs w:val="22"/>
        </w:rPr>
        <w:t>), en Tarragona</w:t>
      </w:r>
      <w:r>
        <w:rPr>
          <w:rFonts w:ascii="Open Sans" w:eastAsia="Open Sans" w:hAnsi="Open Sans" w:cs="Open Sans"/>
          <w:color w:val="30302E"/>
          <w:sz w:val="22"/>
          <w:szCs w:val="22"/>
        </w:rPr>
        <w:t xml:space="preserve">; </w:t>
      </w:r>
      <w:proofErr w:type="spellStart"/>
      <w:r>
        <w:rPr>
          <w:rFonts w:ascii="Open Sans" w:eastAsia="Open Sans" w:hAnsi="Open Sans" w:cs="Open Sans"/>
          <w:color w:val="30302E"/>
          <w:sz w:val="22"/>
          <w:szCs w:val="22"/>
        </w:rPr>
        <w:t>Grijota</w:t>
      </w:r>
      <w:proofErr w:type="spellEnd"/>
      <w:r>
        <w:rPr>
          <w:rFonts w:ascii="Open Sans" w:eastAsia="Open Sans" w:hAnsi="Open Sans" w:cs="Open Sans"/>
          <w:color w:val="30302E"/>
          <w:sz w:val="22"/>
          <w:szCs w:val="22"/>
        </w:rPr>
        <w:t xml:space="preserve"> (5,94€/m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en Palencia; Corvera de Asturias (5,53€/m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en Asturias; y Egüés (10,18€/m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Navarra. </w:t>
      </w:r>
    </w:p>
    <w:p w14:paraId="5AE41550" w14:textId="77777777" w:rsidR="00B968BC" w:rsidRDefault="00B968BC">
      <w:pPr>
        <w:spacing w:line="276" w:lineRule="auto"/>
        <w:ind w:right="-574"/>
        <w:jc w:val="both"/>
        <w:rPr>
          <w:rFonts w:ascii="Open Sans" w:eastAsia="Open Sans" w:hAnsi="Open Sans" w:cs="Open Sans"/>
          <w:color w:val="30302E"/>
          <w:sz w:val="22"/>
          <w:szCs w:val="22"/>
        </w:rPr>
      </w:pPr>
    </w:p>
    <w:p w14:paraId="7B1281A4" w14:textId="77777777" w:rsidR="00B968BC" w:rsidRDefault="00B968BC">
      <w:pPr>
        <w:spacing w:line="276" w:lineRule="auto"/>
        <w:ind w:right="-574"/>
        <w:jc w:val="both"/>
        <w:rPr>
          <w:rFonts w:ascii="Open Sans" w:eastAsia="Open Sans" w:hAnsi="Open Sans" w:cs="Open Sans"/>
          <w:color w:val="30302E"/>
          <w:sz w:val="22"/>
          <w:szCs w:val="22"/>
        </w:rPr>
      </w:pPr>
    </w:p>
    <w:p w14:paraId="100459C8" w14:textId="5B379B51" w:rsidR="00B968BC" w:rsidRDefault="00B968BC">
      <w:pPr>
        <w:spacing w:line="276" w:lineRule="auto"/>
        <w:ind w:right="-574"/>
        <w:jc w:val="both"/>
        <w:rPr>
          <w:rFonts w:ascii="Open Sans" w:eastAsia="Open Sans" w:hAnsi="Open Sans" w:cs="Open Sans"/>
          <w:color w:val="30302E"/>
          <w:sz w:val="22"/>
          <w:szCs w:val="22"/>
        </w:rPr>
      </w:pPr>
    </w:p>
    <w:p w14:paraId="7F4E60A4" w14:textId="7CDE7B32" w:rsidR="00181D25" w:rsidRDefault="00181D25">
      <w:pPr>
        <w:spacing w:line="276" w:lineRule="auto"/>
        <w:ind w:right="-574"/>
        <w:jc w:val="both"/>
        <w:rPr>
          <w:rFonts w:ascii="Open Sans" w:eastAsia="Open Sans" w:hAnsi="Open Sans" w:cs="Open Sans"/>
          <w:color w:val="30302E"/>
          <w:sz w:val="22"/>
          <w:szCs w:val="22"/>
        </w:rPr>
      </w:pPr>
    </w:p>
    <w:p w14:paraId="7E2924AC" w14:textId="0B70CFE7" w:rsidR="00181D25" w:rsidRDefault="00181D25">
      <w:pPr>
        <w:spacing w:line="276" w:lineRule="auto"/>
        <w:ind w:right="-574"/>
        <w:jc w:val="both"/>
        <w:rPr>
          <w:rFonts w:ascii="Open Sans" w:eastAsia="Open Sans" w:hAnsi="Open Sans" w:cs="Open Sans"/>
          <w:color w:val="30302E"/>
          <w:sz w:val="22"/>
          <w:szCs w:val="22"/>
        </w:rPr>
      </w:pPr>
    </w:p>
    <w:p w14:paraId="01E47650" w14:textId="77777777" w:rsidR="00181D25" w:rsidRDefault="00181D25">
      <w:pPr>
        <w:spacing w:line="276" w:lineRule="auto"/>
        <w:ind w:right="-574"/>
        <w:jc w:val="both"/>
        <w:rPr>
          <w:rFonts w:ascii="Open Sans" w:eastAsia="Open Sans" w:hAnsi="Open Sans" w:cs="Open Sans"/>
          <w:color w:val="30302E"/>
          <w:sz w:val="22"/>
          <w:szCs w:val="22"/>
        </w:rPr>
      </w:pPr>
    </w:p>
    <w:p w14:paraId="11F50209" w14:textId="77777777" w:rsidR="00B968BC" w:rsidRDefault="00B968BC">
      <w:pPr>
        <w:spacing w:line="276" w:lineRule="auto"/>
        <w:rPr>
          <w:rFonts w:ascii="Open Sans" w:eastAsia="Open Sans" w:hAnsi="Open Sans" w:cs="Open Sans"/>
          <w:b/>
          <w:color w:val="303AB2"/>
        </w:rPr>
      </w:pPr>
    </w:p>
    <w:p w14:paraId="7F5BC578" w14:textId="77777777" w:rsidR="00B968BC" w:rsidRDefault="00000000">
      <w:pPr>
        <w:spacing w:line="276" w:lineRule="auto"/>
        <w:ind w:right="-692"/>
        <w:jc w:val="right"/>
        <w:rPr>
          <w:rFonts w:ascii="Open Sans" w:eastAsia="Open Sans" w:hAnsi="Open Sans" w:cs="Open Sans"/>
          <w:b/>
          <w:color w:val="303AB2"/>
        </w:rPr>
      </w:pPr>
      <w:r>
        <w:rPr>
          <w:rFonts w:ascii="Open Sans" w:eastAsia="Open Sans" w:hAnsi="Open Sans" w:cs="Open Sans"/>
          <w:b/>
          <w:color w:val="303AB2"/>
        </w:rPr>
        <w:lastRenderedPageBreak/>
        <w:t>Sobre Fotocasa</w:t>
      </w:r>
    </w:p>
    <w:p w14:paraId="7EB38141" w14:textId="77777777" w:rsidR="00B968BC" w:rsidRDefault="00000000">
      <w:pPr>
        <w:shd w:val="clear" w:color="auto" w:fill="FFFFFF"/>
        <w:spacing w:before="280" w:after="280" w:line="276" w:lineRule="auto"/>
        <w:ind w:right="-692"/>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77293C6" w14:textId="77777777" w:rsidR="00B968BC" w:rsidRDefault="00000000">
      <w:pPr>
        <w:shd w:val="clear" w:color="auto" w:fill="FFFFFF"/>
        <w:spacing w:line="276" w:lineRule="auto"/>
        <w:ind w:right="-69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119BE1D5" w14:textId="77777777" w:rsidR="00B968BC" w:rsidRDefault="00000000">
      <w:pPr>
        <w:shd w:val="clear" w:color="auto" w:fill="FFFFFF"/>
        <w:spacing w:before="280" w:after="280" w:line="276" w:lineRule="auto"/>
        <w:ind w:right="-692"/>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433661F" w14:textId="77777777" w:rsidR="00B968BC" w:rsidRDefault="00000000">
      <w:pPr>
        <w:spacing w:line="276" w:lineRule="auto"/>
        <w:ind w:right="-716"/>
        <w:rPr>
          <w:rFonts w:ascii="Open Sans" w:eastAsia="Open Sans" w:hAnsi="Open Sans" w:cs="Open Sans"/>
          <w:color w:val="000000"/>
          <w:sz w:val="22"/>
          <w:szCs w:val="22"/>
        </w:rPr>
      </w:pPr>
      <w:hyperlink r:id="rId1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2E18083" w14:textId="77777777" w:rsidR="00B968B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00C05D9" w14:textId="77777777" w:rsidR="00B968BC"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8490AA8" w14:textId="77777777" w:rsidR="00B968BC"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52AAB0B" w14:textId="77777777" w:rsidR="00B968BC"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60F0AE92" w14:textId="77777777" w:rsidR="00B968BC"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18">
        <w:r>
          <w:rPr>
            <w:rFonts w:ascii="Open Sans" w:eastAsia="Open Sans" w:hAnsi="Open Sans" w:cs="Open Sans"/>
            <w:color w:val="1155CC"/>
            <w:sz w:val="22"/>
            <w:szCs w:val="22"/>
            <w:u w:val="single"/>
          </w:rPr>
          <w:t>adevinta.es</w:t>
        </w:r>
      </w:hyperlink>
    </w:p>
    <w:p w14:paraId="0C65EE42" w14:textId="77777777" w:rsidR="00B968BC" w:rsidRDefault="00B968BC">
      <w:pPr>
        <w:shd w:val="clear" w:color="auto" w:fill="FFFFFF"/>
        <w:spacing w:before="280" w:after="280" w:line="276" w:lineRule="auto"/>
        <w:jc w:val="both"/>
        <w:rPr>
          <w:rFonts w:ascii="Open Sans" w:eastAsia="Open Sans" w:hAnsi="Open Sans" w:cs="Open Sans"/>
          <w:color w:val="000000"/>
          <w:sz w:val="22"/>
          <w:szCs w:val="22"/>
        </w:rPr>
      </w:pPr>
    </w:p>
    <w:p w14:paraId="3D721DF0" w14:textId="77777777" w:rsidR="00B968BC" w:rsidRDefault="00000000">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5DF3505C" w14:textId="77777777" w:rsidR="00B968BC"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5A5EC0E6" w14:textId="77777777" w:rsidR="00B968BC" w:rsidRDefault="00000000">
      <w:pPr>
        <w:shd w:val="clear" w:color="auto" w:fill="FFFFFF"/>
        <w:spacing w:line="276" w:lineRule="auto"/>
        <w:ind w:right="-574"/>
        <w:rPr>
          <w:rFonts w:ascii="Open Sans" w:eastAsia="Open Sans" w:hAnsi="Open Sans" w:cs="Open Sans"/>
          <w:color w:val="0000FF"/>
          <w:sz w:val="22"/>
          <w:szCs w:val="22"/>
          <w:u w:val="single"/>
        </w:rPr>
      </w:pPr>
      <w:hyperlink r:id="rId19">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0">
        <w:r>
          <w:rPr>
            <w:rFonts w:ascii="Open Sans" w:eastAsia="Open Sans" w:hAnsi="Open Sans" w:cs="Open Sans"/>
            <w:color w:val="0000FF"/>
            <w:sz w:val="22"/>
            <w:szCs w:val="22"/>
            <w:u w:val="single"/>
          </w:rPr>
          <w:t>comunicacion@fotocasa.es</w:t>
        </w:r>
      </w:hyperlink>
    </w:p>
    <w:p w14:paraId="001B0B7B" w14:textId="77777777" w:rsidR="00B968BC"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28940B95" w14:textId="77777777" w:rsidR="00B968BC" w:rsidRDefault="00000000">
      <w:pPr>
        <w:shd w:val="clear" w:color="auto" w:fill="FFFFFF"/>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28D18D0" w14:textId="77777777" w:rsidR="00B968BC"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09FDC8F2" w14:textId="77777777" w:rsidR="00B968BC" w:rsidRDefault="00000000">
      <w:pPr>
        <w:shd w:val="clear" w:color="auto" w:fill="FFFFFF"/>
        <w:rPr>
          <w:rFonts w:ascii="Open Sans" w:eastAsia="Open Sans" w:hAnsi="Open Sans" w:cs="Open Sans"/>
          <w:b/>
          <w:color w:val="000000"/>
          <w:sz w:val="22"/>
          <w:szCs w:val="22"/>
        </w:rPr>
      </w:pPr>
      <w:hyperlink r:id="rId21">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812962C" w14:textId="77777777" w:rsidR="00B968BC"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663 35 69 75 </w:t>
      </w:r>
    </w:p>
    <w:p w14:paraId="2C1800E9" w14:textId="77777777" w:rsidR="00B968BC" w:rsidRDefault="00B968BC">
      <w:pPr>
        <w:shd w:val="clear" w:color="auto" w:fill="FFFFFF"/>
        <w:rPr>
          <w:rFonts w:ascii="Open Sans" w:eastAsia="Open Sans" w:hAnsi="Open Sans" w:cs="Open Sans"/>
          <w:color w:val="000000"/>
          <w:sz w:val="22"/>
          <w:szCs w:val="22"/>
        </w:rPr>
      </w:pPr>
    </w:p>
    <w:p w14:paraId="2FE7A5D7" w14:textId="77777777" w:rsidR="00B968BC"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4D1EF9C" w14:textId="77777777" w:rsidR="00B968BC" w:rsidRDefault="00000000">
      <w:pPr>
        <w:shd w:val="clear" w:color="auto" w:fill="FFFFFF"/>
        <w:rPr>
          <w:rFonts w:ascii="Open Sans" w:eastAsia="Open Sans" w:hAnsi="Open Sans" w:cs="Open Sans"/>
          <w:b/>
          <w:color w:val="000000"/>
          <w:sz w:val="22"/>
          <w:szCs w:val="22"/>
        </w:rPr>
      </w:pPr>
      <w:hyperlink r:id="rId22">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4E230F3" w14:textId="77777777" w:rsidR="00B968BC"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sectPr w:rsidR="00B968BC">
      <w:headerReference w:type="default" r:id="rId23"/>
      <w:footerReference w:type="default" r:id="rId2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C755" w14:textId="77777777" w:rsidR="00C313E4" w:rsidRDefault="00C313E4">
      <w:r>
        <w:separator/>
      </w:r>
    </w:p>
  </w:endnote>
  <w:endnote w:type="continuationSeparator" w:id="0">
    <w:p w14:paraId="0AC286F8" w14:textId="77777777" w:rsidR="00C313E4" w:rsidRDefault="00C3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7571" w14:textId="77777777" w:rsidR="00B968B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785D647" wp14:editId="147A60F3">
          <wp:simplePos x="0" y="0"/>
          <wp:positionH relativeFrom="column">
            <wp:posOffset>-1068067</wp:posOffset>
          </wp:positionH>
          <wp:positionV relativeFrom="paragraph">
            <wp:posOffset>174608</wp:posOffset>
          </wp:positionV>
          <wp:extent cx="7670550" cy="45131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1130" w14:textId="77777777" w:rsidR="00C313E4" w:rsidRDefault="00C313E4">
      <w:r>
        <w:separator/>
      </w:r>
    </w:p>
  </w:footnote>
  <w:footnote w:type="continuationSeparator" w:id="0">
    <w:p w14:paraId="4CBB66DE" w14:textId="77777777" w:rsidR="00C313E4" w:rsidRDefault="00C3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6D4C" w14:textId="77777777" w:rsidR="00B968BC"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DC7C48" wp14:editId="30988DD4">
          <wp:simplePos x="0" y="0"/>
          <wp:positionH relativeFrom="column">
            <wp:posOffset>-1121131</wp:posOffset>
          </wp:positionH>
          <wp:positionV relativeFrom="paragraph">
            <wp:posOffset>225177</wp:posOffset>
          </wp:positionV>
          <wp:extent cx="7581265" cy="101917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2E0BB2C" w14:textId="77777777" w:rsidR="00B968BC" w:rsidRDefault="00B968BC">
    <w:pPr>
      <w:pBdr>
        <w:top w:val="nil"/>
        <w:left w:val="nil"/>
        <w:bottom w:val="nil"/>
        <w:right w:val="nil"/>
        <w:between w:val="nil"/>
      </w:pBdr>
      <w:tabs>
        <w:tab w:val="center" w:pos="4252"/>
        <w:tab w:val="right" w:pos="8504"/>
      </w:tabs>
      <w:rPr>
        <w:color w:val="000000"/>
      </w:rPr>
    </w:pPr>
  </w:p>
  <w:p w14:paraId="32797A86" w14:textId="77777777" w:rsidR="00B968BC" w:rsidRDefault="00B968BC">
    <w:pPr>
      <w:pBdr>
        <w:top w:val="nil"/>
        <w:left w:val="nil"/>
        <w:bottom w:val="nil"/>
        <w:right w:val="nil"/>
        <w:between w:val="nil"/>
      </w:pBdr>
      <w:tabs>
        <w:tab w:val="center" w:pos="4252"/>
        <w:tab w:val="right" w:pos="8504"/>
      </w:tabs>
      <w:rPr>
        <w:color w:val="000000"/>
      </w:rPr>
    </w:pPr>
  </w:p>
  <w:p w14:paraId="795E441D" w14:textId="77777777" w:rsidR="00B968BC" w:rsidRDefault="00B968BC">
    <w:pPr>
      <w:pBdr>
        <w:top w:val="nil"/>
        <w:left w:val="nil"/>
        <w:bottom w:val="nil"/>
        <w:right w:val="nil"/>
        <w:between w:val="nil"/>
      </w:pBdr>
      <w:tabs>
        <w:tab w:val="center" w:pos="4252"/>
        <w:tab w:val="right" w:pos="8504"/>
      </w:tabs>
      <w:rPr>
        <w:color w:val="000000"/>
      </w:rPr>
    </w:pPr>
  </w:p>
  <w:p w14:paraId="3067F9C8" w14:textId="77777777" w:rsidR="00B968BC" w:rsidRDefault="00B968BC">
    <w:pPr>
      <w:pBdr>
        <w:top w:val="nil"/>
        <w:left w:val="nil"/>
        <w:bottom w:val="nil"/>
        <w:right w:val="nil"/>
        <w:between w:val="nil"/>
      </w:pBdr>
      <w:tabs>
        <w:tab w:val="center" w:pos="4252"/>
        <w:tab w:val="right" w:pos="8504"/>
      </w:tabs>
      <w:rPr>
        <w:color w:val="000000"/>
      </w:rPr>
    </w:pPr>
  </w:p>
  <w:p w14:paraId="1FE64134" w14:textId="77777777" w:rsidR="00B968BC" w:rsidRDefault="00B968BC">
    <w:pPr>
      <w:pBdr>
        <w:top w:val="nil"/>
        <w:left w:val="nil"/>
        <w:bottom w:val="nil"/>
        <w:right w:val="nil"/>
        <w:between w:val="nil"/>
      </w:pBdr>
      <w:tabs>
        <w:tab w:val="center" w:pos="4252"/>
        <w:tab w:val="right" w:pos="8504"/>
      </w:tabs>
      <w:rPr>
        <w:color w:val="000000"/>
      </w:rPr>
    </w:pPr>
  </w:p>
  <w:p w14:paraId="5F602FAC" w14:textId="77777777" w:rsidR="00B968BC" w:rsidRDefault="00B968BC">
    <w:pPr>
      <w:pBdr>
        <w:top w:val="nil"/>
        <w:left w:val="nil"/>
        <w:bottom w:val="nil"/>
        <w:right w:val="nil"/>
        <w:between w:val="nil"/>
      </w:pBdr>
      <w:tabs>
        <w:tab w:val="center" w:pos="4252"/>
        <w:tab w:val="right" w:pos="8504"/>
      </w:tabs>
      <w:rPr>
        <w:color w:val="000000"/>
      </w:rPr>
    </w:pPr>
  </w:p>
  <w:p w14:paraId="0811B3C7" w14:textId="77777777" w:rsidR="00B968BC" w:rsidRDefault="00B968BC">
    <w:pPr>
      <w:pBdr>
        <w:top w:val="nil"/>
        <w:left w:val="nil"/>
        <w:bottom w:val="nil"/>
        <w:right w:val="nil"/>
        <w:between w:val="nil"/>
      </w:pBdr>
      <w:tabs>
        <w:tab w:val="center" w:pos="4252"/>
        <w:tab w:val="right" w:pos="8504"/>
      </w:tabs>
      <w:rPr>
        <w:color w:val="000000"/>
      </w:rPr>
    </w:pPr>
  </w:p>
  <w:p w14:paraId="2A2A880D" w14:textId="77777777" w:rsidR="00B968BC" w:rsidRDefault="00B968B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45A5D"/>
    <w:multiLevelType w:val="multilevel"/>
    <w:tmpl w:val="EC32D4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6373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BC"/>
    <w:rsid w:val="00181D25"/>
    <w:rsid w:val="00B968BC"/>
    <w:rsid w:val="00C313E4"/>
    <w:rsid w:val="00F23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F69E"/>
  <w15:docId w15:val="{F2DBBE0C-C9D5-4DE7-BF5E-0C9EEB8E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fotocasa.es/es/" TargetMode="External"/><Relationship Id="rId18" Type="http://schemas.openxmlformats.org/officeDocument/2006/relationships/hyperlink" Target="http://adevint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ibai-llanos-y-fotocasa-premian-las-mejores-notas-de-la-selectividad-con-un-fotocasopl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eader" Target="header1.xml"/><Relationship Id="rId10" Type="http://schemas.openxmlformats.org/officeDocument/2006/relationships/hyperlink" Target="https://www.fotocasa.es/indice/"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habitaclia.com/" TargetMode="External"/><Relationship Id="rId22" Type="http://schemas.openxmlformats.org/officeDocument/2006/relationships/hyperlink" Target="mailto:piglesias@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zIKOKxixC6mS7Ia9jMyeEeFCw==">AMUW2mVCtIuY/dEX8WAoQ8agn31bl9LRMxOAGCY8ga1bRLvmozqptXBR1zzyNsteE2KVyMyuvCyjuFBj1RonWD/UYHyD7Lbz/mynz11befhn+XmM2BPD6VU7U/XjHo4Ue52Q7XfR23hn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2022-05-12T16:12:00Z</dcterms:created>
  <dcterms:modified xsi:type="dcterms:W3CDTF">2022-07-13T10:34:00Z</dcterms:modified>
</cp:coreProperties>
</file>