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D01" w14:textId="77777777" w:rsidR="004463A6" w:rsidRDefault="00000000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>DEMANDA DE VIVIENDA FUERA DE LAS CIUDADES</w:t>
      </w:r>
    </w:p>
    <w:p w14:paraId="0788532C" w14:textId="20ABB78E" w:rsidR="004463A6" w:rsidRDefault="00D25664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42"/>
          <w:szCs w:val="42"/>
        </w:rPr>
      </w:pPr>
      <w:r>
        <w:rPr>
          <w:rFonts w:ascii="National" w:eastAsia="National" w:hAnsi="National" w:cs="National"/>
          <w:b/>
          <w:color w:val="303AB2"/>
          <w:sz w:val="42"/>
          <w:szCs w:val="42"/>
        </w:rPr>
        <w:t>La periferia de las ciudades, la costa y las zonas rurales aglutinan el 61% de la demanda de vivienda</w:t>
      </w:r>
    </w:p>
    <w:p w14:paraId="13EB705D" w14:textId="77777777" w:rsidR="004463A6" w:rsidRDefault="004463A6">
      <w:pPr>
        <w:spacing w:line="276" w:lineRule="auto"/>
        <w:ind w:right="-574"/>
        <w:rPr>
          <w:rFonts w:ascii="Open Sans" w:eastAsia="Open Sans" w:hAnsi="Open Sans" w:cs="Open Sans"/>
          <w:color w:val="323FAC"/>
        </w:rPr>
      </w:pPr>
    </w:p>
    <w:p w14:paraId="4A426E29" w14:textId="77777777" w:rsidR="004463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23FAC"/>
        </w:rPr>
      </w:pPr>
      <w:r>
        <w:rPr>
          <w:rFonts w:ascii="Open Sans" w:eastAsia="Open Sans" w:hAnsi="Open Sans" w:cs="Open Sans"/>
          <w:color w:val="323FAC"/>
        </w:rPr>
        <w:t>El 30% de la demanda de vivienda busca en una capital de provincia, un 24% en los grandes centros urbanos y un 22% en una zona rural</w:t>
      </w:r>
    </w:p>
    <w:p w14:paraId="7188F495" w14:textId="77777777" w:rsidR="004463A6" w:rsidRDefault="0000000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color w:val="323FAC"/>
        </w:rPr>
      </w:pPr>
      <w:r>
        <w:rPr>
          <w:rFonts w:ascii="Open Sans" w:eastAsia="Open Sans" w:hAnsi="Open Sans" w:cs="Open Sans"/>
          <w:color w:val="323FAC"/>
        </w:rPr>
        <w:t>La calidad de vida y la tranquilidad son las principales razones para comprar vivienda</w:t>
      </w:r>
    </w:p>
    <w:p w14:paraId="2E1BE23B" w14:textId="77777777" w:rsidR="004463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23FAC"/>
        </w:rPr>
      </w:pPr>
      <w:r>
        <w:rPr>
          <w:rFonts w:ascii="Open Sans" w:eastAsia="Open Sans" w:hAnsi="Open Sans" w:cs="Open Sans"/>
          <w:color w:val="323FAC"/>
        </w:rPr>
        <w:t>El alquiler se inclina por capitales de provincia y las grandes urbes, mientras quién compra busca en las zonas más periféricas de las ciudades</w:t>
      </w:r>
    </w:p>
    <w:p w14:paraId="7EC2ACB3" w14:textId="77777777" w:rsidR="004463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23FAC"/>
        </w:rPr>
      </w:pPr>
      <w:r>
        <w:rPr>
          <w:rFonts w:ascii="Open Sans" w:eastAsia="Open Sans" w:hAnsi="Open Sans" w:cs="Open Sans"/>
          <w:color w:val="323FAC"/>
        </w:rPr>
        <w:t>Los jóvenes compran y alquilan más en los entornos urbanos que los más mayores</w:t>
      </w:r>
    </w:p>
    <w:p w14:paraId="0D6842DF" w14:textId="77777777" w:rsidR="004463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color w:val="323FAC"/>
        </w:rPr>
      </w:pPr>
      <w:hyperlink r:id="rId8">
        <w:r>
          <w:rPr>
            <w:rFonts w:ascii="Open Sans" w:eastAsia="Open Sans" w:hAnsi="Open Sans" w:cs="Open Sans"/>
            <w:b/>
            <w:color w:val="0000FF"/>
            <w:u w:val="single"/>
          </w:rPr>
          <w:t>Aquí se puede ver la valoración en vídeo de la directora de Estudios de Fotocasa</w:t>
        </w:r>
      </w:hyperlink>
    </w:p>
    <w:p w14:paraId="73DA1197" w14:textId="77777777" w:rsidR="004463A6" w:rsidRDefault="004463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FE1D0FC" w14:textId="0569DF6F" w:rsidR="004463A6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Madrid, </w:t>
      </w:r>
      <w:r w:rsidR="00CC3ADC">
        <w:rPr>
          <w:rFonts w:ascii="Open Sans Light" w:eastAsia="Open Sans Light" w:hAnsi="Open Sans Light" w:cs="Open Sans Light"/>
          <w:b/>
          <w:color w:val="303AB2"/>
        </w:rPr>
        <w:t>23 de agosto</w:t>
      </w:r>
      <w:r>
        <w:rPr>
          <w:rFonts w:ascii="Open Sans Light" w:eastAsia="Open Sans Light" w:hAnsi="Open Sans Light" w:cs="Open Sans Light"/>
          <w:b/>
          <w:color w:val="303AB2"/>
        </w:rPr>
        <w:t xml:space="preserve"> de 2022</w:t>
      </w:r>
    </w:p>
    <w:p w14:paraId="651B023A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8314B21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La demanda de vivienda siempre está en movimiento, un incesante ir y venir de personas que ya tienen o no una casa, en propiedad o en alquiler, pero que están buscando algo más grande, una inversión, una casa en el pueblo vaciado de sus padres. Es, por tanto, un retrato de cómo vivimos (en grandes ciudades y capitales de provincia) y hacia dónde tendemos a trasladarnos cuando las circunstancias lo aconsejan (ubicaciones costeras, zonas rurales y el extrarradio de las grandes urbes). </w:t>
      </w:r>
    </w:p>
    <w:p w14:paraId="761C0594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C0F01BE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últimos datos de </w:t>
      </w:r>
      <w:hyperlink r:id="rId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 Research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 partir de casi 4.600 encuestas a demandantes de vivienda en el último año (ya sea de alquiler o de compra; </w:t>
      </w:r>
      <w:r>
        <w:rPr>
          <w:rFonts w:ascii="Open Sans" w:eastAsia="Open Sans" w:hAnsi="Open Sans" w:cs="Open Sans"/>
          <w:sz w:val="22"/>
          <w:szCs w:val="22"/>
        </w:rPr>
        <w:t>d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 </w:t>
      </w:r>
      <w:r>
        <w:rPr>
          <w:rFonts w:ascii="Open Sans" w:eastAsia="Open Sans" w:hAnsi="Open Sans" w:cs="Open Sans"/>
          <w:sz w:val="22"/>
          <w:szCs w:val="22"/>
        </w:rPr>
        <w:t>materializarse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la operación o no) proporcionan ese retrato sobre la ubicación de sus pretensiones inmobiliarias. Por un lado, un 30% de ellos ha buscado casa en una capital de provincia, un 24% en los grandes centros urbanos y un 22% en una zona rural. Por tanto, el punto de partida es que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el protagonismo de las ciudades (grandes, medianas y pequeñas) en la demanda de vivienda sigue bien alto y supera al resto de segmentos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56C29CFB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0D238D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A198DF3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 xml:space="preserve">Ahora bien, lo significativo, en este caso, es comparar </w:t>
      </w:r>
      <w:r>
        <w:rPr>
          <w:rFonts w:ascii="Open Sans" w:eastAsia="Open Sans" w:hAnsi="Open Sans" w:cs="Open Sans"/>
          <w:sz w:val="22"/>
          <w:szCs w:val="22"/>
        </w:rPr>
        <w:t>estos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porcentajes con los que proporciona la ubicación de la residencia anterior a la acción de demanda de vivienda: el 30% residía </w:t>
      </w:r>
      <w:r>
        <w:rPr>
          <w:rFonts w:ascii="Open Sans" w:eastAsia="Open Sans" w:hAnsi="Open Sans" w:cs="Open Sans"/>
          <w:sz w:val="22"/>
          <w:szCs w:val="22"/>
        </w:rPr>
        <w:t>-</w:t>
      </w:r>
      <w:r>
        <w:rPr>
          <w:rFonts w:ascii="Open Sans" w:eastAsia="Open Sans" w:hAnsi="Open Sans" w:cs="Open Sans"/>
          <w:color w:val="000000"/>
          <w:sz w:val="22"/>
          <w:szCs w:val="22"/>
        </w:rPr>
        <w:t>o reside, si no ha completado todavía la acción de búsqueda</w:t>
      </w:r>
      <w:r>
        <w:rPr>
          <w:rFonts w:ascii="Open Sans" w:eastAsia="Open Sans" w:hAnsi="Open Sans" w:cs="Open Sans"/>
          <w:sz w:val="22"/>
          <w:szCs w:val="22"/>
        </w:rPr>
        <w:t xml:space="preserve">-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en una capital de provincia, el 25% en un gran centro urbano, el 18% en una zona rural, un 16% cerca de la costa e idéntico porcentaje en el extrarradio de una gran urbe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31675FD3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5D3E323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Al combinar la ubicación de la residencia previa con la zona en la que ha buscado vivienda es donde encontramos que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hay más interés del esperable por inmuebles en zonas rurales (4 puntos porcentuales de diferencia), cerca de la costa (4 p.p. m</w:t>
      </w:r>
      <w:r>
        <w:rPr>
          <w:rFonts w:ascii="Open Sans" w:eastAsia="Open Sans" w:hAnsi="Open Sans" w:cs="Open Sans"/>
          <w:b/>
          <w:sz w:val="22"/>
          <w:szCs w:val="22"/>
        </w:rPr>
        <w:t>ás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) y el extrarradio de una gran urbe (aumenta 3 p.p.)</w:t>
      </w:r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0CBDAC7B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38E9A56" w14:textId="77777777" w:rsidR="004463A6" w:rsidRDefault="00000000">
      <w:pPr>
        <w:spacing w:line="276" w:lineRule="auto"/>
        <w:ind w:right="-574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inline distT="0" distB="0" distL="0" distR="0" wp14:anchorId="72451BF0" wp14:editId="604DAFE9">
            <wp:extent cx="5802852" cy="4062270"/>
            <wp:effectExtent l="0" t="0" r="0" b="0"/>
            <wp:docPr id="60" name="image6.png" descr="Diagrama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Diagrama&#10;&#10;Descripción generada automáticamente con confianza medi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2852" cy="4062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C3C329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122E7A5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31D6035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“Las preferencias y necesidades habitacionales de los ciudadanos se han modificado, generando una gran demanda por mejorar su condición de vida a través de la compra de vivienda. Conjuntamente, se requieren segundas residencias, nuevas tipologías, y características en el hogar como la luz natural y los espacios amplios con salida al exterior. Estos requisitos se han vuelto lo más cotizado del mercado. Por ello, no es de extrañar, </w:t>
      </w:r>
      <w:r>
        <w:rPr>
          <w:rFonts w:ascii="Open Sans" w:eastAsia="Open Sans" w:hAnsi="Open Sans" w:cs="Open Sans"/>
          <w:sz w:val="22"/>
          <w:szCs w:val="22"/>
        </w:rPr>
        <w:lastRenderedPageBreak/>
        <w:t xml:space="preserve">que las nuevas exigencias de zonas ajardinadas y de más contacto con la naturaleza estén relacionadas con la búsqueda de tranquilidad y bienestar. La mejora de calidad de vida es un reclamo de la mayoría de la sociedad y estos aspectos son más fáciles de encontrar en la periferia que en el centro de una gran urbe. Por lo tanto, la demanda continúa dirigiéndose hacia la playa y zonas de costa, propiciando un éxodo rural donde encontrar una segunda vivienda o instalar su residencia habitual”, comenta María Matos, directora de Estudios y Portavoz de </w:t>
      </w:r>
      <w:hyperlink r:id="rId1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2900C518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D95FC84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inline distT="0" distB="0" distL="0" distR="0" wp14:anchorId="1F6262E0" wp14:editId="1C77EE10">
            <wp:extent cx="5826848" cy="3239119"/>
            <wp:effectExtent l="0" t="0" r="0" b="0"/>
            <wp:docPr id="62" name="image2.jpg" descr="Interfaz de usuario gráfica, Aplicación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nterfaz de usuario gráfica, Aplicación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6848" cy="3239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0522C8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614096E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Pero no toda la demanda de vivienda es igual: si separamos a las personas que, en los últimos doce meses, han comprado o buscado casa en propiedad de quienes han alquilado (o lo han intentado) como inquilinos tenemos dos perfiles muy diferentes. </w:t>
      </w:r>
    </w:p>
    <w:p w14:paraId="09BA9256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Entre los inquilinos tienen mucho más protagonismo —hasta diez puntos porcentuales de diferencia— las capitales de provincia (35 %) y los grandes centros urbanos (28 %). Por el contrario, </w:t>
      </w:r>
      <w:r>
        <w:rPr>
          <w:rFonts w:ascii="Open Sans" w:eastAsia="Open Sans" w:hAnsi="Open Sans" w:cs="Open Sans"/>
          <w:b/>
          <w:sz w:val="22"/>
          <w:szCs w:val="22"/>
        </w:rPr>
        <w:t>quienes compran (o pretenden hacerlo) buscan en mayor medida en zonas rurales (24 %), cerca de la costa (22 %) y el extrarradio de las grandes urbes (20 %</w:t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558CAAC2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07FB330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FF4A89D" wp14:editId="27F56FD8">
            <wp:extent cx="5756491" cy="4029815"/>
            <wp:effectExtent l="0" t="0" r="0" b="0"/>
            <wp:docPr id="61" name="image1.png" descr="Imagen que contiene Gráfico de barras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n que contiene Gráfico de barras&#10;&#10;Descripción generada automáticament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491" cy="4029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0A02B2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1161A5E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los centros urbanos y en las capitales de provincia hay unas bases administrativas, educativas, empresariales, etc. que siempre actúan como polos de atracción de potenciales inquilinos. </w:t>
      </w:r>
      <w:r>
        <w:rPr>
          <w:rFonts w:ascii="Open Sans" w:eastAsia="Open Sans" w:hAnsi="Open Sans" w:cs="Open Sans"/>
          <w:b/>
          <w:sz w:val="22"/>
          <w:szCs w:val="22"/>
        </w:rPr>
        <w:t>Casi dos de cada tres demandantes de alquiler buscan en estas ciudades, cuyos precios de arrendamiento son significativamente más altos.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37FE485D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Fuera de estas zonas, el alquiler pierde protagonismo y la demanda de vivienda en propiedad la gana: su mayor peso se nutre de muchas variables personales que se entrecruzan y muchas veces conducen a una mudanza de las ciudades hacia otros lugares. </w:t>
      </w:r>
    </w:p>
    <w:p w14:paraId="312AE4D0" w14:textId="77777777" w:rsidR="004463A6" w:rsidRDefault="004463A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5598CEE9" w14:textId="77777777" w:rsidR="004463A6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¿Por qué buscamos zonas periféricas?</w:t>
      </w:r>
    </w:p>
    <w:p w14:paraId="6246A832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AF610D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Quienes migran desde zonas urbanas a periféricas lo hacen, principalmente, por motivos vinculados con la calidad de vida. Esta tendencia es especialmente notable entre los compradores —entendiendo como tales a los que han comprado o pretendido hacerlo en los últimos 12 meses—: </w:t>
      </w:r>
      <w:r>
        <w:rPr>
          <w:rFonts w:ascii="Open Sans" w:eastAsia="Open Sans" w:hAnsi="Open Sans" w:cs="Open Sans"/>
          <w:b/>
          <w:sz w:val="22"/>
          <w:szCs w:val="22"/>
        </w:rPr>
        <w:t>el 51 % lo argumenta con la búsqueda de zonas más tranquilas y otro 38 % lo hizo aspirando a una mayor calidad de vida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222B163A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A007520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DD07F06" wp14:editId="12A5BC95">
            <wp:extent cx="5714958" cy="4569680"/>
            <wp:effectExtent l="0" t="0" r="0" b="0"/>
            <wp:docPr id="64" name="image7.png" descr="Imagen que contiene 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magen que contiene Gráfico&#10;&#10;Descripción generada automáticament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4958" cy="456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9A4676" w14:textId="77777777" w:rsidR="004463A6" w:rsidRDefault="004463A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6F8DDDAD" w14:textId="77777777" w:rsidR="004463A6" w:rsidRDefault="004463A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307E3A9F" w14:textId="77777777" w:rsidR="004463A6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Los jóvenes a las ciudades; los mayores a la periferia</w:t>
      </w:r>
    </w:p>
    <w:p w14:paraId="759BBA81" w14:textId="77777777" w:rsidR="004463A6" w:rsidRDefault="004463A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724ED169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Si estudiamos la demanda en función de la edad, apreciamos cambios significativos: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los compradores menores de 45 años concentran sus compras en el extrarradio de las grandes ciudades, capitales de provincia y grandes centros urbanos. Frente a esto, </w:t>
      </w:r>
      <w:r>
        <w:rPr>
          <w:rFonts w:ascii="Open Sans" w:eastAsia="Open Sans" w:hAnsi="Open Sans" w:cs="Open Sans"/>
          <w:b/>
          <w:sz w:val="22"/>
          <w:szCs w:val="22"/>
        </w:rPr>
        <w:t>los mayores de 45 años priorizan las zonas rurales y la localización cercana a la costa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54C48E5F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396BBA4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Entre los compradores más jóvenes sigue habiendo un gran anclaje por las ciudades, mientras que, entre las personas mayores, la periferia gana terreno. Una interpretación plausible de estos datos conduce a los ciclos de vida de uno y otro colectivo: el trabajo y la primera residencia son las prioridades desde la juventud hasta la madurez, cuando entran en juego otras variables: segunda residencia, horizonte de jubilación, naturaleza y entornos tranquilos. </w:t>
      </w:r>
    </w:p>
    <w:p w14:paraId="18A92FFD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DA2B33C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inquilinos destacan por buscar o alquilar en grandes ciudades y capitales de provincia. Entre los menores de 45 años, esta situación se intensifica aún más: así el 41 % de las personas entre 18 y 24 años buscan en capitales de provincia. Casi misma cifra entre las personas entre 25 y 34 años (41,1%) y baja ligeramente entre las personas entre 35 y 44 años (36,8 %). </w:t>
      </w:r>
    </w:p>
    <w:p w14:paraId="55C2D2B9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E1AD973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el caso de los grandes centros urbanos: el 28,4 % de las personas entre 18 y 24 años buscan alquilar o han alquilado en estos lugares; cifra que aumenta hasta el 32,3 % entre aquellos con 25 y 34 años, y que luego disminuye al 26,2 % entre las personas con edades entre 35 y 44 años.</w:t>
      </w:r>
      <w:r>
        <w:rPr>
          <w:rFonts w:ascii="Open Sans" w:eastAsia="Open Sans" w:hAnsi="Open Sans" w:cs="Open Sans"/>
          <w:b/>
          <w:sz w:val="22"/>
          <w:szCs w:val="22"/>
        </w:rPr>
        <w:t xml:space="preserve"> La demanda de alquiler (sea efectiva o no) en zonas de costa o entornos rurales solo aumenta entre las personas de más de 45 años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5714ED3D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8DE1C8B" w14:textId="77777777" w:rsidR="004463A6" w:rsidRDefault="004463A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5BF9E31A" w14:textId="77777777" w:rsidR="004463A6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Geografía de la demanda de vivienda</w:t>
      </w:r>
    </w:p>
    <w:p w14:paraId="1C8A37C9" w14:textId="77777777" w:rsidR="004463A6" w:rsidRDefault="004463A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7D8ADD9A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La ubicación de la demanda de vivienda, como hemos dicho, responde mucho a fases vitales, pero también a particularidades territoriales: es perfectamente lógico que la búsqueda de vivienda en la costa supere el 20 % en Cataluña y se sitúe entre el 5% y el 10 % en Madrid. </w:t>
      </w:r>
    </w:p>
    <w:p w14:paraId="53645701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B6A9728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Cataluña y Madrid, sí que comparten un mayor protagonismo (con respecto a la media nacional) de demanda en el extrarradio de una gran urbe</w:t>
      </w:r>
      <w:r>
        <w:rPr>
          <w:rFonts w:ascii="Open Sans" w:eastAsia="Open Sans" w:hAnsi="Open Sans" w:cs="Open Sans"/>
          <w:sz w:val="22"/>
          <w:szCs w:val="22"/>
        </w:rPr>
        <w:t xml:space="preserve">; algo muy razonable puesto que son las comunidades autónomas que albergan las dos mayores urbes. </w:t>
      </w:r>
    </w:p>
    <w:p w14:paraId="5335B28C" w14:textId="77777777" w:rsidR="004463A6" w:rsidRDefault="004463A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E0F769B" w14:textId="77777777" w:rsidR="004463A6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</w:t>
      </w:r>
      <w:r>
        <w:rPr>
          <w:rFonts w:ascii="Open Sans" w:eastAsia="Open Sans" w:hAnsi="Open Sans" w:cs="Open Sans"/>
          <w:b/>
          <w:sz w:val="22"/>
          <w:szCs w:val="22"/>
        </w:rPr>
        <w:t>Andalucía y la Comunidad Valenciana también tienen un peso significativo las localizaciones costeras y las capitales de provincia</w:t>
      </w:r>
      <w:r>
        <w:rPr>
          <w:rFonts w:ascii="Open Sans" w:eastAsia="Open Sans" w:hAnsi="Open Sans" w:cs="Open Sans"/>
          <w:sz w:val="22"/>
          <w:szCs w:val="22"/>
        </w:rPr>
        <w:t xml:space="preserve">, mientras que los grandes centros urbanos y su extrarradio no captan tanto interés por parte de quienes demandan vivienda. </w:t>
      </w:r>
    </w:p>
    <w:p w14:paraId="4245F8AB" w14:textId="77777777" w:rsidR="004463A6" w:rsidRDefault="004463A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1161823A" w14:textId="77777777" w:rsidR="004463A6" w:rsidRDefault="004463A6">
      <w:pPr>
        <w:spacing w:line="276" w:lineRule="auto"/>
        <w:ind w:right="-716"/>
        <w:rPr>
          <w:rFonts w:ascii="Open Sans" w:eastAsia="Open Sans" w:hAnsi="Open Sans" w:cs="Open Sans"/>
          <w:sz w:val="22"/>
          <w:szCs w:val="22"/>
        </w:rPr>
      </w:pPr>
    </w:p>
    <w:p w14:paraId="64CDB732" w14:textId="77777777" w:rsidR="004463A6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  <w:r>
        <w:rPr>
          <w:noProof/>
        </w:rPr>
        <w:lastRenderedPageBreak/>
        <w:drawing>
          <wp:inline distT="0" distB="0" distL="0" distR="0" wp14:anchorId="7B406AD4" wp14:editId="714F4AE3">
            <wp:extent cx="5805764" cy="4564404"/>
            <wp:effectExtent l="0" t="0" r="0" b="0"/>
            <wp:docPr id="63" name="image3.png" descr="Escala de tiemp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scala de tiempo&#10;&#10;Descripción generada automáticamente con confianza media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5764" cy="4564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F9E7FC" w14:textId="77777777" w:rsidR="004463A6" w:rsidRDefault="004463A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8457AD4" w14:textId="77777777" w:rsidR="004463A6" w:rsidRDefault="004463A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6C85C70B" w14:textId="77777777" w:rsidR="004463A6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6331DB64" w14:textId="77777777" w:rsidR="004463A6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0ABA88D6" w14:textId="77777777" w:rsidR="004463A6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Adevinta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una empresa 100% especializada en 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player” del sector a nivel mundial. 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312036BC" w14:textId="77777777" w:rsidR="004463A6" w:rsidRDefault="004463A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BE09E97" w14:textId="77777777" w:rsidR="004463A6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Adevinta Spain</w:t>
      </w:r>
    </w:p>
    <w:p w14:paraId="3330EDF5" w14:textId="77777777" w:rsidR="004463A6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Adevinta Spain es una compañía líder en marketplaces digitales y una de las principales empresas del sector tecnológico del país, con más de 18 millones de usuarios al mes en sus plataformas de los sectores inmobiliario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Milanuncios</w:t>
        </w:r>
      </w:hyperlink>
      <w:r>
        <w:rPr>
          <w:rFonts w:ascii="Open Sans" w:eastAsia="Open Sans" w:hAnsi="Open Sans" w:cs="Open Sans"/>
          <w:sz w:val="22"/>
          <w:szCs w:val="22"/>
        </w:rPr>
        <w:t>).</w:t>
      </w:r>
    </w:p>
    <w:p w14:paraId="7725A771" w14:textId="77777777" w:rsidR="004463A6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Los negocios de Adevinta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7A959947" w14:textId="77777777" w:rsidR="004463A6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Adevinta tiene presencia mundial en 14 países. El conjunto de sus plataformas locales recibe un promedio de 1.300 millones de visitas cada mes. </w:t>
      </w:r>
    </w:p>
    <w:p w14:paraId="5826231D" w14:textId="77777777" w:rsidR="004463A6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4A1E0625" w14:textId="77777777" w:rsidR="004463A6" w:rsidRDefault="004463A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7CDEA7E2" w14:textId="77777777" w:rsidR="004463A6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     Departamento Comunicación Fotocasa</w:t>
      </w:r>
    </w:p>
    <w:p w14:paraId="04DB7F44" w14:textId="77777777" w:rsidR="004463A6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    Anaïs López </w:t>
      </w:r>
    </w:p>
    <w:p w14:paraId="73AE1869" w14:textId="77777777" w:rsidR="004463A6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  </w:t>
      </w:r>
      <w:hyperlink r:id="rId2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78EB63A2" w14:textId="77777777" w:rsidR="004463A6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        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620 66 29 26</w:t>
      </w:r>
    </w:p>
    <w:p w14:paraId="795A48D7" w14:textId="77777777" w:rsidR="004463A6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17A95E36" w14:textId="77777777" w:rsidR="004463A6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57900C11" w14:textId="77777777" w:rsidR="004463A6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4C2BC8D5" w14:textId="77777777" w:rsidR="004463A6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46C4795B" w14:textId="77777777" w:rsidR="004463A6" w:rsidRDefault="004463A6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707A10" w14:textId="77777777" w:rsidR="004463A6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4807A821" w14:textId="77777777" w:rsidR="004463A6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68C9DE9D" w14:textId="77777777" w:rsidR="004463A6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236E2B11" w14:textId="77777777" w:rsidR="004463A6" w:rsidRDefault="004463A6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</w:rPr>
      </w:pPr>
    </w:p>
    <w:p w14:paraId="5476F295" w14:textId="77777777" w:rsidR="004463A6" w:rsidRDefault="004463A6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4463A6">
      <w:headerReference w:type="default" r:id="rId31"/>
      <w:footerReference w:type="default" r:id="rId32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2855" w14:textId="77777777" w:rsidR="00226957" w:rsidRDefault="00226957">
      <w:r>
        <w:separator/>
      </w:r>
    </w:p>
  </w:endnote>
  <w:endnote w:type="continuationSeparator" w:id="0">
    <w:p w14:paraId="05A187CA" w14:textId="77777777" w:rsidR="00226957" w:rsidRDefault="0022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Regular">
    <w:panose1 w:val="00000000000000000000"/>
    <w:charset w:val="00"/>
    <w:family w:val="roman"/>
    <w:notTrueType/>
    <w:pitch w:val="default"/>
  </w:font>
  <w:font w:name="National-MediumItalic">
    <w:panose1 w:val="00000000000000000000"/>
    <w:charset w:val="00"/>
    <w:family w:val="roman"/>
    <w:notTrueType/>
    <w:pitch w:val="default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91C0" w14:textId="77777777" w:rsidR="004463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E925594" wp14:editId="0EE9E1CA">
          <wp:simplePos x="0" y="0"/>
          <wp:positionH relativeFrom="column">
            <wp:posOffset>-1068063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5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7304" w14:textId="77777777" w:rsidR="00226957" w:rsidRDefault="00226957">
      <w:r>
        <w:separator/>
      </w:r>
    </w:p>
  </w:footnote>
  <w:footnote w:type="continuationSeparator" w:id="0">
    <w:p w14:paraId="1B2191C0" w14:textId="77777777" w:rsidR="00226957" w:rsidRDefault="0022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BCB4" w14:textId="77777777" w:rsidR="004463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E52AA3" wp14:editId="3BA185AF">
          <wp:simplePos x="0" y="0"/>
          <wp:positionH relativeFrom="column">
            <wp:posOffset>-1121127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5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860262" w14:textId="77777777" w:rsidR="004463A6" w:rsidRDefault="004463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7163DE5" w14:textId="77777777" w:rsidR="004463A6" w:rsidRDefault="004463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B51614C" w14:textId="77777777" w:rsidR="004463A6" w:rsidRDefault="004463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C0E51B0" w14:textId="77777777" w:rsidR="004463A6" w:rsidRDefault="004463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C60A5CD" w14:textId="77777777" w:rsidR="004463A6" w:rsidRDefault="004463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2C593A6" w14:textId="77777777" w:rsidR="004463A6" w:rsidRDefault="004463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0BE098A" w14:textId="77777777" w:rsidR="004463A6" w:rsidRDefault="004463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580E2DA" w14:textId="77777777" w:rsidR="004463A6" w:rsidRDefault="004463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56C0B"/>
    <w:multiLevelType w:val="multilevel"/>
    <w:tmpl w:val="84C60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885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A6"/>
    <w:rsid w:val="00226957"/>
    <w:rsid w:val="004463A6"/>
    <w:rsid w:val="00CC3ADC"/>
    <w:rsid w:val="00D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F986"/>
  <w15:docId w15:val="{F3531EFA-26DA-4F3A-B151-B370153A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7C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uentedeprrafopredeter"/>
    <w:rsid w:val="00D95EF1"/>
    <w:rPr>
      <w:rFonts w:ascii="National-Regular" w:hAnsi="National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D95EF1"/>
    <w:rPr>
      <w:rFonts w:ascii="National-MediumItalic" w:hAnsi="National-MediumItalic" w:hint="default"/>
      <w:b w:val="0"/>
      <w:bCs w:val="0"/>
      <w:i/>
      <w:iCs/>
      <w:color w:val="57575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adevinta.com/" TargetMode="External"/><Relationship Id="rId26" Type="http://schemas.openxmlformats.org/officeDocument/2006/relationships/hyperlink" Target="http://adevint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bitaclia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prensa.fotocasa.es" TargetMode="External"/><Relationship Id="rId25" Type="http://schemas.openxmlformats.org/officeDocument/2006/relationships/hyperlink" Target="https://www.milanuncios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otocasa.es/indice/" TargetMode="External"/><Relationship Id="rId20" Type="http://schemas.openxmlformats.org/officeDocument/2006/relationships/hyperlink" Target="https://www.fotocasa.es/es/" TargetMode="External"/><Relationship Id="rId29" Type="http://schemas.openxmlformats.org/officeDocument/2006/relationships/hyperlink" Target="mailto:emerino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24" Type="http://schemas.openxmlformats.org/officeDocument/2006/relationships/hyperlink" Target="https://motos.coches.net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coches.net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fotocasa.es/es/quienes-somos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earch.fotocasa.es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mailto:rtorne@llorenteycuenca.com" TargetMode="External"/><Relationship Id="rId30" Type="http://schemas.openxmlformats.org/officeDocument/2006/relationships/hyperlink" Target="mailto:piglesias@llorenteycuenca.com" TargetMode="External"/><Relationship Id="rId8" Type="http://schemas.openxmlformats.org/officeDocument/2006/relationships/hyperlink" Target="https://youtu.be/KSeERPShzl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dWlph5WiAfTpQjh8JPxBLXRJw==">AMUW2mUUd1Q6c2KcikHkXAjSFhKfgUDd5EjBas/tN/rGH6z7p6Kx/rlLq8sgdVVRCyhroP1x89N3K4vwARpD3Vr5+Y20naceZOR6mfwzpcyw2QLBeHV63fw19zOB8n9EXcruwqfENKI+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1623</Words>
  <Characters>8931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3</cp:revision>
  <dcterms:created xsi:type="dcterms:W3CDTF">2022-04-21T07:41:00Z</dcterms:created>
  <dcterms:modified xsi:type="dcterms:W3CDTF">2022-08-01T10:12:00Z</dcterms:modified>
</cp:coreProperties>
</file>