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336F" w14:textId="77777777" w:rsidR="0092012E" w:rsidRDefault="00000000">
      <w:r>
        <w:rPr>
          <w:noProof/>
        </w:rPr>
        <w:drawing>
          <wp:anchor distT="0" distB="0" distL="114300" distR="114300" simplePos="0" relativeHeight="251658240" behindDoc="0" locked="0" layoutInCell="1" hidden="0" allowOverlap="1" wp14:anchorId="7ACBD5EF" wp14:editId="78DB3C83">
            <wp:simplePos x="0" y="0"/>
            <wp:positionH relativeFrom="column">
              <wp:posOffset>-1078864</wp:posOffset>
            </wp:positionH>
            <wp:positionV relativeFrom="paragraph">
              <wp:posOffset>-350452</wp:posOffset>
            </wp:positionV>
            <wp:extent cx="7581265" cy="101917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D6EFAEB" w14:textId="77777777" w:rsidR="0092012E" w:rsidRDefault="0092012E">
      <w:pPr>
        <w:jc w:val="right"/>
        <w:rPr>
          <w:rFonts w:ascii="National" w:eastAsia="National" w:hAnsi="National" w:cs="National"/>
          <w:color w:val="303AB2"/>
          <w:sz w:val="36"/>
          <w:szCs w:val="36"/>
        </w:rPr>
      </w:pPr>
    </w:p>
    <w:p w14:paraId="559D0228" w14:textId="77777777" w:rsidR="0092012E" w:rsidRDefault="0092012E">
      <w:pPr>
        <w:jc w:val="right"/>
        <w:rPr>
          <w:rFonts w:ascii="National" w:eastAsia="National" w:hAnsi="National" w:cs="National"/>
          <w:color w:val="303AB2"/>
          <w:sz w:val="36"/>
          <w:szCs w:val="36"/>
        </w:rPr>
      </w:pPr>
    </w:p>
    <w:p w14:paraId="03688AE2" w14:textId="77777777" w:rsidR="0092012E" w:rsidRDefault="0092012E">
      <w:pPr>
        <w:rPr>
          <w:rFonts w:ascii="National" w:eastAsia="National" w:hAnsi="National" w:cs="National"/>
          <w:color w:val="303AB2"/>
          <w:sz w:val="18"/>
          <w:szCs w:val="18"/>
        </w:rPr>
      </w:pPr>
    </w:p>
    <w:p w14:paraId="5CA4A51D" w14:textId="77777777" w:rsidR="0092012E"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AGOSTO: PRECIO VIVIENDA EN VENTA</w:t>
      </w:r>
    </w:p>
    <w:p w14:paraId="335F3F66" w14:textId="77777777" w:rsidR="0092012E" w:rsidRPr="002B0AC9" w:rsidRDefault="00000000">
      <w:pPr>
        <w:jc w:val="center"/>
        <w:rPr>
          <w:rFonts w:ascii="National" w:eastAsia="National" w:hAnsi="National" w:cs="National"/>
          <w:b/>
          <w:color w:val="303AB2"/>
          <w:sz w:val="48"/>
          <w:szCs w:val="48"/>
        </w:rPr>
      </w:pPr>
      <w:r w:rsidRPr="002B0AC9">
        <w:rPr>
          <w:rFonts w:ascii="National" w:eastAsia="National" w:hAnsi="National" w:cs="National"/>
          <w:b/>
          <w:color w:val="303AB2"/>
          <w:sz w:val="48"/>
          <w:szCs w:val="48"/>
        </w:rPr>
        <w:t xml:space="preserve">El precio de la vivienda sube un 5,2% interanual en agosto en España, la subida más alta de los últimos tres años </w:t>
      </w:r>
    </w:p>
    <w:p w14:paraId="680FFB2D" w14:textId="77777777" w:rsidR="0092012E" w:rsidRDefault="0092012E">
      <w:pPr>
        <w:rPr>
          <w:rFonts w:ascii="National" w:eastAsia="National" w:hAnsi="National" w:cs="National"/>
          <w:b/>
          <w:color w:val="303AB2"/>
          <w:sz w:val="14"/>
          <w:szCs w:val="14"/>
        </w:rPr>
      </w:pPr>
    </w:p>
    <w:p w14:paraId="4823E65B" w14:textId="77777777" w:rsidR="0092012E" w:rsidRDefault="0092012E">
      <w:pPr>
        <w:rPr>
          <w:rFonts w:ascii="National" w:eastAsia="National" w:hAnsi="National" w:cs="National"/>
          <w:b/>
          <w:color w:val="303AB2"/>
          <w:sz w:val="14"/>
          <w:szCs w:val="14"/>
        </w:rPr>
      </w:pPr>
    </w:p>
    <w:p w14:paraId="24491850" w14:textId="77777777" w:rsidR="0092012E"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precio medio de la vivienda de segunda mano en España sube un 1,4% mensual y se sitúa en 1.988 euros/m</w:t>
      </w:r>
      <w:r>
        <w:rPr>
          <w:rFonts w:ascii="Open Sans" w:eastAsia="Open Sans" w:hAnsi="Open Sans" w:cs="Open Sans"/>
          <w:color w:val="303AB2"/>
          <w:vertAlign w:val="superscript"/>
        </w:rPr>
        <w:t>2</w:t>
      </w:r>
      <w:r>
        <w:rPr>
          <w:rFonts w:ascii="Open Sans" w:eastAsia="Open Sans" w:hAnsi="Open Sans" w:cs="Open Sans"/>
          <w:color w:val="303AB2"/>
        </w:rPr>
        <w:t xml:space="preserve"> en agosto</w:t>
      </w:r>
    </w:p>
    <w:p w14:paraId="23367414" w14:textId="77777777" w:rsidR="0092012E"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Hace un año la vivienda en venta costaba menos en 40 provincias y en siete de cada diez ciudades españolas analizadas</w:t>
      </w:r>
    </w:p>
    <w:p w14:paraId="56DB6276" w14:textId="77777777" w:rsidR="002B0AC9" w:rsidRPr="002B0AC9" w:rsidRDefault="00000000">
      <w:pPr>
        <w:numPr>
          <w:ilvl w:val="0"/>
          <w:numId w:val="1"/>
        </w:num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r>
        <w:rPr>
          <w:rFonts w:ascii="Open Sans" w:eastAsia="Open Sans" w:hAnsi="Open Sans" w:cs="Open Sans"/>
          <w:color w:val="303AB2"/>
        </w:rPr>
        <w:t xml:space="preserve">Siguen los altos incrementos interanuales en los distritos de Madrid </w:t>
      </w:r>
    </w:p>
    <w:p w14:paraId="7B0FF3E3" w14:textId="1FF8237B" w:rsidR="0092012E" w:rsidRPr="002B0AC9" w:rsidRDefault="00000000" w:rsidP="002B0AC9">
      <w:pPr>
        <w:numPr>
          <w:ilvl w:val="0"/>
          <w:numId w:val="1"/>
        </w:numPr>
        <w:pBdr>
          <w:top w:val="nil"/>
          <w:left w:val="nil"/>
          <w:bottom w:val="nil"/>
          <w:right w:val="nil"/>
          <w:between w:val="nil"/>
        </w:pBdr>
        <w:spacing w:line="276" w:lineRule="auto"/>
        <w:rPr>
          <w:rFonts w:ascii="Open Sans Light" w:eastAsia="Open Sans Light" w:hAnsi="Open Sans Light" w:cs="Open Sans Light"/>
          <w:b/>
          <w:bCs/>
          <w:color w:val="303AB2"/>
          <w:sz w:val="22"/>
          <w:szCs w:val="22"/>
        </w:rPr>
      </w:pPr>
      <w:hyperlink r:id="rId9" w:history="1">
        <w:r w:rsidR="002B0AC9" w:rsidRPr="002B0AC9">
          <w:rPr>
            <w:rStyle w:val="Hipervnculo"/>
            <w:rFonts w:ascii="Open Sans" w:eastAsia="Open Sans" w:hAnsi="Open Sans" w:cs="Open Sans"/>
            <w:b/>
            <w:bCs/>
          </w:rPr>
          <w:t>Aquí se puede ver una valoración en vídeo de la directora de Estudios</w:t>
        </w:r>
      </w:hyperlink>
      <w:r w:rsidR="002B0AC9" w:rsidRPr="002B0AC9">
        <w:rPr>
          <w:rFonts w:ascii="Open Sans Light" w:eastAsia="Open Sans Light" w:hAnsi="Open Sans Light" w:cs="Open Sans Light"/>
          <w:b/>
          <w:bCs/>
          <w:color w:val="303AB2"/>
        </w:rPr>
        <w:br/>
      </w:r>
    </w:p>
    <w:p w14:paraId="258F5599" w14:textId="0D75E7C6" w:rsidR="0092012E" w:rsidRPr="002B0AC9"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0" w:name="_heading=h.gjdgxs" w:colFirst="0" w:colLast="0"/>
      <w:bookmarkEnd w:id="0"/>
      <w:r>
        <w:rPr>
          <w:rFonts w:ascii="Open Sans Light" w:eastAsia="Open Sans Light" w:hAnsi="Open Sans Light" w:cs="Open Sans Light"/>
          <w:b/>
          <w:color w:val="303AB2"/>
          <w:sz w:val="22"/>
          <w:szCs w:val="22"/>
        </w:rPr>
        <w:t xml:space="preserve">Madrid, 5 de septiembre de 2022 </w:t>
      </w:r>
    </w:p>
    <w:p w14:paraId="4B5E10E4" w14:textId="77777777" w:rsidR="0006584F" w:rsidRDefault="0006584F">
      <w:pPr>
        <w:pBdr>
          <w:top w:val="nil"/>
          <w:left w:val="nil"/>
          <w:bottom w:val="nil"/>
          <w:right w:val="nil"/>
          <w:between w:val="nil"/>
        </w:pBdr>
        <w:spacing w:line="276" w:lineRule="auto"/>
        <w:jc w:val="both"/>
        <w:rPr>
          <w:rFonts w:ascii="Open Sans" w:eastAsia="Open Sans" w:hAnsi="Open Sans" w:cs="Open Sans"/>
          <w:color w:val="000000"/>
        </w:rPr>
      </w:pPr>
    </w:p>
    <w:p w14:paraId="06D39C10" w14:textId="72BACA2D" w:rsidR="0092012E" w:rsidRDefault="00000000">
      <w:pPr>
        <w:pBdr>
          <w:top w:val="nil"/>
          <w:left w:val="nil"/>
          <w:bottom w:val="nil"/>
          <w:right w:val="nil"/>
          <w:between w:val="nil"/>
        </w:pBdr>
        <w:spacing w:line="276" w:lineRule="auto"/>
        <w:jc w:val="both"/>
        <w:rPr>
          <w:rFonts w:ascii="Open Sans" w:eastAsia="Open Sans" w:hAnsi="Open Sans" w:cs="Open Sans"/>
          <w:color w:val="000000"/>
        </w:rPr>
      </w:pPr>
      <w:r>
        <w:rPr>
          <w:rFonts w:ascii="Open Sans" w:eastAsia="Open Sans" w:hAnsi="Open Sans" w:cs="Open Sans"/>
          <w:color w:val="000000"/>
        </w:rPr>
        <w:t>En España sube un 1,4% la variación mensual del precio de la vivienda de segunda mano y un 5,2% en su variación interanual, situando su precio en 1.988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agosto, según los datos del Índice Inmobiliario </w:t>
      </w:r>
      <w:hyperlink r:id="rId10">
        <w:r>
          <w:rPr>
            <w:rFonts w:ascii="Open Sans" w:eastAsia="Open Sans" w:hAnsi="Open Sans" w:cs="Open Sans"/>
            <w:color w:val="0000FF"/>
            <w:u w:val="single"/>
          </w:rPr>
          <w:t>Fotocasa</w:t>
        </w:r>
      </w:hyperlink>
      <w:r>
        <w:rPr>
          <w:rFonts w:ascii="Open Sans" w:eastAsia="Open Sans" w:hAnsi="Open Sans" w:cs="Open Sans"/>
          <w:color w:val="000000"/>
        </w:rPr>
        <w:t>. Este último valor interanual (5,2%) es el incremento más alto detectado en los últimos tres años (desde julio de 2019).</w:t>
      </w:r>
    </w:p>
    <w:p w14:paraId="25E3DE6E" w14:textId="77777777" w:rsidR="0006584F" w:rsidRDefault="0006584F" w:rsidP="0006584F">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interanual de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31D8ED1D" wp14:editId="7B347470">
            <wp:extent cx="5463540" cy="2484120"/>
            <wp:effectExtent l="0" t="0" r="381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8D45B7" w14:textId="260E2520" w:rsidR="0092012E" w:rsidRDefault="00000000">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lastRenderedPageBreak/>
        <w:t xml:space="preserve">“El precio de la vivienda lleva siete meses de incrementos continuados, pero hasta ahora, siempre habían sido subidas moderadas por debajo del 4% a nivel nacional. Sin embargo, en agosto se rompe la templanza, y se produce una subida significativa, ya que supera el 5% interanual. Este aumento tan dinámico se debe probablemente a que la demanda por comprar vivienda se ha erigido con mucha fuerza, porque los ciudadanos están buscando adquirir un inmueble antes de que las hipotecas se encarezcan todavía más por la subida del Euríbor. Probablemente esta tendencia comience a moderarse cuando el mercado encuentre un equilibrio y la incertidumbre comience a desvanecerse. </w:t>
      </w:r>
      <w:r w:rsidR="002B0AC9">
        <w:rPr>
          <w:rFonts w:ascii="Open Sans" w:eastAsia="Open Sans" w:hAnsi="Open Sans" w:cs="Open Sans"/>
        </w:rPr>
        <w:t>Otro aspecto importante para destacar</w:t>
      </w:r>
      <w:r>
        <w:rPr>
          <w:rFonts w:ascii="Open Sans" w:eastAsia="Open Sans" w:hAnsi="Open Sans" w:cs="Open Sans"/>
        </w:rPr>
        <w:t xml:space="preserve"> es la falta de stock de vivienda en el mercado. Hay que recordar que llevamos año y medio con cifras de compra extraordinarias y sin embargo, con mucha escasez de producto acrecentada por la paralización y retraso de las promociones de obra nueva”, comenta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 xml:space="preserve">. </w:t>
      </w:r>
    </w:p>
    <w:p w14:paraId="64A3ACE9" w14:textId="77777777" w:rsidR="006A0E1A" w:rsidRDefault="006A0E1A">
      <w:pPr>
        <w:pBdr>
          <w:top w:val="nil"/>
          <w:left w:val="nil"/>
          <w:bottom w:val="nil"/>
          <w:right w:val="nil"/>
          <w:between w:val="nil"/>
        </w:pBdr>
        <w:spacing w:line="276" w:lineRule="auto"/>
        <w:jc w:val="both"/>
        <w:rPr>
          <w:noProof/>
        </w:rPr>
      </w:pPr>
    </w:p>
    <w:p w14:paraId="250F5CC7" w14:textId="37EEF116" w:rsidR="002B0AC9" w:rsidRDefault="006A0E1A">
      <w:pPr>
        <w:pBdr>
          <w:top w:val="nil"/>
          <w:left w:val="nil"/>
          <w:bottom w:val="nil"/>
          <w:right w:val="nil"/>
          <w:between w:val="nil"/>
        </w:pBdr>
        <w:spacing w:line="276" w:lineRule="auto"/>
        <w:jc w:val="both"/>
        <w:rPr>
          <w:rFonts w:ascii="Open Sans" w:eastAsia="Open Sans" w:hAnsi="Open Sans" w:cs="Open Sans"/>
        </w:rPr>
      </w:pPr>
      <w:r>
        <w:rPr>
          <w:noProof/>
        </w:rPr>
        <w:drawing>
          <wp:inline distT="0" distB="0" distL="0" distR="0" wp14:anchorId="3374FB7C" wp14:editId="4CBADE4C">
            <wp:extent cx="5868035" cy="3368040"/>
            <wp:effectExtent l="0" t="0" r="0" b="3810"/>
            <wp:docPr id="1" name="Imagen 1" descr="Una mujer con pelo cor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mujer con pelo corto&#10;&#10;Descripción generada automáticamente con confianza m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8577" cy="3368351"/>
                    </a:xfrm>
                    <a:prstGeom prst="rect">
                      <a:avLst/>
                    </a:prstGeom>
                    <a:noFill/>
                    <a:ln>
                      <a:noFill/>
                    </a:ln>
                  </pic:spPr>
                </pic:pic>
              </a:graphicData>
            </a:graphic>
          </wp:inline>
        </w:drawing>
      </w:r>
    </w:p>
    <w:p w14:paraId="79B972FB" w14:textId="77777777" w:rsidR="0092012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Si analizamos los precios de la vivienda en venta respecto a los de hace un año, vemos que 15 comunidades incrementan el precio interanual en agosto. En dos comunidades se supera el 10%, en concreto, en Baleares sube un 10,9% y en Navarra un 10,1%.  Le siguen las comunidades de Madrid con 7,4%, Comunitat Valenciana con 6,8%, Canarias con 5,4%, Andalucía con 5,3%, Cataluña con 3,8%, Región de Murcia con 3,8%, Castilla-La Mancha con 1,5%, Aragón con 1,4%, La Rioja con 1,2%, Galicia con 1,1%, País Vasco</w:t>
      </w:r>
      <w:r>
        <w:rPr>
          <w:rFonts w:ascii="Times New Roman" w:eastAsia="Times New Roman" w:hAnsi="Times New Roman" w:cs="Times New Roman"/>
          <w:color w:val="000000"/>
        </w:rPr>
        <w:t xml:space="preserve"> </w:t>
      </w:r>
      <w:r>
        <w:rPr>
          <w:rFonts w:ascii="Open Sans" w:eastAsia="Open Sans" w:hAnsi="Open Sans" w:cs="Open Sans"/>
          <w:color w:val="000000"/>
        </w:rPr>
        <w:t xml:space="preserve">con 1,0%, Extremadura con 0,8% y Asturias </w:t>
      </w:r>
      <w:r>
        <w:rPr>
          <w:rFonts w:ascii="Open Sans" w:eastAsia="Open Sans" w:hAnsi="Open Sans" w:cs="Open Sans"/>
          <w:color w:val="000000"/>
        </w:rPr>
        <w:lastRenderedPageBreak/>
        <w:t>con 0,5%. Por otro lado, los descensos interanuales de agosto se detectaron en Castilla y León con -0,2% y Cantabria con -0,1%.</w:t>
      </w:r>
    </w:p>
    <w:p w14:paraId="5A7D116D" w14:textId="77777777" w:rsidR="0092012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de segunda mano más caras en España, se encuentran Madrid y Baleares, con los precios de 3.359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3.184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2.901 euros/m</w:t>
      </w:r>
      <w:r>
        <w:rPr>
          <w:rFonts w:ascii="Open Sans" w:eastAsia="Open Sans" w:hAnsi="Open Sans" w:cs="Open Sans"/>
          <w:color w:val="000000"/>
          <w:vertAlign w:val="superscript"/>
        </w:rPr>
        <w:t>2</w:t>
      </w:r>
      <w:r>
        <w:rPr>
          <w:rFonts w:ascii="Open Sans" w:eastAsia="Open Sans" w:hAnsi="Open Sans" w:cs="Open Sans"/>
          <w:color w:val="000000"/>
        </w:rPr>
        <w:t>, Cataluña con 2.636 euros/m</w:t>
      </w:r>
      <w:r>
        <w:rPr>
          <w:rFonts w:ascii="Open Sans" w:eastAsia="Open Sans" w:hAnsi="Open Sans" w:cs="Open Sans"/>
          <w:color w:val="000000"/>
          <w:vertAlign w:val="superscript"/>
        </w:rPr>
        <w:t>2</w:t>
      </w:r>
      <w:r>
        <w:rPr>
          <w:rFonts w:ascii="Open Sans" w:eastAsia="Open Sans" w:hAnsi="Open Sans" w:cs="Open Sans"/>
          <w:color w:val="000000"/>
        </w:rPr>
        <w:t>, Canarias con 1.871 euros/m</w:t>
      </w:r>
      <w:r>
        <w:rPr>
          <w:rFonts w:ascii="Open Sans" w:eastAsia="Open Sans" w:hAnsi="Open Sans" w:cs="Open Sans"/>
          <w:color w:val="000000"/>
          <w:vertAlign w:val="superscript"/>
        </w:rPr>
        <w:t>2</w:t>
      </w:r>
      <w:r>
        <w:rPr>
          <w:rFonts w:ascii="Open Sans" w:eastAsia="Open Sans" w:hAnsi="Open Sans" w:cs="Open Sans"/>
          <w:color w:val="000000"/>
        </w:rPr>
        <w:t>, Navarra con 1.788 euros/m</w:t>
      </w:r>
      <w:r>
        <w:rPr>
          <w:rFonts w:ascii="Open Sans" w:eastAsia="Open Sans" w:hAnsi="Open Sans" w:cs="Open Sans"/>
          <w:color w:val="000000"/>
          <w:vertAlign w:val="superscript"/>
        </w:rPr>
        <w:t>2</w:t>
      </w:r>
      <w:r>
        <w:rPr>
          <w:rFonts w:ascii="Open Sans" w:eastAsia="Open Sans" w:hAnsi="Open Sans" w:cs="Open Sans"/>
          <w:color w:val="000000"/>
        </w:rPr>
        <w:t>, Andalucía con 1.776 euros/m</w:t>
      </w:r>
      <w:r>
        <w:rPr>
          <w:rFonts w:ascii="Open Sans" w:eastAsia="Open Sans" w:hAnsi="Open Sans" w:cs="Open Sans"/>
          <w:color w:val="000000"/>
          <w:vertAlign w:val="superscript"/>
        </w:rPr>
        <w:t>2</w:t>
      </w:r>
      <w:r>
        <w:rPr>
          <w:rFonts w:ascii="Open Sans" w:eastAsia="Open Sans" w:hAnsi="Open Sans" w:cs="Open Sans"/>
          <w:color w:val="000000"/>
        </w:rPr>
        <w:t>, Cantabria con 1.751 euros/m</w:t>
      </w:r>
      <w:r>
        <w:rPr>
          <w:rFonts w:ascii="Open Sans" w:eastAsia="Open Sans" w:hAnsi="Open Sans" w:cs="Open Sans"/>
          <w:color w:val="000000"/>
          <w:vertAlign w:val="superscript"/>
        </w:rPr>
        <w:t>2</w:t>
      </w:r>
      <w:r>
        <w:rPr>
          <w:rFonts w:ascii="Open Sans" w:eastAsia="Open Sans" w:hAnsi="Open Sans" w:cs="Open Sans"/>
          <w:color w:val="000000"/>
        </w:rPr>
        <w:t>, Aragón con 1.629 euros/m</w:t>
      </w:r>
      <w:r>
        <w:rPr>
          <w:rFonts w:ascii="Open Sans" w:eastAsia="Open Sans" w:hAnsi="Open Sans" w:cs="Open Sans"/>
          <w:color w:val="000000"/>
          <w:vertAlign w:val="superscript"/>
        </w:rPr>
        <w:t>2</w:t>
      </w:r>
      <w:r>
        <w:rPr>
          <w:rFonts w:ascii="Open Sans" w:eastAsia="Open Sans" w:hAnsi="Open Sans" w:cs="Open Sans"/>
          <w:color w:val="000000"/>
        </w:rPr>
        <w:t>, Galicia con 1.629 euros/m</w:t>
      </w:r>
      <w:r>
        <w:rPr>
          <w:rFonts w:ascii="Open Sans" w:eastAsia="Open Sans" w:hAnsi="Open Sans" w:cs="Open Sans"/>
          <w:color w:val="000000"/>
          <w:vertAlign w:val="superscript"/>
        </w:rPr>
        <w:t>2</w:t>
      </w:r>
      <w:r>
        <w:rPr>
          <w:rFonts w:ascii="Open Sans" w:eastAsia="Open Sans" w:hAnsi="Open Sans" w:cs="Open Sans"/>
          <w:color w:val="000000"/>
        </w:rPr>
        <w:t>, Asturias con 1.594 euros/m</w:t>
      </w:r>
      <w:r>
        <w:rPr>
          <w:rFonts w:ascii="Open Sans" w:eastAsia="Open Sans" w:hAnsi="Open Sans" w:cs="Open Sans"/>
          <w:color w:val="000000"/>
          <w:vertAlign w:val="superscript"/>
        </w:rPr>
        <w:t>2</w:t>
      </w:r>
      <w:r>
        <w:rPr>
          <w:rFonts w:ascii="Open Sans" w:eastAsia="Open Sans" w:hAnsi="Open Sans" w:cs="Open Sans"/>
          <w:color w:val="000000"/>
        </w:rPr>
        <w:t>, Comunitat Valenciana con 1.523 euros/m</w:t>
      </w:r>
      <w:r>
        <w:rPr>
          <w:rFonts w:ascii="Open Sans" w:eastAsia="Open Sans" w:hAnsi="Open Sans" w:cs="Open Sans"/>
          <w:color w:val="000000"/>
          <w:vertAlign w:val="superscript"/>
        </w:rPr>
        <w:t>2</w:t>
      </w:r>
      <w:r>
        <w:rPr>
          <w:rFonts w:ascii="Open Sans" w:eastAsia="Open Sans" w:hAnsi="Open Sans" w:cs="Open Sans"/>
          <w:color w:val="000000"/>
        </w:rPr>
        <w:t>, La Rioja con 1.486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1.441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1.160 euros/m</w:t>
      </w:r>
      <w:r>
        <w:rPr>
          <w:rFonts w:ascii="Open Sans" w:eastAsia="Open Sans" w:hAnsi="Open Sans" w:cs="Open Sans"/>
          <w:color w:val="000000"/>
          <w:vertAlign w:val="superscript"/>
        </w:rPr>
        <w:t>2</w:t>
      </w:r>
      <w:r>
        <w:rPr>
          <w:rFonts w:ascii="Open Sans" w:eastAsia="Open Sans" w:hAnsi="Open Sans" w:cs="Open Sans"/>
          <w:color w:val="000000"/>
        </w:rPr>
        <w:t>, Extremadura con 1.159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1.136 euros/m</w:t>
      </w:r>
      <w:r>
        <w:rPr>
          <w:rFonts w:ascii="Open Sans" w:eastAsia="Open Sans" w:hAnsi="Open Sans" w:cs="Open Sans"/>
          <w:color w:val="000000"/>
          <w:vertAlign w:val="superscript"/>
        </w:rPr>
        <w:t>2</w:t>
      </w:r>
      <w:r>
        <w:rPr>
          <w:rFonts w:ascii="Open Sans" w:eastAsia="Open Sans" w:hAnsi="Open Sans" w:cs="Open Sans"/>
          <w:color w:val="000000"/>
        </w:rPr>
        <w:t>.</w:t>
      </w:r>
    </w:p>
    <w:p w14:paraId="0B126163" w14:textId="77777777" w:rsidR="0092012E" w:rsidRDefault="00000000">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CCAA de menor a mayor incremento interanual</w:t>
      </w:r>
    </w:p>
    <w:tbl>
      <w:tblPr>
        <w:tblStyle w:val="a"/>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7"/>
        <w:gridCol w:w="2348"/>
        <w:gridCol w:w="2013"/>
        <w:gridCol w:w="1998"/>
      </w:tblGrid>
      <w:tr w:rsidR="0092012E" w14:paraId="6F02E784" w14:textId="77777777" w:rsidTr="0092012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5B2EBDD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348" w:type="dxa"/>
            <w:vAlign w:val="center"/>
          </w:tcPr>
          <w:p w14:paraId="2B351D99"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FBD372C"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13" w:type="dxa"/>
            <w:vAlign w:val="center"/>
          </w:tcPr>
          <w:p w14:paraId="08FA5C7E"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98" w:type="dxa"/>
            <w:vAlign w:val="center"/>
          </w:tcPr>
          <w:p w14:paraId="07BB0885"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p>
          <w:p w14:paraId="2D429961"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92012E" w14:paraId="05E6DD67"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D78A584"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348" w:type="dxa"/>
            <w:vAlign w:val="bottom"/>
          </w:tcPr>
          <w:p w14:paraId="7872AED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2013" w:type="dxa"/>
            <w:vAlign w:val="bottom"/>
          </w:tcPr>
          <w:p w14:paraId="62A9570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w:t>
            </w:r>
          </w:p>
        </w:tc>
        <w:tc>
          <w:tcPr>
            <w:tcW w:w="1998" w:type="dxa"/>
            <w:vAlign w:val="bottom"/>
          </w:tcPr>
          <w:p w14:paraId="157D605F"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3.359 € </w:t>
            </w:r>
          </w:p>
        </w:tc>
      </w:tr>
      <w:tr w:rsidR="0092012E" w14:paraId="0F3F167C"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4C8777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348" w:type="dxa"/>
            <w:vAlign w:val="bottom"/>
          </w:tcPr>
          <w:p w14:paraId="199AADF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c>
          <w:tcPr>
            <w:tcW w:w="2013" w:type="dxa"/>
            <w:vAlign w:val="bottom"/>
          </w:tcPr>
          <w:p w14:paraId="5E1007D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10,9%</w:t>
            </w:r>
          </w:p>
        </w:tc>
        <w:tc>
          <w:tcPr>
            <w:tcW w:w="1998" w:type="dxa"/>
            <w:vAlign w:val="bottom"/>
          </w:tcPr>
          <w:p w14:paraId="28097E4D"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3.184 € </w:t>
            </w:r>
          </w:p>
        </w:tc>
      </w:tr>
      <w:tr w:rsidR="0092012E" w14:paraId="254D7501"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24E439B"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348" w:type="dxa"/>
            <w:vAlign w:val="bottom"/>
          </w:tcPr>
          <w:p w14:paraId="0F84396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2013" w:type="dxa"/>
            <w:vAlign w:val="bottom"/>
          </w:tcPr>
          <w:p w14:paraId="5E9AB85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998" w:type="dxa"/>
            <w:vAlign w:val="bottom"/>
          </w:tcPr>
          <w:p w14:paraId="709F2B4F"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2.901 € </w:t>
            </w:r>
          </w:p>
        </w:tc>
      </w:tr>
      <w:tr w:rsidR="0092012E" w14:paraId="347F745A"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78E723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348" w:type="dxa"/>
            <w:vAlign w:val="bottom"/>
          </w:tcPr>
          <w:p w14:paraId="1EC0936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2013" w:type="dxa"/>
            <w:vAlign w:val="bottom"/>
          </w:tcPr>
          <w:p w14:paraId="5CE4A89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3,8%</w:t>
            </w:r>
          </w:p>
        </w:tc>
        <w:tc>
          <w:tcPr>
            <w:tcW w:w="1998" w:type="dxa"/>
            <w:vAlign w:val="bottom"/>
          </w:tcPr>
          <w:p w14:paraId="4B23B910"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2.636 € </w:t>
            </w:r>
          </w:p>
        </w:tc>
      </w:tr>
      <w:tr w:rsidR="0092012E" w14:paraId="1FEE8BFD"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89F7CD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348" w:type="dxa"/>
            <w:vAlign w:val="bottom"/>
          </w:tcPr>
          <w:p w14:paraId="3985C76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2013" w:type="dxa"/>
            <w:vAlign w:val="bottom"/>
          </w:tcPr>
          <w:p w14:paraId="5C40BA0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c>
          <w:tcPr>
            <w:tcW w:w="1998" w:type="dxa"/>
            <w:vAlign w:val="bottom"/>
          </w:tcPr>
          <w:p w14:paraId="3A2E5E90"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1.871 € </w:t>
            </w:r>
          </w:p>
        </w:tc>
      </w:tr>
      <w:tr w:rsidR="0092012E" w14:paraId="67FF444E"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D7D1BF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348" w:type="dxa"/>
            <w:vAlign w:val="bottom"/>
          </w:tcPr>
          <w:p w14:paraId="63A5946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c>
          <w:tcPr>
            <w:tcW w:w="2013" w:type="dxa"/>
            <w:vAlign w:val="bottom"/>
          </w:tcPr>
          <w:p w14:paraId="623B7242"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10,1%</w:t>
            </w:r>
          </w:p>
        </w:tc>
        <w:tc>
          <w:tcPr>
            <w:tcW w:w="1998" w:type="dxa"/>
            <w:vAlign w:val="bottom"/>
          </w:tcPr>
          <w:p w14:paraId="1D9B4052"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1.788 € </w:t>
            </w:r>
          </w:p>
        </w:tc>
      </w:tr>
      <w:tr w:rsidR="0092012E" w14:paraId="136FEDE8"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6EC5F3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348" w:type="dxa"/>
            <w:vAlign w:val="bottom"/>
          </w:tcPr>
          <w:p w14:paraId="750DBCF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2013" w:type="dxa"/>
            <w:vAlign w:val="bottom"/>
          </w:tcPr>
          <w:p w14:paraId="2B1800F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w:t>
            </w:r>
          </w:p>
        </w:tc>
        <w:tc>
          <w:tcPr>
            <w:tcW w:w="1998" w:type="dxa"/>
            <w:vAlign w:val="bottom"/>
          </w:tcPr>
          <w:p w14:paraId="52EAC40C"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1.776 € </w:t>
            </w:r>
          </w:p>
        </w:tc>
      </w:tr>
      <w:tr w:rsidR="0092012E" w14:paraId="22DF269E"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806A63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348" w:type="dxa"/>
            <w:vAlign w:val="bottom"/>
          </w:tcPr>
          <w:p w14:paraId="42224F2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013" w:type="dxa"/>
            <w:vAlign w:val="bottom"/>
          </w:tcPr>
          <w:p w14:paraId="3943BBE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998" w:type="dxa"/>
            <w:vAlign w:val="bottom"/>
          </w:tcPr>
          <w:p w14:paraId="768D3961"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1.751 € </w:t>
            </w:r>
          </w:p>
        </w:tc>
      </w:tr>
      <w:tr w:rsidR="0092012E" w14:paraId="514B7ABD"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5D92FE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348" w:type="dxa"/>
            <w:vAlign w:val="bottom"/>
          </w:tcPr>
          <w:p w14:paraId="5810573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2013" w:type="dxa"/>
            <w:vAlign w:val="bottom"/>
          </w:tcPr>
          <w:p w14:paraId="05EF853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998" w:type="dxa"/>
            <w:vAlign w:val="bottom"/>
          </w:tcPr>
          <w:p w14:paraId="50D688D0"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1.629 € </w:t>
            </w:r>
          </w:p>
        </w:tc>
      </w:tr>
      <w:tr w:rsidR="0092012E" w14:paraId="5EA466B4"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7B0831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348" w:type="dxa"/>
            <w:vAlign w:val="bottom"/>
          </w:tcPr>
          <w:p w14:paraId="29A11E4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2013" w:type="dxa"/>
            <w:vAlign w:val="bottom"/>
          </w:tcPr>
          <w:p w14:paraId="25139AB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998" w:type="dxa"/>
            <w:vAlign w:val="bottom"/>
          </w:tcPr>
          <w:p w14:paraId="7C22D077"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1.629 € </w:t>
            </w:r>
          </w:p>
        </w:tc>
      </w:tr>
      <w:tr w:rsidR="0092012E" w14:paraId="2547D22E"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40502C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348" w:type="dxa"/>
            <w:vAlign w:val="bottom"/>
          </w:tcPr>
          <w:p w14:paraId="2F492C2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2013" w:type="dxa"/>
            <w:vAlign w:val="bottom"/>
          </w:tcPr>
          <w:p w14:paraId="2530423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998" w:type="dxa"/>
            <w:vAlign w:val="bottom"/>
          </w:tcPr>
          <w:p w14:paraId="47691497"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1.594 € </w:t>
            </w:r>
          </w:p>
        </w:tc>
      </w:tr>
      <w:tr w:rsidR="0092012E" w14:paraId="67AA2B8B"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F56E2B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Comunitat Valenciana </w:t>
            </w:r>
          </w:p>
        </w:tc>
        <w:tc>
          <w:tcPr>
            <w:tcW w:w="2348" w:type="dxa"/>
            <w:vAlign w:val="bottom"/>
          </w:tcPr>
          <w:p w14:paraId="53443C3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2013" w:type="dxa"/>
            <w:vAlign w:val="bottom"/>
          </w:tcPr>
          <w:p w14:paraId="7BC679C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6,8%</w:t>
            </w:r>
          </w:p>
        </w:tc>
        <w:tc>
          <w:tcPr>
            <w:tcW w:w="1998" w:type="dxa"/>
            <w:vAlign w:val="bottom"/>
          </w:tcPr>
          <w:p w14:paraId="083B57F6"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1.523 € </w:t>
            </w:r>
          </w:p>
        </w:tc>
      </w:tr>
      <w:tr w:rsidR="0092012E" w14:paraId="51502059"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6554FA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348" w:type="dxa"/>
            <w:vAlign w:val="bottom"/>
          </w:tcPr>
          <w:p w14:paraId="11DDC9E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2013" w:type="dxa"/>
            <w:vAlign w:val="bottom"/>
          </w:tcPr>
          <w:p w14:paraId="0497960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998" w:type="dxa"/>
            <w:vAlign w:val="bottom"/>
          </w:tcPr>
          <w:p w14:paraId="4662A491"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1.486 € </w:t>
            </w:r>
          </w:p>
        </w:tc>
      </w:tr>
      <w:tr w:rsidR="0092012E" w14:paraId="3C7FEA68"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9F5CFB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348" w:type="dxa"/>
            <w:vAlign w:val="bottom"/>
          </w:tcPr>
          <w:p w14:paraId="362EBA6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w:t>
            </w:r>
          </w:p>
        </w:tc>
        <w:tc>
          <w:tcPr>
            <w:tcW w:w="2013" w:type="dxa"/>
            <w:vAlign w:val="bottom"/>
          </w:tcPr>
          <w:p w14:paraId="39B3001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998" w:type="dxa"/>
            <w:vAlign w:val="bottom"/>
          </w:tcPr>
          <w:p w14:paraId="2316CB3F"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1.441 € </w:t>
            </w:r>
          </w:p>
        </w:tc>
      </w:tr>
      <w:tr w:rsidR="0092012E" w14:paraId="067C4F50"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2506C4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348" w:type="dxa"/>
            <w:vAlign w:val="bottom"/>
          </w:tcPr>
          <w:p w14:paraId="32579B9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2013" w:type="dxa"/>
            <w:vAlign w:val="bottom"/>
          </w:tcPr>
          <w:p w14:paraId="65F9C77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c>
          <w:tcPr>
            <w:tcW w:w="1998" w:type="dxa"/>
            <w:vAlign w:val="bottom"/>
          </w:tcPr>
          <w:p w14:paraId="3A666D4F"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1.160 € </w:t>
            </w:r>
          </w:p>
        </w:tc>
      </w:tr>
      <w:tr w:rsidR="0092012E" w14:paraId="70FE616D"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9FB5AD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348" w:type="dxa"/>
            <w:vAlign w:val="bottom"/>
          </w:tcPr>
          <w:p w14:paraId="6AD905C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2013" w:type="dxa"/>
            <w:vAlign w:val="bottom"/>
          </w:tcPr>
          <w:p w14:paraId="22C09AE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998" w:type="dxa"/>
            <w:vAlign w:val="bottom"/>
          </w:tcPr>
          <w:p w14:paraId="5203A5D9"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1.159 € </w:t>
            </w:r>
          </w:p>
        </w:tc>
      </w:tr>
      <w:tr w:rsidR="0092012E" w14:paraId="182E4846"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9EC8C8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348" w:type="dxa"/>
            <w:vAlign w:val="bottom"/>
          </w:tcPr>
          <w:p w14:paraId="32D71F1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2013" w:type="dxa"/>
            <w:vAlign w:val="bottom"/>
          </w:tcPr>
          <w:p w14:paraId="01D049E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998" w:type="dxa"/>
            <w:vAlign w:val="bottom"/>
          </w:tcPr>
          <w:p w14:paraId="2EAF5A77"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1.136 € </w:t>
            </w:r>
          </w:p>
        </w:tc>
      </w:tr>
      <w:tr w:rsidR="0092012E" w14:paraId="327ACEEB"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2976305" w14:textId="77777777" w:rsidR="0092012E" w:rsidRDefault="00000000">
            <w:pPr>
              <w:rPr>
                <w:rFonts w:ascii="Open Sans" w:eastAsia="Open Sans" w:hAnsi="Open Sans" w:cs="Open Sans"/>
                <w:sz w:val="22"/>
                <w:szCs w:val="22"/>
              </w:rPr>
            </w:pPr>
            <w:r>
              <w:rPr>
                <w:rFonts w:ascii="Open Sans" w:eastAsia="Open Sans" w:hAnsi="Open Sans" w:cs="Open Sans"/>
                <w:sz w:val="22"/>
                <w:szCs w:val="22"/>
              </w:rPr>
              <w:t xml:space="preserve"> España </w:t>
            </w:r>
          </w:p>
        </w:tc>
        <w:tc>
          <w:tcPr>
            <w:tcW w:w="2348" w:type="dxa"/>
            <w:vAlign w:val="bottom"/>
          </w:tcPr>
          <w:p w14:paraId="44BE9C7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1,4%</w:t>
            </w:r>
          </w:p>
        </w:tc>
        <w:tc>
          <w:tcPr>
            <w:tcW w:w="2013" w:type="dxa"/>
            <w:vAlign w:val="bottom"/>
          </w:tcPr>
          <w:p w14:paraId="5F867A4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5,2%</w:t>
            </w:r>
          </w:p>
        </w:tc>
        <w:tc>
          <w:tcPr>
            <w:tcW w:w="1998" w:type="dxa"/>
            <w:vAlign w:val="bottom"/>
          </w:tcPr>
          <w:p w14:paraId="450D8381"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 xml:space="preserve">        1.988 € </w:t>
            </w:r>
          </w:p>
        </w:tc>
      </w:tr>
    </w:tbl>
    <w:p w14:paraId="439389C0" w14:textId="77777777" w:rsidR="006A0E1A" w:rsidRDefault="006A0E1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58704B2F" w14:textId="77777777" w:rsidR="006A0E1A" w:rsidRDefault="006A0E1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2C60EC28" w14:textId="0E1861E5" w:rsidR="0092012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 xml:space="preserve">Provincias </w:t>
      </w:r>
    </w:p>
    <w:p w14:paraId="1D508BC2" w14:textId="77777777" w:rsidR="0092012E"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el 80% de las 50 provincias analizadas sube el precio interanual de la vivienda en el mes de agosto. En seis provincias se supera el 10%, en concreto en Málaga con 11,5%, Illes Balears con 10,9%, Alicante con 10,7%, Guadalajara con 10,4%, Granada con 10,1% y Navarra con 10,1%. Por otro lado, los tres primeros descensos interanuales corresponden a las provincias de Zamora con -5,8%, Palencia con -5,5% y Jaén con -3,2%.</w:t>
      </w:r>
    </w:p>
    <w:p w14:paraId="360E410F" w14:textId="77777777" w:rsidR="0092012E" w:rsidRDefault="0092012E">
      <w:pPr>
        <w:spacing w:line="276" w:lineRule="auto"/>
        <w:jc w:val="both"/>
        <w:rPr>
          <w:rFonts w:ascii="Open Sans" w:eastAsia="Open Sans" w:hAnsi="Open Sans" w:cs="Open Sans"/>
          <w:color w:val="000000"/>
        </w:rPr>
      </w:pPr>
    </w:p>
    <w:p w14:paraId="5BE29D09" w14:textId="77777777" w:rsidR="0092012E" w:rsidRDefault="00000000">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r>
        <w:rPr>
          <w:rFonts w:ascii="Open Sans" w:eastAsia="Open Sans" w:hAnsi="Open Sans" w:cs="Open Sans"/>
          <w:color w:val="000000"/>
        </w:rPr>
        <w:t>En cuanto a los precios, Madrid es la provincia más cara con 3.359 euros/m</w:t>
      </w:r>
      <w:r>
        <w:rPr>
          <w:rFonts w:ascii="Open Sans" w:eastAsia="Open Sans" w:hAnsi="Open Sans" w:cs="Open Sans"/>
          <w:color w:val="000000"/>
          <w:vertAlign w:val="superscript"/>
        </w:rPr>
        <w:t>2</w:t>
      </w:r>
      <w:r>
        <w:rPr>
          <w:rFonts w:ascii="Open Sans" w:eastAsia="Open Sans" w:hAnsi="Open Sans" w:cs="Open Sans"/>
          <w:color w:val="000000"/>
        </w:rPr>
        <w:t>, seguida de Gipuzkoa (3.220 euros/m</w:t>
      </w:r>
      <w:r>
        <w:rPr>
          <w:rFonts w:ascii="Open Sans" w:eastAsia="Open Sans" w:hAnsi="Open Sans" w:cs="Open Sans"/>
          <w:color w:val="000000"/>
          <w:vertAlign w:val="superscript"/>
        </w:rPr>
        <w:t>2</w:t>
      </w:r>
      <w:r>
        <w:rPr>
          <w:rFonts w:ascii="Open Sans" w:eastAsia="Open Sans" w:hAnsi="Open Sans" w:cs="Open Sans"/>
          <w:color w:val="000000"/>
        </w:rPr>
        <w:t>) e Illes Balears (3.184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 provincia con el precio por metro cuadrado por debajo de los 1.000 euros es Ciudad Real con 960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tbl>
      <w:tblPr>
        <w:tblStyle w:val="a0"/>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2268"/>
        <w:gridCol w:w="2268"/>
        <w:gridCol w:w="1998"/>
      </w:tblGrid>
      <w:tr w:rsidR="0092012E" w14:paraId="092762C8" w14:textId="77777777" w:rsidTr="0092012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FAF5224"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3EEE9D3"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F8D06B7"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268" w:type="dxa"/>
            <w:vAlign w:val="center"/>
          </w:tcPr>
          <w:p w14:paraId="004763C4"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98" w:type="dxa"/>
            <w:vAlign w:val="center"/>
          </w:tcPr>
          <w:p w14:paraId="4DCAFC0B"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p>
          <w:p w14:paraId="7F34016B"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92012E" w14:paraId="0EC2C015"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7053E57"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2F35657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w:t>
            </w:r>
          </w:p>
        </w:tc>
        <w:tc>
          <w:tcPr>
            <w:tcW w:w="2268" w:type="dxa"/>
            <w:vAlign w:val="bottom"/>
          </w:tcPr>
          <w:p w14:paraId="2E82B2F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11,5%</w:t>
            </w:r>
          </w:p>
        </w:tc>
        <w:tc>
          <w:tcPr>
            <w:tcW w:w="1998" w:type="dxa"/>
            <w:vAlign w:val="bottom"/>
          </w:tcPr>
          <w:p w14:paraId="6717952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2.682 €</w:t>
            </w:r>
          </w:p>
        </w:tc>
      </w:tr>
      <w:tr w:rsidR="0092012E" w14:paraId="1B00B1D6"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04FAC3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6B8E718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2,9%</w:t>
            </w:r>
          </w:p>
        </w:tc>
        <w:tc>
          <w:tcPr>
            <w:tcW w:w="2268" w:type="dxa"/>
            <w:vAlign w:val="bottom"/>
          </w:tcPr>
          <w:p w14:paraId="52A52C3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10,9%</w:t>
            </w:r>
          </w:p>
        </w:tc>
        <w:tc>
          <w:tcPr>
            <w:tcW w:w="1998" w:type="dxa"/>
            <w:vAlign w:val="bottom"/>
          </w:tcPr>
          <w:p w14:paraId="259D34D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3.184 €</w:t>
            </w:r>
          </w:p>
        </w:tc>
      </w:tr>
      <w:tr w:rsidR="0092012E" w14:paraId="1B3DCC3E"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4B32C2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68B1534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2268" w:type="dxa"/>
            <w:vAlign w:val="bottom"/>
          </w:tcPr>
          <w:p w14:paraId="75D4510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10,7%</w:t>
            </w:r>
          </w:p>
        </w:tc>
        <w:tc>
          <w:tcPr>
            <w:tcW w:w="1998" w:type="dxa"/>
            <w:vAlign w:val="bottom"/>
          </w:tcPr>
          <w:p w14:paraId="6D34BCD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1.691 €</w:t>
            </w:r>
          </w:p>
        </w:tc>
      </w:tr>
      <w:tr w:rsidR="0092012E" w14:paraId="454A13A4"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CD1204B"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6DD0B8C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c>
          <w:tcPr>
            <w:tcW w:w="2268" w:type="dxa"/>
            <w:vAlign w:val="bottom"/>
          </w:tcPr>
          <w:p w14:paraId="7B4EB5B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10,4%</w:t>
            </w:r>
          </w:p>
        </w:tc>
        <w:tc>
          <w:tcPr>
            <w:tcW w:w="1998" w:type="dxa"/>
            <w:vAlign w:val="bottom"/>
          </w:tcPr>
          <w:p w14:paraId="159D0EB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1.393 €</w:t>
            </w:r>
          </w:p>
        </w:tc>
      </w:tr>
      <w:tr w:rsidR="0092012E" w14:paraId="5D4221AB"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5E044E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47C0595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2268" w:type="dxa"/>
            <w:vAlign w:val="bottom"/>
          </w:tcPr>
          <w:p w14:paraId="392F348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10,1%</w:t>
            </w:r>
          </w:p>
        </w:tc>
        <w:tc>
          <w:tcPr>
            <w:tcW w:w="1998" w:type="dxa"/>
            <w:vAlign w:val="bottom"/>
          </w:tcPr>
          <w:p w14:paraId="62FE9FB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1.706 €</w:t>
            </w:r>
          </w:p>
        </w:tc>
      </w:tr>
      <w:tr w:rsidR="0092012E" w14:paraId="43E5BE83"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12966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5D21D6B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c>
          <w:tcPr>
            <w:tcW w:w="2268" w:type="dxa"/>
            <w:vAlign w:val="bottom"/>
          </w:tcPr>
          <w:p w14:paraId="76374C1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10,1%</w:t>
            </w:r>
          </w:p>
        </w:tc>
        <w:tc>
          <w:tcPr>
            <w:tcW w:w="1998" w:type="dxa"/>
            <w:vAlign w:val="bottom"/>
          </w:tcPr>
          <w:p w14:paraId="426F539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1.788 €</w:t>
            </w:r>
          </w:p>
        </w:tc>
      </w:tr>
      <w:tr w:rsidR="0092012E" w14:paraId="3671F277"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FCA837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7721C72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2268" w:type="dxa"/>
            <w:vAlign w:val="bottom"/>
          </w:tcPr>
          <w:p w14:paraId="65E18D4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w:t>
            </w:r>
          </w:p>
        </w:tc>
        <w:tc>
          <w:tcPr>
            <w:tcW w:w="1998" w:type="dxa"/>
            <w:vAlign w:val="bottom"/>
          </w:tcPr>
          <w:p w14:paraId="18F6283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3.359 €</w:t>
            </w:r>
          </w:p>
        </w:tc>
      </w:tr>
      <w:tr w:rsidR="0092012E" w14:paraId="1944482C"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C6F9E5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7119502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2268" w:type="dxa"/>
            <w:vAlign w:val="bottom"/>
          </w:tcPr>
          <w:p w14:paraId="7324FA5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w:t>
            </w:r>
          </w:p>
        </w:tc>
        <w:tc>
          <w:tcPr>
            <w:tcW w:w="1998" w:type="dxa"/>
            <w:vAlign w:val="bottom"/>
          </w:tcPr>
          <w:p w14:paraId="6CA5373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2.246 €</w:t>
            </w:r>
          </w:p>
        </w:tc>
      </w:tr>
      <w:tr w:rsidR="0092012E" w14:paraId="1B875A1B"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B9177F4"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46B3BFC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2268" w:type="dxa"/>
            <w:vAlign w:val="bottom"/>
          </w:tcPr>
          <w:p w14:paraId="78D1241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6,8%</w:t>
            </w:r>
          </w:p>
        </w:tc>
        <w:tc>
          <w:tcPr>
            <w:tcW w:w="1998" w:type="dxa"/>
            <w:vAlign w:val="bottom"/>
          </w:tcPr>
          <w:p w14:paraId="0A6338D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1.937 €</w:t>
            </w:r>
          </w:p>
        </w:tc>
      </w:tr>
      <w:tr w:rsidR="0092012E" w14:paraId="73B39179"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2988FC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21D0BA8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2268" w:type="dxa"/>
            <w:vAlign w:val="bottom"/>
          </w:tcPr>
          <w:p w14:paraId="5F91BDB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w:t>
            </w:r>
          </w:p>
        </w:tc>
        <w:tc>
          <w:tcPr>
            <w:tcW w:w="1998" w:type="dxa"/>
            <w:vAlign w:val="bottom"/>
          </w:tcPr>
          <w:p w14:paraId="7526FC8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1.652 €</w:t>
            </w:r>
          </w:p>
        </w:tc>
      </w:tr>
      <w:tr w:rsidR="0092012E" w14:paraId="0EB411C2"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AE0D0A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2DB1A70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2268" w:type="dxa"/>
            <w:vAlign w:val="bottom"/>
          </w:tcPr>
          <w:p w14:paraId="13629EC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c>
          <w:tcPr>
            <w:tcW w:w="1998" w:type="dxa"/>
            <w:vAlign w:val="bottom"/>
          </w:tcPr>
          <w:p w14:paraId="4970FD5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1.615 €</w:t>
            </w:r>
          </w:p>
        </w:tc>
      </w:tr>
      <w:tr w:rsidR="0092012E" w14:paraId="04EFB301"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D19EB7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566AD93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2268" w:type="dxa"/>
            <w:vAlign w:val="bottom"/>
          </w:tcPr>
          <w:p w14:paraId="5C1D1562"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c>
          <w:tcPr>
            <w:tcW w:w="1998" w:type="dxa"/>
            <w:vAlign w:val="bottom"/>
          </w:tcPr>
          <w:p w14:paraId="62CA461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1.174 €</w:t>
            </w:r>
          </w:p>
        </w:tc>
      </w:tr>
      <w:tr w:rsidR="0092012E" w14:paraId="03F1602C"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AB2EE3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3D6AF2A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2268" w:type="dxa"/>
            <w:vAlign w:val="bottom"/>
          </w:tcPr>
          <w:p w14:paraId="4AEADB3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c>
          <w:tcPr>
            <w:tcW w:w="1998" w:type="dxa"/>
            <w:vAlign w:val="bottom"/>
          </w:tcPr>
          <w:p w14:paraId="2EE78BF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1.920 €</w:t>
            </w:r>
          </w:p>
        </w:tc>
      </w:tr>
      <w:tr w:rsidR="0092012E" w14:paraId="54326BAD"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E03188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37CFE042"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2268" w:type="dxa"/>
            <w:vAlign w:val="bottom"/>
          </w:tcPr>
          <w:p w14:paraId="3CDB242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c>
          <w:tcPr>
            <w:tcW w:w="1998" w:type="dxa"/>
            <w:vAlign w:val="bottom"/>
          </w:tcPr>
          <w:p w14:paraId="3E08019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1.149 €</w:t>
            </w:r>
          </w:p>
        </w:tc>
      </w:tr>
      <w:tr w:rsidR="0092012E" w14:paraId="43D1892A"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D59B9EB"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663E3FB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2268" w:type="dxa"/>
            <w:vAlign w:val="bottom"/>
          </w:tcPr>
          <w:p w14:paraId="7D1E428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c>
          <w:tcPr>
            <w:tcW w:w="1998" w:type="dxa"/>
            <w:vAlign w:val="bottom"/>
          </w:tcPr>
          <w:p w14:paraId="0CEB8EC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2.583 €</w:t>
            </w:r>
          </w:p>
        </w:tc>
      </w:tr>
      <w:tr w:rsidR="0092012E" w14:paraId="0272E9DE"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887E96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7112B3E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2268" w:type="dxa"/>
            <w:vAlign w:val="bottom"/>
          </w:tcPr>
          <w:p w14:paraId="758D167C"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c>
          <w:tcPr>
            <w:tcW w:w="1998" w:type="dxa"/>
            <w:vAlign w:val="bottom"/>
          </w:tcPr>
          <w:p w14:paraId="40A4844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1.796 €</w:t>
            </w:r>
          </w:p>
        </w:tc>
      </w:tr>
      <w:tr w:rsidR="0092012E" w14:paraId="126A8A19"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D828FD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64D5DD3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2268" w:type="dxa"/>
            <w:vAlign w:val="bottom"/>
          </w:tcPr>
          <w:p w14:paraId="7B936B5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c>
          <w:tcPr>
            <w:tcW w:w="1998" w:type="dxa"/>
            <w:vAlign w:val="bottom"/>
          </w:tcPr>
          <w:p w14:paraId="618A51A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1.160 €</w:t>
            </w:r>
          </w:p>
        </w:tc>
      </w:tr>
      <w:tr w:rsidR="0092012E" w14:paraId="5630925C"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C40972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74F49F1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2268" w:type="dxa"/>
            <w:vAlign w:val="bottom"/>
          </w:tcPr>
          <w:p w14:paraId="67883E5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c>
          <w:tcPr>
            <w:tcW w:w="1998" w:type="dxa"/>
            <w:vAlign w:val="bottom"/>
          </w:tcPr>
          <w:p w14:paraId="70CBD17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1.582 €</w:t>
            </w:r>
          </w:p>
        </w:tc>
      </w:tr>
      <w:tr w:rsidR="0092012E" w14:paraId="6A8F69E0"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06BA745"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5CFCBF5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2268" w:type="dxa"/>
            <w:vAlign w:val="bottom"/>
          </w:tcPr>
          <w:p w14:paraId="6745F63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998" w:type="dxa"/>
            <w:vAlign w:val="bottom"/>
          </w:tcPr>
          <w:p w14:paraId="0203E5B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1.478 €</w:t>
            </w:r>
          </w:p>
        </w:tc>
      </w:tr>
      <w:tr w:rsidR="0092012E" w14:paraId="0086FE9C"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ADDA78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44706E6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c>
          <w:tcPr>
            <w:tcW w:w="2268" w:type="dxa"/>
            <w:vAlign w:val="bottom"/>
          </w:tcPr>
          <w:p w14:paraId="28497F5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w:t>
            </w:r>
          </w:p>
        </w:tc>
        <w:tc>
          <w:tcPr>
            <w:tcW w:w="1998" w:type="dxa"/>
            <w:vAlign w:val="bottom"/>
          </w:tcPr>
          <w:p w14:paraId="26A7702C"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1.484 €</w:t>
            </w:r>
          </w:p>
        </w:tc>
      </w:tr>
      <w:tr w:rsidR="0092012E" w14:paraId="240DAC97"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5E26A1B"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6A0D79E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2268" w:type="dxa"/>
            <w:vAlign w:val="bottom"/>
          </w:tcPr>
          <w:p w14:paraId="220B88E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c>
          <w:tcPr>
            <w:tcW w:w="1998" w:type="dxa"/>
            <w:vAlign w:val="bottom"/>
          </w:tcPr>
          <w:p w14:paraId="2F8F35B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1.327 €</w:t>
            </w:r>
          </w:p>
        </w:tc>
      </w:tr>
      <w:tr w:rsidR="0092012E" w14:paraId="27922379"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BA2EC4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744F4E4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2268" w:type="dxa"/>
            <w:vAlign w:val="bottom"/>
          </w:tcPr>
          <w:p w14:paraId="217C29D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998" w:type="dxa"/>
            <w:vAlign w:val="bottom"/>
          </w:tcPr>
          <w:p w14:paraId="335D910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1.418 €</w:t>
            </w:r>
          </w:p>
        </w:tc>
      </w:tr>
      <w:tr w:rsidR="0092012E" w14:paraId="4E21F3D1"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C678F95"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1BFC0A9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2268" w:type="dxa"/>
            <w:vAlign w:val="bottom"/>
          </w:tcPr>
          <w:p w14:paraId="2F2E226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998" w:type="dxa"/>
            <w:vAlign w:val="bottom"/>
          </w:tcPr>
          <w:p w14:paraId="17EBDA4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1.182 €</w:t>
            </w:r>
          </w:p>
        </w:tc>
      </w:tr>
      <w:tr w:rsidR="0092012E" w14:paraId="4D245AD7"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79375D7"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3F1C759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c>
          <w:tcPr>
            <w:tcW w:w="2268" w:type="dxa"/>
            <w:vAlign w:val="bottom"/>
          </w:tcPr>
          <w:p w14:paraId="41D7524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998" w:type="dxa"/>
            <w:vAlign w:val="bottom"/>
          </w:tcPr>
          <w:p w14:paraId="7C7C71B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1.389 €</w:t>
            </w:r>
          </w:p>
        </w:tc>
      </w:tr>
      <w:tr w:rsidR="0092012E" w14:paraId="50E17DDF"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6BDDBA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3C9F43B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c>
          <w:tcPr>
            <w:tcW w:w="2268" w:type="dxa"/>
            <w:vAlign w:val="bottom"/>
          </w:tcPr>
          <w:p w14:paraId="44F5C55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998" w:type="dxa"/>
            <w:vAlign w:val="bottom"/>
          </w:tcPr>
          <w:p w14:paraId="23A01F6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1.169 €</w:t>
            </w:r>
          </w:p>
        </w:tc>
      </w:tr>
      <w:tr w:rsidR="0092012E" w14:paraId="199B81F7"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5A6AA7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15E6FBB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2268" w:type="dxa"/>
            <w:vAlign w:val="bottom"/>
          </w:tcPr>
          <w:p w14:paraId="5952620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998" w:type="dxa"/>
            <w:vAlign w:val="bottom"/>
          </w:tcPr>
          <w:p w14:paraId="4887B79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3.220 €</w:t>
            </w:r>
          </w:p>
        </w:tc>
      </w:tr>
      <w:tr w:rsidR="0092012E" w14:paraId="694BCD8A"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DD58D3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Almería</w:t>
            </w:r>
          </w:p>
        </w:tc>
        <w:tc>
          <w:tcPr>
            <w:tcW w:w="2268" w:type="dxa"/>
            <w:vAlign w:val="bottom"/>
          </w:tcPr>
          <w:p w14:paraId="049832F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2268" w:type="dxa"/>
            <w:vAlign w:val="bottom"/>
          </w:tcPr>
          <w:p w14:paraId="5DE793B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998" w:type="dxa"/>
            <w:vAlign w:val="bottom"/>
          </w:tcPr>
          <w:p w14:paraId="181B45A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1.209 €</w:t>
            </w:r>
          </w:p>
        </w:tc>
      </w:tr>
      <w:tr w:rsidR="0092012E" w14:paraId="06A48F45"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C1917F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09B99A6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2268" w:type="dxa"/>
            <w:vAlign w:val="bottom"/>
          </w:tcPr>
          <w:p w14:paraId="306621D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998" w:type="dxa"/>
            <w:vAlign w:val="bottom"/>
          </w:tcPr>
          <w:p w14:paraId="592BF6B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1.469 €</w:t>
            </w:r>
          </w:p>
        </w:tc>
      </w:tr>
      <w:tr w:rsidR="0092012E" w14:paraId="75F0DC35"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218F3C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424DDFF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268" w:type="dxa"/>
            <w:vAlign w:val="bottom"/>
          </w:tcPr>
          <w:p w14:paraId="4096783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998" w:type="dxa"/>
            <w:vAlign w:val="bottom"/>
          </w:tcPr>
          <w:p w14:paraId="678F0CF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1.025 €</w:t>
            </w:r>
          </w:p>
        </w:tc>
      </w:tr>
      <w:tr w:rsidR="0092012E" w14:paraId="0577D3BF"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43CC8D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1AF226B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c>
          <w:tcPr>
            <w:tcW w:w="2268" w:type="dxa"/>
            <w:vAlign w:val="bottom"/>
          </w:tcPr>
          <w:p w14:paraId="56C50EC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998" w:type="dxa"/>
            <w:vAlign w:val="bottom"/>
          </w:tcPr>
          <w:p w14:paraId="60D5CF1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1.036 €</w:t>
            </w:r>
          </w:p>
        </w:tc>
      </w:tr>
      <w:tr w:rsidR="0092012E" w14:paraId="76FE4810"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103070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4C324E3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2268" w:type="dxa"/>
            <w:vAlign w:val="bottom"/>
          </w:tcPr>
          <w:p w14:paraId="40EEB12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998" w:type="dxa"/>
            <w:vAlign w:val="bottom"/>
          </w:tcPr>
          <w:p w14:paraId="200EE89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3.013 €</w:t>
            </w:r>
          </w:p>
        </w:tc>
      </w:tr>
      <w:tr w:rsidR="0092012E" w14:paraId="55E1C1AA"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41F9224"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1A361A2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268" w:type="dxa"/>
            <w:vAlign w:val="bottom"/>
          </w:tcPr>
          <w:p w14:paraId="289681B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998" w:type="dxa"/>
            <w:vAlign w:val="bottom"/>
          </w:tcPr>
          <w:p w14:paraId="30FC309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1.700 €</w:t>
            </w:r>
          </w:p>
        </w:tc>
      </w:tr>
      <w:tr w:rsidR="0092012E" w14:paraId="23F7C660"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0CF6D4D"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40A0F4F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2268" w:type="dxa"/>
            <w:vAlign w:val="bottom"/>
          </w:tcPr>
          <w:p w14:paraId="79E1B6C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998" w:type="dxa"/>
            <w:vAlign w:val="bottom"/>
          </w:tcPr>
          <w:p w14:paraId="632F2DA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1.486 €</w:t>
            </w:r>
          </w:p>
        </w:tc>
      </w:tr>
      <w:tr w:rsidR="0092012E" w14:paraId="6D156C5A"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3820EC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5F7D506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2268" w:type="dxa"/>
            <w:vAlign w:val="bottom"/>
          </w:tcPr>
          <w:p w14:paraId="6581E86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998" w:type="dxa"/>
            <w:vAlign w:val="bottom"/>
          </w:tcPr>
          <w:p w14:paraId="43BE0D6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1.171 €</w:t>
            </w:r>
          </w:p>
        </w:tc>
      </w:tr>
      <w:tr w:rsidR="0092012E" w14:paraId="0E93F7C7"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9EAB885"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6CB5C20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2268" w:type="dxa"/>
            <w:vAlign w:val="bottom"/>
          </w:tcPr>
          <w:p w14:paraId="13E135C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998" w:type="dxa"/>
            <w:vAlign w:val="bottom"/>
          </w:tcPr>
          <w:p w14:paraId="41D7CB0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1.107 €</w:t>
            </w:r>
          </w:p>
        </w:tc>
      </w:tr>
      <w:tr w:rsidR="0092012E" w14:paraId="0B7D7A83"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D953DE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268" w:type="dxa"/>
            <w:vAlign w:val="bottom"/>
          </w:tcPr>
          <w:p w14:paraId="41755C2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2268" w:type="dxa"/>
            <w:vAlign w:val="bottom"/>
          </w:tcPr>
          <w:p w14:paraId="4E5D20B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998" w:type="dxa"/>
            <w:vAlign w:val="bottom"/>
          </w:tcPr>
          <w:p w14:paraId="65BC7FB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1.312 €</w:t>
            </w:r>
          </w:p>
        </w:tc>
      </w:tr>
      <w:tr w:rsidR="0092012E" w14:paraId="6510528B"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7D1A8F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714AE59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2268" w:type="dxa"/>
            <w:vAlign w:val="bottom"/>
          </w:tcPr>
          <w:p w14:paraId="61579D7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998" w:type="dxa"/>
            <w:vAlign w:val="bottom"/>
          </w:tcPr>
          <w:p w14:paraId="79419C2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1.316 €</w:t>
            </w:r>
          </w:p>
        </w:tc>
      </w:tr>
      <w:tr w:rsidR="0092012E" w14:paraId="220C26E9"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E3B785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0A844CE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2268" w:type="dxa"/>
            <w:vAlign w:val="bottom"/>
          </w:tcPr>
          <w:p w14:paraId="1087866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998" w:type="dxa"/>
            <w:vAlign w:val="bottom"/>
          </w:tcPr>
          <w:p w14:paraId="3A3BC54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1.263 €</w:t>
            </w:r>
          </w:p>
        </w:tc>
      </w:tr>
      <w:tr w:rsidR="0092012E" w14:paraId="72CD26AA"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73D849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1E15A8A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2268" w:type="dxa"/>
            <w:vAlign w:val="bottom"/>
          </w:tcPr>
          <w:p w14:paraId="3FF3967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998" w:type="dxa"/>
            <w:vAlign w:val="bottom"/>
          </w:tcPr>
          <w:p w14:paraId="7EE0028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1.608 €</w:t>
            </w:r>
          </w:p>
        </w:tc>
      </w:tr>
      <w:tr w:rsidR="0092012E" w14:paraId="7133B636"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351484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204DF99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2268" w:type="dxa"/>
            <w:vAlign w:val="bottom"/>
          </w:tcPr>
          <w:p w14:paraId="6A6D327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998" w:type="dxa"/>
            <w:vAlign w:val="bottom"/>
          </w:tcPr>
          <w:p w14:paraId="7A357E1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1.594 €</w:t>
            </w:r>
          </w:p>
        </w:tc>
      </w:tr>
      <w:tr w:rsidR="0092012E" w14:paraId="50B2EFC5"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7E21EBD"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68C232D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c>
          <w:tcPr>
            <w:tcW w:w="2268" w:type="dxa"/>
            <w:vAlign w:val="bottom"/>
          </w:tcPr>
          <w:p w14:paraId="7D26524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998" w:type="dxa"/>
            <w:vAlign w:val="bottom"/>
          </w:tcPr>
          <w:p w14:paraId="4230442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1.575 €</w:t>
            </w:r>
          </w:p>
        </w:tc>
      </w:tr>
      <w:tr w:rsidR="0092012E" w14:paraId="51A4DC62"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BA5387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0C7466F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268" w:type="dxa"/>
            <w:vAlign w:val="bottom"/>
          </w:tcPr>
          <w:p w14:paraId="689F69B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998" w:type="dxa"/>
            <w:vAlign w:val="bottom"/>
          </w:tcPr>
          <w:p w14:paraId="46A8B7E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1.751 €</w:t>
            </w:r>
          </w:p>
        </w:tc>
      </w:tr>
      <w:tr w:rsidR="0092012E" w14:paraId="67C91F46"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CA77AE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0023184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268" w:type="dxa"/>
            <w:vAlign w:val="bottom"/>
          </w:tcPr>
          <w:p w14:paraId="5D67619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998" w:type="dxa"/>
            <w:vAlign w:val="bottom"/>
          </w:tcPr>
          <w:p w14:paraId="6218AD9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2.846 €</w:t>
            </w:r>
          </w:p>
        </w:tc>
      </w:tr>
      <w:tr w:rsidR="0092012E" w14:paraId="09984199"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9C1A5F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0508869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268" w:type="dxa"/>
            <w:vAlign w:val="bottom"/>
          </w:tcPr>
          <w:p w14:paraId="331F24F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998" w:type="dxa"/>
            <w:vAlign w:val="bottom"/>
          </w:tcPr>
          <w:p w14:paraId="4CDB069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1.449 €</w:t>
            </w:r>
          </w:p>
        </w:tc>
      </w:tr>
      <w:tr w:rsidR="0092012E" w14:paraId="10E73A9C"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119384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2F91411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2268" w:type="dxa"/>
            <w:vAlign w:val="bottom"/>
          </w:tcPr>
          <w:p w14:paraId="727A801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998" w:type="dxa"/>
            <w:vAlign w:val="bottom"/>
          </w:tcPr>
          <w:p w14:paraId="60900A4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1.682 €</w:t>
            </w:r>
          </w:p>
        </w:tc>
      </w:tr>
      <w:tr w:rsidR="0092012E" w14:paraId="30794C4D"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1C02CF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1489E5B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2268" w:type="dxa"/>
            <w:vAlign w:val="bottom"/>
          </w:tcPr>
          <w:p w14:paraId="093E32C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-1,4%</w:t>
            </w:r>
          </w:p>
        </w:tc>
        <w:tc>
          <w:tcPr>
            <w:tcW w:w="1998" w:type="dxa"/>
            <w:vAlign w:val="bottom"/>
          </w:tcPr>
          <w:p w14:paraId="322E2CCC"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1.143 €</w:t>
            </w:r>
          </w:p>
        </w:tc>
      </w:tr>
      <w:tr w:rsidR="0092012E" w14:paraId="64DB34A4"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870F6A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60B3F00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c>
          <w:tcPr>
            <w:tcW w:w="2268" w:type="dxa"/>
            <w:vAlign w:val="bottom"/>
          </w:tcPr>
          <w:p w14:paraId="720B808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998" w:type="dxa"/>
            <w:vAlign w:val="bottom"/>
          </w:tcPr>
          <w:p w14:paraId="3E4E81E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960 €</w:t>
            </w:r>
          </w:p>
        </w:tc>
      </w:tr>
      <w:tr w:rsidR="0092012E" w14:paraId="792BD10C"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87F65B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5A6E447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2268" w:type="dxa"/>
            <w:vAlign w:val="bottom"/>
          </w:tcPr>
          <w:p w14:paraId="5346914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998" w:type="dxa"/>
            <w:vAlign w:val="bottom"/>
          </w:tcPr>
          <w:p w14:paraId="553F51A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1.001 €</w:t>
            </w:r>
          </w:p>
        </w:tc>
      </w:tr>
      <w:tr w:rsidR="0092012E" w14:paraId="087362F7" w14:textId="77777777" w:rsidTr="009201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0FFBCB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0DF755A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0,7%</w:t>
            </w:r>
          </w:p>
        </w:tc>
        <w:tc>
          <w:tcPr>
            <w:tcW w:w="2268" w:type="dxa"/>
            <w:vAlign w:val="bottom"/>
          </w:tcPr>
          <w:p w14:paraId="649CCE3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-5,5%</w:t>
            </w:r>
          </w:p>
        </w:tc>
        <w:tc>
          <w:tcPr>
            <w:tcW w:w="1998" w:type="dxa"/>
            <w:vAlign w:val="bottom"/>
          </w:tcPr>
          <w:p w14:paraId="6E9FEDD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1.359 €</w:t>
            </w:r>
          </w:p>
        </w:tc>
      </w:tr>
      <w:tr w:rsidR="0092012E" w14:paraId="5E07907D" w14:textId="77777777" w:rsidTr="0092012E">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A850E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4D34B07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2268" w:type="dxa"/>
            <w:vAlign w:val="bottom"/>
          </w:tcPr>
          <w:p w14:paraId="7961C8EC"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-5,8%</w:t>
            </w:r>
          </w:p>
        </w:tc>
        <w:tc>
          <w:tcPr>
            <w:tcW w:w="1998" w:type="dxa"/>
            <w:vAlign w:val="bottom"/>
          </w:tcPr>
          <w:p w14:paraId="3765F8D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1.145 €</w:t>
            </w:r>
          </w:p>
        </w:tc>
      </w:tr>
    </w:tbl>
    <w:p w14:paraId="633F0372" w14:textId="77777777" w:rsidR="0092012E"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provincias</w:t>
      </w:r>
    </w:p>
    <w:p w14:paraId="037405CF" w14:textId="77777777" w:rsidR="0092012E"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40 de las 50 capitales de provincia (en el 80%) con variación interanual sube el precio en agosto respecto al año anterior. Siete de las capitales tienen un incremento superior al 10% y son: Badajoz capital con 14,0%, Alicante / Alacant con 14,0%, Pamplona / Iruña con 13,4%, Guadalajara capital con 11,9%, Santa Cruz de Tenerife capital con 11,7%, Palma de Mallorca con 11,4% y Málaga capital con 11,3%. Por otro lado, las tres capitales con mayores descensos interanuales son: Palencia capital con -4,7%, Huesca capital con -3,9% y Lugo capital con -3,0%.</w:t>
      </w:r>
    </w:p>
    <w:p w14:paraId="150F7E10" w14:textId="77777777" w:rsidR="0092012E"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5.756 euros/m</w:t>
      </w:r>
      <w:r>
        <w:rPr>
          <w:rFonts w:ascii="Open Sans" w:eastAsia="Open Sans" w:hAnsi="Open Sans" w:cs="Open Sans"/>
          <w:color w:val="000000"/>
          <w:vertAlign w:val="superscript"/>
        </w:rPr>
        <w:t>2</w:t>
      </w:r>
      <w:r>
        <w:rPr>
          <w:rFonts w:ascii="Open Sans" w:eastAsia="Open Sans" w:hAnsi="Open Sans" w:cs="Open Sans"/>
          <w:color w:val="000000"/>
        </w:rPr>
        <w:t>, seguida de Barcelona capital (4.401 euros/m</w:t>
      </w:r>
      <w:r>
        <w:rPr>
          <w:rFonts w:ascii="Open Sans" w:eastAsia="Open Sans" w:hAnsi="Open Sans" w:cs="Open Sans"/>
          <w:color w:val="000000"/>
          <w:vertAlign w:val="superscript"/>
        </w:rPr>
        <w:t>2</w:t>
      </w:r>
      <w:r>
        <w:rPr>
          <w:rFonts w:ascii="Open Sans" w:eastAsia="Open Sans" w:hAnsi="Open Sans" w:cs="Open Sans"/>
          <w:color w:val="000000"/>
        </w:rPr>
        <w:t>), Madrid capital (4.203 euros/m</w:t>
      </w:r>
      <w:r>
        <w:rPr>
          <w:rFonts w:ascii="Open Sans" w:eastAsia="Open Sans" w:hAnsi="Open Sans" w:cs="Open Sans"/>
          <w:color w:val="000000"/>
          <w:vertAlign w:val="superscript"/>
        </w:rPr>
        <w:t>2</w:t>
      </w:r>
      <w:r>
        <w:rPr>
          <w:rFonts w:ascii="Open Sans" w:eastAsia="Open Sans" w:hAnsi="Open Sans" w:cs="Open Sans"/>
          <w:color w:val="000000"/>
        </w:rPr>
        <w:t>), Palma de Mallorca (3.474 euros/m</w:t>
      </w:r>
      <w:r>
        <w:rPr>
          <w:rFonts w:ascii="Open Sans" w:eastAsia="Open Sans" w:hAnsi="Open Sans" w:cs="Open Sans"/>
          <w:color w:val="000000"/>
          <w:vertAlign w:val="superscript"/>
        </w:rPr>
        <w:t>2</w:t>
      </w:r>
      <w:r>
        <w:rPr>
          <w:rFonts w:ascii="Open Sans" w:eastAsia="Open Sans" w:hAnsi="Open Sans" w:cs="Open Sans"/>
          <w:color w:val="000000"/>
        </w:rPr>
        <w:t>), Bilbao (3.395 euros/m</w:t>
      </w:r>
      <w:r>
        <w:rPr>
          <w:rFonts w:ascii="Open Sans" w:eastAsia="Open Sans" w:hAnsi="Open Sans" w:cs="Open Sans"/>
          <w:color w:val="000000"/>
          <w:vertAlign w:val="superscript"/>
        </w:rPr>
        <w:t>2</w:t>
      </w:r>
      <w:r>
        <w:rPr>
          <w:rFonts w:ascii="Open Sans" w:eastAsia="Open Sans" w:hAnsi="Open Sans" w:cs="Open Sans"/>
          <w:color w:val="000000"/>
        </w:rPr>
        <w:t>), Pamplona / Iruña capital (2.855 euros/m</w:t>
      </w:r>
      <w:r>
        <w:rPr>
          <w:rFonts w:ascii="Open Sans" w:eastAsia="Open Sans" w:hAnsi="Open Sans" w:cs="Open Sans"/>
          <w:color w:val="000000"/>
          <w:vertAlign w:val="superscript"/>
        </w:rPr>
        <w:t>2</w:t>
      </w:r>
      <w:r>
        <w:rPr>
          <w:rFonts w:ascii="Open Sans" w:eastAsia="Open Sans" w:hAnsi="Open Sans" w:cs="Open Sans"/>
          <w:color w:val="000000"/>
        </w:rPr>
        <w:t>), Vitoria - Gasteiz (2.764 euros/m</w:t>
      </w:r>
      <w:r>
        <w:rPr>
          <w:rFonts w:ascii="Open Sans" w:eastAsia="Open Sans" w:hAnsi="Open Sans" w:cs="Open Sans"/>
          <w:color w:val="000000"/>
          <w:vertAlign w:val="superscript"/>
        </w:rPr>
        <w:t>2</w:t>
      </w:r>
      <w:r>
        <w:rPr>
          <w:rFonts w:ascii="Open Sans" w:eastAsia="Open Sans" w:hAnsi="Open Sans" w:cs="Open Sans"/>
          <w:color w:val="000000"/>
        </w:rPr>
        <w:t>) y Cádiz capital (2.734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Ávila capital con 1.210 euros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126"/>
        <w:gridCol w:w="1843"/>
        <w:gridCol w:w="1701"/>
        <w:gridCol w:w="1833"/>
      </w:tblGrid>
      <w:tr w:rsidR="0092012E" w14:paraId="081A4C65" w14:textId="77777777" w:rsidTr="0092012E">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E63F79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Provincia</w:t>
            </w:r>
          </w:p>
        </w:tc>
        <w:tc>
          <w:tcPr>
            <w:tcW w:w="2126" w:type="dxa"/>
            <w:vAlign w:val="center"/>
          </w:tcPr>
          <w:p w14:paraId="2C1D41A8" w14:textId="77777777" w:rsidR="0092012E"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tcPr>
          <w:p w14:paraId="796C848C"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325E9BE"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7084F3AA"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784B233"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833" w:type="dxa"/>
          </w:tcPr>
          <w:p w14:paraId="78B528AA"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p>
          <w:p w14:paraId="58E5EF4D"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92012E" w14:paraId="779FDF3E"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3F175F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114846B3"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Badajoz capital</w:t>
            </w:r>
          </w:p>
        </w:tc>
        <w:tc>
          <w:tcPr>
            <w:tcW w:w="1843" w:type="dxa"/>
            <w:vAlign w:val="bottom"/>
          </w:tcPr>
          <w:p w14:paraId="1CCD082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c>
          <w:tcPr>
            <w:tcW w:w="1701" w:type="dxa"/>
            <w:vAlign w:val="bottom"/>
          </w:tcPr>
          <w:p w14:paraId="00BDE8A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14,0%</w:t>
            </w:r>
          </w:p>
        </w:tc>
        <w:tc>
          <w:tcPr>
            <w:tcW w:w="1833" w:type="dxa"/>
            <w:vAlign w:val="bottom"/>
          </w:tcPr>
          <w:p w14:paraId="1093228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1.563 €</w:t>
            </w:r>
          </w:p>
        </w:tc>
      </w:tr>
      <w:tr w:rsidR="0092012E" w14:paraId="30E1D549"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B44493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15B8C22F"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843" w:type="dxa"/>
            <w:vAlign w:val="bottom"/>
          </w:tcPr>
          <w:p w14:paraId="6BFE2F5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701" w:type="dxa"/>
            <w:vAlign w:val="bottom"/>
          </w:tcPr>
          <w:p w14:paraId="116ABAC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14,0%</w:t>
            </w:r>
          </w:p>
        </w:tc>
        <w:tc>
          <w:tcPr>
            <w:tcW w:w="1833" w:type="dxa"/>
            <w:vAlign w:val="bottom"/>
          </w:tcPr>
          <w:p w14:paraId="468D2C1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1.854 €</w:t>
            </w:r>
          </w:p>
        </w:tc>
      </w:tr>
      <w:tr w:rsidR="0092012E" w14:paraId="2A3EFF24"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2C0245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126" w:type="dxa"/>
            <w:vAlign w:val="bottom"/>
          </w:tcPr>
          <w:p w14:paraId="003E0641"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843" w:type="dxa"/>
            <w:vAlign w:val="bottom"/>
          </w:tcPr>
          <w:p w14:paraId="6682A26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701" w:type="dxa"/>
            <w:vAlign w:val="bottom"/>
          </w:tcPr>
          <w:p w14:paraId="3C9C815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13,4%</w:t>
            </w:r>
          </w:p>
        </w:tc>
        <w:tc>
          <w:tcPr>
            <w:tcW w:w="1833" w:type="dxa"/>
            <w:vAlign w:val="bottom"/>
          </w:tcPr>
          <w:p w14:paraId="5B1AB28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2.855 €</w:t>
            </w:r>
          </w:p>
        </w:tc>
      </w:tr>
      <w:tr w:rsidR="0092012E" w14:paraId="06218124"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DCEE0B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126" w:type="dxa"/>
            <w:vAlign w:val="bottom"/>
          </w:tcPr>
          <w:p w14:paraId="148FC81D"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843" w:type="dxa"/>
            <w:vAlign w:val="bottom"/>
          </w:tcPr>
          <w:p w14:paraId="6AFCCF22"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701" w:type="dxa"/>
            <w:vAlign w:val="bottom"/>
          </w:tcPr>
          <w:p w14:paraId="7FA339F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w:t>
            </w:r>
          </w:p>
        </w:tc>
        <w:tc>
          <w:tcPr>
            <w:tcW w:w="1833" w:type="dxa"/>
            <w:vAlign w:val="bottom"/>
          </w:tcPr>
          <w:p w14:paraId="33F2D6A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1.623 €</w:t>
            </w:r>
          </w:p>
        </w:tc>
      </w:tr>
      <w:tr w:rsidR="0092012E" w14:paraId="0FA8E666"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E63E59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696BD5CD"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843" w:type="dxa"/>
            <w:vAlign w:val="bottom"/>
          </w:tcPr>
          <w:p w14:paraId="68F614A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c>
          <w:tcPr>
            <w:tcW w:w="1701" w:type="dxa"/>
            <w:vAlign w:val="bottom"/>
          </w:tcPr>
          <w:p w14:paraId="43833C2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11,7%</w:t>
            </w:r>
          </w:p>
        </w:tc>
        <w:tc>
          <w:tcPr>
            <w:tcW w:w="1833" w:type="dxa"/>
            <w:vAlign w:val="bottom"/>
          </w:tcPr>
          <w:p w14:paraId="1CA8B80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1.785 €</w:t>
            </w:r>
          </w:p>
        </w:tc>
      </w:tr>
      <w:tr w:rsidR="0092012E" w14:paraId="0C30124D"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D9B823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31DF436F"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843" w:type="dxa"/>
            <w:vAlign w:val="bottom"/>
          </w:tcPr>
          <w:p w14:paraId="5D2ACFC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w:t>
            </w:r>
          </w:p>
        </w:tc>
        <w:tc>
          <w:tcPr>
            <w:tcW w:w="1701" w:type="dxa"/>
            <w:vAlign w:val="bottom"/>
          </w:tcPr>
          <w:p w14:paraId="4E7269C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11,4%</w:t>
            </w:r>
          </w:p>
        </w:tc>
        <w:tc>
          <w:tcPr>
            <w:tcW w:w="1833" w:type="dxa"/>
            <w:vAlign w:val="bottom"/>
          </w:tcPr>
          <w:p w14:paraId="164FBDC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3.474 €</w:t>
            </w:r>
          </w:p>
        </w:tc>
      </w:tr>
      <w:tr w:rsidR="0092012E" w14:paraId="18136ECB"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B3ABE6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07A6881A"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843" w:type="dxa"/>
            <w:vAlign w:val="bottom"/>
          </w:tcPr>
          <w:p w14:paraId="1AC0006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c>
          <w:tcPr>
            <w:tcW w:w="1701" w:type="dxa"/>
            <w:vAlign w:val="bottom"/>
          </w:tcPr>
          <w:p w14:paraId="52DC105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11,3%</w:t>
            </w:r>
          </w:p>
        </w:tc>
        <w:tc>
          <w:tcPr>
            <w:tcW w:w="1833" w:type="dxa"/>
            <w:vAlign w:val="bottom"/>
          </w:tcPr>
          <w:p w14:paraId="5F6A9CE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2.706 €</w:t>
            </w:r>
          </w:p>
        </w:tc>
      </w:tr>
      <w:tr w:rsidR="0092012E" w14:paraId="0A8F3075"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C8E1FC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33664B25"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843" w:type="dxa"/>
            <w:vAlign w:val="bottom"/>
          </w:tcPr>
          <w:p w14:paraId="765D9E3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701" w:type="dxa"/>
            <w:vAlign w:val="bottom"/>
          </w:tcPr>
          <w:p w14:paraId="008B5A4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w:t>
            </w:r>
          </w:p>
        </w:tc>
        <w:tc>
          <w:tcPr>
            <w:tcW w:w="1833" w:type="dxa"/>
            <w:vAlign w:val="bottom"/>
          </w:tcPr>
          <w:p w14:paraId="7D14305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2.045 €</w:t>
            </w:r>
          </w:p>
        </w:tc>
      </w:tr>
      <w:tr w:rsidR="0092012E" w14:paraId="60884594"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242B605"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444DBC87"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843" w:type="dxa"/>
            <w:vAlign w:val="bottom"/>
          </w:tcPr>
          <w:p w14:paraId="7546514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701" w:type="dxa"/>
            <w:vAlign w:val="bottom"/>
          </w:tcPr>
          <w:p w14:paraId="25A9AAA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c>
          <w:tcPr>
            <w:tcW w:w="1833" w:type="dxa"/>
            <w:vAlign w:val="bottom"/>
          </w:tcPr>
          <w:p w14:paraId="79056F3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2.734 €</w:t>
            </w:r>
          </w:p>
        </w:tc>
      </w:tr>
      <w:tr w:rsidR="0092012E" w14:paraId="648D8FE0"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6E22C6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0DCDA1D7"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843" w:type="dxa"/>
            <w:vAlign w:val="bottom"/>
          </w:tcPr>
          <w:p w14:paraId="24C680B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701" w:type="dxa"/>
            <w:vAlign w:val="bottom"/>
          </w:tcPr>
          <w:p w14:paraId="6E44842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w:t>
            </w:r>
          </w:p>
        </w:tc>
        <w:tc>
          <w:tcPr>
            <w:tcW w:w="1833" w:type="dxa"/>
            <w:vAlign w:val="bottom"/>
          </w:tcPr>
          <w:p w14:paraId="558EDBA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4.203 €</w:t>
            </w:r>
          </w:p>
        </w:tc>
      </w:tr>
      <w:tr w:rsidR="0092012E" w14:paraId="21CACEAB"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5D5680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0704C4B7"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843" w:type="dxa"/>
            <w:vAlign w:val="bottom"/>
          </w:tcPr>
          <w:p w14:paraId="5CFB50B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701" w:type="dxa"/>
            <w:vAlign w:val="bottom"/>
          </w:tcPr>
          <w:p w14:paraId="3055153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7,5%</w:t>
            </w:r>
          </w:p>
        </w:tc>
        <w:tc>
          <w:tcPr>
            <w:tcW w:w="1833" w:type="dxa"/>
            <w:vAlign w:val="bottom"/>
          </w:tcPr>
          <w:p w14:paraId="4B1C8FF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2.496 €</w:t>
            </w:r>
          </w:p>
        </w:tc>
      </w:tr>
      <w:tr w:rsidR="0092012E" w14:paraId="6C57C310"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673FD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20095DD9"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843" w:type="dxa"/>
            <w:vAlign w:val="bottom"/>
          </w:tcPr>
          <w:p w14:paraId="2262049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701" w:type="dxa"/>
            <w:vAlign w:val="bottom"/>
          </w:tcPr>
          <w:p w14:paraId="25577FA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w:t>
            </w:r>
          </w:p>
        </w:tc>
        <w:tc>
          <w:tcPr>
            <w:tcW w:w="1833" w:type="dxa"/>
            <w:vAlign w:val="bottom"/>
          </w:tcPr>
          <w:p w14:paraId="28CA1A1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2.259 €</w:t>
            </w:r>
          </w:p>
        </w:tc>
      </w:tr>
      <w:tr w:rsidR="0092012E" w14:paraId="7D1EEC7A"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DE32D6D"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0F52AF1A"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843" w:type="dxa"/>
            <w:vAlign w:val="bottom"/>
          </w:tcPr>
          <w:p w14:paraId="72143FB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701" w:type="dxa"/>
            <w:vAlign w:val="bottom"/>
          </w:tcPr>
          <w:p w14:paraId="0DDCAC4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6,7%</w:t>
            </w:r>
          </w:p>
        </w:tc>
        <w:tc>
          <w:tcPr>
            <w:tcW w:w="1833" w:type="dxa"/>
            <w:vAlign w:val="bottom"/>
          </w:tcPr>
          <w:p w14:paraId="65C9787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2.244 €</w:t>
            </w:r>
          </w:p>
        </w:tc>
      </w:tr>
      <w:tr w:rsidR="0092012E" w14:paraId="539AF5A2"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6630B9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40BF8E45"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843" w:type="dxa"/>
            <w:vAlign w:val="bottom"/>
          </w:tcPr>
          <w:p w14:paraId="0FC1C9A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1701" w:type="dxa"/>
            <w:vAlign w:val="bottom"/>
          </w:tcPr>
          <w:p w14:paraId="1862DF2C"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6,0%</w:t>
            </w:r>
          </w:p>
        </w:tc>
        <w:tc>
          <w:tcPr>
            <w:tcW w:w="1833" w:type="dxa"/>
            <w:vAlign w:val="bottom"/>
          </w:tcPr>
          <w:p w14:paraId="24184EF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1.390 €</w:t>
            </w:r>
          </w:p>
        </w:tc>
      </w:tr>
      <w:tr w:rsidR="0092012E" w14:paraId="01DF11C1"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ACE2AC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126" w:type="dxa"/>
            <w:vAlign w:val="bottom"/>
          </w:tcPr>
          <w:p w14:paraId="524B2553"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843" w:type="dxa"/>
            <w:vAlign w:val="bottom"/>
          </w:tcPr>
          <w:p w14:paraId="27E3BAB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701" w:type="dxa"/>
            <w:vAlign w:val="bottom"/>
          </w:tcPr>
          <w:p w14:paraId="667DF47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c>
          <w:tcPr>
            <w:tcW w:w="1833" w:type="dxa"/>
            <w:vAlign w:val="bottom"/>
          </w:tcPr>
          <w:p w14:paraId="09183CB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1.235 €</w:t>
            </w:r>
          </w:p>
        </w:tc>
      </w:tr>
      <w:tr w:rsidR="0092012E" w14:paraId="19D66F0D"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5B8CC9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7D8D8E87"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843" w:type="dxa"/>
            <w:vAlign w:val="bottom"/>
          </w:tcPr>
          <w:p w14:paraId="3AA1C17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701" w:type="dxa"/>
            <w:vAlign w:val="bottom"/>
          </w:tcPr>
          <w:p w14:paraId="6A86AAD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c>
          <w:tcPr>
            <w:tcW w:w="1833" w:type="dxa"/>
            <w:vAlign w:val="bottom"/>
          </w:tcPr>
          <w:p w14:paraId="4B55136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1.555 €</w:t>
            </w:r>
          </w:p>
        </w:tc>
      </w:tr>
      <w:tr w:rsidR="0092012E" w14:paraId="492A6020"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6EF94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126" w:type="dxa"/>
            <w:vAlign w:val="bottom"/>
          </w:tcPr>
          <w:p w14:paraId="065DCB13"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843" w:type="dxa"/>
            <w:vAlign w:val="bottom"/>
          </w:tcPr>
          <w:p w14:paraId="574446C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701" w:type="dxa"/>
            <w:vAlign w:val="bottom"/>
          </w:tcPr>
          <w:p w14:paraId="715D41C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c>
          <w:tcPr>
            <w:tcW w:w="1833" w:type="dxa"/>
            <w:vAlign w:val="bottom"/>
          </w:tcPr>
          <w:p w14:paraId="21B21DB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1.210 €</w:t>
            </w:r>
          </w:p>
        </w:tc>
      </w:tr>
      <w:tr w:rsidR="0092012E" w14:paraId="1C56BC23"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9B68E6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26" w:type="dxa"/>
            <w:vAlign w:val="bottom"/>
          </w:tcPr>
          <w:p w14:paraId="6B810883"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843" w:type="dxa"/>
            <w:vAlign w:val="bottom"/>
          </w:tcPr>
          <w:p w14:paraId="50306B5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6C93F6F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c>
          <w:tcPr>
            <w:tcW w:w="1833" w:type="dxa"/>
            <w:vAlign w:val="bottom"/>
          </w:tcPr>
          <w:p w14:paraId="03778C8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2.764 €</w:t>
            </w:r>
          </w:p>
        </w:tc>
      </w:tr>
      <w:tr w:rsidR="0092012E" w14:paraId="5861C194"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7C3AD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126" w:type="dxa"/>
            <w:vAlign w:val="bottom"/>
          </w:tcPr>
          <w:p w14:paraId="26E9554B"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843" w:type="dxa"/>
            <w:vAlign w:val="bottom"/>
          </w:tcPr>
          <w:p w14:paraId="6079F14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701" w:type="dxa"/>
            <w:vAlign w:val="bottom"/>
          </w:tcPr>
          <w:p w14:paraId="4129A16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c>
          <w:tcPr>
            <w:tcW w:w="1833" w:type="dxa"/>
            <w:vAlign w:val="bottom"/>
          </w:tcPr>
          <w:p w14:paraId="7522F01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2.483 €</w:t>
            </w:r>
          </w:p>
        </w:tc>
      </w:tr>
      <w:tr w:rsidR="0092012E" w14:paraId="5DB01B10"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4C242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3913E0C2"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843" w:type="dxa"/>
            <w:vAlign w:val="bottom"/>
          </w:tcPr>
          <w:p w14:paraId="4AA23E3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701" w:type="dxa"/>
            <w:vAlign w:val="bottom"/>
          </w:tcPr>
          <w:p w14:paraId="4D3A296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w:t>
            </w:r>
          </w:p>
        </w:tc>
        <w:tc>
          <w:tcPr>
            <w:tcW w:w="1833" w:type="dxa"/>
            <w:vAlign w:val="bottom"/>
          </w:tcPr>
          <w:p w14:paraId="4B53820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1.393 €</w:t>
            </w:r>
          </w:p>
        </w:tc>
      </w:tr>
      <w:tr w:rsidR="0092012E" w14:paraId="347E86DA"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0B0A75"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6A9CF594"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843" w:type="dxa"/>
            <w:vAlign w:val="bottom"/>
          </w:tcPr>
          <w:p w14:paraId="22862F1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10CA718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c>
          <w:tcPr>
            <w:tcW w:w="1833" w:type="dxa"/>
            <w:vAlign w:val="bottom"/>
          </w:tcPr>
          <w:p w14:paraId="4171596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1.937 €</w:t>
            </w:r>
          </w:p>
        </w:tc>
      </w:tr>
      <w:tr w:rsidR="0092012E" w14:paraId="73E61CB8"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5081DE7"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126" w:type="dxa"/>
            <w:vAlign w:val="bottom"/>
          </w:tcPr>
          <w:p w14:paraId="53701669"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843" w:type="dxa"/>
            <w:vAlign w:val="bottom"/>
          </w:tcPr>
          <w:p w14:paraId="0E189EC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701" w:type="dxa"/>
            <w:vAlign w:val="bottom"/>
          </w:tcPr>
          <w:p w14:paraId="618FE99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c>
          <w:tcPr>
            <w:tcW w:w="1833" w:type="dxa"/>
            <w:vAlign w:val="bottom"/>
          </w:tcPr>
          <w:p w14:paraId="690159F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1.791 €</w:t>
            </w:r>
          </w:p>
        </w:tc>
      </w:tr>
      <w:tr w:rsidR="0092012E" w14:paraId="4F16F26C"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DE8A89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126" w:type="dxa"/>
            <w:vAlign w:val="bottom"/>
          </w:tcPr>
          <w:p w14:paraId="4197A7E7"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843" w:type="dxa"/>
            <w:vAlign w:val="bottom"/>
          </w:tcPr>
          <w:p w14:paraId="721131F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701" w:type="dxa"/>
            <w:vAlign w:val="bottom"/>
          </w:tcPr>
          <w:p w14:paraId="18B6C3E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w:t>
            </w:r>
          </w:p>
        </w:tc>
        <w:tc>
          <w:tcPr>
            <w:tcW w:w="1833" w:type="dxa"/>
            <w:vAlign w:val="bottom"/>
          </w:tcPr>
          <w:p w14:paraId="3686091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1.742 €</w:t>
            </w:r>
          </w:p>
        </w:tc>
      </w:tr>
      <w:tr w:rsidR="0092012E" w14:paraId="095065D7"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5EEEE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126" w:type="dxa"/>
            <w:vAlign w:val="bottom"/>
          </w:tcPr>
          <w:p w14:paraId="5AFEF8D1"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843" w:type="dxa"/>
            <w:vAlign w:val="bottom"/>
          </w:tcPr>
          <w:p w14:paraId="029C43E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c>
          <w:tcPr>
            <w:tcW w:w="1701" w:type="dxa"/>
            <w:vAlign w:val="bottom"/>
          </w:tcPr>
          <w:p w14:paraId="3FE6479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833" w:type="dxa"/>
            <w:vAlign w:val="bottom"/>
          </w:tcPr>
          <w:p w14:paraId="0056498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1.448 €</w:t>
            </w:r>
          </w:p>
        </w:tc>
      </w:tr>
      <w:tr w:rsidR="0092012E" w14:paraId="288AF1CD"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C5FA4B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126" w:type="dxa"/>
            <w:vAlign w:val="bottom"/>
          </w:tcPr>
          <w:p w14:paraId="2C403215"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843" w:type="dxa"/>
            <w:vAlign w:val="bottom"/>
          </w:tcPr>
          <w:p w14:paraId="35CE202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701" w:type="dxa"/>
            <w:vAlign w:val="bottom"/>
          </w:tcPr>
          <w:p w14:paraId="3FB5424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w:t>
            </w:r>
          </w:p>
        </w:tc>
        <w:tc>
          <w:tcPr>
            <w:tcW w:w="1833" w:type="dxa"/>
            <w:vAlign w:val="bottom"/>
          </w:tcPr>
          <w:p w14:paraId="27BD69A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1.490 €</w:t>
            </w:r>
          </w:p>
        </w:tc>
      </w:tr>
      <w:tr w:rsidR="0092012E" w14:paraId="1EB7298B"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56B1FE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29B410B4"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843" w:type="dxa"/>
            <w:vAlign w:val="bottom"/>
          </w:tcPr>
          <w:p w14:paraId="7BF181F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701" w:type="dxa"/>
            <w:vAlign w:val="bottom"/>
          </w:tcPr>
          <w:p w14:paraId="7B13998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w:t>
            </w:r>
          </w:p>
        </w:tc>
        <w:tc>
          <w:tcPr>
            <w:tcW w:w="1833" w:type="dxa"/>
            <w:vAlign w:val="bottom"/>
          </w:tcPr>
          <w:p w14:paraId="39F59DE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5.756 €</w:t>
            </w:r>
          </w:p>
        </w:tc>
      </w:tr>
      <w:tr w:rsidR="0092012E" w14:paraId="2218D79C"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3C17AA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608C6676"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843" w:type="dxa"/>
            <w:vAlign w:val="bottom"/>
          </w:tcPr>
          <w:p w14:paraId="0543A37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701" w:type="dxa"/>
            <w:vAlign w:val="bottom"/>
          </w:tcPr>
          <w:p w14:paraId="0EE2197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c>
          <w:tcPr>
            <w:tcW w:w="1833" w:type="dxa"/>
            <w:vAlign w:val="bottom"/>
          </w:tcPr>
          <w:p w14:paraId="12F6D36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2.208 €</w:t>
            </w:r>
          </w:p>
        </w:tc>
      </w:tr>
      <w:tr w:rsidR="0092012E" w14:paraId="00172BE1"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E14303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5789D4AA"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843" w:type="dxa"/>
            <w:vAlign w:val="bottom"/>
          </w:tcPr>
          <w:p w14:paraId="5DB06A2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c>
          <w:tcPr>
            <w:tcW w:w="1701" w:type="dxa"/>
            <w:vAlign w:val="bottom"/>
          </w:tcPr>
          <w:p w14:paraId="53E63A2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833" w:type="dxa"/>
            <w:vAlign w:val="bottom"/>
          </w:tcPr>
          <w:p w14:paraId="4252DDE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1.269 €</w:t>
            </w:r>
          </w:p>
        </w:tc>
      </w:tr>
      <w:tr w:rsidR="0092012E" w14:paraId="42FF86C4"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3FB051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126" w:type="dxa"/>
            <w:vAlign w:val="bottom"/>
          </w:tcPr>
          <w:p w14:paraId="20003A73"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843" w:type="dxa"/>
            <w:vAlign w:val="bottom"/>
          </w:tcPr>
          <w:p w14:paraId="43CF1A2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701" w:type="dxa"/>
            <w:vAlign w:val="bottom"/>
          </w:tcPr>
          <w:p w14:paraId="7B2AF94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833" w:type="dxa"/>
            <w:vAlign w:val="bottom"/>
          </w:tcPr>
          <w:p w14:paraId="3AAABC1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1.325 €</w:t>
            </w:r>
          </w:p>
        </w:tc>
      </w:tr>
      <w:tr w:rsidR="0092012E" w14:paraId="4E6870EC"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FE1EC1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126" w:type="dxa"/>
            <w:vAlign w:val="bottom"/>
          </w:tcPr>
          <w:p w14:paraId="7929FA00"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843" w:type="dxa"/>
            <w:vAlign w:val="bottom"/>
          </w:tcPr>
          <w:p w14:paraId="5A68CA2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c>
          <w:tcPr>
            <w:tcW w:w="1701" w:type="dxa"/>
            <w:vAlign w:val="bottom"/>
          </w:tcPr>
          <w:p w14:paraId="0121546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1833" w:type="dxa"/>
            <w:vAlign w:val="bottom"/>
          </w:tcPr>
          <w:p w14:paraId="76AFB96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1.439 €</w:t>
            </w:r>
          </w:p>
        </w:tc>
      </w:tr>
      <w:tr w:rsidR="0092012E" w14:paraId="2C63E3B3"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7C0DE4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126" w:type="dxa"/>
            <w:vAlign w:val="bottom"/>
          </w:tcPr>
          <w:p w14:paraId="5D1C541C"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843" w:type="dxa"/>
            <w:vAlign w:val="bottom"/>
          </w:tcPr>
          <w:p w14:paraId="22D39BD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701" w:type="dxa"/>
            <w:vAlign w:val="bottom"/>
          </w:tcPr>
          <w:p w14:paraId="2B0EC05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1833" w:type="dxa"/>
            <w:vAlign w:val="bottom"/>
          </w:tcPr>
          <w:p w14:paraId="6FF530F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1.746 €</w:t>
            </w:r>
          </w:p>
        </w:tc>
      </w:tr>
      <w:tr w:rsidR="0092012E" w14:paraId="5CC33574"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F23029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126" w:type="dxa"/>
            <w:vAlign w:val="bottom"/>
          </w:tcPr>
          <w:p w14:paraId="4D2786BE"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843" w:type="dxa"/>
            <w:vAlign w:val="bottom"/>
          </w:tcPr>
          <w:p w14:paraId="0068F4B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701" w:type="dxa"/>
            <w:vAlign w:val="bottom"/>
          </w:tcPr>
          <w:p w14:paraId="558144E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833" w:type="dxa"/>
            <w:vAlign w:val="bottom"/>
          </w:tcPr>
          <w:p w14:paraId="5B3D611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1.561 €</w:t>
            </w:r>
          </w:p>
        </w:tc>
      </w:tr>
      <w:tr w:rsidR="0092012E" w14:paraId="2AE51B1E"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7E68B84"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126" w:type="dxa"/>
            <w:vAlign w:val="bottom"/>
          </w:tcPr>
          <w:p w14:paraId="728321C3"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843" w:type="dxa"/>
            <w:vAlign w:val="bottom"/>
          </w:tcPr>
          <w:p w14:paraId="2BB33BB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-4,5%</w:t>
            </w:r>
          </w:p>
        </w:tc>
        <w:tc>
          <w:tcPr>
            <w:tcW w:w="1701" w:type="dxa"/>
            <w:vAlign w:val="bottom"/>
          </w:tcPr>
          <w:p w14:paraId="16078BE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833" w:type="dxa"/>
            <w:vAlign w:val="bottom"/>
          </w:tcPr>
          <w:p w14:paraId="3A8F6A1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1.337 €</w:t>
            </w:r>
          </w:p>
        </w:tc>
      </w:tr>
      <w:tr w:rsidR="0092012E" w14:paraId="5499ADC2"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24E1AED"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796BC572"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843" w:type="dxa"/>
            <w:vAlign w:val="bottom"/>
          </w:tcPr>
          <w:p w14:paraId="36828DF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701" w:type="dxa"/>
            <w:vAlign w:val="bottom"/>
          </w:tcPr>
          <w:p w14:paraId="498D17C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833" w:type="dxa"/>
            <w:vAlign w:val="bottom"/>
          </w:tcPr>
          <w:p w14:paraId="44D5AEA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1.740 €</w:t>
            </w:r>
          </w:p>
        </w:tc>
      </w:tr>
      <w:tr w:rsidR="0092012E" w14:paraId="47618E79"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6ABBFB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25E5EFCD"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843" w:type="dxa"/>
            <w:vAlign w:val="bottom"/>
          </w:tcPr>
          <w:p w14:paraId="012D40A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701" w:type="dxa"/>
            <w:vAlign w:val="bottom"/>
          </w:tcPr>
          <w:p w14:paraId="4016DEF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833" w:type="dxa"/>
            <w:vAlign w:val="bottom"/>
          </w:tcPr>
          <w:p w14:paraId="4874E42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3.395 €</w:t>
            </w:r>
          </w:p>
        </w:tc>
      </w:tr>
      <w:tr w:rsidR="0092012E" w14:paraId="6C6D8FE5"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A39DC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Castellón</w:t>
            </w:r>
          </w:p>
        </w:tc>
        <w:tc>
          <w:tcPr>
            <w:tcW w:w="2126" w:type="dxa"/>
            <w:vAlign w:val="bottom"/>
          </w:tcPr>
          <w:p w14:paraId="13E8FC18"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843" w:type="dxa"/>
            <w:vAlign w:val="bottom"/>
          </w:tcPr>
          <w:p w14:paraId="6C1BD08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021C950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833" w:type="dxa"/>
            <w:vAlign w:val="bottom"/>
          </w:tcPr>
          <w:p w14:paraId="1D8E054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1.286 €</w:t>
            </w:r>
          </w:p>
        </w:tc>
      </w:tr>
      <w:tr w:rsidR="0092012E" w14:paraId="1AC958E1"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23634E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3497A322"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843" w:type="dxa"/>
            <w:vAlign w:val="bottom"/>
          </w:tcPr>
          <w:p w14:paraId="385A31C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701" w:type="dxa"/>
            <w:vAlign w:val="bottom"/>
          </w:tcPr>
          <w:p w14:paraId="77359F9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833" w:type="dxa"/>
            <w:vAlign w:val="bottom"/>
          </w:tcPr>
          <w:p w14:paraId="5F38A2C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1.952 €</w:t>
            </w:r>
          </w:p>
        </w:tc>
      </w:tr>
      <w:tr w:rsidR="0092012E" w14:paraId="6931646C"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63662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126" w:type="dxa"/>
            <w:vAlign w:val="bottom"/>
          </w:tcPr>
          <w:p w14:paraId="3552219C"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843" w:type="dxa"/>
            <w:vAlign w:val="bottom"/>
          </w:tcPr>
          <w:p w14:paraId="2AE02FC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701" w:type="dxa"/>
            <w:vAlign w:val="bottom"/>
          </w:tcPr>
          <w:p w14:paraId="75965B9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833" w:type="dxa"/>
            <w:vAlign w:val="bottom"/>
          </w:tcPr>
          <w:p w14:paraId="24443EF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1.503 €</w:t>
            </w:r>
          </w:p>
        </w:tc>
      </w:tr>
      <w:tr w:rsidR="0092012E" w14:paraId="772A72FB"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6E66E6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712575B2"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843" w:type="dxa"/>
            <w:vAlign w:val="bottom"/>
          </w:tcPr>
          <w:p w14:paraId="4521348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701" w:type="dxa"/>
            <w:vAlign w:val="bottom"/>
          </w:tcPr>
          <w:p w14:paraId="25E943D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833" w:type="dxa"/>
            <w:vAlign w:val="bottom"/>
          </w:tcPr>
          <w:p w14:paraId="00DB467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4.401 €</w:t>
            </w:r>
          </w:p>
        </w:tc>
      </w:tr>
      <w:tr w:rsidR="0092012E" w14:paraId="63C32F36"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289F2C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7133C1BD"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843" w:type="dxa"/>
            <w:vAlign w:val="bottom"/>
          </w:tcPr>
          <w:p w14:paraId="699C5CC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701" w:type="dxa"/>
            <w:vAlign w:val="bottom"/>
          </w:tcPr>
          <w:p w14:paraId="2E9F43F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833" w:type="dxa"/>
            <w:vAlign w:val="bottom"/>
          </w:tcPr>
          <w:p w14:paraId="2EFE104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1.744 €</w:t>
            </w:r>
          </w:p>
        </w:tc>
      </w:tr>
      <w:tr w:rsidR="0092012E" w14:paraId="533A7E5B"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F70607"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0CAF2B77"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843" w:type="dxa"/>
            <w:vAlign w:val="bottom"/>
          </w:tcPr>
          <w:p w14:paraId="37231D7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c>
          <w:tcPr>
            <w:tcW w:w="1701" w:type="dxa"/>
            <w:vAlign w:val="bottom"/>
          </w:tcPr>
          <w:p w14:paraId="592D4E2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833" w:type="dxa"/>
            <w:vAlign w:val="bottom"/>
          </w:tcPr>
          <w:p w14:paraId="3A1BAFF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1.798 €</w:t>
            </w:r>
          </w:p>
        </w:tc>
      </w:tr>
      <w:tr w:rsidR="0092012E" w14:paraId="12C2C2ED"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0E4AEB"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6D5CD563"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843" w:type="dxa"/>
            <w:vAlign w:val="bottom"/>
          </w:tcPr>
          <w:p w14:paraId="1D7323C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701" w:type="dxa"/>
            <w:vAlign w:val="bottom"/>
          </w:tcPr>
          <w:p w14:paraId="652FBFC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833" w:type="dxa"/>
            <w:vAlign w:val="bottom"/>
          </w:tcPr>
          <w:p w14:paraId="73DD7AF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1.274 €</w:t>
            </w:r>
          </w:p>
        </w:tc>
      </w:tr>
      <w:tr w:rsidR="0092012E" w14:paraId="4B46F030"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BCC14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126" w:type="dxa"/>
            <w:vAlign w:val="bottom"/>
          </w:tcPr>
          <w:p w14:paraId="6850CAEA"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843" w:type="dxa"/>
            <w:vAlign w:val="bottom"/>
          </w:tcPr>
          <w:p w14:paraId="7E855D5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5D5A560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833" w:type="dxa"/>
            <w:vAlign w:val="bottom"/>
          </w:tcPr>
          <w:p w14:paraId="6DA4185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1.551 €</w:t>
            </w:r>
          </w:p>
        </w:tc>
      </w:tr>
      <w:tr w:rsidR="0092012E" w14:paraId="4897552E"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7943F7"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76315576"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843" w:type="dxa"/>
            <w:vAlign w:val="bottom"/>
          </w:tcPr>
          <w:p w14:paraId="5DA87E1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23F9F35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833" w:type="dxa"/>
            <w:vAlign w:val="bottom"/>
          </w:tcPr>
          <w:p w14:paraId="46F88F1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2.206 €</w:t>
            </w:r>
          </w:p>
        </w:tc>
      </w:tr>
      <w:tr w:rsidR="0092012E" w14:paraId="3E8EAD95"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0AB930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0134AB7F"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843" w:type="dxa"/>
            <w:vAlign w:val="bottom"/>
          </w:tcPr>
          <w:p w14:paraId="5CA3D7E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149F0F5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833" w:type="dxa"/>
            <w:vAlign w:val="bottom"/>
          </w:tcPr>
          <w:p w14:paraId="351D428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1.225 €</w:t>
            </w:r>
          </w:p>
        </w:tc>
      </w:tr>
      <w:tr w:rsidR="0092012E" w14:paraId="1352DFE5"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2A5F3D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126" w:type="dxa"/>
            <w:vAlign w:val="bottom"/>
          </w:tcPr>
          <w:p w14:paraId="33892ABF"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Zamora capital</w:t>
            </w:r>
          </w:p>
        </w:tc>
        <w:tc>
          <w:tcPr>
            <w:tcW w:w="1843" w:type="dxa"/>
            <w:vAlign w:val="bottom"/>
          </w:tcPr>
          <w:p w14:paraId="3039A37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701" w:type="dxa"/>
            <w:vAlign w:val="bottom"/>
          </w:tcPr>
          <w:p w14:paraId="2E4151B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833" w:type="dxa"/>
            <w:vAlign w:val="bottom"/>
          </w:tcPr>
          <w:p w14:paraId="1AE9B85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1.282 €</w:t>
            </w:r>
          </w:p>
        </w:tc>
      </w:tr>
      <w:tr w:rsidR="0092012E" w14:paraId="32B2913A"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D63FD5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2FFA4EA4"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843" w:type="dxa"/>
            <w:vAlign w:val="bottom"/>
          </w:tcPr>
          <w:p w14:paraId="30A7BC3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701" w:type="dxa"/>
            <w:vAlign w:val="bottom"/>
          </w:tcPr>
          <w:p w14:paraId="2DECBDF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1833" w:type="dxa"/>
            <w:vAlign w:val="bottom"/>
          </w:tcPr>
          <w:p w14:paraId="6E40456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1.612 €</w:t>
            </w:r>
          </w:p>
        </w:tc>
      </w:tr>
      <w:tr w:rsidR="0092012E" w14:paraId="50C3042C"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7A22A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126" w:type="dxa"/>
            <w:vAlign w:val="bottom"/>
          </w:tcPr>
          <w:p w14:paraId="738F5C0B"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843" w:type="dxa"/>
            <w:vAlign w:val="bottom"/>
          </w:tcPr>
          <w:p w14:paraId="5DCAFED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0,6%</w:t>
            </w:r>
          </w:p>
        </w:tc>
        <w:tc>
          <w:tcPr>
            <w:tcW w:w="1701" w:type="dxa"/>
            <w:vAlign w:val="bottom"/>
          </w:tcPr>
          <w:p w14:paraId="4FA061A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-3,0%</w:t>
            </w:r>
          </w:p>
        </w:tc>
        <w:tc>
          <w:tcPr>
            <w:tcW w:w="1833" w:type="dxa"/>
            <w:vAlign w:val="bottom"/>
          </w:tcPr>
          <w:p w14:paraId="56CEA5F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1.397 €</w:t>
            </w:r>
          </w:p>
        </w:tc>
      </w:tr>
      <w:tr w:rsidR="0092012E" w14:paraId="4B5E52B8"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483F25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126" w:type="dxa"/>
            <w:vAlign w:val="bottom"/>
          </w:tcPr>
          <w:p w14:paraId="34F4ABBA"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843" w:type="dxa"/>
            <w:vAlign w:val="bottom"/>
          </w:tcPr>
          <w:p w14:paraId="296CDA4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3,4%</w:t>
            </w:r>
          </w:p>
        </w:tc>
        <w:tc>
          <w:tcPr>
            <w:tcW w:w="1701" w:type="dxa"/>
            <w:vAlign w:val="bottom"/>
          </w:tcPr>
          <w:p w14:paraId="4FFEE29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-3,9%</w:t>
            </w:r>
          </w:p>
        </w:tc>
        <w:tc>
          <w:tcPr>
            <w:tcW w:w="1833" w:type="dxa"/>
            <w:vAlign w:val="bottom"/>
          </w:tcPr>
          <w:p w14:paraId="0047539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1.477 €</w:t>
            </w:r>
          </w:p>
        </w:tc>
      </w:tr>
      <w:tr w:rsidR="0092012E" w14:paraId="6FB090C5"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9843A5"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126" w:type="dxa"/>
            <w:vAlign w:val="bottom"/>
          </w:tcPr>
          <w:p w14:paraId="78680141"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843" w:type="dxa"/>
            <w:vAlign w:val="bottom"/>
          </w:tcPr>
          <w:p w14:paraId="4905259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c>
          <w:tcPr>
            <w:tcW w:w="1701" w:type="dxa"/>
            <w:vAlign w:val="bottom"/>
          </w:tcPr>
          <w:p w14:paraId="6580830C"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-4,7%</w:t>
            </w:r>
          </w:p>
        </w:tc>
        <w:tc>
          <w:tcPr>
            <w:tcW w:w="1833" w:type="dxa"/>
            <w:vAlign w:val="bottom"/>
          </w:tcPr>
          <w:p w14:paraId="0E30581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1.446 €</w:t>
            </w:r>
          </w:p>
        </w:tc>
      </w:tr>
    </w:tbl>
    <w:p w14:paraId="63AEBFAA" w14:textId="77777777" w:rsidR="0092012E"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41FBBE64" w14:textId="77777777" w:rsidR="0092012E"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el 75% de los 621 municipios con variación interanual analizados </w:t>
      </w:r>
      <w:r>
        <w:rPr>
          <w:rFonts w:ascii="Open Sans" w:eastAsia="Open Sans" w:hAnsi="Open Sans" w:cs="Open Sans"/>
        </w:rPr>
        <w:t xml:space="preserve">por </w:t>
      </w:r>
      <w:hyperlink r:id="rId14">
        <w:r>
          <w:rPr>
            <w:rFonts w:ascii="Open Sans" w:eastAsia="Open Sans" w:hAnsi="Open Sans" w:cs="Open Sans"/>
            <w:color w:val="0000FF"/>
            <w:u w:val="single"/>
          </w:rPr>
          <w:t>Fotocasa</w:t>
        </w:r>
      </w:hyperlink>
      <w:r>
        <w:rPr>
          <w:rFonts w:ascii="Open Sans" w:eastAsia="Open Sans" w:hAnsi="Open Sans" w:cs="Open Sans"/>
        </w:rPr>
        <w:t xml:space="preserve">. En 20 </w:t>
      </w:r>
      <w:r>
        <w:rPr>
          <w:rFonts w:ascii="Open Sans" w:eastAsia="Open Sans" w:hAnsi="Open Sans" w:cs="Open Sans"/>
          <w:color w:val="000000"/>
        </w:rPr>
        <w:t>de los municipios sube el valor interanual de la vivienda por encima del 20% y en concreto en cinco de los municipios sube por encima del 30% y son: Pedreguer con 45%, Almenara con 41,4%, Montgat con 32,4%, Pilar de la Horadada con 31,6% y El Verger con 30,8%. Por otro lado, los municipios con los mayores descensos interanuales se localizan en Esplugues de Llobregat con -34,5%, La Muela con -29% y Mancha Real con -19,9%.</w:t>
      </w:r>
    </w:p>
    <w:p w14:paraId="71C3CFCD" w14:textId="67011E5E" w:rsidR="0092012E"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agosto, vemos que el orden de las ciudades más caras es:</w:t>
      </w:r>
      <w:r>
        <w:rPr>
          <w:rFonts w:ascii="Times New Roman" w:eastAsia="Times New Roman" w:hAnsi="Times New Roman" w:cs="Times New Roman"/>
          <w:color w:val="000000"/>
        </w:rPr>
        <w:t xml:space="preserve"> </w:t>
      </w:r>
      <w:r>
        <w:rPr>
          <w:rFonts w:ascii="Open Sans" w:eastAsia="Open Sans" w:hAnsi="Open Sans" w:cs="Open Sans"/>
          <w:color w:val="000000"/>
        </w:rPr>
        <w:t>Donostia - San Sebastián con 5.756 euros/m</w:t>
      </w:r>
      <w:r>
        <w:rPr>
          <w:rFonts w:ascii="Open Sans" w:eastAsia="Open Sans" w:hAnsi="Open Sans" w:cs="Open Sans"/>
          <w:color w:val="000000"/>
          <w:vertAlign w:val="superscript"/>
        </w:rPr>
        <w:t>2</w:t>
      </w:r>
      <w:r>
        <w:rPr>
          <w:rFonts w:ascii="Open Sans" w:eastAsia="Open Sans" w:hAnsi="Open Sans" w:cs="Open Sans"/>
          <w:color w:val="000000"/>
        </w:rPr>
        <w:t xml:space="preserve"> y La Moraleja con 5.411 euros/m</w:t>
      </w:r>
      <w:r>
        <w:rPr>
          <w:rFonts w:ascii="Open Sans" w:eastAsia="Open Sans" w:hAnsi="Open Sans" w:cs="Open Sans"/>
          <w:color w:val="000000"/>
          <w:vertAlign w:val="superscript"/>
        </w:rPr>
        <w:t>2</w:t>
      </w:r>
      <w:r>
        <w:rPr>
          <w:rFonts w:ascii="Open Sans" w:eastAsia="Open Sans" w:hAnsi="Open Sans" w:cs="Open Sans"/>
          <w:color w:val="000000"/>
        </w:rPr>
        <w:t>. Por otro lado, el municipio más económico es Vilalba con un precio de 627 euros el metro cuadrado.</w:t>
      </w:r>
    </w:p>
    <w:p w14:paraId="0007E4A3" w14:textId="77777777" w:rsidR="0092012E"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interanual</w:t>
      </w:r>
    </w:p>
    <w:tbl>
      <w:tblPr>
        <w:tblStyle w:val="a2"/>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1984"/>
        <w:gridCol w:w="1843"/>
        <w:gridCol w:w="1984"/>
        <w:gridCol w:w="1692"/>
      </w:tblGrid>
      <w:tr w:rsidR="0092012E" w14:paraId="03E8D05B" w14:textId="77777777" w:rsidTr="0092012E">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49DAE9C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984" w:type="dxa"/>
            <w:vAlign w:val="center"/>
          </w:tcPr>
          <w:p w14:paraId="6E464EDA" w14:textId="77777777" w:rsidR="0092012E"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tcPr>
          <w:p w14:paraId="1A4C0273"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106B5FD"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84" w:type="dxa"/>
          </w:tcPr>
          <w:p w14:paraId="29809E4D"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645BF52"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692" w:type="dxa"/>
          </w:tcPr>
          <w:p w14:paraId="7CC99456"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p>
          <w:p w14:paraId="5C4CA87E"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(euros/m²)</w:t>
            </w:r>
          </w:p>
        </w:tc>
      </w:tr>
      <w:tr w:rsidR="0092012E" w14:paraId="0163209F"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8DD9B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4" w:type="dxa"/>
            <w:vAlign w:val="bottom"/>
          </w:tcPr>
          <w:p w14:paraId="7DE65D8D"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Pedreguer</w:t>
            </w:r>
          </w:p>
        </w:tc>
        <w:tc>
          <w:tcPr>
            <w:tcW w:w="1843" w:type="dxa"/>
            <w:vAlign w:val="bottom"/>
          </w:tcPr>
          <w:p w14:paraId="099FF82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-6,0%</w:t>
            </w:r>
          </w:p>
        </w:tc>
        <w:tc>
          <w:tcPr>
            <w:tcW w:w="1984" w:type="dxa"/>
            <w:vAlign w:val="bottom"/>
          </w:tcPr>
          <w:p w14:paraId="58FF31C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45,0%</w:t>
            </w:r>
          </w:p>
        </w:tc>
        <w:tc>
          <w:tcPr>
            <w:tcW w:w="1692" w:type="dxa"/>
            <w:vAlign w:val="bottom"/>
          </w:tcPr>
          <w:p w14:paraId="5124873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1.604 €</w:t>
            </w:r>
          </w:p>
        </w:tc>
      </w:tr>
      <w:tr w:rsidR="0092012E" w14:paraId="49486984"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E7219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984" w:type="dxa"/>
            <w:vAlign w:val="bottom"/>
          </w:tcPr>
          <w:p w14:paraId="08018A89"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Almenara</w:t>
            </w:r>
          </w:p>
        </w:tc>
        <w:tc>
          <w:tcPr>
            <w:tcW w:w="1843" w:type="dxa"/>
            <w:vAlign w:val="bottom"/>
          </w:tcPr>
          <w:p w14:paraId="3E2C6A6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14,1%</w:t>
            </w:r>
          </w:p>
        </w:tc>
        <w:tc>
          <w:tcPr>
            <w:tcW w:w="1984" w:type="dxa"/>
            <w:vAlign w:val="bottom"/>
          </w:tcPr>
          <w:p w14:paraId="48FBF4CC"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41,4%</w:t>
            </w:r>
          </w:p>
        </w:tc>
        <w:tc>
          <w:tcPr>
            <w:tcW w:w="1692" w:type="dxa"/>
            <w:vAlign w:val="bottom"/>
          </w:tcPr>
          <w:p w14:paraId="04EB131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1.322 €</w:t>
            </w:r>
          </w:p>
        </w:tc>
      </w:tr>
      <w:tr w:rsidR="0092012E" w14:paraId="06CF7898"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A04D91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27088BDD"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Montgat</w:t>
            </w:r>
          </w:p>
        </w:tc>
        <w:tc>
          <w:tcPr>
            <w:tcW w:w="1843" w:type="dxa"/>
            <w:vAlign w:val="bottom"/>
          </w:tcPr>
          <w:p w14:paraId="0DEA6EB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18,8%</w:t>
            </w:r>
          </w:p>
        </w:tc>
        <w:tc>
          <w:tcPr>
            <w:tcW w:w="1984" w:type="dxa"/>
            <w:vAlign w:val="bottom"/>
          </w:tcPr>
          <w:p w14:paraId="75A6E6C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32,4%</w:t>
            </w:r>
          </w:p>
        </w:tc>
        <w:tc>
          <w:tcPr>
            <w:tcW w:w="1692" w:type="dxa"/>
            <w:vAlign w:val="bottom"/>
          </w:tcPr>
          <w:p w14:paraId="1EF0613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4.111 €</w:t>
            </w:r>
          </w:p>
        </w:tc>
      </w:tr>
      <w:tr w:rsidR="0092012E" w14:paraId="11A0CA36"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052165D"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Alicante</w:t>
            </w:r>
          </w:p>
        </w:tc>
        <w:tc>
          <w:tcPr>
            <w:tcW w:w="1984" w:type="dxa"/>
            <w:vAlign w:val="bottom"/>
          </w:tcPr>
          <w:p w14:paraId="4830E200"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Pilar de la Horadada</w:t>
            </w:r>
          </w:p>
        </w:tc>
        <w:tc>
          <w:tcPr>
            <w:tcW w:w="1843" w:type="dxa"/>
            <w:vAlign w:val="bottom"/>
          </w:tcPr>
          <w:p w14:paraId="165AE94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w:t>
            </w:r>
          </w:p>
        </w:tc>
        <w:tc>
          <w:tcPr>
            <w:tcW w:w="1984" w:type="dxa"/>
            <w:vAlign w:val="bottom"/>
          </w:tcPr>
          <w:p w14:paraId="38B4030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31,6%</w:t>
            </w:r>
          </w:p>
        </w:tc>
        <w:tc>
          <w:tcPr>
            <w:tcW w:w="1692" w:type="dxa"/>
            <w:vAlign w:val="bottom"/>
          </w:tcPr>
          <w:p w14:paraId="6CE4691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1.982 €</w:t>
            </w:r>
          </w:p>
        </w:tc>
      </w:tr>
      <w:tr w:rsidR="0092012E" w14:paraId="5C22B087"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07A4345"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4" w:type="dxa"/>
            <w:vAlign w:val="bottom"/>
          </w:tcPr>
          <w:p w14:paraId="4D739D1C"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Verger</w:t>
            </w:r>
          </w:p>
        </w:tc>
        <w:tc>
          <w:tcPr>
            <w:tcW w:w="1843" w:type="dxa"/>
            <w:vAlign w:val="bottom"/>
          </w:tcPr>
          <w:p w14:paraId="675F1C5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10,2%</w:t>
            </w:r>
          </w:p>
        </w:tc>
        <w:tc>
          <w:tcPr>
            <w:tcW w:w="1984" w:type="dxa"/>
            <w:vAlign w:val="bottom"/>
          </w:tcPr>
          <w:p w14:paraId="46CF991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30,8%</w:t>
            </w:r>
          </w:p>
        </w:tc>
        <w:tc>
          <w:tcPr>
            <w:tcW w:w="1692" w:type="dxa"/>
            <w:vAlign w:val="bottom"/>
          </w:tcPr>
          <w:p w14:paraId="2530CC8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1.369 €</w:t>
            </w:r>
          </w:p>
        </w:tc>
      </w:tr>
      <w:tr w:rsidR="0092012E" w14:paraId="2A906579"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DB1D4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2600399D"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Capdepera</w:t>
            </w:r>
          </w:p>
        </w:tc>
        <w:tc>
          <w:tcPr>
            <w:tcW w:w="1843" w:type="dxa"/>
            <w:vAlign w:val="bottom"/>
          </w:tcPr>
          <w:p w14:paraId="71AF14AC"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w:t>
            </w:r>
          </w:p>
        </w:tc>
        <w:tc>
          <w:tcPr>
            <w:tcW w:w="1984" w:type="dxa"/>
            <w:vAlign w:val="bottom"/>
          </w:tcPr>
          <w:p w14:paraId="64B9061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29,6%</w:t>
            </w:r>
          </w:p>
        </w:tc>
        <w:tc>
          <w:tcPr>
            <w:tcW w:w="1692" w:type="dxa"/>
            <w:vAlign w:val="bottom"/>
          </w:tcPr>
          <w:p w14:paraId="292C7BA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3.227 €</w:t>
            </w:r>
          </w:p>
        </w:tc>
      </w:tr>
      <w:tr w:rsidR="0092012E" w14:paraId="7B3DB257"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091A874"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4" w:type="dxa"/>
            <w:vAlign w:val="bottom"/>
          </w:tcPr>
          <w:p w14:paraId="6EF82748"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Calpe / Calp</w:t>
            </w:r>
          </w:p>
        </w:tc>
        <w:tc>
          <w:tcPr>
            <w:tcW w:w="1843" w:type="dxa"/>
            <w:vAlign w:val="bottom"/>
          </w:tcPr>
          <w:p w14:paraId="4107D76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c>
          <w:tcPr>
            <w:tcW w:w="1984" w:type="dxa"/>
            <w:vAlign w:val="bottom"/>
          </w:tcPr>
          <w:p w14:paraId="64DEDB7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29,1%</w:t>
            </w:r>
          </w:p>
        </w:tc>
        <w:tc>
          <w:tcPr>
            <w:tcW w:w="1692" w:type="dxa"/>
            <w:vAlign w:val="bottom"/>
          </w:tcPr>
          <w:p w14:paraId="549535C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3.009 €</w:t>
            </w:r>
          </w:p>
        </w:tc>
      </w:tr>
      <w:tr w:rsidR="0092012E" w14:paraId="5741E99D"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EFAEA4"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6E0B86F1"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843" w:type="dxa"/>
            <w:vAlign w:val="bottom"/>
          </w:tcPr>
          <w:p w14:paraId="4B44C2B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c>
          <w:tcPr>
            <w:tcW w:w="1984" w:type="dxa"/>
            <w:vAlign w:val="bottom"/>
          </w:tcPr>
          <w:p w14:paraId="27EDAC9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27,8%</w:t>
            </w:r>
          </w:p>
        </w:tc>
        <w:tc>
          <w:tcPr>
            <w:tcW w:w="1692" w:type="dxa"/>
            <w:vAlign w:val="bottom"/>
          </w:tcPr>
          <w:p w14:paraId="6402B76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4.980 €</w:t>
            </w:r>
          </w:p>
        </w:tc>
      </w:tr>
      <w:tr w:rsidR="0092012E" w14:paraId="10946FDC"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6AC230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64C861BD"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 Lorenzo de El Escorial</w:t>
            </w:r>
          </w:p>
        </w:tc>
        <w:tc>
          <w:tcPr>
            <w:tcW w:w="1843" w:type="dxa"/>
            <w:vAlign w:val="bottom"/>
          </w:tcPr>
          <w:p w14:paraId="765A713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3,7%</w:t>
            </w:r>
          </w:p>
        </w:tc>
        <w:tc>
          <w:tcPr>
            <w:tcW w:w="1984" w:type="dxa"/>
            <w:vAlign w:val="bottom"/>
          </w:tcPr>
          <w:p w14:paraId="06B637D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23,9%</w:t>
            </w:r>
          </w:p>
        </w:tc>
        <w:tc>
          <w:tcPr>
            <w:tcW w:w="1692" w:type="dxa"/>
            <w:vAlign w:val="bottom"/>
          </w:tcPr>
          <w:p w14:paraId="17897D3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2.606 €</w:t>
            </w:r>
          </w:p>
        </w:tc>
      </w:tr>
      <w:tr w:rsidR="0092012E" w14:paraId="07E6CA12"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994011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984" w:type="dxa"/>
            <w:vAlign w:val="bottom"/>
          </w:tcPr>
          <w:p w14:paraId="2DFADC12"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Oliva</w:t>
            </w:r>
          </w:p>
        </w:tc>
        <w:tc>
          <w:tcPr>
            <w:tcW w:w="1843" w:type="dxa"/>
            <w:vAlign w:val="bottom"/>
          </w:tcPr>
          <w:p w14:paraId="0BD97D0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12,1%</w:t>
            </w:r>
          </w:p>
        </w:tc>
        <w:tc>
          <w:tcPr>
            <w:tcW w:w="1984" w:type="dxa"/>
            <w:vAlign w:val="bottom"/>
          </w:tcPr>
          <w:p w14:paraId="319E2AE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23,5%</w:t>
            </w:r>
          </w:p>
        </w:tc>
        <w:tc>
          <w:tcPr>
            <w:tcW w:w="1692" w:type="dxa"/>
            <w:vAlign w:val="bottom"/>
          </w:tcPr>
          <w:p w14:paraId="1BE05342"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2.049 €</w:t>
            </w:r>
          </w:p>
        </w:tc>
      </w:tr>
    </w:tbl>
    <w:p w14:paraId="3BE2C5C4" w14:textId="77777777" w:rsidR="0092012E"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descenso interanual</w:t>
      </w:r>
    </w:p>
    <w:tbl>
      <w:tblPr>
        <w:tblStyle w:val="a3"/>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2268"/>
        <w:gridCol w:w="1701"/>
        <w:gridCol w:w="1843"/>
        <w:gridCol w:w="1833"/>
      </w:tblGrid>
      <w:tr w:rsidR="0092012E" w14:paraId="5E0C281B" w14:textId="77777777" w:rsidTr="0092012E">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5C9D70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B4A234C" w14:textId="77777777" w:rsidR="0092012E"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tcPr>
          <w:p w14:paraId="5638DD98"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E99F8E4"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3" w:type="dxa"/>
          </w:tcPr>
          <w:p w14:paraId="53EE3983"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5214C00"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833" w:type="dxa"/>
          </w:tcPr>
          <w:p w14:paraId="196D8E0B"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p>
          <w:p w14:paraId="1AEF0128"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(euros/m²)</w:t>
            </w:r>
          </w:p>
        </w:tc>
      </w:tr>
      <w:tr w:rsidR="0092012E" w14:paraId="1B639343"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36B8614"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1F0360D2"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Esplugues de Llobregat</w:t>
            </w:r>
          </w:p>
        </w:tc>
        <w:tc>
          <w:tcPr>
            <w:tcW w:w="1701" w:type="dxa"/>
            <w:vAlign w:val="bottom"/>
          </w:tcPr>
          <w:p w14:paraId="5FA60A9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843" w:type="dxa"/>
            <w:vAlign w:val="bottom"/>
          </w:tcPr>
          <w:p w14:paraId="7FF031F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-34,5%</w:t>
            </w:r>
          </w:p>
        </w:tc>
        <w:tc>
          <w:tcPr>
            <w:tcW w:w="1833" w:type="dxa"/>
            <w:vAlign w:val="bottom"/>
          </w:tcPr>
          <w:p w14:paraId="3CB8DF8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3.152 €</w:t>
            </w:r>
          </w:p>
        </w:tc>
      </w:tr>
      <w:tr w:rsidR="0092012E" w14:paraId="2EF26BEE"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6152FA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05D304D9"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Muela</w:t>
            </w:r>
          </w:p>
        </w:tc>
        <w:tc>
          <w:tcPr>
            <w:tcW w:w="1701" w:type="dxa"/>
            <w:vAlign w:val="bottom"/>
          </w:tcPr>
          <w:p w14:paraId="0B6DBC1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-24,4%</w:t>
            </w:r>
          </w:p>
        </w:tc>
        <w:tc>
          <w:tcPr>
            <w:tcW w:w="1843" w:type="dxa"/>
            <w:vAlign w:val="bottom"/>
          </w:tcPr>
          <w:p w14:paraId="0BD6A91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-29,0%</w:t>
            </w:r>
          </w:p>
        </w:tc>
        <w:tc>
          <w:tcPr>
            <w:tcW w:w="1833" w:type="dxa"/>
            <w:vAlign w:val="bottom"/>
          </w:tcPr>
          <w:p w14:paraId="452170D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830 €</w:t>
            </w:r>
          </w:p>
        </w:tc>
      </w:tr>
      <w:tr w:rsidR="0092012E" w14:paraId="28C8E790" w14:textId="77777777" w:rsidTr="0092012E">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523470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5569A366"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Mancha Real</w:t>
            </w:r>
          </w:p>
        </w:tc>
        <w:tc>
          <w:tcPr>
            <w:tcW w:w="1701" w:type="dxa"/>
            <w:vAlign w:val="bottom"/>
          </w:tcPr>
          <w:p w14:paraId="50AE6C8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843" w:type="dxa"/>
            <w:vAlign w:val="bottom"/>
          </w:tcPr>
          <w:p w14:paraId="4E8737A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-19,9%</w:t>
            </w:r>
          </w:p>
        </w:tc>
        <w:tc>
          <w:tcPr>
            <w:tcW w:w="1833" w:type="dxa"/>
            <w:vAlign w:val="bottom"/>
          </w:tcPr>
          <w:p w14:paraId="346F317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638 €</w:t>
            </w:r>
          </w:p>
        </w:tc>
      </w:tr>
      <w:tr w:rsidR="0092012E" w14:paraId="3F0113DF"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E68508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42E66DB6"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Ulldecona</w:t>
            </w:r>
          </w:p>
        </w:tc>
        <w:tc>
          <w:tcPr>
            <w:tcW w:w="1701" w:type="dxa"/>
            <w:vAlign w:val="bottom"/>
          </w:tcPr>
          <w:p w14:paraId="1D0BC612"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-4,7%</w:t>
            </w:r>
          </w:p>
        </w:tc>
        <w:tc>
          <w:tcPr>
            <w:tcW w:w="1843" w:type="dxa"/>
            <w:vAlign w:val="bottom"/>
          </w:tcPr>
          <w:p w14:paraId="67BA6A0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-18,5%</w:t>
            </w:r>
          </w:p>
        </w:tc>
        <w:tc>
          <w:tcPr>
            <w:tcW w:w="1833" w:type="dxa"/>
            <w:vAlign w:val="bottom"/>
          </w:tcPr>
          <w:p w14:paraId="7583091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789 €</w:t>
            </w:r>
          </w:p>
        </w:tc>
      </w:tr>
      <w:tr w:rsidR="0092012E" w14:paraId="55972668"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7641B5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467AB852"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Requena</w:t>
            </w:r>
          </w:p>
        </w:tc>
        <w:tc>
          <w:tcPr>
            <w:tcW w:w="1701" w:type="dxa"/>
            <w:vAlign w:val="bottom"/>
          </w:tcPr>
          <w:p w14:paraId="6CFDED1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843" w:type="dxa"/>
            <w:vAlign w:val="bottom"/>
          </w:tcPr>
          <w:p w14:paraId="647D7A3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-16,4%</w:t>
            </w:r>
          </w:p>
        </w:tc>
        <w:tc>
          <w:tcPr>
            <w:tcW w:w="1833" w:type="dxa"/>
            <w:vAlign w:val="bottom"/>
          </w:tcPr>
          <w:p w14:paraId="3CC7BC7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773 €</w:t>
            </w:r>
          </w:p>
        </w:tc>
      </w:tr>
      <w:tr w:rsidR="0092012E" w14:paraId="68A995CC"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2A94E8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54377134"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Monachil</w:t>
            </w:r>
          </w:p>
        </w:tc>
        <w:tc>
          <w:tcPr>
            <w:tcW w:w="1701" w:type="dxa"/>
            <w:vAlign w:val="bottom"/>
          </w:tcPr>
          <w:p w14:paraId="6DFECD0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843" w:type="dxa"/>
            <w:vAlign w:val="bottom"/>
          </w:tcPr>
          <w:p w14:paraId="630B758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-15,0%</w:t>
            </w:r>
          </w:p>
        </w:tc>
        <w:tc>
          <w:tcPr>
            <w:tcW w:w="1833" w:type="dxa"/>
            <w:vAlign w:val="bottom"/>
          </w:tcPr>
          <w:p w14:paraId="49A8B80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1.278 €</w:t>
            </w:r>
          </w:p>
        </w:tc>
      </w:tr>
      <w:tr w:rsidR="0092012E" w14:paraId="3037A5C6"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CE4B37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7CC59579"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Piélagos</w:t>
            </w:r>
          </w:p>
        </w:tc>
        <w:tc>
          <w:tcPr>
            <w:tcW w:w="1701" w:type="dxa"/>
            <w:vAlign w:val="bottom"/>
          </w:tcPr>
          <w:p w14:paraId="43043A7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843" w:type="dxa"/>
            <w:vAlign w:val="bottom"/>
          </w:tcPr>
          <w:p w14:paraId="1443DCA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-14,0%</w:t>
            </w:r>
          </w:p>
        </w:tc>
        <w:tc>
          <w:tcPr>
            <w:tcW w:w="1833" w:type="dxa"/>
            <w:vAlign w:val="bottom"/>
          </w:tcPr>
          <w:p w14:paraId="0A74719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1.187 €</w:t>
            </w:r>
          </w:p>
        </w:tc>
      </w:tr>
      <w:tr w:rsidR="0092012E" w14:paraId="2A5AB659"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1DF5B9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50C8C42F"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Béjar</w:t>
            </w:r>
          </w:p>
        </w:tc>
        <w:tc>
          <w:tcPr>
            <w:tcW w:w="1701" w:type="dxa"/>
            <w:vAlign w:val="bottom"/>
          </w:tcPr>
          <w:p w14:paraId="411B183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843" w:type="dxa"/>
            <w:vAlign w:val="bottom"/>
          </w:tcPr>
          <w:p w14:paraId="477DBBD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-13,3%</w:t>
            </w:r>
          </w:p>
        </w:tc>
        <w:tc>
          <w:tcPr>
            <w:tcW w:w="1833" w:type="dxa"/>
            <w:vAlign w:val="bottom"/>
          </w:tcPr>
          <w:p w14:paraId="3D9C259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823 €</w:t>
            </w:r>
          </w:p>
        </w:tc>
      </w:tr>
      <w:tr w:rsidR="0092012E" w14:paraId="2B448EDC"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12396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5731837A"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Vilalba</w:t>
            </w:r>
          </w:p>
        </w:tc>
        <w:tc>
          <w:tcPr>
            <w:tcW w:w="1701" w:type="dxa"/>
            <w:vAlign w:val="bottom"/>
          </w:tcPr>
          <w:p w14:paraId="218DD5C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-8,4%</w:t>
            </w:r>
          </w:p>
        </w:tc>
        <w:tc>
          <w:tcPr>
            <w:tcW w:w="1843" w:type="dxa"/>
            <w:vAlign w:val="bottom"/>
          </w:tcPr>
          <w:p w14:paraId="594F3A2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-11,7%</w:t>
            </w:r>
          </w:p>
        </w:tc>
        <w:tc>
          <w:tcPr>
            <w:tcW w:w="1833" w:type="dxa"/>
            <w:vAlign w:val="bottom"/>
          </w:tcPr>
          <w:p w14:paraId="4F77354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627 €</w:t>
            </w:r>
          </w:p>
        </w:tc>
      </w:tr>
      <w:tr w:rsidR="0092012E" w14:paraId="618F9E62"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29572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4D005239"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Pollença</w:t>
            </w:r>
          </w:p>
        </w:tc>
        <w:tc>
          <w:tcPr>
            <w:tcW w:w="1701" w:type="dxa"/>
            <w:vAlign w:val="bottom"/>
          </w:tcPr>
          <w:p w14:paraId="205F284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-7,9%</w:t>
            </w:r>
          </w:p>
        </w:tc>
        <w:tc>
          <w:tcPr>
            <w:tcW w:w="1843" w:type="dxa"/>
            <w:vAlign w:val="bottom"/>
          </w:tcPr>
          <w:p w14:paraId="7D981BC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-11,1%</w:t>
            </w:r>
          </w:p>
        </w:tc>
        <w:tc>
          <w:tcPr>
            <w:tcW w:w="1833" w:type="dxa"/>
            <w:vAlign w:val="bottom"/>
          </w:tcPr>
          <w:p w14:paraId="4F6E9D2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3.104 €</w:t>
            </w:r>
          </w:p>
        </w:tc>
      </w:tr>
    </w:tbl>
    <w:p w14:paraId="5DBBFECD" w14:textId="77777777" w:rsidR="0092012E" w:rsidRDefault="00000000">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precio en agosto de 2022</w:t>
      </w:r>
    </w:p>
    <w:tbl>
      <w:tblPr>
        <w:tblStyle w:val="a4"/>
        <w:tblW w:w="90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409"/>
        <w:gridCol w:w="1701"/>
        <w:gridCol w:w="1843"/>
        <w:gridCol w:w="1568"/>
      </w:tblGrid>
      <w:tr w:rsidR="0092012E" w14:paraId="47AB1450" w14:textId="77777777" w:rsidTr="0092012E">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02AD937"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409" w:type="dxa"/>
            <w:vAlign w:val="center"/>
          </w:tcPr>
          <w:p w14:paraId="56DBC52E" w14:textId="77777777" w:rsidR="0092012E"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tcPr>
          <w:p w14:paraId="48286A60"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185B798"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3" w:type="dxa"/>
          </w:tcPr>
          <w:p w14:paraId="11E13071"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70C19F3"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c>
          <w:tcPr>
            <w:tcW w:w="1568" w:type="dxa"/>
          </w:tcPr>
          <w:p w14:paraId="764C29E9"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p>
          <w:p w14:paraId="62F0B70B"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(euros/m²)</w:t>
            </w:r>
          </w:p>
        </w:tc>
      </w:tr>
      <w:tr w:rsidR="0092012E" w14:paraId="68137B87"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37097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409" w:type="dxa"/>
            <w:vAlign w:val="bottom"/>
          </w:tcPr>
          <w:p w14:paraId="1F721FBA"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701" w:type="dxa"/>
            <w:vAlign w:val="bottom"/>
          </w:tcPr>
          <w:p w14:paraId="7837D6B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843" w:type="dxa"/>
            <w:vAlign w:val="bottom"/>
          </w:tcPr>
          <w:p w14:paraId="11353AD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3,1%</w:t>
            </w:r>
          </w:p>
        </w:tc>
        <w:tc>
          <w:tcPr>
            <w:tcW w:w="1568" w:type="dxa"/>
            <w:vAlign w:val="bottom"/>
          </w:tcPr>
          <w:p w14:paraId="4220316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5.756 €</w:t>
            </w:r>
          </w:p>
        </w:tc>
      </w:tr>
      <w:tr w:rsidR="0092012E" w14:paraId="7DC6D5BC"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E76DEB5"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09" w:type="dxa"/>
            <w:vAlign w:val="bottom"/>
          </w:tcPr>
          <w:p w14:paraId="414A987A"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Moraleja</w:t>
            </w:r>
          </w:p>
        </w:tc>
        <w:tc>
          <w:tcPr>
            <w:tcW w:w="1701" w:type="dxa"/>
            <w:vAlign w:val="bottom"/>
          </w:tcPr>
          <w:p w14:paraId="65C8482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843" w:type="dxa"/>
            <w:vAlign w:val="bottom"/>
          </w:tcPr>
          <w:p w14:paraId="4F85C79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c>
          <w:tcPr>
            <w:tcW w:w="1568" w:type="dxa"/>
            <w:vAlign w:val="bottom"/>
          </w:tcPr>
          <w:p w14:paraId="5A47564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5.411 €</w:t>
            </w:r>
          </w:p>
        </w:tc>
      </w:tr>
      <w:tr w:rsidR="0092012E" w14:paraId="5E8ED7F7"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002809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0B0CCF7F"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701" w:type="dxa"/>
            <w:vAlign w:val="bottom"/>
          </w:tcPr>
          <w:p w14:paraId="0580E10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843" w:type="dxa"/>
            <w:vAlign w:val="bottom"/>
          </w:tcPr>
          <w:p w14:paraId="3C46861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6,1%</w:t>
            </w:r>
          </w:p>
        </w:tc>
        <w:tc>
          <w:tcPr>
            <w:tcW w:w="1568" w:type="dxa"/>
            <w:vAlign w:val="bottom"/>
          </w:tcPr>
          <w:p w14:paraId="7893F0E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5.369 €</w:t>
            </w:r>
          </w:p>
        </w:tc>
      </w:tr>
      <w:tr w:rsidR="0092012E" w14:paraId="0765A771"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900022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005FBA29"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Eulària des Riu</w:t>
            </w:r>
          </w:p>
        </w:tc>
        <w:tc>
          <w:tcPr>
            <w:tcW w:w="1701" w:type="dxa"/>
            <w:vAlign w:val="bottom"/>
          </w:tcPr>
          <w:p w14:paraId="73757382"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843" w:type="dxa"/>
            <w:vAlign w:val="bottom"/>
          </w:tcPr>
          <w:p w14:paraId="7BDD406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w:t>
            </w:r>
          </w:p>
        </w:tc>
        <w:tc>
          <w:tcPr>
            <w:tcW w:w="1568" w:type="dxa"/>
            <w:vAlign w:val="bottom"/>
          </w:tcPr>
          <w:p w14:paraId="71FCB982"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5.019 €</w:t>
            </w:r>
          </w:p>
        </w:tc>
      </w:tr>
      <w:tr w:rsidR="0092012E" w14:paraId="6BECD35B"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1D54D3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4F00863B"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701" w:type="dxa"/>
            <w:vAlign w:val="bottom"/>
          </w:tcPr>
          <w:p w14:paraId="622A6F4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w:t>
            </w:r>
          </w:p>
        </w:tc>
        <w:tc>
          <w:tcPr>
            <w:tcW w:w="1843" w:type="dxa"/>
            <w:vAlign w:val="bottom"/>
          </w:tcPr>
          <w:p w14:paraId="10FCF66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27,8%</w:t>
            </w:r>
          </w:p>
        </w:tc>
        <w:tc>
          <w:tcPr>
            <w:tcW w:w="1568" w:type="dxa"/>
            <w:vAlign w:val="bottom"/>
          </w:tcPr>
          <w:p w14:paraId="53868D7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4.980 €</w:t>
            </w:r>
          </w:p>
        </w:tc>
      </w:tr>
      <w:tr w:rsidR="0092012E" w14:paraId="6B8C7F2A"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7549C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699D7EDC"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Josep de sa Talaia</w:t>
            </w:r>
          </w:p>
        </w:tc>
        <w:tc>
          <w:tcPr>
            <w:tcW w:w="1701" w:type="dxa"/>
            <w:vAlign w:val="bottom"/>
          </w:tcPr>
          <w:p w14:paraId="5A18B71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843" w:type="dxa"/>
            <w:vAlign w:val="bottom"/>
          </w:tcPr>
          <w:p w14:paraId="01346F7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w:t>
            </w:r>
          </w:p>
        </w:tc>
        <w:tc>
          <w:tcPr>
            <w:tcW w:w="1568" w:type="dxa"/>
            <w:vAlign w:val="bottom"/>
          </w:tcPr>
          <w:p w14:paraId="53A4924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4.736 €</w:t>
            </w:r>
          </w:p>
        </w:tc>
      </w:tr>
      <w:tr w:rsidR="0092012E" w14:paraId="6820C109"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F75D9B"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09" w:type="dxa"/>
            <w:vAlign w:val="bottom"/>
          </w:tcPr>
          <w:p w14:paraId="37CEB3CA"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Sitges</w:t>
            </w:r>
          </w:p>
        </w:tc>
        <w:tc>
          <w:tcPr>
            <w:tcW w:w="1701" w:type="dxa"/>
            <w:vAlign w:val="bottom"/>
          </w:tcPr>
          <w:p w14:paraId="0FD413D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843" w:type="dxa"/>
            <w:vAlign w:val="bottom"/>
          </w:tcPr>
          <w:p w14:paraId="560AEA1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7,0%</w:t>
            </w:r>
          </w:p>
        </w:tc>
        <w:tc>
          <w:tcPr>
            <w:tcW w:w="1568" w:type="dxa"/>
            <w:vAlign w:val="bottom"/>
          </w:tcPr>
          <w:p w14:paraId="7BC24D6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4.644 €</w:t>
            </w:r>
          </w:p>
        </w:tc>
      </w:tr>
      <w:tr w:rsidR="0092012E" w14:paraId="44EBDE55"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B9A54E7"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09" w:type="dxa"/>
            <w:vAlign w:val="bottom"/>
          </w:tcPr>
          <w:p w14:paraId="7AB80B90"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701" w:type="dxa"/>
            <w:vAlign w:val="bottom"/>
          </w:tcPr>
          <w:p w14:paraId="01A097D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843" w:type="dxa"/>
            <w:vAlign w:val="bottom"/>
          </w:tcPr>
          <w:p w14:paraId="08EEB93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568" w:type="dxa"/>
            <w:vAlign w:val="bottom"/>
          </w:tcPr>
          <w:p w14:paraId="4943B10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4.524 €</w:t>
            </w:r>
          </w:p>
        </w:tc>
      </w:tr>
      <w:tr w:rsidR="0092012E" w14:paraId="58164EA9" w14:textId="77777777" w:rsidTr="009201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7BD3141"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09" w:type="dxa"/>
            <w:vAlign w:val="bottom"/>
          </w:tcPr>
          <w:p w14:paraId="2017644E" w14:textId="77777777" w:rsidR="0092012E"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701" w:type="dxa"/>
            <w:vAlign w:val="bottom"/>
          </w:tcPr>
          <w:p w14:paraId="3C6FC81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843" w:type="dxa"/>
            <w:vAlign w:val="bottom"/>
          </w:tcPr>
          <w:p w14:paraId="275B3C2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568" w:type="dxa"/>
            <w:vAlign w:val="bottom"/>
          </w:tcPr>
          <w:p w14:paraId="7220317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4.401 €</w:t>
            </w:r>
          </w:p>
        </w:tc>
      </w:tr>
      <w:tr w:rsidR="0092012E" w14:paraId="33BB9533" w14:textId="77777777" w:rsidTr="0092012E">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AD49EA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79D77722" w14:textId="77777777" w:rsidR="0092012E"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Andratx</w:t>
            </w:r>
          </w:p>
        </w:tc>
        <w:tc>
          <w:tcPr>
            <w:tcW w:w="1701" w:type="dxa"/>
            <w:vAlign w:val="bottom"/>
          </w:tcPr>
          <w:p w14:paraId="5A0246F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w:t>
            </w:r>
          </w:p>
        </w:tc>
        <w:tc>
          <w:tcPr>
            <w:tcW w:w="1843" w:type="dxa"/>
            <w:vAlign w:val="bottom"/>
          </w:tcPr>
          <w:p w14:paraId="2469561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c>
          <w:tcPr>
            <w:tcW w:w="1568" w:type="dxa"/>
            <w:vAlign w:val="bottom"/>
          </w:tcPr>
          <w:p w14:paraId="78175F9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4.393 €</w:t>
            </w:r>
          </w:p>
        </w:tc>
      </w:tr>
    </w:tbl>
    <w:p w14:paraId="3E57A1EA" w14:textId="77777777" w:rsidR="0092012E"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de Madrid</w:t>
      </w:r>
    </w:p>
    <w:p w14:paraId="42EB666C" w14:textId="77777777" w:rsidR="0092012E"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los 21 distritos con variación interanual analizados por </w:t>
      </w:r>
      <w:hyperlink r:id="rId15">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tres incrementos de la vivienda más acusados corresponden a los distritos de</w:t>
      </w:r>
      <w:r>
        <w:t xml:space="preserve"> </w:t>
      </w:r>
      <w:r>
        <w:rPr>
          <w:rFonts w:ascii="Open Sans" w:eastAsia="Open Sans" w:hAnsi="Open Sans" w:cs="Open Sans"/>
          <w:color w:val="000000"/>
        </w:rPr>
        <w:t xml:space="preserve">Puente de Vallecas con 26,4%, Vicálvaro con 14,6% y Barrio de Salamanca con 11,9%. </w:t>
      </w:r>
    </w:p>
    <w:p w14:paraId="5BC523F6" w14:textId="77777777" w:rsidR="0092012E" w:rsidRDefault="0092012E">
      <w:pPr>
        <w:spacing w:line="276" w:lineRule="auto"/>
        <w:jc w:val="both"/>
        <w:rPr>
          <w:rFonts w:ascii="Open Sans" w:eastAsia="Open Sans" w:hAnsi="Open Sans" w:cs="Open Sans"/>
          <w:color w:val="000000"/>
        </w:rPr>
      </w:pPr>
    </w:p>
    <w:p w14:paraId="35016F55" w14:textId="77777777" w:rsidR="0092012E"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agosto, vemos que los tres distritos más caros son Barrio de Salamanca con 7.128 euros/m</w:t>
      </w:r>
      <w:r>
        <w:rPr>
          <w:rFonts w:ascii="Open Sans" w:eastAsia="Open Sans" w:hAnsi="Open Sans" w:cs="Open Sans"/>
          <w:color w:val="000000"/>
          <w:vertAlign w:val="superscript"/>
        </w:rPr>
        <w:t>2</w:t>
      </w:r>
      <w:r>
        <w:rPr>
          <w:rFonts w:ascii="Open Sans" w:eastAsia="Open Sans" w:hAnsi="Open Sans" w:cs="Open Sans"/>
          <w:color w:val="000000"/>
        </w:rPr>
        <w:t>, Chamberí con 6.071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Chamartín con 5.512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1.911 euros/m</w:t>
      </w:r>
      <w:r>
        <w:rPr>
          <w:rFonts w:ascii="Open Sans" w:eastAsia="Open Sans" w:hAnsi="Open Sans" w:cs="Open Sans"/>
          <w:color w:val="000000"/>
          <w:vertAlign w:val="superscript"/>
        </w:rPr>
        <w:t>2</w:t>
      </w:r>
      <w:r>
        <w:rPr>
          <w:rFonts w:ascii="Open Sans" w:eastAsia="Open Sans" w:hAnsi="Open Sans" w:cs="Open Sans"/>
          <w:color w:val="000000"/>
        </w:rPr>
        <w:t>, Usera con 2.219 euros/m</w:t>
      </w:r>
      <w:r>
        <w:rPr>
          <w:rFonts w:ascii="Open Sans" w:eastAsia="Open Sans" w:hAnsi="Open Sans" w:cs="Open Sans"/>
          <w:color w:val="000000"/>
          <w:vertAlign w:val="superscript"/>
        </w:rPr>
        <w:t>2</w:t>
      </w:r>
      <w:r>
        <w:rPr>
          <w:rFonts w:ascii="Open Sans" w:eastAsia="Open Sans" w:hAnsi="Open Sans" w:cs="Open Sans"/>
          <w:color w:val="000000"/>
        </w:rPr>
        <w:t xml:space="preserve"> y Carabanchel con 2.462 euros/m</w:t>
      </w:r>
      <w:r>
        <w:rPr>
          <w:rFonts w:ascii="Open Sans" w:eastAsia="Open Sans" w:hAnsi="Open Sans" w:cs="Open Sans"/>
          <w:color w:val="000000"/>
          <w:vertAlign w:val="superscript"/>
        </w:rPr>
        <w:t>2</w:t>
      </w:r>
      <w:r>
        <w:rPr>
          <w:rFonts w:ascii="Open Sans" w:eastAsia="Open Sans" w:hAnsi="Open Sans" w:cs="Open Sans"/>
          <w:color w:val="000000"/>
        </w:rPr>
        <w:t>.</w:t>
      </w:r>
    </w:p>
    <w:p w14:paraId="1318D6FD" w14:textId="77777777" w:rsidR="0092012E" w:rsidRDefault="0092012E">
      <w:pPr>
        <w:spacing w:line="276" w:lineRule="auto"/>
        <w:jc w:val="both"/>
        <w:rPr>
          <w:rFonts w:ascii="Open Sans" w:eastAsia="Open Sans" w:hAnsi="Open Sans" w:cs="Open Sans"/>
          <w:color w:val="000000"/>
        </w:rPr>
      </w:pPr>
    </w:p>
    <w:tbl>
      <w:tblPr>
        <w:tblStyle w:val="a5"/>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92012E" w14:paraId="2CC486B6" w14:textId="77777777" w:rsidTr="0092012E">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3AFC69D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tcPr>
          <w:p w14:paraId="00757DAE"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p>
          <w:p w14:paraId="36633981"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tcPr>
          <w:p w14:paraId="17A1D3AC"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6422934"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63" w:type="dxa"/>
            <w:tcBorders>
              <w:bottom w:val="single" w:sz="4" w:space="0" w:color="FFFFFF"/>
            </w:tcBorders>
          </w:tcPr>
          <w:p w14:paraId="233380D1"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9E18C00"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r>
      <w:tr w:rsidR="0092012E" w14:paraId="10E1CCE6"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A70BC2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21EDE07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2.570 €</w:t>
            </w:r>
          </w:p>
        </w:tc>
        <w:tc>
          <w:tcPr>
            <w:tcW w:w="2126" w:type="dxa"/>
            <w:tcBorders>
              <w:top w:val="single" w:sz="4" w:space="0" w:color="FFFFFF"/>
              <w:left w:val="single" w:sz="4" w:space="0" w:color="FFFFFF"/>
              <w:bottom w:val="single" w:sz="4" w:space="0" w:color="FFFFFF"/>
              <w:right w:val="single" w:sz="4" w:space="0" w:color="FFFFFF"/>
            </w:tcBorders>
            <w:vAlign w:val="bottom"/>
          </w:tcPr>
          <w:p w14:paraId="3DC8B14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1,7 %</w:t>
            </w:r>
          </w:p>
        </w:tc>
        <w:tc>
          <w:tcPr>
            <w:tcW w:w="1963" w:type="dxa"/>
            <w:tcBorders>
              <w:top w:val="single" w:sz="4" w:space="0" w:color="FFFFFF"/>
              <w:left w:val="single" w:sz="4" w:space="0" w:color="FFFFFF"/>
              <w:bottom w:val="single" w:sz="4" w:space="0" w:color="FFFFFF"/>
              <w:right w:val="single" w:sz="4" w:space="0" w:color="FFFFFF"/>
            </w:tcBorders>
            <w:vAlign w:val="bottom"/>
          </w:tcPr>
          <w:p w14:paraId="5745192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26,4 %</w:t>
            </w:r>
          </w:p>
        </w:tc>
      </w:tr>
      <w:tr w:rsidR="0092012E" w14:paraId="496B443B"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17E5917"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272C906A"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2.920 €</w:t>
            </w:r>
          </w:p>
        </w:tc>
        <w:tc>
          <w:tcPr>
            <w:tcW w:w="2126" w:type="dxa"/>
            <w:tcBorders>
              <w:top w:val="single" w:sz="4" w:space="0" w:color="FFFFFF"/>
              <w:left w:val="single" w:sz="4" w:space="0" w:color="FFFFFF"/>
              <w:bottom w:val="single" w:sz="4" w:space="0" w:color="FFFFFF"/>
              <w:right w:val="single" w:sz="4" w:space="0" w:color="FFFFFF"/>
            </w:tcBorders>
            <w:vAlign w:val="bottom"/>
          </w:tcPr>
          <w:p w14:paraId="73ACE9C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-2,1 %</w:t>
            </w:r>
          </w:p>
        </w:tc>
        <w:tc>
          <w:tcPr>
            <w:tcW w:w="1963" w:type="dxa"/>
            <w:tcBorders>
              <w:top w:val="single" w:sz="4" w:space="0" w:color="FFFFFF"/>
              <w:left w:val="single" w:sz="4" w:space="0" w:color="FFFFFF"/>
              <w:bottom w:val="single" w:sz="4" w:space="0" w:color="FFFFFF"/>
              <w:right w:val="single" w:sz="4" w:space="0" w:color="FFFFFF"/>
            </w:tcBorders>
            <w:vAlign w:val="bottom"/>
          </w:tcPr>
          <w:p w14:paraId="4B925F9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14,6 %</w:t>
            </w:r>
          </w:p>
        </w:tc>
      </w:tr>
      <w:tr w:rsidR="0092012E" w14:paraId="489D8510"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32573B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3ED5C72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7.128 €</w:t>
            </w:r>
          </w:p>
        </w:tc>
        <w:tc>
          <w:tcPr>
            <w:tcW w:w="2126" w:type="dxa"/>
            <w:tcBorders>
              <w:top w:val="single" w:sz="4" w:space="0" w:color="FFFFFF"/>
              <w:left w:val="single" w:sz="4" w:space="0" w:color="FFFFFF"/>
              <w:bottom w:val="single" w:sz="4" w:space="0" w:color="FFFFFF"/>
              <w:right w:val="single" w:sz="4" w:space="0" w:color="FFFFFF"/>
            </w:tcBorders>
            <w:vAlign w:val="bottom"/>
          </w:tcPr>
          <w:p w14:paraId="2A4593B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-0,1 %</w:t>
            </w:r>
          </w:p>
        </w:tc>
        <w:tc>
          <w:tcPr>
            <w:tcW w:w="1963" w:type="dxa"/>
            <w:tcBorders>
              <w:top w:val="single" w:sz="4" w:space="0" w:color="FFFFFF"/>
              <w:left w:val="single" w:sz="4" w:space="0" w:color="FFFFFF"/>
              <w:bottom w:val="single" w:sz="4" w:space="0" w:color="FFFFFF"/>
              <w:right w:val="single" w:sz="4" w:space="0" w:color="FFFFFF"/>
            </w:tcBorders>
            <w:vAlign w:val="bottom"/>
          </w:tcPr>
          <w:p w14:paraId="4A415D1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11,9 %</w:t>
            </w:r>
          </w:p>
        </w:tc>
      </w:tr>
      <w:tr w:rsidR="0092012E" w14:paraId="48B97F9C"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E068FC0"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bottom"/>
          </w:tcPr>
          <w:p w14:paraId="3CC5A9E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6.071 €</w:t>
            </w:r>
          </w:p>
        </w:tc>
        <w:tc>
          <w:tcPr>
            <w:tcW w:w="2126" w:type="dxa"/>
            <w:tcBorders>
              <w:top w:val="single" w:sz="4" w:space="0" w:color="FFFFFF"/>
              <w:left w:val="single" w:sz="4" w:space="0" w:color="FFFFFF"/>
              <w:bottom w:val="single" w:sz="4" w:space="0" w:color="FFFFFF"/>
              <w:right w:val="single" w:sz="4" w:space="0" w:color="FFFFFF"/>
            </w:tcBorders>
            <w:vAlign w:val="bottom"/>
          </w:tcPr>
          <w:p w14:paraId="0613745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0,6 %</w:t>
            </w:r>
          </w:p>
        </w:tc>
        <w:tc>
          <w:tcPr>
            <w:tcW w:w="1963" w:type="dxa"/>
            <w:tcBorders>
              <w:top w:val="single" w:sz="4" w:space="0" w:color="FFFFFF"/>
              <w:left w:val="single" w:sz="4" w:space="0" w:color="FFFFFF"/>
              <w:bottom w:val="single" w:sz="4" w:space="0" w:color="FFFFFF"/>
              <w:right w:val="single" w:sz="4" w:space="0" w:color="FFFFFF"/>
            </w:tcBorders>
            <w:vAlign w:val="bottom"/>
          </w:tcPr>
          <w:p w14:paraId="3361C46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10,2 %</w:t>
            </w:r>
          </w:p>
        </w:tc>
      </w:tr>
      <w:tr w:rsidR="0092012E" w14:paraId="32558884"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F6160BC"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tcBorders>
              <w:top w:val="single" w:sz="4" w:space="0" w:color="FFFFFF"/>
              <w:left w:val="single" w:sz="4" w:space="0" w:color="FFFFFF"/>
              <w:bottom w:val="single" w:sz="4" w:space="0" w:color="FFFFFF"/>
              <w:right w:val="single" w:sz="4" w:space="0" w:color="FFFFFF"/>
            </w:tcBorders>
            <w:vAlign w:val="bottom"/>
          </w:tcPr>
          <w:p w14:paraId="25C8D6B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1.911 €</w:t>
            </w:r>
          </w:p>
        </w:tc>
        <w:tc>
          <w:tcPr>
            <w:tcW w:w="2126" w:type="dxa"/>
            <w:tcBorders>
              <w:top w:val="single" w:sz="4" w:space="0" w:color="FFFFFF"/>
              <w:left w:val="single" w:sz="4" w:space="0" w:color="FFFFFF"/>
              <w:bottom w:val="single" w:sz="4" w:space="0" w:color="FFFFFF"/>
              <w:right w:val="single" w:sz="4" w:space="0" w:color="FFFFFF"/>
            </w:tcBorders>
            <w:vAlign w:val="bottom"/>
          </w:tcPr>
          <w:p w14:paraId="24E1790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-0,5 %</w:t>
            </w:r>
          </w:p>
        </w:tc>
        <w:tc>
          <w:tcPr>
            <w:tcW w:w="1963" w:type="dxa"/>
            <w:tcBorders>
              <w:top w:val="single" w:sz="4" w:space="0" w:color="FFFFFF"/>
              <w:left w:val="single" w:sz="4" w:space="0" w:color="FFFFFF"/>
              <w:bottom w:val="single" w:sz="4" w:space="0" w:color="FFFFFF"/>
              <w:right w:val="single" w:sz="4" w:space="0" w:color="FFFFFF"/>
            </w:tcBorders>
            <w:vAlign w:val="bottom"/>
          </w:tcPr>
          <w:p w14:paraId="78ECDFE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9,3 %</w:t>
            </w:r>
          </w:p>
        </w:tc>
      </w:tr>
      <w:tr w:rsidR="0092012E" w14:paraId="653FACB1"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662F86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bottom"/>
          </w:tcPr>
          <w:p w14:paraId="6DE0A06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2.462 €</w:t>
            </w:r>
          </w:p>
        </w:tc>
        <w:tc>
          <w:tcPr>
            <w:tcW w:w="2126" w:type="dxa"/>
            <w:tcBorders>
              <w:top w:val="single" w:sz="4" w:space="0" w:color="FFFFFF"/>
              <w:left w:val="single" w:sz="4" w:space="0" w:color="FFFFFF"/>
              <w:bottom w:val="single" w:sz="4" w:space="0" w:color="FFFFFF"/>
              <w:right w:val="single" w:sz="4" w:space="0" w:color="FFFFFF"/>
            </w:tcBorders>
            <w:vAlign w:val="bottom"/>
          </w:tcPr>
          <w:p w14:paraId="5D7725A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1,9 %</w:t>
            </w:r>
          </w:p>
        </w:tc>
        <w:tc>
          <w:tcPr>
            <w:tcW w:w="1963" w:type="dxa"/>
            <w:tcBorders>
              <w:top w:val="single" w:sz="4" w:space="0" w:color="FFFFFF"/>
              <w:left w:val="single" w:sz="4" w:space="0" w:color="FFFFFF"/>
              <w:bottom w:val="single" w:sz="4" w:space="0" w:color="FFFFFF"/>
              <w:right w:val="single" w:sz="4" w:space="0" w:color="FFFFFF"/>
            </w:tcBorders>
            <w:vAlign w:val="bottom"/>
          </w:tcPr>
          <w:p w14:paraId="3EEB5599"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8,1 %</w:t>
            </w:r>
          </w:p>
        </w:tc>
      </w:tr>
      <w:tr w:rsidR="0092012E" w14:paraId="5D2716A8"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6D0E18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bottom"/>
          </w:tcPr>
          <w:p w14:paraId="2669197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4.169 €</w:t>
            </w:r>
          </w:p>
        </w:tc>
        <w:tc>
          <w:tcPr>
            <w:tcW w:w="2126" w:type="dxa"/>
            <w:tcBorders>
              <w:top w:val="single" w:sz="4" w:space="0" w:color="FFFFFF"/>
              <w:left w:val="single" w:sz="4" w:space="0" w:color="FFFFFF"/>
              <w:bottom w:val="single" w:sz="4" w:space="0" w:color="FFFFFF"/>
              <w:right w:val="single" w:sz="4" w:space="0" w:color="FFFFFF"/>
            </w:tcBorders>
            <w:vAlign w:val="bottom"/>
          </w:tcPr>
          <w:p w14:paraId="2901C145"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0,1 %</w:t>
            </w:r>
          </w:p>
        </w:tc>
        <w:tc>
          <w:tcPr>
            <w:tcW w:w="1963" w:type="dxa"/>
            <w:tcBorders>
              <w:top w:val="single" w:sz="4" w:space="0" w:color="FFFFFF"/>
              <w:left w:val="single" w:sz="4" w:space="0" w:color="FFFFFF"/>
              <w:bottom w:val="single" w:sz="4" w:space="0" w:color="FFFFFF"/>
              <w:right w:val="single" w:sz="4" w:space="0" w:color="FFFFFF"/>
            </w:tcBorders>
            <w:vAlign w:val="bottom"/>
          </w:tcPr>
          <w:p w14:paraId="436036E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7,2 %</w:t>
            </w:r>
          </w:p>
        </w:tc>
      </w:tr>
      <w:tr w:rsidR="0092012E" w14:paraId="3F2CB47C"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F9D039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059FD2E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4.341 €</w:t>
            </w:r>
          </w:p>
        </w:tc>
        <w:tc>
          <w:tcPr>
            <w:tcW w:w="2126" w:type="dxa"/>
            <w:tcBorders>
              <w:top w:val="single" w:sz="4" w:space="0" w:color="FFFFFF"/>
              <w:left w:val="single" w:sz="4" w:space="0" w:color="FFFFFF"/>
              <w:bottom w:val="single" w:sz="4" w:space="0" w:color="FFFFFF"/>
              <w:right w:val="single" w:sz="4" w:space="0" w:color="FFFFFF"/>
            </w:tcBorders>
            <w:vAlign w:val="bottom"/>
          </w:tcPr>
          <w:p w14:paraId="5F69FAD2"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0,0 %</w:t>
            </w:r>
          </w:p>
        </w:tc>
        <w:tc>
          <w:tcPr>
            <w:tcW w:w="1963" w:type="dxa"/>
            <w:tcBorders>
              <w:top w:val="single" w:sz="4" w:space="0" w:color="FFFFFF"/>
              <w:left w:val="single" w:sz="4" w:space="0" w:color="FFFFFF"/>
              <w:bottom w:val="single" w:sz="4" w:space="0" w:color="FFFFFF"/>
              <w:right w:val="single" w:sz="4" w:space="0" w:color="FFFFFF"/>
            </w:tcBorders>
            <w:vAlign w:val="bottom"/>
          </w:tcPr>
          <w:p w14:paraId="7FC8388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5,6 %</w:t>
            </w:r>
          </w:p>
        </w:tc>
      </w:tr>
      <w:tr w:rsidR="0092012E" w14:paraId="282C3838"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114CA3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bottom"/>
          </w:tcPr>
          <w:p w14:paraId="059DAF2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2.566 €</w:t>
            </w:r>
          </w:p>
        </w:tc>
        <w:tc>
          <w:tcPr>
            <w:tcW w:w="2126" w:type="dxa"/>
            <w:tcBorders>
              <w:top w:val="single" w:sz="4" w:space="0" w:color="FFFFFF"/>
              <w:left w:val="single" w:sz="4" w:space="0" w:color="FFFFFF"/>
              <w:bottom w:val="single" w:sz="4" w:space="0" w:color="FFFFFF"/>
              <w:right w:val="single" w:sz="4" w:space="0" w:color="FFFFFF"/>
            </w:tcBorders>
            <w:vAlign w:val="bottom"/>
          </w:tcPr>
          <w:p w14:paraId="0D54BCC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0,4 %</w:t>
            </w:r>
          </w:p>
        </w:tc>
        <w:tc>
          <w:tcPr>
            <w:tcW w:w="1963" w:type="dxa"/>
            <w:tcBorders>
              <w:top w:val="single" w:sz="4" w:space="0" w:color="FFFFFF"/>
              <w:left w:val="single" w:sz="4" w:space="0" w:color="FFFFFF"/>
              <w:bottom w:val="single" w:sz="4" w:space="0" w:color="FFFFFF"/>
              <w:right w:val="single" w:sz="4" w:space="0" w:color="FFFFFF"/>
            </w:tcBorders>
            <w:vAlign w:val="bottom"/>
          </w:tcPr>
          <w:p w14:paraId="06DB5A8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5,3 %</w:t>
            </w:r>
          </w:p>
        </w:tc>
      </w:tr>
      <w:tr w:rsidR="0092012E" w14:paraId="07E86E5F"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375940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tcBorders>
              <w:top w:val="single" w:sz="4" w:space="0" w:color="FFFFFF"/>
              <w:left w:val="single" w:sz="4" w:space="0" w:color="FFFFFF"/>
              <w:bottom w:val="single" w:sz="4" w:space="0" w:color="FFFFFF"/>
              <w:right w:val="single" w:sz="4" w:space="0" w:color="FFFFFF"/>
            </w:tcBorders>
            <w:vAlign w:val="bottom"/>
          </w:tcPr>
          <w:p w14:paraId="10BBFE8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3.587 €</w:t>
            </w:r>
          </w:p>
        </w:tc>
        <w:tc>
          <w:tcPr>
            <w:tcW w:w="2126" w:type="dxa"/>
            <w:tcBorders>
              <w:top w:val="single" w:sz="4" w:space="0" w:color="FFFFFF"/>
              <w:left w:val="single" w:sz="4" w:space="0" w:color="FFFFFF"/>
              <w:bottom w:val="single" w:sz="4" w:space="0" w:color="FFFFFF"/>
              <w:right w:val="single" w:sz="4" w:space="0" w:color="FFFFFF"/>
            </w:tcBorders>
            <w:vAlign w:val="bottom"/>
          </w:tcPr>
          <w:p w14:paraId="171F2BF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0,5 %</w:t>
            </w:r>
          </w:p>
        </w:tc>
        <w:tc>
          <w:tcPr>
            <w:tcW w:w="1963" w:type="dxa"/>
            <w:tcBorders>
              <w:top w:val="single" w:sz="4" w:space="0" w:color="FFFFFF"/>
              <w:left w:val="single" w:sz="4" w:space="0" w:color="FFFFFF"/>
              <w:bottom w:val="single" w:sz="4" w:space="0" w:color="FFFFFF"/>
              <w:right w:val="single" w:sz="4" w:space="0" w:color="FFFFFF"/>
            </w:tcBorders>
            <w:vAlign w:val="bottom"/>
          </w:tcPr>
          <w:p w14:paraId="21E5CCA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5,1 %</w:t>
            </w:r>
          </w:p>
        </w:tc>
      </w:tr>
      <w:tr w:rsidR="0092012E" w14:paraId="6E1367D6"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ADEEE3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bottom"/>
          </w:tcPr>
          <w:p w14:paraId="55661E5B"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5.430 €</w:t>
            </w:r>
          </w:p>
        </w:tc>
        <w:tc>
          <w:tcPr>
            <w:tcW w:w="2126" w:type="dxa"/>
            <w:tcBorders>
              <w:top w:val="single" w:sz="4" w:space="0" w:color="FFFFFF"/>
              <w:left w:val="single" w:sz="4" w:space="0" w:color="FFFFFF"/>
              <w:bottom w:val="single" w:sz="4" w:space="0" w:color="FFFFFF"/>
              <w:right w:val="single" w:sz="4" w:space="0" w:color="FFFFFF"/>
            </w:tcBorders>
            <w:vAlign w:val="bottom"/>
          </w:tcPr>
          <w:p w14:paraId="49A7697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-0,6 %</w:t>
            </w:r>
          </w:p>
        </w:tc>
        <w:tc>
          <w:tcPr>
            <w:tcW w:w="1963" w:type="dxa"/>
            <w:tcBorders>
              <w:top w:val="single" w:sz="4" w:space="0" w:color="FFFFFF"/>
              <w:left w:val="single" w:sz="4" w:space="0" w:color="FFFFFF"/>
              <w:bottom w:val="single" w:sz="4" w:space="0" w:color="FFFFFF"/>
              <w:right w:val="single" w:sz="4" w:space="0" w:color="FFFFFF"/>
            </w:tcBorders>
            <w:vAlign w:val="bottom"/>
          </w:tcPr>
          <w:p w14:paraId="3686D7D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4,9 %</w:t>
            </w:r>
          </w:p>
        </w:tc>
      </w:tr>
      <w:tr w:rsidR="0092012E" w14:paraId="10DA1F8D"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9836BE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268" w:type="dxa"/>
            <w:tcBorders>
              <w:top w:val="single" w:sz="4" w:space="0" w:color="FFFFFF"/>
              <w:left w:val="single" w:sz="4" w:space="0" w:color="FFFFFF"/>
              <w:bottom w:val="single" w:sz="4" w:space="0" w:color="FFFFFF"/>
              <w:right w:val="single" w:sz="4" w:space="0" w:color="FFFFFF"/>
            </w:tcBorders>
            <w:vAlign w:val="bottom"/>
          </w:tcPr>
          <w:p w14:paraId="41D09EF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2.752 €</w:t>
            </w:r>
          </w:p>
        </w:tc>
        <w:tc>
          <w:tcPr>
            <w:tcW w:w="2126" w:type="dxa"/>
            <w:tcBorders>
              <w:top w:val="single" w:sz="4" w:space="0" w:color="FFFFFF"/>
              <w:left w:val="single" w:sz="4" w:space="0" w:color="FFFFFF"/>
              <w:bottom w:val="single" w:sz="4" w:space="0" w:color="FFFFFF"/>
              <w:right w:val="single" w:sz="4" w:space="0" w:color="FFFFFF"/>
            </w:tcBorders>
            <w:vAlign w:val="bottom"/>
          </w:tcPr>
          <w:p w14:paraId="7B6E6BC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-1,1 %</w:t>
            </w:r>
          </w:p>
        </w:tc>
        <w:tc>
          <w:tcPr>
            <w:tcW w:w="1963" w:type="dxa"/>
            <w:tcBorders>
              <w:top w:val="single" w:sz="4" w:space="0" w:color="FFFFFF"/>
              <w:left w:val="single" w:sz="4" w:space="0" w:color="FFFFFF"/>
              <w:bottom w:val="single" w:sz="4" w:space="0" w:color="FFFFFF"/>
              <w:right w:val="single" w:sz="4" w:space="0" w:color="FFFFFF"/>
            </w:tcBorders>
            <w:vAlign w:val="bottom"/>
          </w:tcPr>
          <w:p w14:paraId="56297E2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4,9 %</w:t>
            </w:r>
          </w:p>
        </w:tc>
      </w:tr>
      <w:tr w:rsidR="0092012E" w14:paraId="1B5DE9A9"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AF9153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60B023F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2.219 €</w:t>
            </w:r>
          </w:p>
        </w:tc>
        <w:tc>
          <w:tcPr>
            <w:tcW w:w="2126" w:type="dxa"/>
            <w:tcBorders>
              <w:top w:val="single" w:sz="4" w:space="0" w:color="FFFFFF"/>
              <w:left w:val="single" w:sz="4" w:space="0" w:color="FFFFFF"/>
              <w:bottom w:val="single" w:sz="4" w:space="0" w:color="FFFFFF"/>
              <w:right w:val="single" w:sz="4" w:space="0" w:color="FFFFFF"/>
            </w:tcBorders>
            <w:vAlign w:val="bottom"/>
          </w:tcPr>
          <w:p w14:paraId="6060A90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0,2 %</w:t>
            </w:r>
          </w:p>
        </w:tc>
        <w:tc>
          <w:tcPr>
            <w:tcW w:w="1963" w:type="dxa"/>
            <w:tcBorders>
              <w:top w:val="single" w:sz="4" w:space="0" w:color="FFFFFF"/>
              <w:left w:val="single" w:sz="4" w:space="0" w:color="FFFFFF"/>
              <w:bottom w:val="single" w:sz="4" w:space="0" w:color="FFFFFF"/>
              <w:right w:val="single" w:sz="4" w:space="0" w:color="FFFFFF"/>
            </w:tcBorders>
            <w:vAlign w:val="bottom"/>
          </w:tcPr>
          <w:p w14:paraId="7741336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4,6 %</w:t>
            </w:r>
          </w:p>
        </w:tc>
      </w:tr>
      <w:tr w:rsidR="0092012E" w14:paraId="303B55E9"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CD9B9F4"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bottom"/>
          </w:tcPr>
          <w:p w14:paraId="47BFC35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4.794 €</w:t>
            </w:r>
          </w:p>
        </w:tc>
        <w:tc>
          <w:tcPr>
            <w:tcW w:w="2126" w:type="dxa"/>
            <w:tcBorders>
              <w:top w:val="single" w:sz="4" w:space="0" w:color="FFFFFF"/>
              <w:left w:val="single" w:sz="4" w:space="0" w:color="FFFFFF"/>
              <w:bottom w:val="single" w:sz="4" w:space="0" w:color="FFFFFF"/>
              <w:right w:val="single" w:sz="4" w:space="0" w:color="FFFFFF"/>
            </w:tcBorders>
            <w:vAlign w:val="bottom"/>
          </w:tcPr>
          <w:p w14:paraId="22B6E58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2,1 %</w:t>
            </w:r>
          </w:p>
        </w:tc>
        <w:tc>
          <w:tcPr>
            <w:tcW w:w="1963" w:type="dxa"/>
            <w:tcBorders>
              <w:top w:val="single" w:sz="4" w:space="0" w:color="FFFFFF"/>
              <w:left w:val="single" w:sz="4" w:space="0" w:color="FFFFFF"/>
              <w:bottom w:val="single" w:sz="4" w:space="0" w:color="FFFFFF"/>
              <w:right w:val="single" w:sz="4" w:space="0" w:color="FFFFFF"/>
            </w:tcBorders>
            <w:vAlign w:val="bottom"/>
          </w:tcPr>
          <w:p w14:paraId="5D9174D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4,3 %</w:t>
            </w:r>
          </w:p>
        </w:tc>
      </w:tr>
      <w:tr w:rsidR="0092012E" w14:paraId="2D1895AE"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F5B9945"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bottom"/>
          </w:tcPr>
          <w:p w14:paraId="2813CCC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2.950 €</w:t>
            </w:r>
          </w:p>
        </w:tc>
        <w:tc>
          <w:tcPr>
            <w:tcW w:w="2126" w:type="dxa"/>
            <w:tcBorders>
              <w:top w:val="single" w:sz="4" w:space="0" w:color="FFFFFF"/>
              <w:left w:val="single" w:sz="4" w:space="0" w:color="FFFFFF"/>
              <w:bottom w:val="single" w:sz="4" w:space="0" w:color="FFFFFF"/>
              <w:right w:val="single" w:sz="4" w:space="0" w:color="FFFFFF"/>
            </w:tcBorders>
            <w:vAlign w:val="bottom"/>
          </w:tcPr>
          <w:p w14:paraId="1AA49B2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-2,1 %</w:t>
            </w:r>
          </w:p>
        </w:tc>
        <w:tc>
          <w:tcPr>
            <w:tcW w:w="1963" w:type="dxa"/>
            <w:tcBorders>
              <w:top w:val="single" w:sz="4" w:space="0" w:color="FFFFFF"/>
              <w:left w:val="single" w:sz="4" w:space="0" w:color="FFFFFF"/>
              <w:bottom w:val="single" w:sz="4" w:space="0" w:color="FFFFFF"/>
              <w:right w:val="single" w:sz="4" w:space="0" w:color="FFFFFF"/>
            </w:tcBorders>
            <w:vAlign w:val="bottom"/>
          </w:tcPr>
          <w:p w14:paraId="37E025D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3,9 %</w:t>
            </w:r>
          </w:p>
        </w:tc>
      </w:tr>
      <w:tr w:rsidR="0092012E" w14:paraId="4395FD65"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332EF4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74116F8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5.353 €</w:t>
            </w:r>
          </w:p>
        </w:tc>
        <w:tc>
          <w:tcPr>
            <w:tcW w:w="2126" w:type="dxa"/>
            <w:tcBorders>
              <w:top w:val="single" w:sz="4" w:space="0" w:color="FFFFFF"/>
              <w:left w:val="single" w:sz="4" w:space="0" w:color="FFFFFF"/>
              <w:bottom w:val="single" w:sz="4" w:space="0" w:color="FFFFFF"/>
              <w:right w:val="single" w:sz="4" w:space="0" w:color="FFFFFF"/>
            </w:tcBorders>
            <w:vAlign w:val="bottom"/>
          </w:tcPr>
          <w:p w14:paraId="5BF12D0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-1,0 %</w:t>
            </w:r>
          </w:p>
        </w:tc>
        <w:tc>
          <w:tcPr>
            <w:tcW w:w="1963" w:type="dxa"/>
            <w:tcBorders>
              <w:top w:val="single" w:sz="4" w:space="0" w:color="FFFFFF"/>
              <w:left w:val="single" w:sz="4" w:space="0" w:color="FFFFFF"/>
              <w:bottom w:val="single" w:sz="4" w:space="0" w:color="FFFFFF"/>
              <w:right w:val="single" w:sz="4" w:space="0" w:color="FFFFFF"/>
            </w:tcBorders>
            <w:vAlign w:val="bottom"/>
          </w:tcPr>
          <w:p w14:paraId="4E58E6A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3,8 %</w:t>
            </w:r>
          </w:p>
        </w:tc>
      </w:tr>
      <w:tr w:rsidR="0092012E" w14:paraId="1BFB21F1"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C26EC4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bottom"/>
          </w:tcPr>
          <w:p w14:paraId="2C43187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4.074 €</w:t>
            </w:r>
          </w:p>
        </w:tc>
        <w:tc>
          <w:tcPr>
            <w:tcW w:w="2126" w:type="dxa"/>
            <w:tcBorders>
              <w:top w:val="single" w:sz="4" w:space="0" w:color="FFFFFF"/>
              <w:left w:val="single" w:sz="4" w:space="0" w:color="FFFFFF"/>
              <w:bottom w:val="single" w:sz="4" w:space="0" w:color="FFFFFF"/>
              <w:right w:val="single" w:sz="4" w:space="0" w:color="FFFFFF"/>
            </w:tcBorders>
            <w:vAlign w:val="bottom"/>
          </w:tcPr>
          <w:p w14:paraId="250D66D1"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0,8 %</w:t>
            </w:r>
          </w:p>
        </w:tc>
        <w:tc>
          <w:tcPr>
            <w:tcW w:w="1963" w:type="dxa"/>
            <w:tcBorders>
              <w:top w:val="single" w:sz="4" w:space="0" w:color="FFFFFF"/>
              <w:left w:val="single" w:sz="4" w:space="0" w:color="FFFFFF"/>
              <w:bottom w:val="single" w:sz="4" w:space="0" w:color="FFFFFF"/>
              <w:right w:val="single" w:sz="4" w:space="0" w:color="FFFFFF"/>
            </w:tcBorders>
            <w:vAlign w:val="bottom"/>
          </w:tcPr>
          <w:p w14:paraId="0E2E2982"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3,3 %</w:t>
            </w:r>
          </w:p>
        </w:tc>
      </w:tr>
      <w:tr w:rsidR="0092012E" w14:paraId="7B830ADE"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C51D97E"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3B11806E"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3.448 €</w:t>
            </w:r>
          </w:p>
        </w:tc>
        <w:tc>
          <w:tcPr>
            <w:tcW w:w="2126" w:type="dxa"/>
            <w:tcBorders>
              <w:top w:val="single" w:sz="4" w:space="0" w:color="FFFFFF"/>
              <w:left w:val="single" w:sz="4" w:space="0" w:color="FFFFFF"/>
              <w:bottom w:val="single" w:sz="4" w:space="0" w:color="FFFFFF"/>
              <w:right w:val="single" w:sz="4" w:space="0" w:color="FFFFFF"/>
            </w:tcBorders>
            <w:vAlign w:val="bottom"/>
          </w:tcPr>
          <w:p w14:paraId="2978C4A5"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3,5 %</w:t>
            </w:r>
          </w:p>
        </w:tc>
        <w:tc>
          <w:tcPr>
            <w:tcW w:w="1963" w:type="dxa"/>
            <w:tcBorders>
              <w:top w:val="single" w:sz="4" w:space="0" w:color="FFFFFF"/>
              <w:left w:val="single" w:sz="4" w:space="0" w:color="FFFFFF"/>
              <w:bottom w:val="single" w:sz="4" w:space="0" w:color="FFFFFF"/>
              <w:right w:val="single" w:sz="4" w:space="0" w:color="FFFFFF"/>
            </w:tcBorders>
            <w:vAlign w:val="bottom"/>
          </w:tcPr>
          <w:p w14:paraId="191CA8C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2,6 %</w:t>
            </w:r>
          </w:p>
        </w:tc>
      </w:tr>
      <w:tr w:rsidR="0092012E" w14:paraId="12E104EE"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D44D22B"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tcBorders>
              <w:top w:val="single" w:sz="4" w:space="0" w:color="FFFFFF"/>
              <w:left w:val="single" w:sz="4" w:space="0" w:color="FFFFFF"/>
              <w:bottom w:val="single" w:sz="4" w:space="0" w:color="FFFFFF"/>
              <w:right w:val="single" w:sz="4" w:space="0" w:color="FFFFFF"/>
            </w:tcBorders>
            <w:vAlign w:val="bottom"/>
          </w:tcPr>
          <w:p w14:paraId="043FAEA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3.970 €</w:t>
            </w:r>
          </w:p>
        </w:tc>
        <w:tc>
          <w:tcPr>
            <w:tcW w:w="2126" w:type="dxa"/>
            <w:tcBorders>
              <w:top w:val="single" w:sz="4" w:space="0" w:color="FFFFFF"/>
              <w:left w:val="single" w:sz="4" w:space="0" w:color="FFFFFF"/>
              <w:bottom w:val="single" w:sz="4" w:space="0" w:color="FFFFFF"/>
              <w:right w:val="single" w:sz="4" w:space="0" w:color="FFFFFF"/>
            </w:tcBorders>
            <w:vAlign w:val="bottom"/>
          </w:tcPr>
          <w:p w14:paraId="1A1B762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0,6 %</w:t>
            </w:r>
          </w:p>
        </w:tc>
        <w:tc>
          <w:tcPr>
            <w:tcW w:w="1963" w:type="dxa"/>
            <w:tcBorders>
              <w:top w:val="single" w:sz="4" w:space="0" w:color="FFFFFF"/>
              <w:left w:val="single" w:sz="4" w:space="0" w:color="FFFFFF"/>
              <w:bottom w:val="single" w:sz="4" w:space="0" w:color="FFFFFF"/>
              <w:right w:val="single" w:sz="4" w:space="0" w:color="FFFFFF"/>
            </w:tcBorders>
            <w:vAlign w:val="bottom"/>
          </w:tcPr>
          <w:p w14:paraId="2A90DFA8"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2,0 %</w:t>
            </w:r>
          </w:p>
        </w:tc>
      </w:tr>
      <w:tr w:rsidR="0092012E" w14:paraId="45269CA1"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D86CA38"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1708A32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5.512 €</w:t>
            </w:r>
          </w:p>
        </w:tc>
        <w:tc>
          <w:tcPr>
            <w:tcW w:w="2126" w:type="dxa"/>
            <w:tcBorders>
              <w:top w:val="single" w:sz="4" w:space="0" w:color="FFFFFF"/>
              <w:left w:val="single" w:sz="4" w:space="0" w:color="FFFFFF"/>
              <w:bottom w:val="single" w:sz="4" w:space="0" w:color="FFFFFF"/>
              <w:right w:val="single" w:sz="4" w:space="0" w:color="FFFFFF"/>
            </w:tcBorders>
            <w:vAlign w:val="bottom"/>
          </w:tcPr>
          <w:p w14:paraId="4168F79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0,8 %</w:t>
            </w:r>
          </w:p>
        </w:tc>
        <w:tc>
          <w:tcPr>
            <w:tcW w:w="1963" w:type="dxa"/>
            <w:tcBorders>
              <w:top w:val="single" w:sz="4" w:space="0" w:color="FFFFFF"/>
              <w:left w:val="single" w:sz="4" w:space="0" w:color="FFFFFF"/>
              <w:bottom w:val="single" w:sz="4" w:space="0" w:color="FFFFFF"/>
              <w:right w:val="single" w:sz="4" w:space="0" w:color="FFFFFF"/>
            </w:tcBorders>
            <w:vAlign w:val="bottom"/>
          </w:tcPr>
          <w:p w14:paraId="72EE906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1,8 %</w:t>
            </w:r>
          </w:p>
        </w:tc>
      </w:tr>
      <w:tr w:rsidR="0092012E" w14:paraId="3E06E5AE"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7553A4D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24E738C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2.492 €</w:t>
            </w:r>
          </w:p>
        </w:tc>
        <w:tc>
          <w:tcPr>
            <w:tcW w:w="2126" w:type="dxa"/>
            <w:tcBorders>
              <w:top w:val="single" w:sz="4" w:space="0" w:color="FFFFFF"/>
              <w:left w:val="single" w:sz="4" w:space="0" w:color="FFFFFF"/>
              <w:bottom w:val="single" w:sz="4" w:space="0" w:color="FFFFFF"/>
              <w:right w:val="single" w:sz="4" w:space="0" w:color="FFFFFF"/>
            </w:tcBorders>
            <w:vAlign w:val="bottom"/>
          </w:tcPr>
          <w:p w14:paraId="5579E32A"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2,2 %</w:t>
            </w:r>
          </w:p>
        </w:tc>
        <w:tc>
          <w:tcPr>
            <w:tcW w:w="1963" w:type="dxa"/>
            <w:tcBorders>
              <w:top w:val="single" w:sz="4" w:space="0" w:color="FFFFFF"/>
              <w:left w:val="single" w:sz="4" w:space="0" w:color="FFFFFF"/>
              <w:bottom w:val="single" w:sz="4" w:space="0" w:color="FFFFFF"/>
              <w:right w:val="single" w:sz="4" w:space="0" w:color="FFFFFF"/>
            </w:tcBorders>
            <w:vAlign w:val="bottom"/>
          </w:tcPr>
          <w:p w14:paraId="400C96E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1,1 %</w:t>
            </w:r>
          </w:p>
        </w:tc>
      </w:tr>
    </w:tbl>
    <w:p w14:paraId="4C4B1CA5" w14:textId="77777777" w:rsidR="006A0E1A" w:rsidRDefault="006A0E1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495C77EF" w14:textId="77777777" w:rsidR="006A0E1A" w:rsidRDefault="006A0E1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29A6070C" w14:textId="7896B9A2" w:rsidR="0092012E"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de Barcelona</w:t>
      </w:r>
    </w:p>
    <w:p w14:paraId="61693219" w14:textId="77777777" w:rsidR="0092012E"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siete de los 10 distritos con variación interanual analizados por </w:t>
      </w:r>
      <w:hyperlink r:id="rId16">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incrementos detectados corresponden a Eixample con 4,7%, Les Corts con 4,2%, Gràcia con 4,2%, Horta – Guinardó con 4,1%, Nou Barris con 3,6%, Sarrià - Sant Gervasi con 3,6% y Sant Martí con 2,4%. Por otro lado, el distrito con mayor descenso interanual es Sant Andreu con un -2,6% en agosto. </w:t>
      </w:r>
    </w:p>
    <w:p w14:paraId="1BB3C1A6" w14:textId="77777777" w:rsidR="0092012E" w:rsidRDefault="0092012E">
      <w:pPr>
        <w:spacing w:line="276" w:lineRule="auto"/>
        <w:jc w:val="both"/>
        <w:rPr>
          <w:rFonts w:ascii="Open Sans" w:eastAsia="Open Sans" w:hAnsi="Open Sans" w:cs="Open Sans"/>
          <w:color w:val="000000"/>
        </w:rPr>
      </w:pPr>
    </w:p>
    <w:p w14:paraId="5A18CB9A" w14:textId="77777777" w:rsidR="0092012E"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agosto, vemos que el orden de precios de los distritos es: Sarrià - Sant Gervasi con 5.932 euros/m</w:t>
      </w:r>
      <w:r>
        <w:rPr>
          <w:rFonts w:ascii="Open Sans" w:eastAsia="Open Sans" w:hAnsi="Open Sans" w:cs="Open Sans"/>
          <w:color w:val="000000"/>
          <w:vertAlign w:val="superscript"/>
        </w:rPr>
        <w:t>2</w:t>
      </w:r>
      <w:r>
        <w:rPr>
          <w:rFonts w:ascii="Open Sans" w:eastAsia="Open Sans" w:hAnsi="Open Sans" w:cs="Open Sans"/>
          <w:color w:val="000000"/>
        </w:rPr>
        <w:t>, Eixample con 5.546 euros/m</w:t>
      </w:r>
      <w:r>
        <w:rPr>
          <w:rFonts w:ascii="Open Sans" w:eastAsia="Open Sans" w:hAnsi="Open Sans" w:cs="Open Sans"/>
          <w:color w:val="000000"/>
          <w:vertAlign w:val="superscript"/>
        </w:rPr>
        <w:t>2</w:t>
      </w:r>
      <w:r>
        <w:rPr>
          <w:rFonts w:ascii="Open Sans" w:eastAsia="Open Sans" w:hAnsi="Open Sans" w:cs="Open Sans"/>
          <w:color w:val="000000"/>
        </w:rPr>
        <w:t>, Les Corts con 5.495 euros/m</w:t>
      </w:r>
      <w:r>
        <w:rPr>
          <w:rFonts w:ascii="Open Sans" w:eastAsia="Open Sans" w:hAnsi="Open Sans" w:cs="Open Sans"/>
          <w:color w:val="000000"/>
          <w:vertAlign w:val="superscript"/>
        </w:rPr>
        <w:t>2</w:t>
      </w:r>
      <w:r>
        <w:rPr>
          <w:rFonts w:ascii="Open Sans" w:eastAsia="Open Sans" w:hAnsi="Open Sans" w:cs="Open Sans"/>
          <w:color w:val="000000"/>
        </w:rPr>
        <w:t>, Ciutat Vella con 4.767 euros/m</w:t>
      </w:r>
      <w:r>
        <w:rPr>
          <w:rFonts w:ascii="Open Sans" w:eastAsia="Open Sans" w:hAnsi="Open Sans" w:cs="Open Sans"/>
          <w:color w:val="000000"/>
          <w:vertAlign w:val="superscript"/>
        </w:rPr>
        <w:t>2</w:t>
      </w:r>
      <w:r>
        <w:rPr>
          <w:rFonts w:ascii="Open Sans" w:eastAsia="Open Sans" w:hAnsi="Open Sans" w:cs="Open Sans"/>
          <w:color w:val="000000"/>
        </w:rPr>
        <w:t>, Gràcia con 4.706 euros/m</w:t>
      </w:r>
      <w:r>
        <w:rPr>
          <w:rFonts w:ascii="Open Sans" w:eastAsia="Open Sans" w:hAnsi="Open Sans" w:cs="Open Sans"/>
          <w:color w:val="000000"/>
          <w:vertAlign w:val="superscript"/>
        </w:rPr>
        <w:t>2</w:t>
      </w:r>
      <w:r>
        <w:rPr>
          <w:rFonts w:ascii="Open Sans" w:eastAsia="Open Sans" w:hAnsi="Open Sans" w:cs="Open Sans"/>
          <w:color w:val="000000"/>
        </w:rPr>
        <w:t>, Sant Martí con 4.133 euros/m</w:t>
      </w:r>
      <w:r>
        <w:rPr>
          <w:rFonts w:ascii="Open Sans" w:eastAsia="Open Sans" w:hAnsi="Open Sans" w:cs="Open Sans"/>
          <w:color w:val="000000"/>
          <w:vertAlign w:val="superscript"/>
        </w:rPr>
        <w:t>2</w:t>
      </w:r>
      <w:r>
        <w:rPr>
          <w:rFonts w:ascii="Open Sans" w:eastAsia="Open Sans" w:hAnsi="Open Sans" w:cs="Open Sans"/>
          <w:color w:val="000000"/>
        </w:rPr>
        <w:t>, Sants - Montjuïc con 3.499 euros/m</w:t>
      </w:r>
      <w:r>
        <w:rPr>
          <w:rFonts w:ascii="Open Sans" w:eastAsia="Open Sans" w:hAnsi="Open Sans" w:cs="Open Sans"/>
          <w:color w:val="000000"/>
          <w:vertAlign w:val="superscript"/>
        </w:rPr>
        <w:t>2</w:t>
      </w:r>
      <w:r>
        <w:rPr>
          <w:rFonts w:ascii="Open Sans" w:eastAsia="Open Sans" w:hAnsi="Open Sans" w:cs="Open Sans"/>
          <w:color w:val="000000"/>
        </w:rPr>
        <w:t>, Horta - Guinardó con 3.330 euros/m</w:t>
      </w:r>
      <w:r>
        <w:rPr>
          <w:rFonts w:ascii="Open Sans" w:eastAsia="Open Sans" w:hAnsi="Open Sans" w:cs="Open Sans"/>
          <w:color w:val="000000"/>
          <w:vertAlign w:val="superscript"/>
        </w:rPr>
        <w:t>2</w:t>
      </w:r>
      <w:r>
        <w:rPr>
          <w:rFonts w:ascii="Open Sans" w:eastAsia="Open Sans" w:hAnsi="Open Sans" w:cs="Open Sans"/>
          <w:color w:val="000000"/>
        </w:rPr>
        <w:t>, Sant Andreu con 3.163 euros/m</w:t>
      </w:r>
      <w:r>
        <w:rPr>
          <w:rFonts w:ascii="Open Sans" w:eastAsia="Open Sans" w:hAnsi="Open Sans" w:cs="Open Sans"/>
          <w:color w:val="000000"/>
          <w:vertAlign w:val="superscript"/>
        </w:rPr>
        <w:t>2</w:t>
      </w:r>
      <w:r>
        <w:rPr>
          <w:rFonts w:ascii="Open Sans" w:eastAsia="Open Sans" w:hAnsi="Open Sans" w:cs="Open Sans"/>
          <w:color w:val="000000"/>
        </w:rPr>
        <w:t xml:space="preserve"> y Nou Barris con 2.563 euros/m</w:t>
      </w:r>
      <w:r>
        <w:rPr>
          <w:rFonts w:ascii="Open Sans" w:eastAsia="Open Sans" w:hAnsi="Open Sans" w:cs="Open Sans"/>
          <w:color w:val="000000"/>
          <w:vertAlign w:val="superscript"/>
        </w:rPr>
        <w:t>2</w:t>
      </w:r>
      <w:r>
        <w:rPr>
          <w:rFonts w:ascii="Open Sans" w:eastAsia="Open Sans" w:hAnsi="Open Sans" w:cs="Open Sans"/>
          <w:color w:val="000000"/>
        </w:rPr>
        <w:t>.</w:t>
      </w:r>
    </w:p>
    <w:p w14:paraId="0447CC09" w14:textId="77777777" w:rsidR="0092012E" w:rsidRDefault="0092012E">
      <w:pPr>
        <w:spacing w:line="276" w:lineRule="auto"/>
        <w:jc w:val="both"/>
        <w:rPr>
          <w:rFonts w:ascii="Open Sans" w:eastAsia="Open Sans" w:hAnsi="Open Sans" w:cs="Open Sans"/>
          <w:color w:val="000000"/>
        </w:rPr>
      </w:pPr>
    </w:p>
    <w:tbl>
      <w:tblPr>
        <w:tblStyle w:val="a6"/>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92012E" w14:paraId="311B5888" w14:textId="77777777" w:rsidTr="0092012E">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516B16C3"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tcPr>
          <w:p w14:paraId="1455181A"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2022</w:t>
            </w:r>
          </w:p>
          <w:p w14:paraId="1F8A4815"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tcPr>
          <w:p w14:paraId="16FC0EAB"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ECB8312"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63" w:type="dxa"/>
            <w:tcBorders>
              <w:bottom w:val="single" w:sz="4" w:space="0" w:color="FFFFFF"/>
            </w:tcBorders>
          </w:tcPr>
          <w:p w14:paraId="40703849"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C2C0DD4" w14:textId="77777777" w:rsidR="0092012E"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r>
      <w:tr w:rsidR="0092012E" w14:paraId="475B4532"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1201D1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268" w:type="dxa"/>
            <w:tcBorders>
              <w:top w:val="single" w:sz="4" w:space="0" w:color="FFFFFF"/>
              <w:left w:val="single" w:sz="4" w:space="0" w:color="FFFFFF"/>
              <w:bottom w:val="single" w:sz="4" w:space="0" w:color="FFFFFF"/>
              <w:right w:val="single" w:sz="4" w:space="0" w:color="FFFFFF"/>
            </w:tcBorders>
            <w:vAlign w:val="bottom"/>
          </w:tcPr>
          <w:p w14:paraId="4807EFD7"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5.546 €</w:t>
            </w:r>
          </w:p>
        </w:tc>
        <w:tc>
          <w:tcPr>
            <w:tcW w:w="2126" w:type="dxa"/>
            <w:tcBorders>
              <w:top w:val="single" w:sz="4" w:space="0" w:color="FFFFFF"/>
              <w:left w:val="single" w:sz="4" w:space="0" w:color="FFFFFF"/>
              <w:bottom w:val="single" w:sz="4" w:space="0" w:color="FFFFFF"/>
              <w:right w:val="single" w:sz="4" w:space="0" w:color="FFFFFF"/>
            </w:tcBorders>
            <w:vAlign w:val="bottom"/>
          </w:tcPr>
          <w:p w14:paraId="7388DCB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6487C346"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r>
      <w:tr w:rsidR="0092012E" w14:paraId="64E27041"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137A772B"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268" w:type="dxa"/>
            <w:tcBorders>
              <w:top w:val="single" w:sz="4" w:space="0" w:color="FFFFFF"/>
              <w:left w:val="single" w:sz="4" w:space="0" w:color="FFFFFF"/>
              <w:bottom w:val="single" w:sz="4" w:space="0" w:color="FFFFFF"/>
              <w:right w:val="single" w:sz="4" w:space="0" w:color="FFFFFF"/>
            </w:tcBorders>
            <w:vAlign w:val="bottom"/>
          </w:tcPr>
          <w:p w14:paraId="5C3A6497"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5.495 €</w:t>
            </w:r>
          </w:p>
        </w:tc>
        <w:tc>
          <w:tcPr>
            <w:tcW w:w="2126" w:type="dxa"/>
            <w:tcBorders>
              <w:top w:val="single" w:sz="4" w:space="0" w:color="FFFFFF"/>
              <w:left w:val="single" w:sz="4" w:space="0" w:color="FFFFFF"/>
              <w:bottom w:val="single" w:sz="4" w:space="0" w:color="FFFFFF"/>
              <w:right w:val="single" w:sz="4" w:space="0" w:color="FFFFFF"/>
            </w:tcBorders>
            <w:vAlign w:val="bottom"/>
          </w:tcPr>
          <w:p w14:paraId="4731E8F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3,7%</w:t>
            </w:r>
          </w:p>
        </w:tc>
        <w:tc>
          <w:tcPr>
            <w:tcW w:w="1963" w:type="dxa"/>
            <w:tcBorders>
              <w:top w:val="single" w:sz="4" w:space="0" w:color="FFFFFF"/>
              <w:left w:val="single" w:sz="4" w:space="0" w:color="FFFFFF"/>
              <w:bottom w:val="single" w:sz="4" w:space="0" w:color="FFFFFF"/>
              <w:right w:val="single" w:sz="4" w:space="0" w:color="FFFFFF"/>
            </w:tcBorders>
            <w:vAlign w:val="bottom"/>
          </w:tcPr>
          <w:p w14:paraId="60C446F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r>
      <w:tr w:rsidR="0092012E" w14:paraId="554D2804"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DF94C3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268" w:type="dxa"/>
            <w:tcBorders>
              <w:top w:val="single" w:sz="4" w:space="0" w:color="FFFFFF"/>
              <w:left w:val="single" w:sz="4" w:space="0" w:color="FFFFFF"/>
              <w:bottom w:val="single" w:sz="4" w:space="0" w:color="FFFFFF"/>
              <w:right w:val="single" w:sz="4" w:space="0" w:color="FFFFFF"/>
            </w:tcBorders>
            <w:vAlign w:val="bottom"/>
          </w:tcPr>
          <w:p w14:paraId="3FEEF68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4.706 €</w:t>
            </w:r>
          </w:p>
        </w:tc>
        <w:tc>
          <w:tcPr>
            <w:tcW w:w="2126" w:type="dxa"/>
            <w:tcBorders>
              <w:top w:val="single" w:sz="4" w:space="0" w:color="FFFFFF"/>
              <w:left w:val="single" w:sz="4" w:space="0" w:color="FFFFFF"/>
              <w:bottom w:val="single" w:sz="4" w:space="0" w:color="FFFFFF"/>
              <w:right w:val="single" w:sz="4" w:space="0" w:color="FFFFFF"/>
            </w:tcBorders>
            <w:vAlign w:val="bottom"/>
          </w:tcPr>
          <w:p w14:paraId="4D74C3F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138E4DD9"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r>
      <w:tr w:rsidR="0092012E" w14:paraId="073236BF"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C05056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268" w:type="dxa"/>
            <w:tcBorders>
              <w:top w:val="single" w:sz="4" w:space="0" w:color="FFFFFF"/>
              <w:left w:val="single" w:sz="4" w:space="0" w:color="FFFFFF"/>
              <w:bottom w:val="single" w:sz="4" w:space="0" w:color="FFFFFF"/>
              <w:right w:val="single" w:sz="4" w:space="0" w:color="FFFFFF"/>
            </w:tcBorders>
            <w:vAlign w:val="bottom"/>
          </w:tcPr>
          <w:p w14:paraId="37AD4C7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3.330 €</w:t>
            </w:r>
          </w:p>
        </w:tc>
        <w:tc>
          <w:tcPr>
            <w:tcW w:w="2126" w:type="dxa"/>
            <w:tcBorders>
              <w:top w:val="single" w:sz="4" w:space="0" w:color="FFFFFF"/>
              <w:left w:val="single" w:sz="4" w:space="0" w:color="FFFFFF"/>
              <w:bottom w:val="single" w:sz="4" w:space="0" w:color="FFFFFF"/>
              <w:right w:val="single" w:sz="4" w:space="0" w:color="FFFFFF"/>
            </w:tcBorders>
            <w:vAlign w:val="bottom"/>
          </w:tcPr>
          <w:p w14:paraId="0E5B1101"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1963" w:type="dxa"/>
            <w:tcBorders>
              <w:top w:val="single" w:sz="4" w:space="0" w:color="FFFFFF"/>
              <w:left w:val="single" w:sz="4" w:space="0" w:color="FFFFFF"/>
              <w:bottom w:val="single" w:sz="4" w:space="0" w:color="FFFFFF"/>
              <w:right w:val="single" w:sz="4" w:space="0" w:color="FFFFFF"/>
            </w:tcBorders>
            <w:vAlign w:val="bottom"/>
          </w:tcPr>
          <w:p w14:paraId="56A80770"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r>
      <w:tr w:rsidR="0092012E" w14:paraId="6223647A"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C6AF5CF"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268" w:type="dxa"/>
            <w:tcBorders>
              <w:top w:val="single" w:sz="4" w:space="0" w:color="FFFFFF"/>
              <w:left w:val="single" w:sz="4" w:space="0" w:color="FFFFFF"/>
              <w:bottom w:val="single" w:sz="4" w:space="0" w:color="FFFFFF"/>
              <w:right w:val="single" w:sz="4" w:space="0" w:color="FFFFFF"/>
            </w:tcBorders>
            <w:vAlign w:val="bottom"/>
          </w:tcPr>
          <w:p w14:paraId="1E64D76D"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2.563 €</w:t>
            </w:r>
          </w:p>
        </w:tc>
        <w:tc>
          <w:tcPr>
            <w:tcW w:w="2126" w:type="dxa"/>
            <w:tcBorders>
              <w:top w:val="single" w:sz="4" w:space="0" w:color="FFFFFF"/>
              <w:left w:val="single" w:sz="4" w:space="0" w:color="FFFFFF"/>
              <w:bottom w:val="single" w:sz="4" w:space="0" w:color="FFFFFF"/>
              <w:right w:val="single" w:sz="4" w:space="0" w:color="FFFFFF"/>
            </w:tcBorders>
            <w:vAlign w:val="bottom"/>
          </w:tcPr>
          <w:p w14:paraId="1DA9202E"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7C44454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w:t>
            </w:r>
          </w:p>
        </w:tc>
      </w:tr>
      <w:tr w:rsidR="0092012E" w14:paraId="5A562FA1"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2D27D82"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268" w:type="dxa"/>
            <w:tcBorders>
              <w:top w:val="single" w:sz="4" w:space="0" w:color="FFFFFF"/>
              <w:left w:val="single" w:sz="4" w:space="0" w:color="FFFFFF"/>
              <w:bottom w:val="single" w:sz="4" w:space="0" w:color="FFFFFF"/>
              <w:right w:val="single" w:sz="4" w:space="0" w:color="FFFFFF"/>
            </w:tcBorders>
            <w:vAlign w:val="bottom"/>
          </w:tcPr>
          <w:p w14:paraId="602587E4"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5.932 €</w:t>
            </w:r>
          </w:p>
        </w:tc>
        <w:tc>
          <w:tcPr>
            <w:tcW w:w="2126" w:type="dxa"/>
            <w:tcBorders>
              <w:top w:val="single" w:sz="4" w:space="0" w:color="FFFFFF"/>
              <w:left w:val="single" w:sz="4" w:space="0" w:color="FFFFFF"/>
              <w:bottom w:val="single" w:sz="4" w:space="0" w:color="FFFFFF"/>
              <w:right w:val="single" w:sz="4" w:space="0" w:color="FFFFFF"/>
            </w:tcBorders>
            <w:vAlign w:val="bottom"/>
          </w:tcPr>
          <w:p w14:paraId="1ADB215B"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639B5D4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w:t>
            </w:r>
          </w:p>
        </w:tc>
      </w:tr>
      <w:tr w:rsidR="0092012E" w14:paraId="2C9414B5"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76E0E3A"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268" w:type="dxa"/>
            <w:tcBorders>
              <w:top w:val="single" w:sz="4" w:space="0" w:color="FFFFFF"/>
              <w:left w:val="single" w:sz="4" w:space="0" w:color="FFFFFF"/>
              <w:bottom w:val="single" w:sz="4" w:space="0" w:color="FFFFFF"/>
              <w:right w:val="single" w:sz="4" w:space="0" w:color="FFFFFF"/>
            </w:tcBorders>
            <w:vAlign w:val="bottom"/>
          </w:tcPr>
          <w:p w14:paraId="14249FA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4.133 €</w:t>
            </w:r>
          </w:p>
        </w:tc>
        <w:tc>
          <w:tcPr>
            <w:tcW w:w="2126" w:type="dxa"/>
            <w:tcBorders>
              <w:top w:val="single" w:sz="4" w:space="0" w:color="FFFFFF"/>
              <w:left w:val="single" w:sz="4" w:space="0" w:color="FFFFFF"/>
              <w:bottom w:val="single" w:sz="4" w:space="0" w:color="FFFFFF"/>
              <w:right w:val="single" w:sz="4" w:space="0" w:color="FFFFFF"/>
            </w:tcBorders>
            <w:vAlign w:val="bottom"/>
          </w:tcPr>
          <w:p w14:paraId="5C0CFE83"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798CE0AC"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r>
      <w:tr w:rsidR="0092012E" w14:paraId="114F23C5"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7EB1EB9"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268" w:type="dxa"/>
            <w:tcBorders>
              <w:top w:val="single" w:sz="4" w:space="0" w:color="FFFFFF"/>
              <w:left w:val="single" w:sz="4" w:space="0" w:color="FFFFFF"/>
              <w:bottom w:val="single" w:sz="4" w:space="0" w:color="FFFFFF"/>
              <w:right w:val="single" w:sz="4" w:space="0" w:color="FFFFFF"/>
            </w:tcBorders>
            <w:vAlign w:val="bottom"/>
          </w:tcPr>
          <w:p w14:paraId="2206772D"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4.767 €</w:t>
            </w:r>
          </w:p>
        </w:tc>
        <w:tc>
          <w:tcPr>
            <w:tcW w:w="2126" w:type="dxa"/>
            <w:tcBorders>
              <w:top w:val="single" w:sz="4" w:space="0" w:color="FFFFFF"/>
              <w:left w:val="single" w:sz="4" w:space="0" w:color="FFFFFF"/>
              <w:bottom w:val="single" w:sz="4" w:space="0" w:color="FFFFFF"/>
              <w:right w:val="single" w:sz="4" w:space="0" w:color="FFFFFF"/>
            </w:tcBorders>
            <w:vAlign w:val="bottom"/>
          </w:tcPr>
          <w:p w14:paraId="6D16B643"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1963" w:type="dxa"/>
            <w:tcBorders>
              <w:top w:val="single" w:sz="4" w:space="0" w:color="FFFFFF"/>
              <w:left w:val="single" w:sz="4" w:space="0" w:color="FFFFFF"/>
              <w:bottom w:val="single" w:sz="4" w:space="0" w:color="FFFFFF"/>
              <w:right w:val="single" w:sz="4" w:space="0" w:color="FFFFFF"/>
            </w:tcBorders>
            <w:vAlign w:val="bottom"/>
          </w:tcPr>
          <w:p w14:paraId="1B5B1C08"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92012E" w14:paraId="72589406" w14:textId="77777777" w:rsidTr="0092012E">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41BED4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268" w:type="dxa"/>
            <w:tcBorders>
              <w:top w:val="single" w:sz="4" w:space="0" w:color="FFFFFF"/>
              <w:left w:val="single" w:sz="4" w:space="0" w:color="FFFFFF"/>
              <w:bottom w:val="single" w:sz="4" w:space="0" w:color="FFFFFF"/>
              <w:right w:val="single" w:sz="4" w:space="0" w:color="FFFFFF"/>
            </w:tcBorders>
            <w:vAlign w:val="bottom"/>
          </w:tcPr>
          <w:p w14:paraId="5E6A4C74"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3.499 €</w:t>
            </w:r>
          </w:p>
        </w:tc>
        <w:tc>
          <w:tcPr>
            <w:tcW w:w="2126" w:type="dxa"/>
            <w:tcBorders>
              <w:top w:val="single" w:sz="4" w:space="0" w:color="FFFFFF"/>
              <w:left w:val="single" w:sz="4" w:space="0" w:color="FFFFFF"/>
              <w:bottom w:val="single" w:sz="4" w:space="0" w:color="FFFFFF"/>
              <w:right w:val="single" w:sz="4" w:space="0" w:color="FFFFFF"/>
            </w:tcBorders>
            <w:vAlign w:val="bottom"/>
          </w:tcPr>
          <w:p w14:paraId="2F03D68F"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414AEC50" w14:textId="77777777" w:rsidR="0092012E"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r>
      <w:tr w:rsidR="0092012E" w14:paraId="0689D4AA" w14:textId="77777777" w:rsidTr="0092012E">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4B3397A6" w14:textId="77777777" w:rsidR="0092012E"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268" w:type="dxa"/>
            <w:tcBorders>
              <w:top w:val="single" w:sz="4" w:space="0" w:color="FFFFFF"/>
              <w:left w:val="single" w:sz="4" w:space="0" w:color="FFFFFF"/>
              <w:bottom w:val="single" w:sz="4" w:space="0" w:color="FFFFFF"/>
              <w:right w:val="single" w:sz="4" w:space="0" w:color="FFFFFF"/>
            </w:tcBorders>
            <w:vAlign w:val="bottom"/>
          </w:tcPr>
          <w:p w14:paraId="154DA3AF"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3.163 €</w:t>
            </w:r>
          </w:p>
        </w:tc>
        <w:tc>
          <w:tcPr>
            <w:tcW w:w="2126" w:type="dxa"/>
            <w:tcBorders>
              <w:top w:val="single" w:sz="4" w:space="0" w:color="FFFFFF"/>
              <w:left w:val="single" w:sz="4" w:space="0" w:color="FFFFFF"/>
              <w:bottom w:val="single" w:sz="4" w:space="0" w:color="FFFFFF"/>
              <w:right w:val="single" w:sz="4" w:space="0" w:color="FFFFFF"/>
            </w:tcBorders>
            <w:vAlign w:val="bottom"/>
          </w:tcPr>
          <w:p w14:paraId="5E8D250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963" w:type="dxa"/>
            <w:tcBorders>
              <w:top w:val="single" w:sz="4" w:space="0" w:color="FFFFFF"/>
              <w:left w:val="single" w:sz="4" w:space="0" w:color="FFFFFF"/>
              <w:bottom w:val="single" w:sz="4" w:space="0" w:color="FFFFFF"/>
              <w:right w:val="single" w:sz="4" w:space="0" w:color="FFFFFF"/>
            </w:tcBorders>
            <w:vAlign w:val="bottom"/>
          </w:tcPr>
          <w:p w14:paraId="67D236B6" w14:textId="77777777" w:rsidR="0092012E"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-2,6%</w:t>
            </w:r>
          </w:p>
        </w:tc>
      </w:tr>
    </w:tbl>
    <w:p w14:paraId="70B02A7D" w14:textId="77777777" w:rsidR="0092012E" w:rsidRDefault="0092012E">
      <w:pPr>
        <w:spacing w:line="276" w:lineRule="auto"/>
        <w:ind w:right="-574"/>
        <w:rPr>
          <w:rFonts w:ascii="Open Sans Light" w:eastAsia="Open Sans Light" w:hAnsi="Open Sans Light" w:cs="Open Sans Light"/>
          <w:b/>
          <w:color w:val="303AB2"/>
          <w:sz w:val="28"/>
          <w:szCs w:val="28"/>
        </w:rPr>
      </w:pPr>
    </w:p>
    <w:p w14:paraId="315AE81C" w14:textId="77777777" w:rsidR="0092012E" w:rsidRDefault="0092012E">
      <w:pPr>
        <w:spacing w:line="276" w:lineRule="auto"/>
        <w:jc w:val="right"/>
        <w:rPr>
          <w:rFonts w:ascii="Open Sans Light" w:eastAsia="Open Sans Light" w:hAnsi="Open Sans Light" w:cs="Open Sans Light"/>
          <w:b/>
          <w:color w:val="303AB2"/>
        </w:rPr>
      </w:pPr>
    </w:p>
    <w:p w14:paraId="078746D4" w14:textId="77777777" w:rsidR="0092012E"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BB4DF85" w14:textId="77777777" w:rsidR="0092012E"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14EFED7A" w14:textId="77777777" w:rsidR="0092012E" w:rsidRDefault="00000000">
      <w:pPr>
        <w:shd w:val="clear" w:color="auto" w:fill="FFFFFF"/>
        <w:spacing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8">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1" w:name="_heading=h.30j0zll" w:colFirst="0" w:colLast="0"/>
    <w:bookmarkEnd w:id="1"/>
    <w:p w14:paraId="5376140C" w14:textId="77777777" w:rsidR="0092012E" w:rsidRDefault="00000000">
      <w:pPr>
        <w:shd w:val="clear" w:color="auto" w:fill="FFFFFF"/>
        <w:spacing w:before="280" w:after="280" w:line="276" w:lineRule="auto"/>
        <w:jc w:val="both"/>
        <w:rPr>
          <w:rFonts w:ascii="Open Sans" w:eastAsia="Open Sans" w:hAnsi="Open Sans" w:cs="Open Sans"/>
          <w:color w:val="000000"/>
          <w:sz w:val="22"/>
          <w:szCs w:val="22"/>
        </w:rPr>
      </w:pPr>
      <w:r>
        <w:lastRenderedPageBreak/>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9">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73EBE912" w14:textId="77777777" w:rsidR="0092012E" w:rsidRDefault="00000000">
      <w:pPr>
        <w:shd w:val="clear" w:color="auto" w:fill="FFFFFF"/>
        <w:spacing w:before="280" w:after="280" w:line="276" w:lineRule="auto"/>
        <w:jc w:val="both"/>
        <w:rPr>
          <w:rFonts w:ascii="Open Sans" w:eastAsia="Open Sans" w:hAnsi="Open Sans" w:cs="Open Sans"/>
          <w:color w:val="000000"/>
          <w:sz w:val="21"/>
          <w:szCs w:val="21"/>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C595A24" w14:textId="77777777" w:rsidR="0092012E"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4AE3E1A2" w14:textId="77777777" w:rsidR="0092012E" w:rsidRDefault="00000000">
      <w:pPr>
        <w:pBdr>
          <w:top w:val="nil"/>
          <w:left w:val="nil"/>
          <w:bottom w:val="nil"/>
          <w:right w:val="nil"/>
          <w:between w:val="nil"/>
        </w:pBd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26">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2353D36D" w14:textId="77777777" w:rsidR="0092012E" w:rsidRDefault="00000000">
      <w:pPr>
        <w:pBdr>
          <w:top w:val="nil"/>
          <w:left w:val="nil"/>
          <w:bottom w:val="nil"/>
          <w:right w:val="nil"/>
          <w:between w:val="nil"/>
        </w:pBdr>
        <w:spacing w:after="16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61E2D2B0" w14:textId="77777777" w:rsidR="0092012E" w:rsidRDefault="00000000">
      <w:pPr>
        <w:pBdr>
          <w:top w:val="nil"/>
          <w:left w:val="nil"/>
          <w:bottom w:val="nil"/>
          <w:right w:val="nil"/>
          <w:between w:val="nil"/>
        </w:pBdr>
        <w:spacing w:after="160"/>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w:t>
      </w:r>
      <w:r>
        <w:rPr>
          <w:rFonts w:ascii="Open Sans" w:eastAsia="Open Sans" w:hAnsi="Open Sans" w:cs="Open Sans"/>
          <w:sz w:val="22"/>
          <w:szCs w:val="22"/>
        </w:rPr>
        <w:t>4</w:t>
      </w:r>
      <w:r>
        <w:rPr>
          <w:rFonts w:ascii="Open Sans" w:eastAsia="Open Sans" w:hAnsi="Open Sans" w:cs="Open Sans"/>
          <w:color w:val="000000"/>
          <w:sz w:val="22"/>
          <w:szCs w:val="22"/>
        </w:rPr>
        <w:t xml:space="preserve"> países. El conjunto de sus plataformas locales recibe un promedio de 3.000 millones de visitas cada mes. </w:t>
      </w:r>
    </w:p>
    <w:p w14:paraId="55B99ED3" w14:textId="77777777" w:rsidR="0092012E" w:rsidRDefault="00000000">
      <w:pPr>
        <w:pBdr>
          <w:top w:val="nil"/>
          <w:left w:val="nil"/>
          <w:bottom w:val="nil"/>
          <w:right w:val="nil"/>
          <w:between w:val="nil"/>
        </w:pBdr>
        <w:spacing w:after="16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7">
        <w:r>
          <w:rPr>
            <w:rFonts w:ascii="Open Sans" w:eastAsia="Open Sans" w:hAnsi="Open Sans" w:cs="Open Sans"/>
            <w:color w:val="1155CC"/>
            <w:sz w:val="22"/>
            <w:szCs w:val="22"/>
            <w:u w:val="single"/>
          </w:rPr>
          <w:t>adevinta.es</w:t>
        </w:r>
      </w:hyperlink>
    </w:p>
    <w:p w14:paraId="4D0EEC47" w14:textId="77777777" w:rsidR="0092012E" w:rsidRDefault="0092012E">
      <w:pPr>
        <w:spacing w:line="276" w:lineRule="auto"/>
        <w:ind w:right="-574"/>
        <w:rPr>
          <w:rFonts w:ascii="Open Sans Light" w:eastAsia="Open Sans Light" w:hAnsi="Open Sans Light" w:cs="Open Sans Light"/>
          <w:b/>
          <w:color w:val="303AB2"/>
        </w:rPr>
      </w:pPr>
    </w:p>
    <w:p w14:paraId="508B41A6" w14:textId="77777777" w:rsidR="0092012E" w:rsidRDefault="00000000">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sz w:val="26"/>
          <w:szCs w:val="26"/>
        </w:rPr>
        <w:t xml:space="preserve">Llorente y Cuenca    </w:t>
      </w:r>
      <w:r>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sz w:val="26"/>
          <w:szCs w:val="26"/>
        </w:rPr>
        <w:t>Departamento Comunicación Fotocasa</w:t>
      </w:r>
    </w:p>
    <w:p w14:paraId="09625FB0" w14:textId="77777777" w:rsidR="0092012E" w:rsidRDefault="00000000">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1DFDA95F" w14:textId="5EBDC164" w:rsidR="0092012E" w:rsidRDefault="00000000">
      <w:pPr>
        <w:pBdr>
          <w:top w:val="nil"/>
          <w:left w:val="nil"/>
          <w:bottom w:val="nil"/>
          <w:right w:val="nil"/>
          <w:between w:val="nil"/>
        </w:pBdr>
        <w:shd w:val="clear" w:color="auto" w:fill="FFFFFF"/>
        <w:spacing w:line="276" w:lineRule="auto"/>
        <w:rPr>
          <w:rFonts w:ascii="Open Sans" w:eastAsia="Open Sans" w:hAnsi="Open Sans" w:cs="Open Sans"/>
          <w:color w:val="0000FF"/>
          <w:sz w:val="21"/>
          <w:szCs w:val="21"/>
          <w:u w:val="single"/>
        </w:rPr>
      </w:pPr>
      <w:hyperlink r:id="rId28">
        <w:r>
          <w:rPr>
            <w:rFonts w:ascii="Open Sans" w:eastAsia="Open Sans" w:hAnsi="Open Sans" w:cs="Open Sans"/>
            <w:color w:val="0000FF"/>
            <w:sz w:val="21"/>
            <w:szCs w:val="21"/>
            <w:u w:val="single"/>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r w:rsidR="006A0E1A">
        <w:rPr>
          <w:rFonts w:ascii="Open Sans" w:eastAsia="Open Sans" w:hAnsi="Open Sans" w:cs="Open Sans"/>
          <w:color w:val="0000FF"/>
          <w:sz w:val="21"/>
          <w:szCs w:val="21"/>
        </w:rPr>
        <w:t xml:space="preserve">              </w:t>
      </w:r>
      <w:r>
        <w:rPr>
          <w:rFonts w:ascii="Open Sans" w:eastAsia="Open Sans" w:hAnsi="Open Sans" w:cs="Open Sans"/>
          <w:color w:val="0000FF"/>
          <w:sz w:val="21"/>
          <w:szCs w:val="21"/>
        </w:rPr>
        <w:t xml:space="preserve">   </w:t>
      </w:r>
      <w:hyperlink r:id="rId29">
        <w:r>
          <w:rPr>
            <w:rFonts w:ascii="Open Sans" w:eastAsia="Open Sans" w:hAnsi="Open Sans" w:cs="Open Sans"/>
            <w:color w:val="0000FF"/>
            <w:sz w:val="21"/>
            <w:szCs w:val="21"/>
            <w:u w:val="single"/>
          </w:rPr>
          <w:t>comunicacion@fotocasa.es</w:t>
        </w:r>
      </w:hyperlink>
    </w:p>
    <w:p w14:paraId="27577176" w14:textId="77777777" w:rsidR="0092012E" w:rsidRDefault="00000000">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Pr>
          <w:rFonts w:ascii="Open Sans" w:eastAsia="Open Sans" w:hAnsi="Open Sans" w:cs="Open Sans"/>
          <w:color w:val="000000"/>
          <w:sz w:val="21"/>
          <w:szCs w:val="21"/>
        </w:rPr>
        <w:t xml:space="preserve">638 68 19 85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60A88E70" w14:textId="77777777" w:rsidR="0092012E" w:rsidRDefault="00000000">
      <w:pPr>
        <w:shd w:val="clear" w:color="auto" w:fill="FFFFFF"/>
        <w:rPr>
          <w:rFonts w:ascii="Open Sans" w:eastAsia="Open Sans" w:hAnsi="Open Sans" w:cs="Open Sans"/>
          <w:color w:val="0000FF"/>
          <w:sz w:val="21"/>
          <w:szCs w:val="21"/>
          <w:u w:val="single"/>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xml:space="preserve">     </w:t>
      </w:r>
    </w:p>
    <w:p w14:paraId="3D6D3EF9" w14:textId="77777777" w:rsidR="0092012E" w:rsidRDefault="00000000">
      <w:pPr>
        <w:shd w:val="clear" w:color="auto" w:fill="FFFFFF"/>
        <w:ind w:right="-433"/>
        <w:rPr>
          <w:rFonts w:ascii="Open Sans" w:eastAsia="Open Sans" w:hAnsi="Open Sans" w:cs="Open Sans"/>
          <w:b/>
          <w:color w:val="000000"/>
          <w:sz w:val="21"/>
          <w:szCs w:val="21"/>
        </w:rPr>
      </w:pPr>
      <w:r>
        <w:rPr>
          <w:rFonts w:ascii="Open Sans" w:eastAsia="Open Sans" w:hAnsi="Open Sans" w:cs="Open Sans"/>
          <w:b/>
          <w:color w:val="000000"/>
          <w:sz w:val="21"/>
          <w:szCs w:val="21"/>
        </w:rPr>
        <w:t>Fanny Merino</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w:t>
      </w:r>
    </w:p>
    <w:p w14:paraId="23159998" w14:textId="77777777" w:rsidR="0092012E" w:rsidRDefault="00000000">
      <w:pPr>
        <w:shd w:val="clear" w:color="auto" w:fill="FFFFFF"/>
        <w:rPr>
          <w:rFonts w:ascii="Open Sans" w:eastAsia="Open Sans" w:hAnsi="Open Sans" w:cs="Open Sans"/>
          <w:color w:val="0000FF"/>
          <w:sz w:val="21"/>
          <w:szCs w:val="21"/>
        </w:rPr>
      </w:pPr>
      <w:hyperlink r:id="rId30">
        <w:r>
          <w:rPr>
            <w:rFonts w:ascii="Open Sans" w:eastAsia="Open Sans" w:hAnsi="Open Sans" w:cs="Open Sans"/>
            <w:color w:val="0000FF"/>
            <w:sz w:val="21"/>
            <w:szCs w:val="21"/>
          </w:rPr>
          <w:t>emerino@llorenteycuenca.com</w:t>
        </w:r>
      </w:hyperlink>
      <w:r>
        <w:rPr>
          <w:rFonts w:ascii="Open Sans" w:eastAsia="Open Sans" w:hAnsi="Open Sans" w:cs="Open Sans"/>
          <w:color w:val="0000FF"/>
          <w:sz w:val="21"/>
          <w:szCs w:val="21"/>
        </w:rPr>
        <w:t xml:space="preserve"> </w:t>
      </w:r>
    </w:p>
    <w:p w14:paraId="0EB22C78" w14:textId="77777777" w:rsidR="0092012E"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663 35 69 75 </w:t>
      </w:r>
    </w:p>
    <w:p w14:paraId="6460BFAC" w14:textId="77777777" w:rsidR="0092012E" w:rsidRDefault="0092012E">
      <w:pPr>
        <w:shd w:val="clear" w:color="auto" w:fill="FFFFFF"/>
        <w:rPr>
          <w:rFonts w:ascii="Open Sans" w:eastAsia="Open Sans" w:hAnsi="Open Sans" w:cs="Open Sans"/>
          <w:color w:val="000000"/>
          <w:sz w:val="21"/>
          <w:szCs w:val="21"/>
        </w:rPr>
      </w:pPr>
    </w:p>
    <w:p w14:paraId="6EA61FA5" w14:textId="77777777" w:rsidR="0092012E" w:rsidRDefault="00000000">
      <w:pPr>
        <w:shd w:val="clear" w:color="auto" w:fill="FFFFFF"/>
        <w:rPr>
          <w:rFonts w:ascii="Open Sans" w:eastAsia="Open Sans" w:hAnsi="Open Sans" w:cs="Open Sans"/>
          <w:b/>
          <w:color w:val="000000"/>
          <w:sz w:val="21"/>
          <w:szCs w:val="21"/>
        </w:rPr>
      </w:pPr>
      <w:r>
        <w:rPr>
          <w:rFonts w:ascii="Open Sans" w:eastAsia="Open Sans" w:hAnsi="Open Sans" w:cs="Open Sans"/>
          <w:b/>
          <w:color w:val="000000"/>
          <w:sz w:val="21"/>
          <w:szCs w:val="21"/>
        </w:rPr>
        <w:t>Paula Iglesias</w:t>
      </w:r>
    </w:p>
    <w:p w14:paraId="7618E7F0" w14:textId="77777777" w:rsidR="0092012E" w:rsidRDefault="00000000">
      <w:pPr>
        <w:shd w:val="clear" w:color="auto" w:fill="FFFFFF"/>
        <w:rPr>
          <w:rFonts w:ascii="Open Sans" w:eastAsia="Open Sans" w:hAnsi="Open Sans" w:cs="Open Sans"/>
          <w:color w:val="0000FF"/>
          <w:sz w:val="21"/>
          <w:szCs w:val="21"/>
        </w:rPr>
      </w:pPr>
      <w:hyperlink r:id="rId31">
        <w:r>
          <w:rPr>
            <w:rFonts w:ascii="Open Sans" w:eastAsia="Open Sans" w:hAnsi="Open Sans" w:cs="Open Sans"/>
            <w:color w:val="0000FF"/>
            <w:sz w:val="21"/>
            <w:szCs w:val="21"/>
            <w:u w:val="single"/>
          </w:rPr>
          <w:t>piglesias@llorenteycuenca.com</w:t>
        </w:r>
      </w:hyperlink>
    </w:p>
    <w:p w14:paraId="3486CAB7" w14:textId="77777777" w:rsidR="0092012E"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662 450 236</w:t>
      </w:r>
    </w:p>
    <w:p w14:paraId="321B90F1" w14:textId="77777777" w:rsidR="0092012E" w:rsidRDefault="0092012E">
      <w:pPr>
        <w:shd w:val="clear" w:color="auto" w:fill="FFFFFF"/>
        <w:rPr>
          <w:rFonts w:ascii="Open Sans" w:eastAsia="Open Sans" w:hAnsi="Open Sans" w:cs="Open Sans"/>
          <w:color w:val="000000"/>
          <w:sz w:val="21"/>
          <w:szCs w:val="21"/>
        </w:rPr>
      </w:pPr>
    </w:p>
    <w:p w14:paraId="66944BCF" w14:textId="77777777" w:rsidR="0092012E" w:rsidRDefault="0092012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p>
    <w:p w14:paraId="622D315E" w14:textId="77777777" w:rsidR="0092012E" w:rsidRDefault="0092012E">
      <w:pPr>
        <w:spacing w:line="276" w:lineRule="auto"/>
        <w:jc w:val="right"/>
        <w:rPr>
          <w:rFonts w:ascii="Open Sans" w:eastAsia="Open Sans" w:hAnsi="Open Sans" w:cs="Open Sans"/>
          <w:color w:val="000000"/>
          <w:sz w:val="21"/>
          <w:szCs w:val="21"/>
        </w:rPr>
      </w:pPr>
    </w:p>
    <w:sectPr w:rsidR="0092012E">
      <w:footerReference w:type="default" r:id="rId32"/>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95F3" w14:textId="77777777" w:rsidR="00514DC3" w:rsidRDefault="00514DC3">
      <w:r>
        <w:separator/>
      </w:r>
    </w:p>
  </w:endnote>
  <w:endnote w:type="continuationSeparator" w:id="0">
    <w:p w14:paraId="15EB0098" w14:textId="77777777" w:rsidR="00514DC3" w:rsidRDefault="0051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C143" w14:textId="77777777" w:rsidR="0092012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36DAED7" wp14:editId="21D9233B">
          <wp:simplePos x="0" y="0"/>
          <wp:positionH relativeFrom="column">
            <wp:posOffset>-1068069</wp:posOffset>
          </wp:positionH>
          <wp:positionV relativeFrom="paragraph">
            <wp:posOffset>174608</wp:posOffset>
          </wp:positionV>
          <wp:extent cx="7670550" cy="45131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CC16" w14:textId="77777777" w:rsidR="00514DC3" w:rsidRDefault="00514DC3">
      <w:r>
        <w:separator/>
      </w:r>
    </w:p>
  </w:footnote>
  <w:footnote w:type="continuationSeparator" w:id="0">
    <w:p w14:paraId="57C55D57" w14:textId="77777777" w:rsidR="00514DC3" w:rsidRDefault="0051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E4511"/>
    <w:multiLevelType w:val="multilevel"/>
    <w:tmpl w:val="BC56A96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834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E"/>
    <w:rsid w:val="0006584F"/>
    <w:rsid w:val="002B0AC9"/>
    <w:rsid w:val="00514DC3"/>
    <w:rsid w:val="006A0E1A"/>
    <w:rsid w:val="0092012E"/>
    <w:rsid w:val="00FC5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0E8A"/>
  <w15:docId w15:val="{FBEF792E-55B8-41C5-A656-B185309B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prensa.fotocasa.es" TargetMode="External"/><Relationship Id="rId26" Type="http://schemas.openxmlformats.org/officeDocument/2006/relationships/hyperlink" Target="https://www.milanuncios.com/"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fotocasa.es/es/quienes-somo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adevinta.com/" TargetMode="External"/><Relationship Id="rId31" Type="http://schemas.openxmlformats.org/officeDocument/2006/relationships/hyperlink" Target="mailto:piglesias@llorenteycuenca.com" TargetMode="External"/><Relationship Id="rId4" Type="http://schemas.openxmlformats.org/officeDocument/2006/relationships/settings" Target="settings.xml"/><Relationship Id="rId9" Type="http://schemas.openxmlformats.org/officeDocument/2006/relationships/hyperlink" Target="https://youtu.be/8v8RqEXSG4M" TargetMode="External"/><Relationship Id="rId14" Type="http://schemas.openxmlformats.org/officeDocument/2006/relationships/hyperlink" Target="http://www.fotocasa.es" TargetMode="External"/><Relationship Id="rId22" Type="http://schemas.openxmlformats.org/officeDocument/2006/relationships/hyperlink" Target="https://www.habitaclia.com/"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1-VENTA\01-NOTAS%20DE%20PRENSA\2022\08-AGOSTO\PRENSA%20VENTA%20AGO%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5202992458E-2"/>
          <c:y val="6.6425644952746263E-2"/>
          <c:w val="0.89913341540741254"/>
          <c:h val="0.69173660984684604"/>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18-40C2-8DDB-5D04A4B0F35A}"/>
                </c:ext>
              </c:extLst>
            </c:dLbl>
            <c:dLbl>
              <c:idx val="9"/>
              <c:layout>
                <c:manualLayout>
                  <c:x val="-8.884478578894495E-17"/>
                  <c:y val="-1.8704699555763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18-40C2-8DDB-5D04A4B0F35A}"/>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2021</c:v>
                  </c:pt>
                  <c:pt idx="5">
                    <c:v>2022</c:v>
                  </c:pt>
                </c:lvl>
              </c:multiLvlStrCache>
            </c:multiLvlStrRef>
          </c:cat>
          <c:val>
            <c:numRef>
              <c:f>Hoja5!$C$31:$C$43</c:f>
              <c:numCache>
                <c:formatCode>#,##0.0"%"</c:formatCode>
                <c:ptCount val="13"/>
                <c:pt idx="0">
                  <c:v>-0.18534457721898212</c:v>
                </c:pt>
                <c:pt idx="1">
                  <c:v>7.9354162919376137E-2</c:v>
                </c:pt>
                <c:pt idx="2">
                  <c:v>5.391804457224314E-2</c:v>
                </c:pt>
                <c:pt idx="3">
                  <c:v>0.95573706400109426</c:v>
                </c:pt>
                <c:pt idx="4">
                  <c:v>-0.18996582708399323</c:v>
                </c:pt>
                <c:pt idx="5">
                  <c:v>-0.82317904406367104</c:v>
                </c:pt>
                <c:pt idx="6">
                  <c:v>0.3441640145066982</c:v>
                </c:pt>
                <c:pt idx="7">
                  <c:v>0.79976818313531872</c:v>
                </c:pt>
                <c:pt idx="8">
                  <c:v>0.37266821030403907</c:v>
                </c:pt>
                <c:pt idx="9">
                  <c:v>0.69518215334625211</c:v>
                </c:pt>
                <c:pt idx="10">
                  <c:v>0.12359660962604213</c:v>
                </c:pt>
                <c:pt idx="11">
                  <c:v>1.2272093383606242</c:v>
                </c:pt>
                <c:pt idx="12">
                  <c:v>1.4414294898615232</c:v>
                </c:pt>
              </c:numCache>
            </c:numRef>
          </c:val>
          <c:extLst>
            <c:ext xmlns:c16="http://schemas.microsoft.com/office/drawing/2014/chart" uri="{C3380CC4-5D6E-409C-BE32-E72D297353CC}">
              <c16:uniqueId val="{00000002-D918-40C2-8DDB-5D04A4B0F35A}"/>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1.1105598223618119E-17"/>
                  <c:y val="1.8704699555763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18-40C2-8DDB-5D04A4B0F35A}"/>
                </c:ext>
              </c:extLst>
            </c:dLbl>
            <c:dLbl>
              <c:idx val="3"/>
              <c:layout>
                <c:manualLayout>
                  <c:x val="6.78264575522978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18-40C2-8DDB-5D04A4B0F35A}"/>
                </c:ext>
              </c:extLst>
            </c:dLbl>
            <c:dLbl>
              <c:idx val="5"/>
              <c:layout>
                <c:manualLayout>
                  <c:x val="-4.1449023014864612E-17"/>
                  <c:y val="-2.3940935638156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18-40C2-8DDB-5D04A4B0F35A}"/>
                </c:ext>
              </c:extLst>
            </c:dLbl>
            <c:dLbl>
              <c:idx val="7"/>
              <c:layout>
                <c:manualLayout>
                  <c:x val="6.6137566137566134E-3"/>
                  <c:y val="4.08413314274037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18-40C2-8DDB-5D04A4B0F35A}"/>
                </c:ext>
              </c:extLst>
            </c:dLbl>
            <c:dLbl>
              <c:idx val="9"/>
              <c:layout>
                <c:manualLayout>
                  <c:x val="4.8461352071722799E-3"/>
                  <c:y val="4.67617488894084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18-40C2-8DDB-5D04A4B0F35A}"/>
                </c:ext>
              </c:extLst>
            </c:dLbl>
            <c:dLbl>
              <c:idx val="12"/>
              <c:layout>
                <c:manualLayout>
                  <c:x val="5.8574787781698993E-3"/>
                  <c:y val="-1.4513012715741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18-40C2-8DDB-5D04A4B0F35A}"/>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2021</c:v>
                  </c:pt>
                  <c:pt idx="5">
                    <c:v>2022</c:v>
                  </c:pt>
                </c:lvl>
              </c:multiLvlStrCache>
            </c:multiLvlStrRef>
          </c:cat>
          <c:val>
            <c:numRef>
              <c:f>Hoja5!$D$31:$D$43</c:f>
              <c:numCache>
                <c:formatCode>#,##0.0"%"</c:formatCode>
                <c:ptCount val="13"/>
                <c:pt idx="0">
                  <c:v>0.70000852369587196</c:v>
                </c:pt>
                <c:pt idx="1">
                  <c:v>2.5083041176502396</c:v>
                </c:pt>
                <c:pt idx="2">
                  <c:v>1.7941078400791621</c:v>
                </c:pt>
                <c:pt idx="3">
                  <c:v>1.7882064667341435</c:v>
                </c:pt>
                <c:pt idx="4">
                  <c:v>1.6701227670837149</c:v>
                </c:pt>
                <c:pt idx="5">
                  <c:v>0.95532971709209047</c:v>
                </c:pt>
                <c:pt idx="6">
                  <c:v>0.8142474717430126</c:v>
                </c:pt>
                <c:pt idx="7">
                  <c:v>0.84971351160449959</c:v>
                </c:pt>
                <c:pt idx="8">
                  <c:v>1.6994391691866007</c:v>
                </c:pt>
                <c:pt idx="9">
                  <c:v>2.1699847831600172</c:v>
                </c:pt>
                <c:pt idx="10">
                  <c:v>2.8019518618616956</c:v>
                </c:pt>
                <c:pt idx="11">
                  <c:v>3.4898641334480951</c:v>
                </c:pt>
                <c:pt idx="12">
                  <c:v>5.1765365611079917</c:v>
                </c:pt>
              </c:numCache>
            </c:numRef>
          </c:val>
          <c:extLst>
            <c:ext xmlns:c16="http://schemas.microsoft.com/office/drawing/2014/chart" uri="{C3380CC4-5D6E-409C-BE32-E72D297353CC}">
              <c16:uniqueId val="{00000009-D918-40C2-8DDB-5D04A4B0F35A}"/>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0.03103</cdr:x>
      <cdr:y>0.58703</cdr:y>
    </cdr:from>
    <cdr:to>
      <cdr:x>0.94885</cdr:x>
      <cdr:y>0.58728</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178744" y="1825419"/>
          <a:ext cx="5287304" cy="777"/>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uU48ZNqOzxXsWTNIGJyg2YYrw==">AMUW2mVPGkTOGXaYHxn57psSU4P6T3HD/4u09Xkxo1hopwVn+9V7ZDEmEHhOkzRVaVovA7TnD2OD8G9IuFohknPAax/v9xNYOa0dgn6eaSh7/XMlZ4SFz7cPGXUxaP0v2JfzhxaOn6F1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2812</Words>
  <Characters>15468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dcterms:created xsi:type="dcterms:W3CDTF">2020-08-26T10:47:00Z</dcterms:created>
  <dcterms:modified xsi:type="dcterms:W3CDTF">2022-09-01T09:41:00Z</dcterms:modified>
</cp:coreProperties>
</file>