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7EC1" w14:textId="77777777" w:rsidR="00F02952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4"/>
          <w:szCs w:val="34"/>
        </w:rPr>
      </w:pPr>
      <w:r>
        <w:rPr>
          <w:rFonts w:ascii="National" w:eastAsia="National" w:hAnsi="National" w:cs="National"/>
          <w:b/>
          <w:color w:val="1DBDC5"/>
          <w:sz w:val="34"/>
          <w:szCs w:val="34"/>
        </w:rPr>
        <w:t>PRECIOS MÁXIMOS DE VENTA</w:t>
      </w:r>
    </w:p>
    <w:p w14:paraId="6ABFBCE1" w14:textId="4169E0C6" w:rsidR="00F02952" w:rsidRPr="0047542A" w:rsidRDefault="00000000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 w:rsidRPr="0047542A"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El precio medio de la vivienda en España se </w:t>
      </w:r>
      <w:r w:rsidR="00CD3B27">
        <w:rPr>
          <w:rFonts w:ascii="National" w:eastAsia="National" w:hAnsi="National" w:cs="National"/>
          <w:b/>
          <w:color w:val="303AB2"/>
          <w:sz w:val="50"/>
          <w:szCs w:val="50"/>
        </w:rPr>
        <w:t>encuentra un</w:t>
      </w:r>
      <w:r w:rsidRPr="0047542A"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 34% por debajo de los precios de la burbuja inmobiliaria</w:t>
      </w:r>
    </w:p>
    <w:p w14:paraId="58BDECDD" w14:textId="77777777" w:rsidR="00F02952" w:rsidRDefault="00F02952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5062BC6" w14:textId="7D9E6797" w:rsidR="00F02952" w:rsidRDefault="00000000" w:rsidP="007A5D8B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AB2"/>
        </w:rPr>
      </w:pPr>
      <w:bookmarkStart w:id="0" w:name="_Hlk113002372"/>
      <w:r>
        <w:rPr>
          <w:rFonts w:ascii="Open Sans" w:eastAsia="Open Sans" w:hAnsi="Open Sans" w:cs="Open Sans"/>
          <w:color w:val="303AB2"/>
        </w:rPr>
        <w:t xml:space="preserve">Baleares es la única comunidad que </w:t>
      </w:r>
      <w:r w:rsidR="00F81A9E">
        <w:rPr>
          <w:rFonts w:ascii="Open Sans" w:eastAsia="Open Sans" w:hAnsi="Open Sans" w:cs="Open Sans"/>
          <w:color w:val="303AB2"/>
        </w:rPr>
        <w:t xml:space="preserve">ha </w:t>
      </w:r>
      <w:r>
        <w:rPr>
          <w:rFonts w:ascii="Open Sans" w:eastAsia="Open Sans" w:hAnsi="Open Sans" w:cs="Open Sans"/>
          <w:color w:val="303AB2"/>
        </w:rPr>
        <w:t>alcanza</w:t>
      </w:r>
      <w:r w:rsidR="00F81A9E">
        <w:rPr>
          <w:rFonts w:ascii="Open Sans" w:eastAsia="Open Sans" w:hAnsi="Open Sans" w:cs="Open Sans"/>
          <w:color w:val="303AB2"/>
        </w:rPr>
        <w:t>do</w:t>
      </w:r>
      <w:r>
        <w:rPr>
          <w:rFonts w:ascii="Open Sans" w:eastAsia="Open Sans" w:hAnsi="Open Sans" w:cs="Open Sans"/>
          <w:color w:val="303AB2"/>
        </w:rPr>
        <w:t xml:space="preserve"> máximos con un precio de 3.070€/m</w:t>
      </w:r>
      <w:r>
        <w:rPr>
          <w:rFonts w:ascii="Open Sans" w:eastAsia="Open Sans" w:hAnsi="Open Sans" w:cs="Open Sans"/>
          <w:color w:val="303AB2"/>
          <w:vertAlign w:val="superscript"/>
        </w:rPr>
        <w:t>2</w:t>
      </w:r>
      <w:r>
        <w:t xml:space="preserve"> </w:t>
      </w:r>
      <w:r>
        <w:rPr>
          <w:rFonts w:ascii="Open Sans" w:eastAsia="Open Sans" w:hAnsi="Open Sans" w:cs="Open Sans"/>
          <w:color w:val="303AB2"/>
        </w:rPr>
        <w:t>en junio de 2022</w:t>
      </w:r>
      <w:r>
        <w:t xml:space="preserve"> </w:t>
      </w:r>
    </w:p>
    <w:p w14:paraId="294ABC84" w14:textId="717F355B" w:rsidR="007A5D8B" w:rsidRPr="007A5D8B" w:rsidRDefault="007A5D8B" w:rsidP="007A5D8B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Canarias y Madrid son las comunidades con menos descenso acumulativo respecto a máximos al estar un 16,5% y un 17,2% por debajo de los precios del boom inmobiliario</w:t>
      </w:r>
    </w:p>
    <w:p w14:paraId="1C285FCE" w14:textId="77777777" w:rsidR="00F02952" w:rsidRDefault="00000000" w:rsidP="00C61CD4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Madrid, Baleares, País Vasco y Cataluña se posicionan como las comunidades más caras, por encima de la media española</w:t>
      </w:r>
    </w:p>
    <w:bookmarkEnd w:id="0"/>
    <w:p w14:paraId="53F017EF" w14:textId="77777777" w:rsidR="00F02952" w:rsidRDefault="00000000" w:rsidP="00C61CD4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Castilla-La Mancha, Murcia y Extremadura se sitúan como las comunidades más baratas, por debajo de la media española</w:t>
      </w:r>
    </w:p>
    <w:p w14:paraId="3CD30B35" w14:textId="77777777" w:rsidR="00F02952" w:rsidRDefault="00F02952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761D2DD" w14:textId="77777777" w:rsidR="00F02952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Madrid, 14 de septiembre de 2022</w:t>
      </w:r>
    </w:p>
    <w:p w14:paraId="4EE31D42" w14:textId="77777777" w:rsidR="00F02952" w:rsidRDefault="00F02952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6A816BA5" w14:textId="543FDB46" w:rsidR="00307795" w:rsidRDefault="00825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 cierre del primer semestre de 2022, </w:t>
      </w:r>
      <w:r>
        <w:rPr>
          <w:rFonts w:ascii="Open Sans" w:eastAsia="Open Sans" w:hAnsi="Open Sans" w:cs="Open Sans"/>
          <w:b/>
          <w:sz w:val="22"/>
          <w:szCs w:val="22"/>
        </w:rPr>
        <w:t>el precio medio de la vivienda</w:t>
      </w:r>
      <w:r w:rsidR="00307795">
        <w:rPr>
          <w:rFonts w:ascii="Open Sans" w:eastAsia="Open Sans" w:hAnsi="Open Sans" w:cs="Open Sans"/>
          <w:b/>
          <w:sz w:val="22"/>
          <w:szCs w:val="22"/>
        </w:rPr>
        <w:t xml:space="preserve"> en venta de segunda mano</w:t>
      </w:r>
      <w:r>
        <w:rPr>
          <w:rFonts w:ascii="Open Sans" w:eastAsia="Open Sans" w:hAnsi="Open Sans" w:cs="Open Sans"/>
          <w:b/>
          <w:sz w:val="22"/>
          <w:szCs w:val="22"/>
        </w:rPr>
        <w:t xml:space="preserve"> en España se situó en los</w:t>
      </w:r>
      <w: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>1.936€/m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 xml:space="preserve">, lo que se traduce en un </w:t>
      </w:r>
      <w:r w:rsidR="00721DC7">
        <w:rPr>
          <w:rFonts w:ascii="Open Sans" w:eastAsia="Open Sans" w:hAnsi="Open Sans" w:cs="Open Sans"/>
          <w:b/>
          <w:sz w:val="22"/>
          <w:szCs w:val="22"/>
        </w:rPr>
        <w:t>3</w:t>
      </w:r>
      <w:r>
        <w:rPr>
          <w:rFonts w:ascii="Open Sans" w:eastAsia="Open Sans" w:hAnsi="Open Sans" w:cs="Open Sans"/>
          <w:b/>
          <w:sz w:val="22"/>
          <w:szCs w:val="22"/>
        </w:rPr>
        <w:t xml:space="preserve">4,4% por debajo del nivel máximo alcanzado en abril de 2007 </w:t>
      </w:r>
      <w:r>
        <w:t>(</w:t>
      </w:r>
      <w:r>
        <w:rPr>
          <w:rFonts w:ascii="Open Sans" w:eastAsia="Open Sans" w:hAnsi="Open Sans" w:cs="Open Sans"/>
          <w:b/>
          <w:sz w:val="22"/>
          <w:szCs w:val="22"/>
        </w:rPr>
        <w:t>2.952€/m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b/>
          <w:sz w:val="22"/>
          <w:szCs w:val="22"/>
        </w:rPr>
        <w:t xml:space="preserve">durante la burbuja inmobiliaria, </w:t>
      </w:r>
      <w:r>
        <w:rPr>
          <w:rFonts w:ascii="Open Sans" w:eastAsia="Open Sans" w:hAnsi="Open Sans" w:cs="Open Sans"/>
          <w:sz w:val="22"/>
          <w:szCs w:val="22"/>
        </w:rPr>
        <w:t>según</w:t>
      </w:r>
      <w: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los datos de </w:t>
      </w:r>
      <w:hyperlink r:id="rId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t xml:space="preserve">. </w:t>
      </w:r>
    </w:p>
    <w:p w14:paraId="0E5D2127" w14:textId="2CC05B75" w:rsidR="00F029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t xml:space="preserve">         </w:t>
      </w:r>
    </w:p>
    <w:p w14:paraId="587D9EE3" w14:textId="070CE17E" w:rsidR="0030779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Cs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datos de </w:t>
      </w:r>
      <w:hyperlink r:id="rId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revelan que todas las comunidades autónomas alcanzaron su precio máximo entre septiembre de 2006 y mayo de 2007, excepto </w:t>
      </w:r>
      <w:r>
        <w:rPr>
          <w:rFonts w:ascii="Open Sans" w:eastAsia="Open Sans" w:hAnsi="Open Sans" w:cs="Open Sans"/>
          <w:b/>
          <w:sz w:val="22"/>
          <w:szCs w:val="22"/>
        </w:rPr>
        <w:t>Baleares, que alcanzó máximos en junio de 2022 (3.070€/m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</w:t>
      </w:r>
      <w:r w:rsidR="00307795"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="00307795" w:rsidRPr="00307795">
        <w:rPr>
          <w:rFonts w:ascii="Open Sans" w:eastAsia="Open Sans" w:hAnsi="Open Sans" w:cs="Open Sans"/>
          <w:bCs/>
          <w:sz w:val="22"/>
          <w:szCs w:val="22"/>
        </w:rPr>
        <w:t>y</w:t>
      </w:r>
      <w:r w:rsidR="00307795"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="00307795" w:rsidRPr="00307795">
        <w:rPr>
          <w:rFonts w:ascii="Open Sans" w:eastAsia="Open Sans" w:hAnsi="Open Sans" w:cs="Open Sans"/>
          <w:bCs/>
          <w:sz w:val="22"/>
          <w:szCs w:val="22"/>
        </w:rPr>
        <w:t xml:space="preserve">es la única comunidad autónoma que </w:t>
      </w:r>
      <w:proofErr w:type="gramStart"/>
      <w:r w:rsidR="00307795">
        <w:rPr>
          <w:rFonts w:ascii="Open Sans" w:eastAsia="Open Sans" w:hAnsi="Open Sans" w:cs="Open Sans"/>
          <w:bCs/>
          <w:sz w:val="22"/>
          <w:szCs w:val="22"/>
        </w:rPr>
        <w:t>a día de hoy</w:t>
      </w:r>
      <w:proofErr w:type="gramEnd"/>
      <w:r w:rsidR="00307795">
        <w:rPr>
          <w:rFonts w:ascii="Open Sans" w:eastAsia="Open Sans" w:hAnsi="Open Sans" w:cs="Open Sans"/>
          <w:bCs/>
          <w:sz w:val="22"/>
          <w:szCs w:val="22"/>
        </w:rPr>
        <w:t xml:space="preserve"> ha superado los precios alcanzados durante la burbuja inmobiliaria. El resto de las comunidades todavía están por debajo de los máximos alcanzados los años del boom inmobiliario.</w:t>
      </w:r>
    </w:p>
    <w:p w14:paraId="25CD808E" w14:textId="605C8595" w:rsidR="00F02952" w:rsidRDefault="00307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</w:p>
    <w:p w14:paraId="2E56C30B" w14:textId="14334DC2" w:rsidR="00307795" w:rsidRDefault="00307795" w:rsidP="0030779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“Desde 2021, el sector inmobiliario ha mostrado un gran dinamismo, convirtiéndose en uno de los pocos sectores que ha salido</w:t>
      </w:r>
      <w: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reforzado tras la pandemia. De hecho, en el mes de junio se registraron 58.010 compraventas y se firmaron 42.767 hipotecas. En este sentido, la tendencia al alza de los precios es la respuesta al récord de cifras alcanzado por el sector en los últimos meses y al actual contexto económico caracterizado por la elevada inflación. No obstante, </w:t>
      </w:r>
      <w:r w:rsidRPr="00307795">
        <w:rPr>
          <w:rFonts w:ascii="Open Sans" w:eastAsia="Open Sans" w:hAnsi="Open Sans" w:cs="Open Sans"/>
          <w:b/>
          <w:bCs/>
          <w:sz w:val="22"/>
          <w:szCs w:val="22"/>
        </w:rPr>
        <w:t xml:space="preserve">varios indicadores nos invitan a pensar que estamos </w:t>
      </w:r>
      <w:r w:rsidRPr="00307795">
        <w:rPr>
          <w:rFonts w:ascii="Open Sans" w:eastAsia="Open Sans" w:hAnsi="Open Sans" w:cs="Open Sans"/>
          <w:b/>
          <w:bCs/>
          <w:sz w:val="22"/>
          <w:szCs w:val="22"/>
        </w:rPr>
        <w:lastRenderedPageBreak/>
        <w:t>lejos del estallido de una nueva burbuja inmobiliaria</w:t>
      </w:r>
      <w:r>
        <w:rPr>
          <w:rFonts w:ascii="Open Sans" w:eastAsia="Open Sans" w:hAnsi="Open Sans" w:cs="Open Sans"/>
          <w:sz w:val="22"/>
          <w:szCs w:val="22"/>
        </w:rPr>
        <w:t xml:space="preserve">. Mientras que en 2007 se firmaron 1.768.198 hipotecas, en 2021 fueron solo 417.501, y el precio de los inmuebles de segunda mano se encuentra un -34% por debajo de los precios máximos de la burbuja”, explica María Matos, directora de Estudios y Portavoz de </w:t>
      </w:r>
      <w:hyperlink r:id="rId1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5185503E" w14:textId="77777777" w:rsidR="00307795" w:rsidRDefault="00307795" w:rsidP="00307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8175285" w14:textId="0F3ABAAF" w:rsidR="00307795" w:rsidRDefault="00307795" w:rsidP="00307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Y añade: “Nos tranquiliza que actualmente no existe acumulación de créditos y los bancos cumplen estrictamente con los criterios de concesión de hipotecas. </w:t>
      </w:r>
      <w: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Tras la crisis del 2008, las entidades financieras reformularon su estrategia de concesión de créditos y,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a día de hoy</w:t>
      </w:r>
      <w:proofErr w:type="gramEnd"/>
      <w:r>
        <w:rPr>
          <w:rFonts w:ascii="Open Sans" w:eastAsia="Open Sans" w:hAnsi="Open Sans" w:cs="Open Sans"/>
          <w:sz w:val="22"/>
          <w:szCs w:val="22"/>
        </w:rPr>
        <w:t>,</w:t>
      </w:r>
      <w: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se encuentran en una situación saneada. Por ello, la situación actual del sector inmobiliario destaca por un menor nivel de endeudamiento, una menor tasa de morosidad y un nivel mucho menor de especulación sobre la vivienda”. </w:t>
      </w:r>
    </w:p>
    <w:p w14:paraId="57C98194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687CFB3B" w14:textId="705D278E" w:rsidR="00F02952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Las </w:t>
      </w:r>
      <w:r>
        <w:rPr>
          <w:rFonts w:ascii="Open Sans" w:eastAsia="Open Sans" w:hAnsi="Open Sans" w:cs="Open Sans"/>
          <w:b/>
          <w:sz w:val="22"/>
          <w:szCs w:val="22"/>
        </w:rPr>
        <w:t>comunidades más caras</w:t>
      </w:r>
      <w:r w:rsidR="00307795">
        <w:rPr>
          <w:rFonts w:ascii="Open Sans" w:eastAsia="Open Sans" w:hAnsi="Open Sans" w:cs="Open Sans"/>
          <w:b/>
          <w:sz w:val="22"/>
          <w:szCs w:val="22"/>
        </w:rPr>
        <w:t xml:space="preserve"> para comprar una vivienda de segunda mano</w:t>
      </w:r>
      <w:r>
        <w:rPr>
          <w:rFonts w:ascii="Open Sans" w:eastAsia="Open Sans" w:hAnsi="Open Sans" w:cs="Open Sans"/>
          <w:b/>
          <w:sz w:val="22"/>
          <w:szCs w:val="22"/>
        </w:rPr>
        <w:t xml:space="preserve"> son Madrid (3.289€/m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), Baleares (3.070€/m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), País Vasco (2.893€/m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 y Cataluña (2.590€/m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</w:t>
      </w:r>
      <w:r>
        <w:rPr>
          <w:rFonts w:ascii="Open Sans" w:eastAsia="Open Sans" w:hAnsi="Open Sans" w:cs="Open Sans"/>
          <w:sz w:val="22"/>
          <w:szCs w:val="22"/>
        </w:rPr>
        <w:t>, que se sitúan por encima de la media española (1.936€/m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>). Por el contrario,</w:t>
      </w:r>
      <w:r>
        <w:rPr>
          <w:rFonts w:ascii="Open Sans" w:eastAsia="Open Sans" w:hAnsi="Open Sans" w:cs="Open Sans"/>
          <w:b/>
          <w:sz w:val="22"/>
          <w:szCs w:val="22"/>
        </w:rPr>
        <w:t xml:space="preserve"> Castilla-La Mancha (1.120€/m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), la Región de Murcia (1.144€/m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), Extremadura (1.148€/m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), Castilla y León (1.410€/m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 y La Rioja (1.437€/m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 son las comunidades autónomas cuyo precio se mantiene más reducido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11E51348" w14:textId="1C2162EA" w:rsidR="00307795" w:rsidRDefault="0030779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260648E" w14:textId="77777777" w:rsidR="00F02952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Las cinco comunidades autónomas más caras de España</w:t>
      </w:r>
    </w:p>
    <w:p w14:paraId="06FE67DE" w14:textId="77777777" w:rsidR="00F02952" w:rsidRDefault="00F02952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701"/>
        <w:gridCol w:w="2409"/>
      </w:tblGrid>
      <w:tr w:rsidR="00F02952" w14:paraId="6A67BA05" w14:textId="77777777" w:rsidTr="00872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E35FAD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Comunidad Autónoma</w:t>
            </w:r>
          </w:p>
        </w:tc>
        <w:tc>
          <w:tcPr>
            <w:tcW w:w="1560" w:type="dxa"/>
          </w:tcPr>
          <w:p w14:paraId="53652101" w14:textId="77777777" w:rsidR="008726A0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</w:rPr>
            </w:pPr>
            <w:r>
              <w:rPr>
                <w:rFonts w:ascii="Open Sans" w:eastAsia="Open Sans" w:hAnsi="Open Sans" w:cs="Open Sans"/>
              </w:rPr>
              <w:t xml:space="preserve">Precio </w:t>
            </w:r>
          </w:p>
          <w:p w14:paraId="75DA5A3E" w14:textId="0256B4DD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4C4FA07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Variación</w:t>
            </w:r>
          </w:p>
          <w:p w14:paraId="23B8C1FA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interanual</w:t>
            </w:r>
          </w:p>
          <w:p w14:paraId="01F648B9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(%)</w:t>
            </w:r>
          </w:p>
        </w:tc>
        <w:tc>
          <w:tcPr>
            <w:tcW w:w="1701" w:type="dxa"/>
          </w:tcPr>
          <w:p w14:paraId="60509DD3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Descenso acumulativo</w:t>
            </w:r>
          </w:p>
          <w:p w14:paraId="0FC37F79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(%)</w:t>
            </w:r>
          </w:p>
        </w:tc>
        <w:tc>
          <w:tcPr>
            <w:tcW w:w="2409" w:type="dxa"/>
          </w:tcPr>
          <w:p w14:paraId="59FE0AF0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Precio máximo</w:t>
            </w:r>
          </w:p>
          <w:p w14:paraId="01F68C0F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(€/m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  <w:r>
              <w:rPr>
                <w:rFonts w:ascii="Open Sans" w:eastAsia="Open Sans" w:hAnsi="Open Sans" w:cs="Open Sans"/>
              </w:rPr>
              <w:t>)</w:t>
            </w:r>
          </w:p>
        </w:tc>
      </w:tr>
      <w:tr w:rsidR="00F02952" w14:paraId="147CA895" w14:textId="77777777" w:rsidTr="00872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8582FDB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Madrid</w:t>
            </w:r>
          </w:p>
        </w:tc>
        <w:tc>
          <w:tcPr>
            <w:tcW w:w="1560" w:type="dxa"/>
          </w:tcPr>
          <w:p w14:paraId="5A30AD76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3.289 €</w:t>
            </w:r>
          </w:p>
        </w:tc>
        <w:tc>
          <w:tcPr>
            <w:tcW w:w="1701" w:type="dxa"/>
          </w:tcPr>
          <w:p w14:paraId="187B7DF5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5,7%</w:t>
            </w:r>
          </w:p>
        </w:tc>
        <w:tc>
          <w:tcPr>
            <w:tcW w:w="1701" w:type="dxa"/>
          </w:tcPr>
          <w:p w14:paraId="549BDDAB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-17,2%</w:t>
            </w:r>
          </w:p>
        </w:tc>
        <w:tc>
          <w:tcPr>
            <w:tcW w:w="2409" w:type="dxa"/>
          </w:tcPr>
          <w:p w14:paraId="7A93D5C4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3.970€ (Jun. 2006)</w:t>
            </w:r>
          </w:p>
        </w:tc>
      </w:tr>
      <w:tr w:rsidR="00F02952" w14:paraId="4303A3EF" w14:textId="77777777" w:rsidTr="00872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5C10A8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highlight w:val="yellow"/>
              </w:rPr>
            </w:pPr>
            <w:r>
              <w:rPr>
                <w:rFonts w:ascii="Open Sans" w:eastAsia="Open Sans" w:hAnsi="Open Sans" w:cs="Open Sans"/>
              </w:rPr>
              <w:t>Baleares</w:t>
            </w:r>
          </w:p>
        </w:tc>
        <w:tc>
          <w:tcPr>
            <w:tcW w:w="1560" w:type="dxa"/>
          </w:tcPr>
          <w:p w14:paraId="1FF7BD2C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3.070 €</w:t>
            </w:r>
          </w:p>
        </w:tc>
        <w:tc>
          <w:tcPr>
            <w:tcW w:w="1701" w:type="dxa"/>
          </w:tcPr>
          <w:p w14:paraId="7E21070A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7,8%</w:t>
            </w:r>
          </w:p>
        </w:tc>
        <w:tc>
          <w:tcPr>
            <w:tcW w:w="1701" w:type="dxa"/>
          </w:tcPr>
          <w:p w14:paraId="54180477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0,0%</w:t>
            </w:r>
          </w:p>
        </w:tc>
        <w:tc>
          <w:tcPr>
            <w:tcW w:w="2409" w:type="dxa"/>
          </w:tcPr>
          <w:p w14:paraId="3870308F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3.070€ (Jun. 2022)</w:t>
            </w:r>
          </w:p>
        </w:tc>
      </w:tr>
      <w:tr w:rsidR="00F02952" w14:paraId="47FB320A" w14:textId="77777777" w:rsidTr="00872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B4D453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País Vasco</w:t>
            </w:r>
          </w:p>
        </w:tc>
        <w:tc>
          <w:tcPr>
            <w:tcW w:w="1560" w:type="dxa"/>
          </w:tcPr>
          <w:p w14:paraId="1D425F74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2.893 €</w:t>
            </w:r>
          </w:p>
        </w:tc>
        <w:tc>
          <w:tcPr>
            <w:tcW w:w="1701" w:type="dxa"/>
          </w:tcPr>
          <w:p w14:paraId="16549CD1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0,8%</w:t>
            </w:r>
          </w:p>
        </w:tc>
        <w:tc>
          <w:tcPr>
            <w:tcW w:w="1701" w:type="dxa"/>
          </w:tcPr>
          <w:p w14:paraId="4710AFD4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-34,1%</w:t>
            </w:r>
          </w:p>
        </w:tc>
        <w:tc>
          <w:tcPr>
            <w:tcW w:w="2409" w:type="dxa"/>
          </w:tcPr>
          <w:p w14:paraId="663630CE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4.392€ (Feb. 2006)</w:t>
            </w:r>
          </w:p>
        </w:tc>
      </w:tr>
      <w:tr w:rsidR="00F02952" w14:paraId="5B696472" w14:textId="77777777" w:rsidTr="00872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BB965B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Cataluña</w:t>
            </w:r>
          </w:p>
        </w:tc>
        <w:tc>
          <w:tcPr>
            <w:tcW w:w="1560" w:type="dxa"/>
          </w:tcPr>
          <w:p w14:paraId="5983EA0A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2.590 €</w:t>
            </w:r>
          </w:p>
        </w:tc>
        <w:tc>
          <w:tcPr>
            <w:tcW w:w="1701" w:type="dxa"/>
          </w:tcPr>
          <w:p w14:paraId="34B65853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2,7%</w:t>
            </w:r>
          </w:p>
        </w:tc>
        <w:tc>
          <w:tcPr>
            <w:tcW w:w="1701" w:type="dxa"/>
          </w:tcPr>
          <w:p w14:paraId="5267480F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-33,0%</w:t>
            </w:r>
          </w:p>
        </w:tc>
        <w:tc>
          <w:tcPr>
            <w:tcW w:w="2409" w:type="dxa"/>
          </w:tcPr>
          <w:p w14:paraId="5F445478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3.864€ (Dic. 2007)</w:t>
            </w:r>
          </w:p>
        </w:tc>
      </w:tr>
      <w:tr w:rsidR="00F02952" w14:paraId="495C4ACA" w14:textId="77777777" w:rsidTr="00872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53F55FB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Canarias</w:t>
            </w:r>
          </w:p>
        </w:tc>
        <w:tc>
          <w:tcPr>
            <w:tcW w:w="1560" w:type="dxa"/>
          </w:tcPr>
          <w:p w14:paraId="19D285F5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1.800 €</w:t>
            </w:r>
          </w:p>
        </w:tc>
        <w:tc>
          <w:tcPr>
            <w:tcW w:w="1701" w:type="dxa"/>
          </w:tcPr>
          <w:p w14:paraId="3C69C093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1,6%</w:t>
            </w:r>
          </w:p>
        </w:tc>
        <w:tc>
          <w:tcPr>
            <w:tcW w:w="1701" w:type="dxa"/>
          </w:tcPr>
          <w:p w14:paraId="400DA690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-16,5%</w:t>
            </w:r>
          </w:p>
        </w:tc>
        <w:tc>
          <w:tcPr>
            <w:tcW w:w="2409" w:type="dxa"/>
          </w:tcPr>
          <w:p w14:paraId="66BBB003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2.155€ (Abr. 2007)</w:t>
            </w:r>
          </w:p>
        </w:tc>
      </w:tr>
    </w:tbl>
    <w:p w14:paraId="74AE1034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4B09F83" w14:textId="30CBEAC4" w:rsidR="00F029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</w:pPr>
      <w:r>
        <w:rPr>
          <w:rFonts w:ascii="Open Sans" w:eastAsia="Open Sans" w:hAnsi="Open Sans" w:cs="Open Sans"/>
          <w:sz w:val="22"/>
          <w:szCs w:val="22"/>
        </w:rPr>
        <w:t xml:space="preserve">En junio de 2022, el precio medio de los inmuebles en </w:t>
      </w:r>
      <w:r>
        <w:rPr>
          <w:rFonts w:ascii="Open Sans" w:eastAsia="Open Sans" w:hAnsi="Open Sans" w:cs="Open Sans"/>
          <w:b/>
          <w:sz w:val="22"/>
          <w:szCs w:val="22"/>
        </w:rPr>
        <w:t xml:space="preserve">Madrid </w:t>
      </w:r>
      <w:r>
        <w:rPr>
          <w:rFonts w:ascii="Open Sans" w:eastAsia="Open Sans" w:hAnsi="Open Sans" w:cs="Open Sans"/>
          <w:sz w:val="22"/>
          <w:szCs w:val="22"/>
        </w:rPr>
        <w:t>se situó en los 3.289€/m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 xml:space="preserve">, lo que representa un aumento interanual del 5,7%. No obstante, </w:t>
      </w:r>
      <w:r>
        <w:rPr>
          <w:rFonts w:ascii="Open Sans" w:eastAsia="Open Sans" w:hAnsi="Open Sans" w:cs="Open Sans"/>
          <w:b/>
          <w:sz w:val="22"/>
          <w:szCs w:val="22"/>
        </w:rPr>
        <w:t>respecto a junio de 2006, cuando alcanzó el precio máximo de 3.970€/m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 xml:space="preserve">, </w:t>
      </w:r>
      <w:r w:rsidR="00CD3B27">
        <w:rPr>
          <w:rFonts w:ascii="Open Sans" w:eastAsia="Open Sans" w:hAnsi="Open Sans" w:cs="Open Sans"/>
          <w:b/>
          <w:sz w:val="22"/>
          <w:szCs w:val="22"/>
        </w:rPr>
        <w:t>está todavía a</w:t>
      </w:r>
      <w:r>
        <w:rPr>
          <w:rFonts w:ascii="Open Sans" w:eastAsia="Open Sans" w:hAnsi="Open Sans" w:cs="Open Sans"/>
          <w:b/>
          <w:sz w:val="22"/>
          <w:szCs w:val="22"/>
        </w:rPr>
        <w:t xml:space="preserve"> un 17,2%</w:t>
      </w:r>
      <w:r w:rsidR="00CD3B27">
        <w:rPr>
          <w:rFonts w:ascii="Open Sans" w:eastAsia="Open Sans" w:hAnsi="Open Sans" w:cs="Open Sans"/>
          <w:b/>
          <w:sz w:val="22"/>
          <w:szCs w:val="22"/>
        </w:rPr>
        <w:t xml:space="preserve"> de distancia. </w:t>
      </w:r>
      <w:r>
        <w:t xml:space="preserve"> </w:t>
      </w:r>
    </w:p>
    <w:p w14:paraId="16E451EA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0273202" w14:textId="19FA2EFB" w:rsidR="00F029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El </w:t>
      </w:r>
      <w:r>
        <w:rPr>
          <w:rFonts w:ascii="Open Sans" w:eastAsia="Open Sans" w:hAnsi="Open Sans" w:cs="Open Sans"/>
          <w:b/>
          <w:sz w:val="22"/>
          <w:szCs w:val="22"/>
        </w:rPr>
        <w:t>País Vasco</w:t>
      </w:r>
      <w:r>
        <w:rPr>
          <w:rFonts w:ascii="Open Sans" w:eastAsia="Open Sans" w:hAnsi="Open Sans" w:cs="Open Sans"/>
          <w:sz w:val="22"/>
          <w:szCs w:val="22"/>
        </w:rPr>
        <w:t>, por su parte, alcanzó un precio mensual de 2.893€/m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 xml:space="preserve">. Asimismo, registra uno de los mayores descensos respecto a los precios de la burbuja inmobiliaria: </w:t>
      </w:r>
      <w:r>
        <w:rPr>
          <w:rFonts w:ascii="Open Sans" w:eastAsia="Open Sans" w:hAnsi="Open Sans" w:cs="Open Sans"/>
          <w:b/>
          <w:sz w:val="22"/>
          <w:szCs w:val="22"/>
        </w:rPr>
        <w:t>se encuentra un 34,1% por debajo de su precio máximo (4.392€/m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), obtenido en febrero de 2006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  <w:r>
        <w:t xml:space="preserve">     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0AB652D1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0F93D879" w14:textId="2DE91B7E" w:rsidR="00F029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Cataluña</w:t>
      </w:r>
      <w:r>
        <w:rPr>
          <w:rFonts w:ascii="Open Sans" w:eastAsia="Open Sans" w:hAnsi="Open Sans" w:cs="Open Sans"/>
          <w:sz w:val="22"/>
          <w:szCs w:val="22"/>
        </w:rPr>
        <w:t xml:space="preserve"> se posiciona como la cuarta comunidad autónoma más cara con un precio de</w:t>
      </w:r>
      <w:r>
        <w:t xml:space="preserve"> </w:t>
      </w:r>
      <w:r>
        <w:rPr>
          <w:rFonts w:ascii="Open Sans" w:eastAsia="Open Sans" w:hAnsi="Open Sans" w:cs="Open Sans"/>
          <w:sz w:val="22"/>
          <w:szCs w:val="22"/>
        </w:rPr>
        <w:t>2.590€/m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 w:rsidR="00CD3B27"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y </w:t>
      </w:r>
      <w:r>
        <w:rPr>
          <w:rFonts w:ascii="Open Sans" w:eastAsia="Open Sans" w:hAnsi="Open Sans" w:cs="Open Sans"/>
          <w:b/>
          <w:sz w:val="22"/>
          <w:szCs w:val="22"/>
        </w:rPr>
        <w:t>un descenso acumulativo del 33% respecto al máximo alcanzado en 2007 (3.864€/m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35E44471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1227C85" w14:textId="62D06F1D" w:rsidR="00F029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Por último, </w:t>
      </w:r>
      <w:r>
        <w:rPr>
          <w:rFonts w:ascii="Open Sans" w:eastAsia="Open Sans" w:hAnsi="Open Sans" w:cs="Open Sans"/>
          <w:b/>
          <w:sz w:val="22"/>
          <w:szCs w:val="22"/>
        </w:rPr>
        <w:t>Canarias</w:t>
      </w:r>
      <w:r>
        <w:rPr>
          <w:rFonts w:ascii="Open Sans" w:eastAsia="Open Sans" w:hAnsi="Open Sans" w:cs="Open Sans"/>
          <w:sz w:val="22"/>
          <w:szCs w:val="22"/>
        </w:rPr>
        <w:t xml:space="preserve"> (2.155€/m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>) es la quinta comunidad autónoma más cara del país, a pesar de situarse por debajo de la media española (1.936€/m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>). En junio de 2022, el valor de la vivienda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canaria aumentó un 1,6% interanual y</w:t>
      </w:r>
      <w:r>
        <w:rPr>
          <w:rFonts w:ascii="Open Sans" w:eastAsia="Open Sans" w:hAnsi="Open Sans" w:cs="Open Sans"/>
          <w:b/>
          <w:sz w:val="22"/>
          <w:szCs w:val="22"/>
        </w:rPr>
        <w:t xml:space="preserve"> disminuyó un 16,5% respecto a su nivel máximo, alcanzado</w:t>
      </w:r>
      <w:r>
        <w:rPr>
          <w:b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>en abril de 2007 con un precio de</w:t>
      </w:r>
      <w:r>
        <w:rPr>
          <w:b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>2.155€/m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6E093895" w14:textId="77777777" w:rsidR="00307795" w:rsidRDefault="00307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CDA3B0A" w14:textId="77777777" w:rsidR="00F02952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Las cinco comunidades autónomas más baratas de España</w:t>
      </w:r>
    </w:p>
    <w:p w14:paraId="4B17CBFE" w14:textId="77777777" w:rsidR="00F02952" w:rsidRDefault="00F02952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</w:p>
    <w:tbl>
      <w:tblPr>
        <w:tblStyle w:val="a8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522"/>
        <w:gridCol w:w="1376"/>
        <w:gridCol w:w="1675"/>
        <w:gridCol w:w="2256"/>
      </w:tblGrid>
      <w:tr w:rsidR="00F02952" w14:paraId="643B20A5" w14:textId="77777777" w:rsidTr="00F02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6AF9B58C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Comunidad Autónoma</w:t>
            </w:r>
          </w:p>
        </w:tc>
        <w:tc>
          <w:tcPr>
            <w:tcW w:w="1522" w:type="dxa"/>
          </w:tcPr>
          <w:p w14:paraId="08B6B9BE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Precio 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6500677E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Variación</w:t>
            </w:r>
          </w:p>
          <w:p w14:paraId="5B8F32D3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interanual</w:t>
            </w:r>
          </w:p>
          <w:p w14:paraId="1F9DB1A1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(%)</w:t>
            </w:r>
          </w:p>
        </w:tc>
        <w:tc>
          <w:tcPr>
            <w:tcW w:w="1675" w:type="dxa"/>
          </w:tcPr>
          <w:p w14:paraId="7FB43351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Descenso acumulativo</w:t>
            </w:r>
          </w:p>
          <w:p w14:paraId="3F21B5B8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(%)</w:t>
            </w:r>
          </w:p>
        </w:tc>
        <w:tc>
          <w:tcPr>
            <w:tcW w:w="2256" w:type="dxa"/>
          </w:tcPr>
          <w:p w14:paraId="0B452119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Precio máximo</w:t>
            </w:r>
          </w:p>
          <w:p w14:paraId="761379F8" w14:textId="77777777" w:rsidR="00F02952" w:rsidRDefault="00000000">
            <w:pPr>
              <w:spacing w:line="276" w:lineRule="auto"/>
              <w:ind w:right="-5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(€/m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  <w:r>
              <w:rPr>
                <w:rFonts w:ascii="Open Sans" w:eastAsia="Open Sans" w:hAnsi="Open Sans" w:cs="Open Sans"/>
              </w:rPr>
              <w:t>)</w:t>
            </w:r>
          </w:p>
        </w:tc>
      </w:tr>
      <w:tr w:rsidR="00F02952" w14:paraId="415EA7D2" w14:textId="77777777" w:rsidTr="00F0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4B603607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 Rioja</w:t>
            </w:r>
          </w:p>
        </w:tc>
        <w:tc>
          <w:tcPr>
            <w:tcW w:w="1522" w:type="dxa"/>
          </w:tcPr>
          <w:p w14:paraId="45058D73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1.437 €</w:t>
            </w:r>
          </w:p>
        </w:tc>
        <w:tc>
          <w:tcPr>
            <w:tcW w:w="1376" w:type="dxa"/>
          </w:tcPr>
          <w:p w14:paraId="011045A1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0,3%</w:t>
            </w:r>
          </w:p>
        </w:tc>
        <w:tc>
          <w:tcPr>
            <w:tcW w:w="1675" w:type="dxa"/>
          </w:tcPr>
          <w:p w14:paraId="684BE496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-51,6%</w:t>
            </w:r>
          </w:p>
        </w:tc>
        <w:tc>
          <w:tcPr>
            <w:tcW w:w="2256" w:type="dxa"/>
          </w:tcPr>
          <w:p w14:paraId="428D4A0D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2.971€ (Mar. 2007)</w:t>
            </w:r>
          </w:p>
        </w:tc>
      </w:tr>
      <w:tr w:rsidR="00F02952" w14:paraId="63102423" w14:textId="77777777" w:rsidTr="00F0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6758E79F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Castilla y</w:t>
            </w:r>
          </w:p>
          <w:p w14:paraId="58BAB1C7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highlight w:val="yellow"/>
              </w:rPr>
            </w:pPr>
            <w:r>
              <w:rPr>
                <w:rFonts w:ascii="Open Sans" w:eastAsia="Open Sans" w:hAnsi="Open Sans" w:cs="Open Sans"/>
              </w:rPr>
              <w:t xml:space="preserve"> León</w:t>
            </w:r>
          </w:p>
        </w:tc>
        <w:tc>
          <w:tcPr>
            <w:tcW w:w="1522" w:type="dxa"/>
          </w:tcPr>
          <w:p w14:paraId="0D42F22B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1.410 €</w:t>
            </w:r>
          </w:p>
        </w:tc>
        <w:tc>
          <w:tcPr>
            <w:tcW w:w="1376" w:type="dxa"/>
          </w:tcPr>
          <w:p w14:paraId="5C510B0D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-1,8%</w:t>
            </w:r>
          </w:p>
        </w:tc>
        <w:tc>
          <w:tcPr>
            <w:tcW w:w="1675" w:type="dxa"/>
          </w:tcPr>
          <w:p w14:paraId="2C21CABD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-38,6%</w:t>
            </w:r>
          </w:p>
        </w:tc>
        <w:tc>
          <w:tcPr>
            <w:tcW w:w="2256" w:type="dxa"/>
          </w:tcPr>
          <w:p w14:paraId="276B8669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2.295€ (May. 2007)</w:t>
            </w:r>
          </w:p>
        </w:tc>
      </w:tr>
      <w:tr w:rsidR="00F02952" w14:paraId="5C1F6A36" w14:textId="77777777" w:rsidTr="00F0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7D47432E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Extremadura</w:t>
            </w:r>
          </w:p>
        </w:tc>
        <w:tc>
          <w:tcPr>
            <w:tcW w:w="1522" w:type="dxa"/>
          </w:tcPr>
          <w:p w14:paraId="31E92E34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1.148 €</w:t>
            </w:r>
          </w:p>
        </w:tc>
        <w:tc>
          <w:tcPr>
            <w:tcW w:w="1376" w:type="dxa"/>
          </w:tcPr>
          <w:p w14:paraId="599E4958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-1,0%</w:t>
            </w:r>
          </w:p>
        </w:tc>
        <w:tc>
          <w:tcPr>
            <w:tcW w:w="1675" w:type="dxa"/>
          </w:tcPr>
          <w:p w14:paraId="2870A79C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-39,0%</w:t>
            </w:r>
          </w:p>
        </w:tc>
        <w:tc>
          <w:tcPr>
            <w:tcW w:w="2256" w:type="dxa"/>
          </w:tcPr>
          <w:p w14:paraId="04DAE211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1.882€ (Mar. 2007)</w:t>
            </w:r>
          </w:p>
        </w:tc>
      </w:tr>
      <w:tr w:rsidR="00F02952" w14:paraId="7435591C" w14:textId="77777777" w:rsidTr="00F0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3C3A70C2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Región de</w:t>
            </w:r>
          </w:p>
          <w:p w14:paraId="2904A5D5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Murcia</w:t>
            </w:r>
          </w:p>
        </w:tc>
        <w:tc>
          <w:tcPr>
            <w:tcW w:w="1522" w:type="dxa"/>
          </w:tcPr>
          <w:p w14:paraId="325AB0AD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1.144 €</w:t>
            </w:r>
          </w:p>
        </w:tc>
        <w:tc>
          <w:tcPr>
            <w:tcW w:w="1376" w:type="dxa"/>
          </w:tcPr>
          <w:p w14:paraId="5C389D96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1,9%</w:t>
            </w:r>
          </w:p>
        </w:tc>
        <w:tc>
          <w:tcPr>
            <w:tcW w:w="1675" w:type="dxa"/>
          </w:tcPr>
          <w:p w14:paraId="03025AF0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-50,2%</w:t>
            </w:r>
          </w:p>
        </w:tc>
        <w:tc>
          <w:tcPr>
            <w:tcW w:w="2256" w:type="dxa"/>
          </w:tcPr>
          <w:p w14:paraId="0C675BB1" w14:textId="77777777" w:rsidR="00F02952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2.297€ (Sept. 2006)</w:t>
            </w:r>
          </w:p>
        </w:tc>
      </w:tr>
      <w:tr w:rsidR="00F02952" w14:paraId="10F16FE0" w14:textId="77777777" w:rsidTr="00F0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3DA886C4" w14:textId="77777777" w:rsidR="00F02952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Castilla-La Mancha</w:t>
            </w:r>
          </w:p>
        </w:tc>
        <w:tc>
          <w:tcPr>
            <w:tcW w:w="1522" w:type="dxa"/>
          </w:tcPr>
          <w:p w14:paraId="0546E4A6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1.120 €</w:t>
            </w:r>
          </w:p>
        </w:tc>
        <w:tc>
          <w:tcPr>
            <w:tcW w:w="1376" w:type="dxa"/>
          </w:tcPr>
          <w:p w14:paraId="0BBE66CF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1,1%</w:t>
            </w:r>
          </w:p>
        </w:tc>
        <w:tc>
          <w:tcPr>
            <w:tcW w:w="1675" w:type="dxa"/>
          </w:tcPr>
          <w:p w14:paraId="227AD703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-49,4%</w:t>
            </w:r>
          </w:p>
        </w:tc>
        <w:tc>
          <w:tcPr>
            <w:tcW w:w="2256" w:type="dxa"/>
          </w:tcPr>
          <w:p w14:paraId="5D975053" w14:textId="77777777" w:rsidR="00F02952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2.213€ (Mar. 2007)</w:t>
            </w:r>
          </w:p>
        </w:tc>
      </w:tr>
    </w:tbl>
    <w:p w14:paraId="195D912F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Arial" w:eastAsia="Arial" w:hAnsi="Arial" w:cs="Arial"/>
          <w:color w:val="222222"/>
          <w:highlight w:val="white"/>
        </w:rPr>
      </w:pPr>
    </w:p>
    <w:p w14:paraId="35978361" w14:textId="71438A2B" w:rsidR="00F029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precio de la vivienda</w:t>
      </w:r>
      <w: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en la comunidad más barata, </w:t>
      </w:r>
      <w:r>
        <w:rPr>
          <w:rFonts w:ascii="Open Sans" w:eastAsia="Open Sans" w:hAnsi="Open Sans" w:cs="Open Sans"/>
          <w:b/>
          <w:sz w:val="22"/>
          <w:szCs w:val="22"/>
        </w:rPr>
        <w:t>Castilla-La Mancha, se sitúa en los 1.120€/m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 xml:space="preserve">, lo que representa </w:t>
      </w:r>
      <w:r>
        <w:rPr>
          <w:rFonts w:ascii="Open Sans" w:eastAsia="Open Sans" w:hAnsi="Open Sans" w:cs="Open Sans"/>
          <w:sz w:val="22"/>
          <w:szCs w:val="22"/>
        </w:rPr>
        <w:t>un aumento del 1,1% interanual y</w:t>
      </w:r>
      <w:r>
        <w:rPr>
          <w:rFonts w:ascii="Open Sans" w:eastAsia="Open Sans" w:hAnsi="Open Sans" w:cs="Open Sans"/>
          <w:b/>
          <w:sz w:val="22"/>
          <w:szCs w:val="22"/>
        </w:rPr>
        <w:t xml:space="preserve"> casi la mitad del nivel</w:t>
      </w:r>
      <w:r>
        <w:rPr>
          <w:b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>máximo alcanzado en marzo de 2007 (2.213€/m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</w:t>
      </w:r>
      <w:r>
        <w:rPr>
          <w:rFonts w:ascii="Open Sans" w:eastAsia="Open Sans" w:hAnsi="Open Sans" w:cs="Open Sans"/>
          <w:sz w:val="22"/>
          <w:szCs w:val="22"/>
        </w:rPr>
        <w:t>. Por detrás de esta comunidad se encuentra</w:t>
      </w:r>
      <w:r>
        <w:rPr>
          <w:rFonts w:ascii="Open Sans" w:eastAsia="Open Sans" w:hAnsi="Open Sans" w:cs="Open Sans"/>
          <w:b/>
          <w:sz w:val="22"/>
          <w:szCs w:val="22"/>
        </w:rPr>
        <w:t xml:space="preserve"> Murcia, cuyo precio mensual es de 1.144€/m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 xml:space="preserve">, lo que se traduce en </w:t>
      </w:r>
      <w:r>
        <w:rPr>
          <w:rFonts w:ascii="Open Sans" w:eastAsia="Open Sans" w:hAnsi="Open Sans" w:cs="Open Sans"/>
          <w:sz w:val="22"/>
          <w:szCs w:val="22"/>
        </w:rPr>
        <w:t>un aumento interanual del</w:t>
      </w:r>
      <w: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1,9% y </w:t>
      </w:r>
      <w:r>
        <w:rPr>
          <w:rFonts w:ascii="Open Sans" w:eastAsia="Open Sans" w:hAnsi="Open Sans" w:cs="Open Sans"/>
          <w:b/>
          <w:sz w:val="22"/>
          <w:szCs w:val="22"/>
        </w:rPr>
        <w:t>un descenso del 50,2% respecto a su valor máximo (2.297€/m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 en septiembre de 2006.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1097E8C6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EC9A0D0" w14:textId="0DEBA332" w:rsidR="00F029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Por su parte, </w:t>
      </w:r>
      <w:r>
        <w:rPr>
          <w:rFonts w:ascii="Open Sans" w:eastAsia="Open Sans" w:hAnsi="Open Sans" w:cs="Open Sans"/>
          <w:b/>
          <w:sz w:val="22"/>
          <w:szCs w:val="22"/>
        </w:rPr>
        <w:t>Extremadura alcanza un precio de 1.148€/m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, lo que significa una reducción interanual de un -1% y un descenso del 39% respecto a marzo de 2007,</w:t>
      </w:r>
      <w:r>
        <w:rPr>
          <w:rFonts w:ascii="Open Sans" w:eastAsia="Open Sans" w:hAnsi="Open Sans" w:cs="Open Sans"/>
          <w:sz w:val="22"/>
          <w:szCs w:val="22"/>
        </w:rPr>
        <w:t xml:space="preserve"> cuando se alcanzaron máximos.</w:t>
      </w:r>
      <w: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 xml:space="preserve">Castilla y León </w:t>
      </w:r>
      <w:proofErr w:type="gramStart"/>
      <w:r>
        <w:rPr>
          <w:rFonts w:ascii="Open Sans" w:eastAsia="Open Sans" w:hAnsi="Open Sans" w:cs="Open Sans"/>
          <w:b/>
          <w:sz w:val="22"/>
          <w:szCs w:val="22"/>
        </w:rPr>
        <w:t>ha</w:t>
      </w:r>
      <w:proofErr w:type="gramEnd"/>
      <w:r>
        <w:rPr>
          <w:rFonts w:ascii="Open Sans" w:eastAsia="Open Sans" w:hAnsi="Open Sans" w:cs="Open Sans"/>
          <w:b/>
          <w:sz w:val="22"/>
          <w:szCs w:val="22"/>
        </w:rPr>
        <w:t xml:space="preserve"> alcanzado un precio de 1.410€/m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 xml:space="preserve">, lo que supone una reducción de un </w:t>
      </w:r>
      <w:r w:rsidR="00721DC7">
        <w:rPr>
          <w:rFonts w:ascii="Open Sans" w:eastAsia="Open Sans" w:hAnsi="Open Sans" w:cs="Open Sans"/>
          <w:b/>
          <w:sz w:val="22"/>
          <w:szCs w:val="22"/>
        </w:rPr>
        <w:t>-</w:t>
      </w:r>
      <w:r>
        <w:rPr>
          <w:rFonts w:ascii="Open Sans" w:eastAsia="Open Sans" w:hAnsi="Open Sans" w:cs="Open Sans"/>
          <w:b/>
          <w:sz w:val="22"/>
          <w:szCs w:val="22"/>
        </w:rPr>
        <w:t>1,8% interanual y un 38,6% menos que el precio máximo alcanzado en mayo de 2007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82B1DD6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79245F26" w14:textId="77777777" w:rsidR="00F029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La Rioja es la quinta de las comunidades españolas más baratas</w:t>
      </w:r>
      <w:r>
        <w:rPr>
          <w:b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>con un precio mensual de 1.427€/m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>. El precio supone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un aumento interanual del 0,3% y </w:t>
      </w:r>
      <w:r>
        <w:rPr>
          <w:rFonts w:ascii="Open Sans" w:eastAsia="Open Sans" w:hAnsi="Open Sans" w:cs="Open Sans"/>
          <w:b/>
          <w:sz w:val="22"/>
          <w:szCs w:val="22"/>
        </w:rPr>
        <w:t>representa más de la mitad del máximo valor alcanzado en marzo de 2007</w:t>
      </w:r>
      <w:r>
        <w:rPr>
          <w:b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>(2.971€/m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>).</w:t>
      </w:r>
    </w:p>
    <w:p w14:paraId="03632ECB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B55CE9F" w14:textId="77777777" w:rsidR="00F02952" w:rsidRDefault="00F02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5E488B2" w14:textId="77777777" w:rsidR="00F02952" w:rsidRDefault="00000000">
      <w:pPr>
        <w:spacing w:line="276" w:lineRule="auto"/>
        <w:ind w:right="-433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Sobre Fotocasa</w:t>
      </w:r>
    </w:p>
    <w:p w14:paraId="3B5CF3E6" w14:textId="77777777" w:rsidR="00F02952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78059338" w14:textId="77777777" w:rsidR="00F02952" w:rsidRDefault="00000000">
      <w:pPr>
        <w:shd w:val="clear" w:color="auto" w:fill="FFFFFF"/>
        <w:spacing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1" w:name="_heading=h.30j0zll" w:colFirst="0" w:colLast="0"/>
    <w:bookmarkEnd w:id="1"/>
    <w:p w14:paraId="08EDD54A" w14:textId="77777777" w:rsidR="00F02952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271C3ACC" w14:textId="77777777" w:rsidR="00F02952" w:rsidRDefault="00000000">
      <w:pPr>
        <w:spacing w:line="276" w:lineRule="auto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1085F75" w14:textId="77777777" w:rsidR="00F02952" w:rsidRDefault="00000000">
      <w:pPr>
        <w:spacing w:line="276" w:lineRule="auto"/>
        <w:ind w:right="-433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3942B996" w14:textId="77777777" w:rsidR="00F02952" w:rsidRDefault="00000000">
      <w:pPr>
        <w:spacing w:before="143" w:after="200"/>
        <w:ind w:right="-433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5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4FD67E2B" w14:textId="77777777" w:rsidR="00F02952" w:rsidRDefault="00000000">
      <w:pPr>
        <w:spacing w:after="160"/>
        <w:ind w:right="-43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72B31248" w14:textId="77777777" w:rsidR="00F02952" w:rsidRDefault="00000000">
      <w:pPr>
        <w:spacing w:after="160"/>
        <w:ind w:right="-433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lastRenderedPageBreak/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1.300 millones de visitas cada mes. </w:t>
      </w:r>
    </w:p>
    <w:p w14:paraId="2A61ED65" w14:textId="3580C04F" w:rsidR="00F02952" w:rsidRDefault="00000000" w:rsidP="006B4E5B">
      <w:pPr>
        <w:spacing w:after="160"/>
        <w:ind w:right="-43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275E5AF6" w14:textId="77777777" w:rsidR="006B4E5B" w:rsidRPr="006B4E5B" w:rsidRDefault="006B4E5B" w:rsidP="006B4E5B">
      <w:pPr>
        <w:spacing w:after="160"/>
        <w:ind w:right="-433"/>
        <w:jc w:val="both"/>
        <w:rPr>
          <w:rFonts w:ascii="Open Sans" w:eastAsia="Open Sans" w:hAnsi="Open Sans" w:cs="Open Sans"/>
        </w:rPr>
      </w:pPr>
    </w:p>
    <w:p w14:paraId="09DD1502" w14:textId="77777777" w:rsidR="00F02952" w:rsidRDefault="00000000">
      <w:pPr>
        <w:spacing w:line="276" w:lineRule="auto"/>
        <w:ind w:right="-433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Llorente y Cuenca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  <w:t xml:space="preserve">                  Departamento Comunicación Fotocasa</w:t>
      </w:r>
    </w:p>
    <w:p w14:paraId="017BB4FD" w14:textId="77777777" w:rsidR="00F02952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Ramon Torné                                                                                                           Anaïs López </w:t>
      </w:r>
    </w:p>
    <w:p w14:paraId="01DAF76D" w14:textId="77777777" w:rsidR="00F02952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4852B5D7" w14:textId="77777777" w:rsidR="00F02952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        620 66 29 26 </w:t>
      </w:r>
    </w:p>
    <w:p w14:paraId="2816C2A6" w14:textId="77777777" w:rsidR="00F02952" w:rsidRDefault="00000000">
      <w:pPr>
        <w:shd w:val="clear" w:color="auto" w:fill="FFFFFF"/>
        <w:ind w:right="-433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C3614C1" w14:textId="77777777" w:rsidR="00F02952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11C6D74E" w14:textId="77777777" w:rsidR="00F02952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43E7EBD" w14:textId="77777777" w:rsidR="00F02952" w:rsidRDefault="00000000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3C90E35D" w14:textId="77777777" w:rsidR="00F02952" w:rsidRDefault="00F02952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6F444C" w14:textId="77777777" w:rsidR="00F02952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509BE576" w14:textId="77777777" w:rsidR="00F02952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07BEAF25" w14:textId="77777777" w:rsidR="00F02952" w:rsidRDefault="00000000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sectPr w:rsidR="00F02952">
      <w:headerReference w:type="default" r:id="rId24"/>
      <w:footerReference w:type="default" r:id="rId25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48D2" w14:textId="77777777" w:rsidR="003F0E3A" w:rsidRDefault="003F0E3A">
      <w:r>
        <w:separator/>
      </w:r>
    </w:p>
  </w:endnote>
  <w:endnote w:type="continuationSeparator" w:id="0">
    <w:p w14:paraId="78F9201E" w14:textId="77777777" w:rsidR="003F0E3A" w:rsidRDefault="003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1D05" w14:textId="77777777" w:rsidR="00F029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10DFCB1" wp14:editId="60A3DE80">
          <wp:simplePos x="0" y="0"/>
          <wp:positionH relativeFrom="column">
            <wp:posOffset>-1068061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691C" w14:textId="77777777" w:rsidR="003F0E3A" w:rsidRDefault="003F0E3A">
      <w:r>
        <w:separator/>
      </w:r>
    </w:p>
  </w:footnote>
  <w:footnote w:type="continuationSeparator" w:id="0">
    <w:p w14:paraId="46625A5B" w14:textId="77777777" w:rsidR="003F0E3A" w:rsidRDefault="003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DB07" w14:textId="77777777" w:rsidR="00F029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F49A51" wp14:editId="32D0D87D">
          <wp:simplePos x="0" y="0"/>
          <wp:positionH relativeFrom="column">
            <wp:posOffset>-1121125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543F36" w14:textId="77777777" w:rsidR="00F02952" w:rsidRDefault="00F02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09BFC6" w14:textId="77777777" w:rsidR="00F02952" w:rsidRDefault="00F02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B0F01DE" w14:textId="77777777" w:rsidR="00F02952" w:rsidRDefault="00F02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9C79411" w14:textId="77777777" w:rsidR="00F02952" w:rsidRDefault="00F02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88811BD" w14:textId="77777777" w:rsidR="00F02952" w:rsidRDefault="00F02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71D5707" w14:textId="77777777" w:rsidR="00F02952" w:rsidRDefault="00F02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BA07971" w14:textId="77777777" w:rsidR="00F02952" w:rsidRDefault="00F02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65FABFB" w14:textId="77777777" w:rsidR="00F02952" w:rsidRDefault="00F02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2015"/>
    <w:multiLevelType w:val="multilevel"/>
    <w:tmpl w:val="041E5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5876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52"/>
    <w:rsid w:val="00032574"/>
    <w:rsid w:val="00307795"/>
    <w:rsid w:val="003F0E3A"/>
    <w:rsid w:val="0047542A"/>
    <w:rsid w:val="006B4E5B"/>
    <w:rsid w:val="00721DC7"/>
    <w:rsid w:val="007A5D8B"/>
    <w:rsid w:val="00825B75"/>
    <w:rsid w:val="008726A0"/>
    <w:rsid w:val="009753CD"/>
    <w:rsid w:val="00C059E2"/>
    <w:rsid w:val="00C61CD4"/>
    <w:rsid w:val="00C74CDA"/>
    <w:rsid w:val="00CB2B49"/>
    <w:rsid w:val="00CD3B27"/>
    <w:rsid w:val="00DF3D50"/>
    <w:rsid w:val="00E67FB8"/>
    <w:rsid w:val="00ED68DD"/>
    <w:rsid w:val="00F02952"/>
    <w:rsid w:val="00F622C8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410A"/>
  <w15:docId w15:val="{8ADD24F3-3ABC-40CB-BC5E-2935F68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uentedeprrafopredeter"/>
    <w:rsid w:val="0069714C"/>
  </w:style>
  <w:style w:type="character" w:customStyle="1" w:styleId="il">
    <w:name w:val="il"/>
    <w:basedOn w:val="Fuentedeprrafopredeter"/>
    <w:rsid w:val="0069714C"/>
  </w:style>
  <w:style w:type="character" w:styleId="CitaHTML">
    <w:name w:val="HTML Cite"/>
    <w:basedOn w:val="Fuentedeprrafopredeter"/>
    <w:uiPriority w:val="99"/>
    <w:semiHidden/>
    <w:unhideWhenUsed/>
    <w:rsid w:val="00D72640"/>
    <w:rPr>
      <w:i/>
      <w:iCs/>
    </w:rPr>
  </w:style>
  <w:style w:type="character" w:customStyle="1" w:styleId="dyjrff">
    <w:name w:val="dyjrff"/>
    <w:basedOn w:val="Fuentedeprrafopredeter"/>
    <w:rsid w:val="00D72640"/>
  </w:style>
  <w:style w:type="table" w:customStyle="1" w:styleId="a">
    <w:basedOn w:val="TableNormal4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4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3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3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3">
    <w:basedOn w:val="TableNormal2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4">
    <w:basedOn w:val="TableNormal2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5">
    <w:basedOn w:val="TableNormal1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6">
    <w:basedOn w:val="TableNormal1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7">
    <w:basedOn w:val="TableNormal0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8">
    <w:basedOn w:val="TableNormal0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" TargetMode="External"/><Relationship Id="rId13" Type="http://schemas.openxmlformats.org/officeDocument/2006/relationships/hyperlink" Target="https://www.fotocasa.es/es/quienes-somos/" TargetMode="External"/><Relationship Id="rId18" Type="http://schemas.openxmlformats.org/officeDocument/2006/relationships/hyperlink" Target="https://motos.coche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ensa.fotocasa.es/ibai-llanos-y-fotocasa-premian-las-mejores-notas-de-la-selectividad-con-un-fotocasoplon/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rtorne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indic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abitaclia.com/" TargetMode="External"/><Relationship Id="rId23" Type="http://schemas.openxmlformats.org/officeDocument/2006/relationships/hyperlink" Target="mailto:piglesias@llorenteycuenca.com" TargetMode="External"/><Relationship Id="rId10" Type="http://schemas.openxmlformats.org/officeDocument/2006/relationships/hyperlink" Target="https://www.fotocasa.es/es/" TargetMode="External"/><Relationship Id="rId19" Type="http://schemas.openxmlformats.org/officeDocument/2006/relationships/hyperlink" Target="http://adevint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/es/" TargetMode="External"/><Relationship Id="rId22" Type="http://schemas.openxmlformats.org/officeDocument/2006/relationships/hyperlink" Target="mailto:emerino@llorenteycuenca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QTzbDE8JO1gCld8CyppQh8GGQ==">AMUW2mVZ/zBUiC6SLy6PVfqGzHomo/LjSVg3yN2Ux+ZUyBSBQvZO1QaujwiB7sYQ4GzDqq4S+R7xmPKTH3ARI9WgNsQ0+hVHGPX53kfCiSndYs+3g7dodqNTh707a1KrthTWCOEliBzb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12</cp:revision>
  <dcterms:created xsi:type="dcterms:W3CDTF">2022-08-12T07:17:00Z</dcterms:created>
  <dcterms:modified xsi:type="dcterms:W3CDTF">2022-09-06T10:35:00Z</dcterms:modified>
</cp:coreProperties>
</file>