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9A42" w14:textId="77777777" w:rsidR="00023024" w:rsidRDefault="00000000">
      <w:r>
        <w:rPr>
          <w:noProof/>
        </w:rPr>
        <w:drawing>
          <wp:anchor distT="0" distB="0" distL="114300" distR="114300" simplePos="0" relativeHeight="251658240" behindDoc="0" locked="0" layoutInCell="1" hidden="0" allowOverlap="1" wp14:anchorId="11D5418C" wp14:editId="3D405394">
            <wp:simplePos x="0" y="0"/>
            <wp:positionH relativeFrom="column">
              <wp:posOffset>-1078864</wp:posOffset>
            </wp:positionH>
            <wp:positionV relativeFrom="paragraph">
              <wp:posOffset>-350452</wp:posOffset>
            </wp:positionV>
            <wp:extent cx="7581265" cy="101917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565973D" w14:textId="77777777" w:rsidR="00023024" w:rsidRDefault="00023024">
      <w:pPr>
        <w:jc w:val="right"/>
        <w:rPr>
          <w:rFonts w:ascii="National" w:eastAsia="National" w:hAnsi="National" w:cs="National"/>
          <w:color w:val="303AB2"/>
          <w:sz w:val="36"/>
          <w:szCs w:val="36"/>
        </w:rPr>
      </w:pPr>
    </w:p>
    <w:p w14:paraId="1567E105" w14:textId="77777777" w:rsidR="00023024" w:rsidRDefault="00023024">
      <w:pPr>
        <w:jc w:val="right"/>
        <w:rPr>
          <w:rFonts w:ascii="National" w:eastAsia="National" w:hAnsi="National" w:cs="National"/>
          <w:color w:val="303AB2"/>
          <w:sz w:val="36"/>
          <w:szCs w:val="36"/>
        </w:rPr>
      </w:pPr>
    </w:p>
    <w:p w14:paraId="4D3038D5" w14:textId="77777777" w:rsidR="00023024" w:rsidRDefault="00023024">
      <w:pPr>
        <w:rPr>
          <w:rFonts w:ascii="National" w:eastAsia="National" w:hAnsi="National" w:cs="National"/>
          <w:color w:val="303AB2"/>
          <w:sz w:val="18"/>
          <w:szCs w:val="18"/>
        </w:rPr>
      </w:pPr>
    </w:p>
    <w:p w14:paraId="4E01302D" w14:textId="77777777" w:rsidR="00023024"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PRECIO VIVIENDA EN VENTA</w:t>
      </w:r>
    </w:p>
    <w:p w14:paraId="1EA1FE4C" w14:textId="29308B70" w:rsidR="00023024"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 la vivienda sube un 7% </w:t>
      </w:r>
      <w:r w:rsidR="002D5C58">
        <w:rPr>
          <w:rFonts w:ascii="National" w:eastAsia="National" w:hAnsi="National" w:cs="National"/>
          <w:b/>
          <w:color w:val="303AB2"/>
          <w:sz w:val="50"/>
          <w:szCs w:val="50"/>
        </w:rPr>
        <w:t xml:space="preserve">interanual </w:t>
      </w:r>
      <w:r>
        <w:rPr>
          <w:rFonts w:ascii="National" w:eastAsia="National" w:hAnsi="National" w:cs="National"/>
          <w:b/>
          <w:color w:val="303AB2"/>
          <w:sz w:val="50"/>
          <w:szCs w:val="50"/>
        </w:rPr>
        <w:t xml:space="preserve">en octubre en España </w:t>
      </w:r>
    </w:p>
    <w:p w14:paraId="47A57C2E" w14:textId="77777777" w:rsidR="00023024" w:rsidRDefault="00023024">
      <w:pPr>
        <w:rPr>
          <w:rFonts w:ascii="National" w:eastAsia="National" w:hAnsi="National" w:cs="National"/>
          <w:b/>
          <w:color w:val="303AB2"/>
          <w:sz w:val="14"/>
          <w:szCs w:val="14"/>
        </w:rPr>
      </w:pPr>
    </w:p>
    <w:p w14:paraId="3299D0FF" w14:textId="77777777" w:rsidR="00023024" w:rsidRDefault="00023024">
      <w:pPr>
        <w:rPr>
          <w:rFonts w:ascii="National" w:eastAsia="National" w:hAnsi="National" w:cs="National"/>
          <w:b/>
          <w:color w:val="303AB2"/>
          <w:sz w:val="14"/>
          <w:szCs w:val="14"/>
        </w:rPr>
      </w:pPr>
    </w:p>
    <w:p w14:paraId="51F389C6" w14:textId="77777777" w:rsidR="00023024"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El precio medio de la vivienda mensual de segunda mano en España sube un 0,7% y se sitúa en 2.025 euros/m</w:t>
      </w:r>
      <w:r>
        <w:rPr>
          <w:rFonts w:ascii="Open Sans" w:eastAsia="Open Sans" w:hAnsi="Open Sans" w:cs="Open Sans"/>
          <w:color w:val="303AB2"/>
          <w:vertAlign w:val="superscript"/>
        </w:rPr>
        <w:t>2</w:t>
      </w:r>
      <w:r>
        <w:rPr>
          <w:rFonts w:ascii="Open Sans" w:eastAsia="Open Sans" w:hAnsi="Open Sans" w:cs="Open Sans"/>
          <w:color w:val="303AB2"/>
        </w:rPr>
        <w:t xml:space="preserve"> en octubre</w:t>
      </w:r>
    </w:p>
    <w:p w14:paraId="06F9412F" w14:textId="77777777" w:rsidR="00023024"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Hace un año la vivienda en venta costaba menos en 46 provincias y en ocho de cada diez ciudades españolas analizadas</w:t>
      </w:r>
    </w:p>
    <w:p w14:paraId="234649CB" w14:textId="77777777" w:rsidR="00023024" w:rsidRDefault="00000000">
      <w:pPr>
        <w:numPr>
          <w:ilvl w:val="0"/>
          <w:numId w:val="1"/>
        </w:num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r>
        <w:rPr>
          <w:rFonts w:ascii="Open Sans" w:eastAsia="Open Sans" w:hAnsi="Open Sans" w:cs="Open Sans"/>
          <w:color w:val="303AB2"/>
        </w:rPr>
        <w:t xml:space="preserve">Siguen los altos incrementos interanuales en los distritos de Madrid </w:t>
      </w:r>
      <w:r>
        <w:rPr>
          <w:rFonts w:ascii="Open Sans Light" w:eastAsia="Open Sans Light" w:hAnsi="Open Sans Light" w:cs="Open Sans Light"/>
          <w:b/>
          <w:color w:val="303AB2"/>
        </w:rPr>
        <w:br/>
      </w:r>
    </w:p>
    <w:p w14:paraId="5A89C08B" w14:textId="77777777" w:rsidR="00023024"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bookmarkStart w:id="0" w:name="_heading=h.gjdgxs" w:colFirst="0" w:colLast="0"/>
      <w:bookmarkEnd w:id="0"/>
      <w:r>
        <w:rPr>
          <w:rFonts w:ascii="Open Sans Light" w:eastAsia="Open Sans Light" w:hAnsi="Open Sans Light" w:cs="Open Sans Light"/>
          <w:b/>
          <w:color w:val="303AB2"/>
          <w:sz w:val="22"/>
          <w:szCs w:val="22"/>
        </w:rPr>
        <w:t>Madrid, 2 de noviembre de 2022</w:t>
      </w:r>
    </w:p>
    <w:p w14:paraId="71AC7F7E" w14:textId="77777777" w:rsidR="00023024" w:rsidRDefault="00000000">
      <w:pPr>
        <w:pBdr>
          <w:top w:val="nil"/>
          <w:left w:val="nil"/>
          <w:bottom w:val="nil"/>
          <w:right w:val="nil"/>
          <w:between w:val="nil"/>
        </w:pBdr>
        <w:shd w:val="clear" w:color="auto" w:fill="FFFFFF"/>
        <w:tabs>
          <w:tab w:val="left" w:pos="3119"/>
        </w:tabs>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España sube un 0,7% la variación mensual del precio de la vivienda de segunda mano y un 7% en su variación interanual, situando su precio en 2.025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en octubre,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Este último valor interanual (7%) es el incremento más alto detectado en los últimos tres años (desde mayo de 2019).</w:t>
      </w:r>
    </w:p>
    <w:p w14:paraId="01A3ED4D" w14:textId="77777777" w:rsidR="00023024" w:rsidRDefault="00000000">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Open Sans" w:eastAsia="Open Sans" w:hAnsi="Open Sans" w:cs="Open Sans"/>
          <w:b/>
          <w:color w:val="303AB2"/>
          <w:sz w:val="26"/>
          <w:szCs w:val="26"/>
        </w:rPr>
        <w:t>Variación mensual e interanual de España</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67D325B0" wp14:editId="2A59B15F">
            <wp:extent cx="5760720" cy="2749732"/>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D36570" w14:textId="77777777" w:rsidR="00023024" w:rsidRDefault="00023024">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p>
    <w:p w14:paraId="30E73196" w14:textId="77777777" w:rsidR="00023024" w:rsidRDefault="00000000">
      <w:pPr>
        <w:shd w:val="clear" w:color="auto" w:fill="FFFFFF"/>
        <w:spacing w:before="280" w:after="280" w:line="276" w:lineRule="auto"/>
        <w:jc w:val="both"/>
        <w:rPr>
          <w:rFonts w:ascii="Open Sans" w:eastAsia="Open Sans" w:hAnsi="Open Sans" w:cs="Open Sans"/>
        </w:rPr>
      </w:pPr>
      <w:r>
        <w:rPr>
          <w:rFonts w:ascii="Open Sans" w:eastAsia="Open Sans" w:hAnsi="Open Sans" w:cs="Open Sans"/>
        </w:rPr>
        <w:lastRenderedPageBreak/>
        <w:t xml:space="preserve">“El precio de la vivienda de segunda mano se está incrementando a un ritmo no habitual y está presentando subidas muy significativas y abultadas. El inicio de esta escalada coincide con el cambio en la política monetaria y la subida de tipos de interés, que a pesar de que tienen la intención de enfriar la demanda de vivienda, parece que han causado el efecto contrario en los ciudadanos, al menos temporalmente. Los demandantes de vivienda en compra han acelerado la búsqueda y el proceso de solicitud de financiación para intentar conseguir unas buenas condiciones hipotecarias antes de que los tipos alcancen niveles no asumibles por las familias. Este exceso de demanda empuja el precio al alza. Probablemente a medida que se vayan encareciendo las hipotecas, los compradores moderarán su demanda, lo que podrá ocasionar el cese de las subidas abultadas en el precio”, explica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 xml:space="preserve">. </w:t>
      </w:r>
    </w:p>
    <w:p w14:paraId="306619CD" w14:textId="77777777" w:rsidR="0002302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 xml:space="preserve">Si analizamos los precios de la vivienda en venta respecto a los de hace un año, vemos que las 17 comunidades incrementan el precio interanual en octubre. En dos comunidades se supera el 10%, en concreto, en Baleares sube un 12,5% y en Navarra un 11,7%.  Le siguen las comunidades de Madrid con 9,4%, Comunitat Valenciana con 8,4%, Canarias con 7,3%, Andalucía con 6,6%, Cataluña con 5,1%, La Rioja con 4,0%, Región de Murcia con 3,6%, Castilla-La Mancha con 3,3%, Aragón con 3,0%, País Vasco con 2,4%, Extremadura con 2,3%, Galicia con 1,7%, Asturias con 1,3%, Cantabria con 1,3% y Castilla y León con 0,1%. </w:t>
      </w:r>
    </w:p>
    <w:p w14:paraId="57F8A88C" w14:textId="37054AEA" w:rsidR="0002302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de segunda mano más caras en España, se encuentran Madrid y Baleares, con los precios de 3.380 euros/m</w:t>
      </w:r>
      <w:r>
        <w:rPr>
          <w:rFonts w:ascii="Open Sans" w:eastAsia="Open Sans" w:hAnsi="Open Sans" w:cs="Open Sans"/>
          <w:color w:val="000000"/>
          <w:vertAlign w:val="superscript"/>
        </w:rPr>
        <w:t>2</w:t>
      </w:r>
      <w:r>
        <w:rPr>
          <w:rFonts w:ascii="Open Sans" w:eastAsia="Open Sans" w:hAnsi="Open Sans" w:cs="Open Sans"/>
          <w:color w:val="000000"/>
        </w:rPr>
        <w:t xml:space="preserve"> y los 3.216 euros/m</w:t>
      </w:r>
      <w:r>
        <w:rPr>
          <w:rFonts w:ascii="Open Sans" w:eastAsia="Open Sans" w:hAnsi="Open Sans" w:cs="Open Sans"/>
          <w:color w:val="000000"/>
          <w:vertAlign w:val="superscript"/>
        </w:rPr>
        <w:t>2</w:t>
      </w:r>
      <w:r>
        <w:rPr>
          <w:rFonts w:ascii="Open Sans" w:eastAsia="Open Sans" w:hAnsi="Open Sans" w:cs="Open Sans"/>
          <w:color w:val="000000"/>
        </w:rPr>
        <w:t>, respectivamente. Le siguen, País Vasco con 2.935 euros/m</w:t>
      </w:r>
      <w:r>
        <w:rPr>
          <w:rFonts w:ascii="Open Sans" w:eastAsia="Open Sans" w:hAnsi="Open Sans" w:cs="Open Sans"/>
          <w:color w:val="000000"/>
          <w:vertAlign w:val="superscript"/>
        </w:rPr>
        <w:t>2</w:t>
      </w:r>
      <w:r>
        <w:rPr>
          <w:rFonts w:ascii="Open Sans" w:eastAsia="Open Sans" w:hAnsi="Open Sans" w:cs="Open Sans"/>
          <w:color w:val="000000"/>
        </w:rPr>
        <w:t>, Cataluña con 2.648 euros/m</w:t>
      </w:r>
      <w:r>
        <w:rPr>
          <w:rFonts w:ascii="Open Sans" w:eastAsia="Open Sans" w:hAnsi="Open Sans" w:cs="Open Sans"/>
          <w:color w:val="000000"/>
          <w:vertAlign w:val="superscript"/>
        </w:rPr>
        <w:t>2</w:t>
      </w:r>
      <w:r>
        <w:rPr>
          <w:rFonts w:ascii="Open Sans" w:eastAsia="Open Sans" w:hAnsi="Open Sans" w:cs="Open Sans"/>
          <w:color w:val="000000"/>
        </w:rPr>
        <w:t>, Canarias con 1.901 euros/m</w:t>
      </w:r>
      <w:r>
        <w:rPr>
          <w:rFonts w:ascii="Open Sans" w:eastAsia="Open Sans" w:hAnsi="Open Sans" w:cs="Open Sans"/>
          <w:color w:val="000000"/>
          <w:vertAlign w:val="superscript"/>
        </w:rPr>
        <w:t>2</w:t>
      </w:r>
      <w:r>
        <w:rPr>
          <w:rFonts w:ascii="Open Sans" w:eastAsia="Open Sans" w:hAnsi="Open Sans" w:cs="Open Sans"/>
          <w:color w:val="000000"/>
        </w:rPr>
        <w:t>, Navarra con 1.818 euros/m</w:t>
      </w:r>
      <w:r>
        <w:rPr>
          <w:rFonts w:ascii="Open Sans" w:eastAsia="Open Sans" w:hAnsi="Open Sans" w:cs="Open Sans"/>
          <w:color w:val="000000"/>
          <w:vertAlign w:val="superscript"/>
        </w:rPr>
        <w:t>2</w:t>
      </w:r>
      <w:r>
        <w:rPr>
          <w:rFonts w:ascii="Open Sans" w:eastAsia="Open Sans" w:hAnsi="Open Sans" w:cs="Open Sans"/>
          <w:color w:val="000000"/>
        </w:rPr>
        <w:t>, Andalucía con 1.817 euros/m</w:t>
      </w:r>
      <w:r>
        <w:rPr>
          <w:rFonts w:ascii="Open Sans" w:eastAsia="Open Sans" w:hAnsi="Open Sans" w:cs="Open Sans"/>
          <w:color w:val="000000"/>
          <w:vertAlign w:val="superscript"/>
        </w:rPr>
        <w:t>2</w:t>
      </w:r>
      <w:r>
        <w:rPr>
          <w:rFonts w:ascii="Open Sans" w:eastAsia="Open Sans" w:hAnsi="Open Sans" w:cs="Open Sans"/>
          <w:color w:val="000000"/>
        </w:rPr>
        <w:t>, Cantabria con 1.796 euros/m</w:t>
      </w:r>
      <w:r>
        <w:rPr>
          <w:rFonts w:ascii="Open Sans" w:eastAsia="Open Sans" w:hAnsi="Open Sans" w:cs="Open Sans"/>
          <w:color w:val="000000"/>
          <w:vertAlign w:val="superscript"/>
        </w:rPr>
        <w:t>2</w:t>
      </w:r>
      <w:r>
        <w:rPr>
          <w:rFonts w:ascii="Open Sans" w:eastAsia="Open Sans" w:hAnsi="Open Sans" w:cs="Open Sans"/>
          <w:color w:val="000000"/>
        </w:rPr>
        <w:t>, Aragón con 1.658 euros/m</w:t>
      </w:r>
      <w:r>
        <w:rPr>
          <w:rFonts w:ascii="Open Sans" w:eastAsia="Open Sans" w:hAnsi="Open Sans" w:cs="Open Sans"/>
          <w:color w:val="000000"/>
          <w:vertAlign w:val="superscript"/>
        </w:rPr>
        <w:t>2</w:t>
      </w:r>
      <w:r>
        <w:rPr>
          <w:rFonts w:ascii="Open Sans" w:eastAsia="Open Sans" w:hAnsi="Open Sans" w:cs="Open Sans"/>
          <w:color w:val="000000"/>
        </w:rPr>
        <w:t>, Galicia con 1.654 euros/m</w:t>
      </w:r>
      <w:r>
        <w:rPr>
          <w:rFonts w:ascii="Open Sans" w:eastAsia="Open Sans" w:hAnsi="Open Sans" w:cs="Open Sans"/>
          <w:color w:val="000000"/>
          <w:vertAlign w:val="superscript"/>
        </w:rPr>
        <w:t>2</w:t>
      </w:r>
      <w:r>
        <w:rPr>
          <w:rFonts w:ascii="Open Sans" w:eastAsia="Open Sans" w:hAnsi="Open Sans" w:cs="Open Sans"/>
          <w:color w:val="000000"/>
        </w:rPr>
        <w:t>, Asturias con 1.570 euros/m</w:t>
      </w:r>
      <w:r>
        <w:rPr>
          <w:rFonts w:ascii="Open Sans" w:eastAsia="Open Sans" w:hAnsi="Open Sans" w:cs="Open Sans"/>
          <w:color w:val="000000"/>
          <w:vertAlign w:val="superscript"/>
        </w:rPr>
        <w:t>2</w:t>
      </w:r>
      <w:r>
        <w:rPr>
          <w:rFonts w:ascii="Open Sans" w:eastAsia="Open Sans" w:hAnsi="Open Sans" w:cs="Open Sans"/>
          <w:color w:val="000000"/>
        </w:rPr>
        <w:t>, Comunitat Valenciana con 1.553 euros/m</w:t>
      </w:r>
      <w:r>
        <w:rPr>
          <w:rFonts w:ascii="Open Sans" w:eastAsia="Open Sans" w:hAnsi="Open Sans" w:cs="Open Sans"/>
          <w:color w:val="000000"/>
          <w:vertAlign w:val="superscript"/>
        </w:rPr>
        <w:t>2</w:t>
      </w:r>
      <w:r>
        <w:rPr>
          <w:rFonts w:ascii="Open Sans" w:eastAsia="Open Sans" w:hAnsi="Open Sans" w:cs="Open Sans"/>
          <w:color w:val="000000"/>
        </w:rPr>
        <w:t>, La Rioja con 1.511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1.440 euros/m</w:t>
      </w:r>
      <w:r>
        <w:rPr>
          <w:rFonts w:ascii="Open Sans" w:eastAsia="Open Sans" w:hAnsi="Open Sans" w:cs="Open Sans"/>
          <w:color w:val="000000"/>
          <w:vertAlign w:val="superscript"/>
        </w:rPr>
        <w:t>2</w:t>
      </w:r>
      <w:r>
        <w:rPr>
          <w:rFonts w:ascii="Open Sans" w:eastAsia="Open Sans" w:hAnsi="Open Sans" w:cs="Open Sans"/>
          <w:color w:val="000000"/>
        </w:rPr>
        <w:t>, Extremadura con 1.170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1.166 euros/m</w:t>
      </w:r>
      <w:r>
        <w:rPr>
          <w:rFonts w:ascii="Open Sans" w:eastAsia="Open Sans" w:hAnsi="Open Sans" w:cs="Open Sans"/>
          <w:color w:val="000000"/>
          <w:vertAlign w:val="superscript"/>
        </w:rPr>
        <w:t>2</w:t>
      </w:r>
      <w:r>
        <w:rPr>
          <w:rFonts w:ascii="Open Sans" w:eastAsia="Open Sans" w:hAnsi="Open Sans" w:cs="Open Sans"/>
          <w:color w:val="000000"/>
        </w:rPr>
        <w:t>y Castilla-La Mancha con 1.152 euros/m</w:t>
      </w:r>
      <w:r>
        <w:rPr>
          <w:rFonts w:ascii="Open Sans" w:eastAsia="Open Sans" w:hAnsi="Open Sans" w:cs="Open Sans"/>
          <w:color w:val="000000"/>
          <w:vertAlign w:val="superscript"/>
        </w:rPr>
        <w:t>2</w:t>
      </w:r>
      <w:r>
        <w:rPr>
          <w:rFonts w:ascii="Open Sans" w:eastAsia="Open Sans" w:hAnsi="Open Sans" w:cs="Open Sans"/>
          <w:color w:val="000000"/>
        </w:rPr>
        <w:t>.</w:t>
      </w:r>
    </w:p>
    <w:p w14:paraId="6117B3BF" w14:textId="65577DD3" w:rsidR="008F282A" w:rsidRDefault="008F282A">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2B54063F" w14:textId="543DB663" w:rsidR="008F282A" w:rsidRDefault="008F282A">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p>
    <w:p w14:paraId="5E8AE1F5" w14:textId="110B66B9" w:rsidR="00252CAF" w:rsidRDefault="00252CAF">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p>
    <w:p w14:paraId="7D707E33" w14:textId="77777777" w:rsidR="00252CAF" w:rsidRDefault="00252CAF">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p>
    <w:p w14:paraId="7966E799" w14:textId="77777777" w:rsidR="00023024" w:rsidRDefault="00000000">
      <w:pPr>
        <w:pBdr>
          <w:top w:val="nil"/>
          <w:left w:val="nil"/>
          <w:bottom w:val="nil"/>
          <w:right w:val="nil"/>
          <w:between w:val="nil"/>
        </w:pBdr>
        <w:shd w:val="clear" w:color="auto" w:fill="FFFFFF"/>
        <w:spacing w:before="280" w:after="280" w:line="276" w:lineRule="auto"/>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de menor a mayor incremento interanual</w:t>
      </w:r>
    </w:p>
    <w:tbl>
      <w:tblPr>
        <w:tblStyle w:val="a"/>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7"/>
        <w:gridCol w:w="2518"/>
        <w:gridCol w:w="1843"/>
        <w:gridCol w:w="1998"/>
      </w:tblGrid>
      <w:tr w:rsidR="00023024" w14:paraId="7E81C67B" w14:textId="77777777" w:rsidTr="0002302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7BCFCDE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518" w:type="dxa"/>
            <w:vAlign w:val="center"/>
          </w:tcPr>
          <w:p w14:paraId="6E1B9B97"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342CED5D"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843" w:type="dxa"/>
            <w:vAlign w:val="center"/>
          </w:tcPr>
          <w:p w14:paraId="3A9AC5DA"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98" w:type="dxa"/>
            <w:vAlign w:val="center"/>
          </w:tcPr>
          <w:p w14:paraId="5EA51775"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23024" w14:paraId="4D1681E0"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3A85AD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518" w:type="dxa"/>
            <w:vAlign w:val="bottom"/>
          </w:tcPr>
          <w:p w14:paraId="7CB2A5A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3.216 €</w:t>
            </w:r>
          </w:p>
        </w:tc>
        <w:tc>
          <w:tcPr>
            <w:tcW w:w="1843" w:type="dxa"/>
            <w:vAlign w:val="bottom"/>
          </w:tcPr>
          <w:p w14:paraId="6C88E70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998" w:type="dxa"/>
            <w:vAlign w:val="bottom"/>
          </w:tcPr>
          <w:p w14:paraId="5B14EEB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w:t>
            </w:r>
          </w:p>
        </w:tc>
      </w:tr>
      <w:tr w:rsidR="00023024" w14:paraId="162313CA"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3814C5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518" w:type="dxa"/>
            <w:vAlign w:val="bottom"/>
          </w:tcPr>
          <w:p w14:paraId="425A508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1.818 €</w:t>
            </w:r>
          </w:p>
        </w:tc>
        <w:tc>
          <w:tcPr>
            <w:tcW w:w="1843" w:type="dxa"/>
            <w:vAlign w:val="bottom"/>
          </w:tcPr>
          <w:p w14:paraId="1DD09B1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998" w:type="dxa"/>
            <w:vAlign w:val="bottom"/>
          </w:tcPr>
          <w:p w14:paraId="66DBB7B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w:t>
            </w:r>
          </w:p>
        </w:tc>
      </w:tr>
      <w:tr w:rsidR="00023024" w14:paraId="5904DA9A"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ABAE3F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518" w:type="dxa"/>
            <w:vAlign w:val="bottom"/>
          </w:tcPr>
          <w:p w14:paraId="4EC8E57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3.380 €</w:t>
            </w:r>
          </w:p>
        </w:tc>
        <w:tc>
          <w:tcPr>
            <w:tcW w:w="1843" w:type="dxa"/>
            <w:vAlign w:val="bottom"/>
          </w:tcPr>
          <w:p w14:paraId="0C187C9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998" w:type="dxa"/>
            <w:vAlign w:val="bottom"/>
          </w:tcPr>
          <w:p w14:paraId="2270B60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w:t>
            </w:r>
          </w:p>
        </w:tc>
      </w:tr>
      <w:tr w:rsidR="00023024" w14:paraId="23F8111E"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A432388"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518" w:type="dxa"/>
            <w:vAlign w:val="bottom"/>
          </w:tcPr>
          <w:p w14:paraId="6CB6ED3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1.553 €</w:t>
            </w:r>
          </w:p>
        </w:tc>
        <w:tc>
          <w:tcPr>
            <w:tcW w:w="1843" w:type="dxa"/>
            <w:vAlign w:val="bottom"/>
          </w:tcPr>
          <w:p w14:paraId="40B7953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998" w:type="dxa"/>
            <w:vAlign w:val="bottom"/>
          </w:tcPr>
          <w:p w14:paraId="5DE48CB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r>
      <w:tr w:rsidR="00023024" w14:paraId="1D29E1BF"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EB5794C"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518" w:type="dxa"/>
            <w:vAlign w:val="bottom"/>
          </w:tcPr>
          <w:p w14:paraId="12FB4AC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1.901 €</w:t>
            </w:r>
          </w:p>
        </w:tc>
        <w:tc>
          <w:tcPr>
            <w:tcW w:w="1843" w:type="dxa"/>
            <w:vAlign w:val="bottom"/>
          </w:tcPr>
          <w:p w14:paraId="4D716D6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998" w:type="dxa"/>
            <w:vAlign w:val="bottom"/>
          </w:tcPr>
          <w:p w14:paraId="137F7EA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023024" w14:paraId="23C7ACEF"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AC62E81"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518" w:type="dxa"/>
            <w:vAlign w:val="bottom"/>
          </w:tcPr>
          <w:p w14:paraId="4FF30E1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1.817 €</w:t>
            </w:r>
          </w:p>
        </w:tc>
        <w:tc>
          <w:tcPr>
            <w:tcW w:w="1843" w:type="dxa"/>
            <w:vAlign w:val="bottom"/>
          </w:tcPr>
          <w:p w14:paraId="3A6F57C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998" w:type="dxa"/>
            <w:vAlign w:val="bottom"/>
          </w:tcPr>
          <w:p w14:paraId="5C8635B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023024" w14:paraId="48B7A6F4"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E42258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518" w:type="dxa"/>
            <w:vAlign w:val="bottom"/>
          </w:tcPr>
          <w:p w14:paraId="0AA6FB6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2.648 €</w:t>
            </w:r>
          </w:p>
        </w:tc>
        <w:tc>
          <w:tcPr>
            <w:tcW w:w="1843" w:type="dxa"/>
            <w:vAlign w:val="bottom"/>
          </w:tcPr>
          <w:p w14:paraId="430635F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98" w:type="dxa"/>
            <w:vAlign w:val="bottom"/>
          </w:tcPr>
          <w:p w14:paraId="605219E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r>
      <w:tr w:rsidR="00023024" w14:paraId="444D2A8D"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88CACC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518" w:type="dxa"/>
            <w:vAlign w:val="bottom"/>
          </w:tcPr>
          <w:p w14:paraId="57CDAC8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1.511 €</w:t>
            </w:r>
          </w:p>
        </w:tc>
        <w:tc>
          <w:tcPr>
            <w:tcW w:w="1843" w:type="dxa"/>
            <w:vAlign w:val="bottom"/>
          </w:tcPr>
          <w:p w14:paraId="0860AD8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998" w:type="dxa"/>
            <w:vAlign w:val="bottom"/>
          </w:tcPr>
          <w:p w14:paraId="7FED0E5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r>
      <w:tr w:rsidR="00023024" w14:paraId="01998DD0"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F664D8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518" w:type="dxa"/>
            <w:vAlign w:val="bottom"/>
          </w:tcPr>
          <w:p w14:paraId="72B9C40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1.166 €</w:t>
            </w:r>
          </w:p>
        </w:tc>
        <w:tc>
          <w:tcPr>
            <w:tcW w:w="1843" w:type="dxa"/>
            <w:vAlign w:val="bottom"/>
          </w:tcPr>
          <w:p w14:paraId="5BA24E6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1998" w:type="dxa"/>
            <w:vAlign w:val="bottom"/>
          </w:tcPr>
          <w:p w14:paraId="7CA5D99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r>
      <w:tr w:rsidR="00023024" w14:paraId="154FD166"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AE2261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518" w:type="dxa"/>
            <w:vAlign w:val="bottom"/>
          </w:tcPr>
          <w:p w14:paraId="50DD70F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1.152 €</w:t>
            </w:r>
          </w:p>
        </w:tc>
        <w:tc>
          <w:tcPr>
            <w:tcW w:w="1843" w:type="dxa"/>
            <w:vAlign w:val="bottom"/>
          </w:tcPr>
          <w:p w14:paraId="5A449DB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998" w:type="dxa"/>
            <w:vAlign w:val="bottom"/>
          </w:tcPr>
          <w:p w14:paraId="1563160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r>
      <w:tr w:rsidR="00023024" w14:paraId="3390312B"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220EFE7"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518" w:type="dxa"/>
            <w:vAlign w:val="bottom"/>
          </w:tcPr>
          <w:p w14:paraId="34A02D1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1.658 €</w:t>
            </w:r>
          </w:p>
        </w:tc>
        <w:tc>
          <w:tcPr>
            <w:tcW w:w="1843" w:type="dxa"/>
            <w:vAlign w:val="bottom"/>
          </w:tcPr>
          <w:p w14:paraId="7FEE795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998" w:type="dxa"/>
            <w:vAlign w:val="bottom"/>
          </w:tcPr>
          <w:p w14:paraId="7AB2AC7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r>
      <w:tr w:rsidR="00023024" w14:paraId="60B31AC4"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DBB1EE8"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518" w:type="dxa"/>
            <w:vAlign w:val="bottom"/>
          </w:tcPr>
          <w:p w14:paraId="4E9D6D6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2.935 €</w:t>
            </w:r>
          </w:p>
        </w:tc>
        <w:tc>
          <w:tcPr>
            <w:tcW w:w="1843" w:type="dxa"/>
            <w:vAlign w:val="bottom"/>
          </w:tcPr>
          <w:p w14:paraId="087B721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998" w:type="dxa"/>
            <w:vAlign w:val="bottom"/>
          </w:tcPr>
          <w:p w14:paraId="02D5D75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r>
      <w:tr w:rsidR="00023024" w14:paraId="14EC356F"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216BC3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518" w:type="dxa"/>
            <w:vAlign w:val="bottom"/>
          </w:tcPr>
          <w:p w14:paraId="4D3EF00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1.170 €</w:t>
            </w:r>
          </w:p>
        </w:tc>
        <w:tc>
          <w:tcPr>
            <w:tcW w:w="1843" w:type="dxa"/>
            <w:vAlign w:val="bottom"/>
          </w:tcPr>
          <w:p w14:paraId="028C28C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998" w:type="dxa"/>
            <w:vAlign w:val="bottom"/>
          </w:tcPr>
          <w:p w14:paraId="5604E5A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r>
      <w:tr w:rsidR="00023024" w14:paraId="0B5F2422"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4CA990C"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518" w:type="dxa"/>
            <w:vAlign w:val="bottom"/>
          </w:tcPr>
          <w:p w14:paraId="2B5E444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1.654 €</w:t>
            </w:r>
          </w:p>
        </w:tc>
        <w:tc>
          <w:tcPr>
            <w:tcW w:w="1843" w:type="dxa"/>
            <w:vAlign w:val="bottom"/>
          </w:tcPr>
          <w:p w14:paraId="5A6DB58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998" w:type="dxa"/>
            <w:vAlign w:val="bottom"/>
          </w:tcPr>
          <w:p w14:paraId="3DDABBB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r>
      <w:tr w:rsidR="00023024" w14:paraId="7BE4A508"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BF9F3F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518" w:type="dxa"/>
            <w:vAlign w:val="bottom"/>
          </w:tcPr>
          <w:p w14:paraId="1F11D6E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1.570 €</w:t>
            </w:r>
          </w:p>
        </w:tc>
        <w:tc>
          <w:tcPr>
            <w:tcW w:w="1843" w:type="dxa"/>
            <w:vAlign w:val="bottom"/>
          </w:tcPr>
          <w:p w14:paraId="0A6E12E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998" w:type="dxa"/>
            <w:vAlign w:val="bottom"/>
          </w:tcPr>
          <w:p w14:paraId="3BD8814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r>
      <w:tr w:rsidR="00023024" w14:paraId="5664AB47"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D9C2A1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518" w:type="dxa"/>
            <w:vAlign w:val="bottom"/>
          </w:tcPr>
          <w:p w14:paraId="3B080D9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1.796 €</w:t>
            </w:r>
          </w:p>
        </w:tc>
        <w:tc>
          <w:tcPr>
            <w:tcW w:w="1843" w:type="dxa"/>
            <w:vAlign w:val="bottom"/>
          </w:tcPr>
          <w:p w14:paraId="3EFD89F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998" w:type="dxa"/>
            <w:vAlign w:val="bottom"/>
          </w:tcPr>
          <w:p w14:paraId="1FA34A4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r>
      <w:tr w:rsidR="00023024" w14:paraId="109A35F7"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F0BB2C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518" w:type="dxa"/>
            <w:vAlign w:val="bottom"/>
          </w:tcPr>
          <w:p w14:paraId="2ED79E3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1.440 €</w:t>
            </w:r>
          </w:p>
        </w:tc>
        <w:tc>
          <w:tcPr>
            <w:tcW w:w="1843" w:type="dxa"/>
            <w:vAlign w:val="bottom"/>
          </w:tcPr>
          <w:p w14:paraId="20DE91D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998" w:type="dxa"/>
            <w:vAlign w:val="bottom"/>
          </w:tcPr>
          <w:p w14:paraId="158E568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r>
      <w:tr w:rsidR="00023024" w14:paraId="1E83C659"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714EBB2" w14:textId="77777777" w:rsidR="00023024"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2518" w:type="dxa"/>
            <w:vAlign w:val="bottom"/>
          </w:tcPr>
          <w:p w14:paraId="48A2D08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2.025 €</w:t>
            </w:r>
          </w:p>
        </w:tc>
        <w:tc>
          <w:tcPr>
            <w:tcW w:w="1843" w:type="dxa"/>
            <w:vAlign w:val="bottom"/>
          </w:tcPr>
          <w:p w14:paraId="29267BC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0,7%</w:t>
            </w:r>
          </w:p>
        </w:tc>
        <w:tc>
          <w:tcPr>
            <w:tcW w:w="1998" w:type="dxa"/>
            <w:vAlign w:val="bottom"/>
          </w:tcPr>
          <w:p w14:paraId="44662AC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7,0%</w:t>
            </w:r>
          </w:p>
        </w:tc>
      </w:tr>
    </w:tbl>
    <w:p w14:paraId="462BE5B2" w14:textId="77777777" w:rsidR="008F282A" w:rsidRDefault="008F282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405D04B2" w14:textId="5180683E" w:rsidR="00023024"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 xml:space="preserve">Provincias </w:t>
      </w:r>
    </w:p>
    <w:p w14:paraId="4B89FBA0" w14:textId="77777777" w:rsidR="00023024"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el 92% de las 50 provincias analizadas sube el precio interanual de la vivienda en el mes de octubre. En seis provincias se supera el 10%, en concreto en Alicante con 14,0%,</w:t>
      </w:r>
    </w:p>
    <w:p w14:paraId="07871699" w14:textId="77777777" w:rsidR="00023024"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Málaga con 12,8%, Illes Balears con 12,5%, Navarra con 11,7%, Guadalajara con 11,4% y Granada con 10,6%. Por otro lado, los tres primeros descensos interanuales corresponden a las provincias de Palencia con -5,8%, Zamora con -5,1%, Ourense con -1,1% y Salamanca con -0,4%.</w:t>
      </w:r>
    </w:p>
    <w:p w14:paraId="647AAD84" w14:textId="77777777" w:rsidR="00023024" w:rsidRDefault="00023024">
      <w:pPr>
        <w:spacing w:line="276" w:lineRule="auto"/>
        <w:jc w:val="both"/>
        <w:rPr>
          <w:rFonts w:ascii="Open Sans" w:eastAsia="Open Sans" w:hAnsi="Open Sans" w:cs="Open Sans"/>
          <w:color w:val="000000"/>
        </w:rPr>
      </w:pPr>
    </w:p>
    <w:p w14:paraId="515F9B29" w14:textId="389AA5D3" w:rsidR="00023024"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rPr>
      </w:pPr>
      <w:r>
        <w:rPr>
          <w:rFonts w:ascii="Open Sans" w:eastAsia="Open Sans" w:hAnsi="Open Sans" w:cs="Open Sans"/>
          <w:color w:val="000000"/>
        </w:rPr>
        <w:t>En cuanto a los precios, Madrid es la provincia más cara con 3.380 euros/m</w:t>
      </w:r>
      <w:r>
        <w:rPr>
          <w:rFonts w:ascii="Open Sans" w:eastAsia="Open Sans" w:hAnsi="Open Sans" w:cs="Open Sans"/>
          <w:color w:val="000000"/>
          <w:vertAlign w:val="superscript"/>
        </w:rPr>
        <w:t>2</w:t>
      </w:r>
      <w:r>
        <w:rPr>
          <w:rFonts w:ascii="Open Sans" w:eastAsia="Open Sans" w:hAnsi="Open Sans" w:cs="Open Sans"/>
          <w:color w:val="000000"/>
        </w:rPr>
        <w:t>, seguida de Gipuzkoa (3.265 euros/m</w:t>
      </w:r>
      <w:r>
        <w:rPr>
          <w:rFonts w:ascii="Open Sans" w:eastAsia="Open Sans" w:hAnsi="Open Sans" w:cs="Open Sans"/>
          <w:color w:val="000000"/>
          <w:vertAlign w:val="superscript"/>
        </w:rPr>
        <w:t>2</w:t>
      </w:r>
      <w:r>
        <w:rPr>
          <w:rFonts w:ascii="Open Sans" w:eastAsia="Open Sans" w:hAnsi="Open Sans" w:cs="Open Sans"/>
          <w:color w:val="000000"/>
        </w:rPr>
        <w:t>) e Illes Balears (3.216 euros/m</w:t>
      </w:r>
      <w:r>
        <w:rPr>
          <w:rFonts w:ascii="Open Sans" w:eastAsia="Open Sans" w:hAnsi="Open Sans" w:cs="Open Sans"/>
          <w:color w:val="000000"/>
          <w:vertAlign w:val="superscript"/>
        </w:rPr>
        <w:t>2</w:t>
      </w:r>
      <w:r>
        <w:rPr>
          <w:rFonts w:ascii="Open Sans" w:eastAsia="Open Sans" w:hAnsi="Open Sans" w:cs="Open Sans"/>
          <w:color w:val="000000"/>
        </w:rPr>
        <w:t>), entre otras. Por otro lado, la provincia con el precio por metro cuadrado por debajo de los 1.000 euros es Ciudad Real con 981euros/m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1FD851F7" w14:textId="77777777" w:rsidR="00252CAF" w:rsidRDefault="00252CAF">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rPr>
      </w:pPr>
    </w:p>
    <w:p w14:paraId="2FB9FAA0" w14:textId="77777777" w:rsidR="008F282A" w:rsidRDefault="008F282A">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p>
    <w:tbl>
      <w:tblPr>
        <w:tblStyle w:val="a0"/>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409"/>
        <w:gridCol w:w="1985"/>
        <w:gridCol w:w="1998"/>
      </w:tblGrid>
      <w:tr w:rsidR="00023024" w14:paraId="746638F1" w14:textId="77777777" w:rsidTr="0002302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5BD0578C"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Provincia</w:t>
            </w:r>
          </w:p>
        </w:tc>
        <w:tc>
          <w:tcPr>
            <w:tcW w:w="2409" w:type="dxa"/>
            <w:vAlign w:val="center"/>
          </w:tcPr>
          <w:p w14:paraId="62BB8606"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4F119129"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vAlign w:val="center"/>
          </w:tcPr>
          <w:p w14:paraId="6FFAAAD5"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98" w:type="dxa"/>
            <w:vAlign w:val="center"/>
          </w:tcPr>
          <w:p w14:paraId="7E789E84"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23024" w14:paraId="747CDA22"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0A373A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409" w:type="dxa"/>
            <w:vAlign w:val="bottom"/>
          </w:tcPr>
          <w:p w14:paraId="6998C27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1.746 €</w:t>
            </w:r>
          </w:p>
        </w:tc>
        <w:tc>
          <w:tcPr>
            <w:tcW w:w="1985" w:type="dxa"/>
            <w:vAlign w:val="bottom"/>
          </w:tcPr>
          <w:p w14:paraId="2469C95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1,0%</w:t>
            </w:r>
          </w:p>
        </w:tc>
        <w:tc>
          <w:tcPr>
            <w:tcW w:w="1998" w:type="dxa"/>
            <w:vAlign w:val="bottom"/>
          </w:tcPr>
          <w:p w14:paraId="095DF49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14,0%</w:t>
            </w:r>
          </w:p>
        </w:tc>
      </w:tr>
      <w:tr w:rsidR="00023024" w14:paraId="52C9AE7E"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4C93AA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409" w:type="dxa"/>
            <w:vAlign w:val="bottom"/>
          </w:tcPr>
          <w:p w14:paraId="66DC96B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2.754 €</w:t>
            </w:r>
          </w:p>
        </w:tc>
        <w:tc>
          <w:tcPr>
            <w:tcW w:w="1985" w:type="dxa"/>
            <w:vAlign w:val="bottom"/>
          </w:tcPr>
          <w:p w14:paraId="37901B7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-0,5%</w:t>
            </w:r>
          </w:p>
        </w:tc>
        <w:tc>
          <w:tcPr>
            <w:tcW w:w="1998" w:type="dxa"/>
            <w:vAlign w:val="bottom"/>
          </w:tcPr>
          <w:p w14:paraId="2E7B7F2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12,8%</w:t>
            </w:r>
          </w:p>
        </w:tc>
      </w:tr>
      <w:tr w:rsidR="00023024" w14:paraId="26AD49F3"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E3801E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65ACA9A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3.216 €</w:t>
            </w:r>
          </w:p>
        </w:tc>
        <w:tc>
          <w:tcPr>
            <w:tcW w:w="1985" w:type="dxa"/>
            <w:vAlign w:val="bottom"/>
          </w:tcPr>
          <w:p w14:paraId="2BF4EC6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998" w:type="dxa"/>
            <w:vAlign w:val="bottom"/>
          </w:tcPr>
          <w:p w14:paraId="6E1E97A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12,5%</w:t>
            </w:r>
          </w:p>
        </w:tc>
      </w:tr>
      <w:tr w:rsidR="00023024" w14:paraId="18B3D981"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0FAA60C"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409" w:type="dxa"/>
            <w:vAlign w:val="bottom"/>
          </w:tcPr>
          <w:p w14:paraId="0AC1121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1.818 €</w:t>
            </w:r>
          </w:p>
        </w:tc>
        <w:tc>
          <w:tcPr>
            <w:tcW w:w="1985" w:type="dxa"/>
            <w:vAlign w:val="bottom"/>
          </w:tcPr>
          <w:p w14:paraId="2BE0069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998" w:type="dxa"/>
            <w:vAlign w:val="bottom"/>
          </w:tcPr>
          <w:p w14:paraId="4C69FA4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11,7%</w:t>
            </w:r>
          </w:p>
        </w:tc>
      </w:tr>
      <w:tr w:rsidR="00023024" w14:paraId="0AF489D6"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6ABDD9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409" w:type="dxa"/>
            <w:vAlign w:val="bottom"/>
          </w:tcPr>
          <w:p w14:paraId="4A5FC3E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1.422 €</w:t>
            </w:r>
          </w:p>
        </w:tc>
        <w:tc>
          <w:tcPr>
            <w:tcW w:w="1985" w:type="dxa"/>
            <w:vAlign w:val="bottom"/>
          </w:tcPr>
          <w:p w14:paraId="56EACED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998" w:type="dxa"/>
            <w:vAlign w:val="bottom"/>
          </w:tcPr>
          <w:p w14:paraId="090E76E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11,4%</w:t>
            </w:r>
          </w:p>
        </w:tc>
      </w:tr>
      <w:tr w:rsidR="00023024" w14:paraId="0A085575"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588B4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409" w:type="dxa"/>
            <w:vAlign w:val="bottom"/>
          </w:tcPr>
          <w:p w14:paraId="79E3963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1.739 €</w:t>
            </w:r>
          </w:p>
        </w:tc>
        <w:tc>
          <w:tcPr>
            <w:tcW w:w="1985" w:type="dxa"/>
            <w:vAlign w:val="bottom"/>
          </w:tcPr>
          <w:p w14:paraId="2B06355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998" w:type="dxa"/>
            <w:vAlign w:val="bottom"/>
          </w:tcPr>
          <w:p w14:paraId="2838119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10,6%</w:t>
            </w:r>
          </w:p>
        </w:tc>
      </w:tr>
      <w:tr w:rsidR="00023024" w14:paraId="48ED00FB"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CC31D6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09" w:type="dxa"/>
            <w:vAlign w:val="bottom"/>
          </w:tcPr>
          <w:p w14:paraId="644CDA1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3.380 €</w:t>
            </w:r>
          </w:p>
        </w:tc>
        <w:tc>
          <w:tcPr>
            <w:tcW w:w="1985" w:type="dxa"/>
            <w:vAlign w:val="bottom"/>
          </w:tcPr>
          <w:p w14:paraId="7357184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998" w:type="dxa"/>
            <w:vAlign w:val="bottom"/>
          </w:tcPr>
          <w:p w14:paraId="6F4BC5B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9,4%</w:t>
            </w:r>
          </w:p>
        </w:tc>
      </w:tr>
      <w:tr w:rsidR="00023024" w14:paraId="3F35AB45"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74B6EA1"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409" w:type="dxa"/>
            <w:vAlign w:val="bottom"/>
          </w:tcPr>
          <w:p w14:paraId="33E0015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1.663 €</w:t>
            </w:r>
          </w:p>
        </w:tc>
        <w:tc>
          <w:tcPr>
            <w:tcW w:w="1985" w:type="dxa"/>
            <w:vAlign w:val="bottom"/>
          </w:tcPr>
          <w:p w14:paraId="33A01AD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998" w:type="dxa"/>
            <w:vAlign w:val="bottom"/>
          </w:tcPr>
          <w:p w14:paraId="2032280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8,7%</w:t>
            </w:r>
          </w:p>
        </w:tc>
      </w:tr>
      <w:tr w:rsidR="00023024" w14:paraId="543B8D5C"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8F8480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409" w:type="dxa"/>
            <w:vAlign w:val="bottom"/>
          </w:tcPr>
          <w:p w14:paraId="37F0768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1.973 €</w:t>
            </w:r>
          </w:p>
        </w:tc>
        <w:tc>
          <w:tcPr>
            <w:tcW w:w="1985" w:type="dxa"/>
            <w:vAlign w:val="bottom"/>
          </w:tcPr>
          <w:p w14:paraId="1F00238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998" w:type="dxa"/>
            <w:vAlign w:val="bottom"/>
          </w:tcPr>
          <w:p w14:paraId="635F25D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8,4%</w:t>
            </w:r>
          </w:p>
        </w:tc>
      </w:tr>
      <w:tr w:rsidR="00023024" w14:paraId="4EA03B0A"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BAADD9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409" w:type="dxa"/>
            <w:vAlign w:val="bottom"/>
          </w:tcPr>
          <w:p w14:paraId="350485A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2.259 €</w:t>
            </w:r>
          </w:p>
        </w:tc>
        <w:tc>
          <w:tcPr>
            <w:tcW w:w="1985" w:type="dxa"/>
            <w:vAlign w:val="bottom"/>
          </w:tcPr>
          <w:p w14:paraId="0989668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998" w:type="dxa"/>
            <w:vAlign w:val="bottom"/>
          </w:tcPr>
          <w:p w14:paraId="772E848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8,3%</w:t>
            </w:r>
          </w:p>
        </w:tc>
      </w:tr>
      <w:tr w:rsidR="00023024" w14:paraId="7389E150"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405C76C"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409" w:type="dxa"/>
            <w:vAlign w:val="bottom"/>
          </w:tcPr>
          <w:p w14:paraId="1CC05D7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1.818 €</w:t>
            </w:r>
          </w:p>
        </w:tc>
        <w:tc>
          <w:tcPr>
            <w:tcW w:w="1985" w:type="dxa"/>
            <w:vAlign w:val="bottom"/>
          </w:tcPr>
          <w:p w14:paraId="1ACD7E6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998" w:type="dxa"/>
            <w:vAlign w:val="bottom"/>
          </w:tcPr>
          <w:p w14:paraId="58774B2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w:t>
            </w:r>
          </w:p>
        </w:tc>
      </w:tr>
      <w:tr w:rsidR="00023024" w14:paraId="36E6E11A"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B95C056"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409" w:type="dxa"/>
            <w:vAlign w:val="bottom"/>
          </w:tcPr>
          <w:p w14:paraId="0B0069E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3.265 €</w:t>
            </w:r>
          </w:p>
        </w:tc>
        <w:tc>
          <w:tcPr>
            <w:tcW w:w="1985" w:type="dxa"/>
            <w:vAlign w:val="bottom"/>
          </w:tcPr>
          <w:p w14:paraId="29EB816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998" w:type="dxa"/>
            <w:vAlign w:val="bottom"/>
          </w:tcPr>
          <w:p w14:paraId="4AD05F5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w:t>
            </w:r>
          </w:p>
        </w:tc>
      </w:tr>
      <w:tr w:rsidR="00023024" w14:paraId="6D4A5A62"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2568161"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409" w:type="dxa"/>
            <w:vAlign w:val="bottom"/>
          </w:tcPr>
          <w:p w14:paraId="5BAE456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1.502 €</w:t>
            </w:r>
          </w:p>
        </w:tc>
        <w:tc>
          <w:tcPr>
            <w:tcW w:w="1985" w:type="dxa"/>
            <w:vAlign w:val="bottom"/>
          </w:tcPr>
          <w:p w14:paraId="47A927C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998" w:type="dxa"/>
            <w:vAlign w:val="bottom"/>
          </w:tcPr>
          <w:p w14:paraId="3F66FED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w:t>
            </w:r>
          </w:p>
        </w:tc>
      </w:tr>
      <w:tr w:rsidR="00023024" w14:paraId="18024D0E"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87A663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409" w:type="dxa"/>
            <w:vAlign w:val="bottom"/>
          </w:tcPr>
          <w:p w14:paraId="6AB0860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2.594 €</w:t>
            </w:r>
          </w:p>
        </w:tc>
        <w:tc>
          <w:tcPr>
            <w:tcW w:w="1985" w:type="dxa"/>
            <w:vAlign w:val="bottom"/>
          </w:tcPr>
          <w:p w14:paraId="111294E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998" w:type="dxa"/>
            <w:vAlign w:val="bottom"/>
          </w:tcPr>
          <w:p w14:paraId="10E7645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w:t>
            </w:r>
          </w:p>
        </w:tc>
      </w:tr>
      <w:tr w:rsidR="00023024" w14:paraId="6CAE51E7"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B52E2E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409" w:type="dxa"/>
            <w:vAlign w:val="bottom"/>
          </w:tcPr>
          <w:p w14:paraId="25D8C44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1.609 €</w:t>
            </w:r>
          </w:p>
        </w:tc>
        <w:tc>
          <w:tcPr>
            <w:tcW w:w="1985" w:type="dxa"/>
            <w:vAlign w:val="bottom"/>
          </w:tcPr>
          <w:p w14:paraId="07EF201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998" w:type="dxa"/>
            <w:vAlign w:val="bottom"/>
          </w:tcPr>
          <w:p w14:paraId="7BAE66E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w:t>
            </w:r>
          </w:p>
        </w:tc>
      </w:tr>
      <w:tr w:rsidR="00023024" w14:paraId="14CB0ED1"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6890EB7"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409" w:type="dxa"/>
            <w:vAlign w:val="bottom"/>
          </w:tcPr>
          <w:p w14:paraId="03066FC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1.642 €</w:t>
            </w:r>
          </w:p>
        </w:tc>
        <w:tc>
          <w:tcPr>
            <w:tcW w:w="1985" w:type="dxa"/>
            <w:vAlign w:val="bottom"/>
          </w:tcPr>
          <w:p w14:paraId="28FBE5E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98" w:type="dxa"/>
            <w:vAlign w:val="bottom"/>
          </w:tcPr>
          <w:p w14:paraId="62AFFEB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w:t>
            </w:r>
          </w:p>
        </w:tc>
      </w:tr>
      <w:tr w:rsidR="00023024" w14:paraId="157D50A2"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D04301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409" w:type="dxa"/>
            <w:vAlign w:val="bottom"/>
          </w:tcPr>
          <w:p w14:paraId="34B56C6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1.935 €</w:t>
            </w:r>
          </w:p>
        </w:tc>
        <w:tc>
          <w:tcPr>
            <w:tcW w:w="1985" w:type="dxa"/>
            <w:vAlign w:val="bottom"/>
          </w:tcPr>
          <w:p w14:paraId="2F0C459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998" w:type="dxa"/>
            <w:vAlign w:val="bottom"/>
          </w:tcPr>
          <w:p w14:paraId="04D5B49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w:t>
            </w:r>
          </w:p>
        </w:tc>
      </w:tr>
      <w:tr w:rsidR="00023024" w14:paraId="0C0A5130"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38B198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409" w:type="dxa"/>
            <w:vAlign w:val="bottom"/>
          </w:tcPr>
          <w:p w14:paraId="0A5F8FF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1.153 €</w:t>
            </w:r>
          </w:p>
        </w:tc>
        <w:tc>
          <w:tcPr>
            <w:tcW w:w="1985" w:type="dxa"/>
            <w:vAlign w:val="bottom"/>
          </w:tcPr>
          <w:p w14:paraId="0F21A4A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998" w:type="dxa"/>
            <w:vAlign w:val="bottom"/>
          </w:tcPr>
          <w:p w14:paraId="18B5A86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w:t>
            </w:r>
          </w:p>
        </w:tc>
      </w:tr>
      <w:tr w:rsidR="00023024" w14:paraId="4E7DDC7F"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2D942C8"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409" w:type="dxa"/>
            <w:vAlign w:val="bottom"/>
          </w:tcPr>
          <w:p w14:paraId="63E3A9C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1.313 €</w:t>
            </w:r>
          </w:p>
        </w:tc>
        <w:tc>
          <w:tcPr>
            <w:tcW w:w="1985" w:type="dxa"/>
            <w:vAlign w:val="bottom"/>
          </w:tcPr>
          <w:p w14:paraId="2FF611B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998" w:type="dxa"/>
            <w:vAlign w:val="bottom"/>
          </w:tcPr>
          <w:p w14:paraId="0E11733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w:t>
            </w:r>
          </w:p>
        </w:tc>
      </w:tr>
      <w:tr w:rsidR="00023024" w14:paraId="77DF5B51"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D80D3F8"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409" w:type="dxa"/>
            <w:vAlign w:val="bottom"/>
          </w:tcPr>
          <w:p w14:paraId="6250B72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1.035 €</w:t>
            </w:r>
          </w:p>
        </w:tc>
        <w:tc>
          <w:tcPr>
            <w:tcW w:w="1985" w:type="dxa"/>
            <w:vAlign w:val="bottom"/>
          </w:tcPr>
          <w:p w14:paraId="4D8EEF6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998" w:type="dxa"/>
            <w:vAlign w:val="bottom"/>
          </w:tcPr>
          <w:p w14:paraId="7F83A1B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w:t>
            </w:r>
          </w:p>
        </w:tc>
      </w:tr>
      <w:tr w:rsidR="00023024" w14:paraId="3E2A655A"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EBF260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409" w:type="dxa"/>
            <w:vAlign w:val="bottom"/>
          </w:tcPr>
          <w:p w14:paraId="162331F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1.355 €</w:t>
            </w:r>
          </w:p>
        </w:tc>
        <w:tc>
          <w:tcPr>
            <w:tcW w:w="1985" w:type="dxa"/>
            <w:vAlign w:val="bottom"/>
          </w:tcPr>
          <w:p w14:paraId="5F408C8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998" w:type="dxa"/>
            <w:vAlign w:val="bottom"/>
          </w:tcPr>
          <w:p w14:paraId="4A5BC89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w:t>
            </w:r>
          </w:p>
        </w:tc>
      </w:tr>
      <w:tr w:rsidR="00023024" w14:paraId="12E02F01"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B7EFF2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409" w:type="dxa"/>
            <w:vAlign w:val="bottom"/>
          </w:tcPr>
          <w:p w14:paraId="520EF2E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1.168 €</w:t>
            </w:r>
          </w:p>
        </w:tc>
        <w:tc>
          <w:tcPr>
            <w:tcW w:w="1985" w:type="dxa"/>
            <w:vAlign w:val="bottom"/>
          </w:tcPr>
          <w:p w14:paraId="228A48D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998" w:type="dxa"/>
            <w:vAlign w:val="bottom"/>
          </w:tcPr>
          <w:p w14:paraId="2E19124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r>
      <w:tr w:rsidR="00023024" w14:paraId="48373F2C"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D77E5B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409" w:type="dxa"/>
            <w:vAlign w:val="bottom"/>
          </w:tcPr>
          <w:p w14:paraId="3BB4B21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1.511 €</w:t>
            </w:r>
          </w:p>
        </w:tc>
        <w:tc>
          <w:tcPr>
            <w:tcW w:w="1985" w:type="dxa"/>
            <w:vAlign w:val="bottom"/>
          </w:tcPr>
          <w:p w14:paraId="1E1FF11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998" w:type="dxa"/>
            <w:vAlign w:val="bottom"/>
          </w:tcPr>
          <w:p w14:paraId="4A70108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w:t>
            </w:r>
          </w:p>
        </w:tc>
      </w:tr>
      <w:tr w:rsidR="00023024" w14:paraId="4538C07E"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A7F47F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409" w:type="dxa"/>
            <w:vAlign w:val="bottom"/>
          </w:tcPr>
          <w:p w14:paraId="4FF78A9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1.041 €</w:t>
            </w:r>
          </w:p>
        </w:tc>
        <w:tc>
          <w:tcPr>
            <w:tcW w:w="1985" w:type="dxa"/>
            <w:vAlign w:val="bottom"/>
          </w:tcPr>
          <w:p w14:paraId="668BC85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998" w:type="dxa"/>
            <w:vAlign w:val="bottom"/>
          </w:tcPr>
          <w:p w14:paraId="1B91D8D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r>
      <w:tr w:rsidR="00023024" w14:paraId="0F4BA5F0"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D3D7C7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409" w:type="dxa"/>
            <w:vAlign w:val="bottom"/>
          </w:tcPr>
          <w:p w14:paraId="2ADBA64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1.178 €</w:t>
            </w:r>
          </w:p>
        </w:tc>
        <w:tc>
          <w:tcPr>
            <w:tcW w:w="1985" w:type="dxa"/>
            <w:vAlign w:val="bottom"/>
          </w:tcPr>
          <w:p w14:paraId="478710F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998" w:type="dxa"/>
            <w:vAlign w:val="bottom"/>
          </w:tcPr>
          <w:p w14:paraId="23A1BFE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r>
      <w:tr w:rsidR="00023024" w14:paraId="4B79B191"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4299152"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409" w:type="dxa"/>
            <w:vAlign w:val="bottom"/>
          </w:tcPr>
          <w:p w14:paraId="29B8EC4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1.166 €</w:t>
            </w:r>
          </w:p>
        </w:tc>
        <w:tc>
          <w:tcPr>
            <w:tcW w:w="1985" w:type="dxa"/>
            <w:vAlign w:val="bottom"/>
          </w:tcPr>
          <w:p w14:paraId="364D327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998" w:type="dxa"/>
            <w:vAlign w:val="bottom"/>
          </w:tcPr>
          <w:p w14:paraId="4A94D9F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w:t>
            </w:r>
          </w:p>
        </w:tc>
      </w:tr>
      <w:tr w:rsidR="00023024" w14:paraId="402E0D14"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69DD84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409" w:type="dxa"/>
            <w:vAlign w:val="bottom"/>
          </w:tcPr>
          <w:p w14:paraId="407FC68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1.227 €</w:t>
            </w:r>
          </w:p>
        </w:tc>
        <w:tc>
          <w:tcPr>
            <w:tcW w:w="1985" w:type="dxa"/>
            <w:vAlign w:val="bottom"/>
          </w:tcPr>
          <w:p w14:paraId="00F030F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998" w:type="dxa"/>
            <w:vAlign w:val="bottom"/>
          </w:tcPr>
          <w:p w14:paraId="19933A3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r>
      <w:tr w:rsidR="00023024" w14:paraId="2F43DEE6"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1B89238"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409" w:type="dxa"/>
            <w:vAlign w:val="bottom"/>
          </w:tcPr>
          <w:p w14:paraId="60CE375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1.483 €</w:t>
            </w:r>
          </w:p>
        </w:tc>
        <w:tc>
          <w:tcPr>
            <w:tcW w:w="1985" w:type="dxa"/>
            <w:vAlign w:val="bottom"/>
          </w:tcPr>
          <w:p w14:paraId="622D41D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998" w:type="dxa"/>
            <w:vAlign w:val="bottom"/>
          </w:tcPr>
          <w:p w14:paraId="7D43DB6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r>
      <w:tr w:rsidR="00023024" w14:paraId="42FFB0D7"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9CADC1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409" w:type="dxa"/>
            <w:vAlign w:val="bottom"/>
          </w:tcPr>
          <w:p w14:paraId="566B5E7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1.196 €</w:t>
            </w:r>
          </w:p>
        </w:tc>
        <w:tc>
          <w:tcPr>
            <w:tcW w:w="1985" w:type="dxa"/>
            <w:vAlign w:val="bottom"/>
          </w:tcPr>
          <w:p w14:paraId="7012CBF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998" w:type="dxa"/>
            <w:vAlign w:val="bottom"/>
          </w:tcPr>
          <w:p w14:paraId="1C27EEC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r>
      <w:tr w:rsidR="00023024" w14:paraId="36AD5C05"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630079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409" w:type="dxa"/>
            <w:vAlign w:val="bottom"/>
          </w:tcPr>
          <w:p w14:paraId="5B9F08E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1.731 €</w:t>
            </w:r>
          </w:p>
        </w:tc>
        <w:tc>
          <w:tcPr>
            <w:tcW w:w="1985" w:type="dxa"/>
            <w:vAlign w:val="bottom"/>
          </w:tcPr>
          <w:p w14:paraId="7F24C3A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998" w:type="dxa"/>
            <w:vAlign w:val="bottom"/>
          </w:tcPr>
          <w:p w14:paraId="4073D48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r>
      <w:tr w:rsidR="00023024" w14:paraId="4B6830CA"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AFF3E6"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09" w:type="dxa"/>
            <w:vAlign w:val="bottom"/>
          </w:tcPr>
          <w:p w14:paraId="002C8E5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3.009 €</w:t>
            </w:r>
          </w:p>
        </w:tc>
        <w:tc>
          <w:tcPr>
            <w:tcW w:w="1985" w:type="dxa"/>
            <w:vAlign w:val="bottom"/>
          </w:tcPr>
          <w:p w14:paraId="485DFDB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998" w:type="dxa"/>
            <w:vAlign w:val="bottom"/>
          </w:tcPr>
          <w:p w14:paraId="58DA57D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r>
      <w:tr w:rsidR="00023024" w14:paraId="6CDAB912"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72487E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409" w:type="dxa"/>
            <w:vAlign w:val="bottom"/>
          </w:tcPr>
          <w:p w14:paraId="4F7D9C0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981 €</w:t>
            </w:r>
          </w:p>
        </w:tc>
        <w:tc>
          <w:tcPr>
            <w:tcW w:w="1985" w:type="dxa"/>
            <w:vAlign w:val="bottom"/>
          </w:tcPr>
          <w:p w14:paraId="20D88C5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998" w:type="dxa"/>
            <w:vAlign w:val="bottom"/>
          </w:tcPr>
          <w:p w14:paraId="2E8CDBD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r>
      <w:tr w:rsidR="00023024" w14:paraId="1910D4EC"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DFACBF2"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409" w:type="dxa"/>
            <w:vAlign w:val="bottom"/>
          </w:tcPr>
          <w:p w14:paraId="396EC5A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1.430 €</w:t>
            </w:r>
          </w:p>
        </w:tc>
        <w:tc>
          <w:tcPr>
            <w:tcW w:w="1985" w:type="dxa"/>
            <w:vAlign w:val="bottom"/>
          </w:tcPr>
          <w:p w14:paraId="69A2519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998" w:type="dxa"/>
            <w:vAlign w:val="bottom"/>
          </w:tcPr>
          <w:p w14:paraId="1321F71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r>
      <w:tr w:rsidR="00023024" w14:paraId="655AF812"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5C5119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409" w:type="dxa"/>
            <w:vAlign w:val="bottom"/>
          </w:tcPr>
          <w:p w14:paraId="6441907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1.478 €</w:t>
            </w:r>
          </w:p>
        </w:tc>
        <w:tc>
          <w:tcPr>
            <w:tcW w:w="1985" w:type="dxa"/>
            <w:vAlign w:val="bottom"/>
          </w:tcPr>
          <w:p w14:paraId="4251378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998" w:type="dxa"/>
            <w:vAlign w:val="bottom"/>
          </w:tcPr>
          <w:p w14:paraId="40CBCBE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r>
      <w:tr w:rsidR="00023024" w14:paraId="00D3D31E"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DEBB47C"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409" w:type="dxa"/>
            <w:vAlign w:val="bottom"/>
          </w:tcPr>
          <w:p w14:paraId="0677F31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1.585 €</w:t>
            </w:r>
          </w:p>
        </w:tc>
        <w:tc>
          <w:tcPr>
            <w:tcW w:w="1985" w:type="dxa"/>
            <w:vAlign w:val="bottom"/>
          </w:tcPr>
          <w:p w14:paraId="42B6289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998" w:type="dxa"/>
            <w:vAlign w:val="bottom"/>
          </w:tcPr>
          <w:p w14:paraId="614074F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r>
      <w:tr w:rsidR="00023024" w14:paraId="0672C052"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956DFE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409" w:type="dxa"/>
            <w:vAlign w:val="bottom"/>
          </w:tcPr>
          <w:p w14:paraId="74D81E4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1.106 €</w:t>
            </w:r>
          </w:p>
        </w:tc>
        <w:tc>
          <w:tcPr>
            <w:tcW w:w="1985" w:type="dxa"/>
            <w:vAlign w:val="bottom"/>
          </w:tcPr>
          <w:p w14:paraId="220F213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c>
          <w:tcPr>
            <w:tcW w:w="1998" w:type="dxa"/>
            <w:vAlign w:val="bottom"/>
          </w:tcPr>
          <w:p w14:paraId="3979886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r>
      <w:tr w:rsidR="00023024" w14:paraId="0169E316"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B48C8A7"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409" w:type="dxa"/>
            <w:vAlign w:val="bottom"/>
          </w:tcPr>
          <w:p w14:paraId="324697B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1.190 €</w:t>
            </w:r>
          </w:p>
        </w:tc>
        <w:tc>
          <w:tcPr>
            <w:tcW w:w="1985" w:type="dxa"/>
            <w:vAlign w:val="bottom"/>
          </w:tcPr>
          <w:p w14:paraId="59373AC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998" w:type="dxa"/>
            <w:vAlign w:val="bottom"/>
          </w:tcPr>
          <w:p w14:paraId="36D76C7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r>
      <w:tr w:rsidR="00023024" w14:paraId="12A80A22"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639772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409" w:type="dxa"/>
            <w:vAlign w:val="bottom"/>
          </w:tcPr>
          <w:p w14:paraId="759C8A1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1.570 €</w:t>
            </w:r>
          </w:p>
        </w:tc>
        <w:tc>
          <w:tcPr>
            <w:tcW w:w="1985" w:type="dxa"/>
            <w:vAlign w:val="bottom"/>
          </w:tcPr>
          <w:p w14:paraId="116AED9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998" w:type="dxa"/>
            <w:vAlign w:val="bottom"/>
          </w:tcPr>
          <w:p w14:paraId="4E28EA0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r>
      <w:tr w:rsidR="00023024" w14:paraId="29D9B6F0"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399752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409" w:type="dxa"/>
            <w:vAlign w:val="bottom"/>
          </w:tcPr>
          <w:p w14:paraId="4130E30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1.796 €</w:t>
            </w:r>
          </w:p>
        </w:tc>
        <w:tc>
          <w:tcPr>
            <w:tcW w:w="1985" w:type="dxa"/>
            <w:vAlign w:val="bottom"/>
          </w:tcPr>
          <w:p w14:paraId="0B81D59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998" w:type="dxa"/>
            <w:vAlign w:val="bottom"/>
          </w:tcPr>
          <w:p w14:paraId="0EECB49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r>
      <w:tr w:rsidR="00023024" w14:paraId="1E7F1BC9"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04BEF1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409" w:type="dxa"/>
            <w:vAlign w:val="bottom"/>
          </w:tcPr>
          <w:p w14:paraId="1C20911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1.339 €</w:t>
            </w:r>
          </w:p>
        </w:tc>
        <w:tc>
          <w:tcPr>
            <w:tcW w:w="1985" w:type="dxa"/>
            <w:vAlign w:val="bottom"/>
          </w:tcPr>
          <w:p w14:paraId="286ACE4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98" w:type="dxa"/>
            <w:vAlign w:val="bottom"/>
          </w:tcPr>
          <w:p w14:paraId="2477AEF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r>
      <w:tr w:rsidR="00023024" w14:paraId="4686FF92"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59A56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409" w:type="dxa"/>
            <w:vAlign w:val="bottom"/>
          </w:tcPr>
          <w:p w14:paraId="432AD01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1.653 €</w:t>
            </w:r>
          </w:p>
        </w:tc>
        <w:tc>
          <w:tcPr>
            <w:tcW w:w="1985" w:type="dxa"/>
            <w:vAlign w:val="bottom"/>
          </w:tcPr>
          <w:p w14:paraId="5C7D9EE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998" w:type="dxa"/>
            <w:vAlign w:val="bottom"/>
          </w:tcPr>
          <w:p w14:paraId="5A45E5A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r>
      <w:tr w:rsidR="00023024" w14:paraId="0A20207D"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40752B7"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409" w:type="dxa"/>
            <w:vAlign w:val="bottom"/>
          </w:tcPr>
          <w:p w14:paraId="67FD05A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2.881 €</w:t>
            </w:r>
          </w:p>
        </w:tc>
        <w:tc>
          <w:tcPr>
            <w:tcW w:w="1985" w:type="dxa"/>
            <w:vAlign w:val="bottom"/>
          </w:tcPr>
          <w:p w14:paraId="70CFBDD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998" w:type="dxa"/>
            <w:vAlign w:val="bottom"/>
          </w:tcPr>
          <w:p w14:paraId="6CB22AC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r>
      <w:tr w:rsidR="00023024" w14:paraId="3FF8DAFB"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8B0932"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409" w:type="dxa"/>
            <w:vAlign w:val="bottom"/>
          </w:tcPr>
          <w:p w14:paraId="29EC75F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1.267 €</w:t>
            </w:r>
          </w:p>
        </w:tc>
        <w:tc>
          <w:tcPr>
            <w:tcW w:w="1985" w:type="dxa"/>
            <w:vAlign w:val="bottom"/>
          </w:tcPr>
          <w:p w14:paraId="6F76646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998" w:type="dxa"/>
            <w:vAlign w:val="bottom"/>
          </w:tcPr>
          <w:p w14:paraId="2BF70EA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r>
      <w:tr w:rsidR="00023024" w14:paraId="0F9BAD63"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8F5944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409" w:type="dxa"/>
            <w:vAlign w:val="bottom"/>
          </w:tcPr>
          <w:p w14:paraId="1045E0A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1.324 €</w:t>
            </w:r>
          </w:p>
        </w:tc>
        <w:tc>
          <w:tcPr>
            <w:tcW w:w="1985" w:type="dxa"/>
            <w:vAlign w:val="bottom"/>
          </w:tcPr>
          <w:p w14:paraId="63C91CD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998" w:type="dxa"/>
            <w:vAlign w:val="bottom"/>
          </w:tcPr>
          <w:p w14:paraId="3565708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r>
      <w:tr w:rsidR="00023024" w14:paraId="3B5B2CEB"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57727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Jaén</w:t>
            </w:r>
          </w:p>
        </w:tc>
        <w:tc>
          <w:tcPr>
            <w:tcW w:w="2409" w:type="dxa"/>
            <w:vAlign w:val="bottom"/>
          </w:tcPr>
          <w:p w14:paraId="4FCF7F0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1.029 €</w:t>
            </w:r>
          </w:p>
        </w:tc>
        <w:tc>
          <w:tcPr>
            <w:tcW w:w="1985" w:type="dxa"/>
            <w:vAlign w:val="bottom"/>
          </w:tcPr>
          <w:p w14:paraId="6649C93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998" w:type="dxa"/>
            <w:vAlign w:val="bottom"/>
          </w:tcPr>
          <w:p w14:paraId="37B87B3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r>
      <w:tr w:rsidR="00023024" w14:paraId="47946BAA"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D7019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409" w:type="dxa"/>
            <w:vAlign w:val="bottom"/>
          </w:tcPr>
          <w:p w14:paraId="5A65165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1.159 €</w:t>
            </w:r>
          </w:p>
        </w:tc>
        <w:tc>
          <w:tcPr>
            <w:tcW w:w="1985" w:type="dxa"/>
            <w:vAlign w:val="bottom"/>
          </w:tcPr>
          <w:p w14:paraId="7316AD3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w:t>
            </w:r>
          </w:p>
        </w:tc>
        <w:tc>
          <w:tcPr>
            <w:tcW w:w="1998" w:type="dxa"/>
            <w:vAlign w:val="bottom"/>
          </w:tcPr>
          <w:p w14:paraId="48001E3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r>
      <w:tr w:rsidR="00023024" w14:paraId="401B4D43"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3F3355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409" w:type="dxa"/>
            <w:vAlign w:val="bottom"/>
          </w:tcPr>
          <w:p w14:paraId="4453447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1.693 €</w:t>
            </w:r>
          </w:p>
        </w:tc>
        <w:tc>
          <w:tcPr>
            <w:tcW w:w="1985" w:type="dxa"/>
            <w:vAlign w:val="bottom"/>
          </w:tcPr>
          <w:p w14:paraId="497689F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998" w:type="dxa"/>
            <w:vAlign w:val="bottom"/>
          </w:tcPr>
          <w:p w14:paraId="6397581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r>
      <w:tr w:rsidR="00023024" w14:paraId="5D8D42C1"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26FD42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409" w:type="dxa"/>
            <w:vAlign w:val="bottom"/>
          </w:tcPr>
          <w:p w14:paraId="472C0EE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1.433 €</w:t>
            </w:r>
          </w:p>
        </w:tc>
        <w:tc>
          <w:tcPr>
            <w:tcW w:w="1985" w:type="dxa"/>
            <w:vAlign w:val="bottom"/>
          </w:tcPr>
          <w:p w14:paraId="0044894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998" w:type="dxa"/>
            <w:vAlign w:val="bottom"/>
          </w:tcPr>
          <w:p w14:paraId="6052A4E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r>
      <w:tr w:rsidR="00023024" w14:paraId="5B43ABC8" w14:textId="77777777" w:rsidTr="0002302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F46D29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409" w:type="dxa"/>
            <w:vAlign w:val="bottom"/>
          </w:tcPr>
          <w:p w14:paraId="2B0A851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1.138 €</w:t>
            </w:r>
          </w:p>
        </w:tc>
        <w:tc>
          <w:tcPr>
            <w:tcW w:w="1985" w:type="dxa"/>
            <w:vAlign w:val="bottom"/>
          </w:tcPr>
          <w:p w14:paraId="4DA1663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1998" w:type="dxa"/>
            <w:vAlign w:val="bottom"/>
          </w:tcPr>
          <w:p w14:paraId="43DB9DD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-5,1%</w:t>
            </w:r>
          </w:p>
        </w:tc>
      </w:tr>
      <w:tr w:rsidR="00023024" w14:paraId="10E8D133" w14:textId="77777777" w:rsidTr="00023024">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E21ED9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409" w:type="dxa"/>
            <w:vAlign w:val="bottom"/>
          </w:tcPr>
          <w:p w14:paraId="06A4ED8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1.337 €</w:t>
            </w:r>
          </w:p>
        </w:tc>
        <w:tc>
          <w:tcPr>
            <w:tcW w:w="1985" w:type="dxa"/>
            <w:vAlign w:val="bottom"/>
          </w:tcPr>
          <w:p w14:paraId="00396A4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1998" w:type="dxa"/>
            <w:vAlign w:val="bottom"/>
          </w:tcPr>
          <w:p w14:paraId="35AEE08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-5,8%</w:t>
            </w:r>
          </w:p>
        </w:tc>
      </w:tr>
    </w:tbl>
    <w:p w14:paraId="4EAE42D4" w14:textId="77777777" w:rsidR="00023024"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provincias</w:t>
      </w:r>
    </w:p>
    <w:p w14:paraId="0E46ACCA" w14:textId="77777777" w:rsidR="00023024"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43 de las 50 capitales de provincia (en el 86%) con variación interanual sube el precio en octubre respecto al año anterior. Siete de las capitales tienen un incremento superior al 10% y son: Alicante / Alacan</w:t>
      </w:r>
      <w:r>
        <w:rPr>
          <w:rFonts w:ascii="Open Sans" w:eastAsia="Open Sans" w:hAnsi="Open Sans" w:cs="Open Sans"/>
        </w:rPr>
        <w:t xml:space="preserve">t </w:t>
      </w:r>
      <w:r>
        <w:rPr>
          <w:rFonts w:ascii="Open Sans" w:eastAsia="Open Sans" w:hAnsi="Open Sans" w:cs="Open Sans"/>
          <w:color w:val="000000"/>
        </w:rPr>
        <w:t>con 17,5%, Palma de Mallorca con 14,9%, Badajoz capital con 14,6%, Málaga capital con 13,9%, Santa Cruz de Tenerife capital con 13,9%, Guadalajara capital con 13,8% y Teruel capital con 11,3%. Por otro lado, las tres capitales con mayores descensos interanuales son: Palencia capital con -4,6%, Huesca capital con -3,6% y Zamora capital con -2,4%.</w:t>
      </w:r>
    </w:p>
    <w:p w14:paraId="485F78D4" w14:textId="77777777" w:rsidR="00023024"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Respecto a los precios, la capital de provincia más cara es Donostia - San Sebastián con 5.681 euros/m</w:t>
      </w:r>
      <w:r>
        <w:rPr>
          <w:rFonts w:ascii="Open Sans" w:eastAsia="Open Sans" w:hAnsi="Open Sans" w:cs="Open Sans"/>
          <w:color w:val="000000"/>
          <w:vertAlign w:val="superscript"/>
        </w:rPr>
        <w:t>2</w:t>
      </w:r>
      <w:r>
        <w:rPr>
          <w:rFonts w:ascii="Open Sans" w:eastAsia="Open Sans" w:hAnsi="Open Sans" w:cs="Open Sans"/>
          <w:color w:val="000000"/>
        </w:rPr>
        <w:t>, seguida de Barcelona capital (4.409 euros/m</w:t>
      </w:r>
      <w:r>
        <w:rPr>
          <w:rFonts w:ascii="Open Sans" w:eastAsia="Open Sans" w:hAnsi="Open Sans" w:cs="Open Sans"/>
          <w:color w:val="000000"/>
          <w:vertAlign w:val="superscript"/>
        </w:rPr>
        <w:t>2</w:t>
      </w:r>
      <w:r>
        <w:rPr>
          <w:rFonts w:ascii="Open Sans" w:eastAsia="Open Sans" w:hAnsi="Open Sans" w:cs="Open Sans"/>
          <w:color w:val="000000"/>
        </w:rPr>
        <w:t>), Madrid capital (4.231 euros/m</w:t>
      </w:r>
      <w:r>
        <w:rPr>
          <w:rFonts w:ascii="Open Sans" w:eastAsia="Open Sans" w:hAnsi="Open Sans" w:cs="Open Sans"/>
          <w:color w:val="000000"/>
          <w:vertAlign w:val="superscript"/>
        </w:rPr>
        <w:t>2</w:t>
      </w:r>
      <w:r>
        <w:rPr>
          <w:rFonts w:ascii="Open Sans" w:eastAsia="Open Sans" w:hAnsi="Open Sans" w:cs="Open Sans"/>
          <w:color w:val="000000"/>
        </w:rPr>
        <w:t>), Palma de Mallorca (3.524 euros/m</w:t>
      </w:r>
      <w:r>
        <w:rPr>
          <w:rFonts w:ascii="Open Sans" w:eastAsia="Open Sans" w:hAnsi="Open Sans" w:cs="Open Sans"/>
          <w:color w:val="000000"/>
          <w:vertAlign w:val="superscript"/>
        </w:rPr>
        <w:t>2</w:t>
      </w:r>
      <w:r>
        <w:rPr>
          <w:rFonts w:ascii="Open Sans" w:eastAsia="Open Sans" w:hAnsi="Open Sans" w:cs="Open Sans"/>
          <w:color w:val="000000"/>
        </w:rPr>
        <w:t>), Bilbao (3.442 euros/m</w:t>
      </w:r>
      <w:r>
        <w:rPr>
          <w:rFonts w:ascii="Open Sans" w:eastAsia="Open Sans" w:hAnsi="Open Sans" w:cs="Open Sans"/>
          <w:color w:val="000000"/>
          <w:vertAlign w:val="superscript"/>
        </w:rPr>
        <w:t>2</w:t>
      </w:r>
      <w:r>
        <w:rPr>
          <w:rFonts w:ascii="Open Sans" w:eastAsia="Open Sans" w:hAnsi="Open Sans" w:cs="Open Sans"/>
          <w:color w:val="000000"/>
        </w:rPr>
        <w:t>), Pamplona / Iruña (2.835 euros/m</w:t>
      </w:r>
      <w:r>
        <w:rPr>
          <w:rFonts w:ascii="Open Sans" w:eastAsia="Open Sans" w:hAnsi="Open Sans" w:cs="Open Sans"/>
          <w:color w:val="000000"/>
          <w:vertAlign w:val="superscript"/>
        </w:rPr>
        <w:t>2</w:t>
      </w:r>
      <w:r>
        <w:rPr>
          <w:rFonts w:ascii="Open Sans" w:eastAsia="Open Sans" w:hAnsi="Open Sans" w:cs="Open Sans"/>
          <w:color w:val="000000"/>
        </w:rPr>
        <w:t>), Cádiz capital (2.783 euros/m</w:t>
      </w:r>
      <w:r>
        <w:rPr>
          <w:rFonts w:ascii="Open Sans" w:eastAsia="Open Sans" w:hAnsi="Open Sans" w:cs="Open Sans"/>
          <w:color w:val="000000"/>
          <w:vertAlign w:val="superscript"/>
        </w:rPr>
        <w:t>2</w:t>
      </w:r>
      <w:r>
        <w:rPr>
          <w:rFonts w:ascii="Open Sans" w:eastAsia="Open Sans" w:hAnsi="Open Sans" w:cs="Open Sans"/>
          <w:color w:val="000000"/>
        </w:rPr>
        <w:t>) Vitoria - Gasteiz y (2.783 euros/m</w:t>
      </w:r>
      <w:r>
        <w:rPr>
          <w:rFonts w:ascii="Open Sans" w:eastAsia="Open Sans" w:hAnsi="Open Sans" w:cs="Open Sans"/>
          <w:color w:val="000000"/>
          <w:vertAlign w:val="superscript"/>
        </w:rPr>
        <w:t>2</w:t>
      </w:r>
      <w:r>
        <w:rPr>
          <w:rFonts w:ascii="Open Sans" w:eastAsia="Open Sans" w:hAnsi="Open Sans" w:cs="Open Sans"/>
          <w:color w:val="000000"/>
        </w:rPr>
        <w:t>). Por otro lado, la capital de provincia más económica es Ávila capital con 1.236 euros el metro cuadrado.</w:t>
      </w:r>
    </w:p>
    <w:tbl>
      <w:tblPr>
        <w:tblStyle w:val="a1"/>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984"/>
        <w:gridCol w:w="1559"/>
        <w:gridCol w:w="1692"/>
      </w:tblGrid>
      <w:tr w:rsidR="00023024" w14:paraId="765FC494" w14:textId="77777777" w:rsidTr="00023024">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1AB46B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72C5A5D0" w14:textId="77777777" w:rsidR="00023024"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2376FEA5"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2713D0F1"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3E436E97"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3BF663CF"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23024" w14:paraId="450702C1"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3054D7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0D789C47"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984" w:type="dxa"/>
            <w:vAlign w:val="bottom"/>
          </w:tcPr>
          <w:p w14:paraId="67101A6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1.912 €</w:t>
            </w:r>
          </w:p>
        </w:tc>
        <w:tc>
          <w:tcPr>
            <w:tcW w:w="1559" w:type="dxa"/>
            <w:vAlign w:val="bottom"/>
          </w:tcPr>
          <w:p w14:paraId="6FD277C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92" w:type="dxa"/>
            <w:vAlign w:val="bottom"/>
          </w:tcPr>
          <w:p w14:paraId="7849DF4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17,5%</w:t>
            </w:r>
          </w:p>
        </w:tc>
      </w:tr>
      <w:tr w:rsidR="00023024" w14:paraId="7E75777B"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0171D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077A1DA1"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Palma de Mallorca</w:t>
            </w:r>
          </w:p>
        </w:tc>
        <w:tc>
          <w:tcPr>
            <w:tcW w:w="1984" w:type="dxa"/>
            <w:vAlign w:val="bottom"/>
          </w:tcPr>
          <w:p w14:paraId="72CF640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3.524 €</w:t>
            </w:r>
          </w:p>
        </w:tc>
        <w:tc>
          <w:tcPr>
            <w:tcW w:w="1559" w:type="dxa"/>
            <w:vAlign w:val="bottom"/>
          </w:tcPr>
          <w:p w14:paraId="193C754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92" w:type="dxa"/>
            <w:vAlign w:val="bottom"/>
          </w:tcPr>
          <w:p w14:paraId="3F6AC78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14,9%</w:t>
            </w:r>
          </w:p>
        </w:tc>
      </w:tr>
      <w:tr w:rsidR="00023024" w14:paraId="3657076F"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75AA08"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6C08FAF3"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Badajoz capital</w:t>
            </w:r>
          </w:p>
        </w:tc>
        <w:tc>
          <w:tcPr>
            <w:tcW w:w="1984" w:type="dxa"/>
            <w:vAlign w:val="bottom"/>
          </w:tcPr>
          <w:p w14:paraId="2F903AD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1.575 €</w:t>
            </w:r>
          </w:p>
        </w:tc>
        <w:tc>
          <w:tcPr>
            <w:tcW w:w="1559" w:type="dxa"/>
            <w:vAlign w:val="bottom"/>
          </w:tcPr>
          <w:p w14:paraId="4B2DCF4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692" w:type="dxa"/>
            <w:vAlign w:val="bottom"/>
          </w:tcPr>
          <w:p w14:paraId="37759EB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14,6%</w:t>
            </w:r>
          </w:p>
        </w:tc>
      </w:tr>
      <w:tr w:rsidR="00023024" w14:paraId="67773812"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3C4FA33"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76BF5E4D"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984" w:type="dxa"/>
            <w:vAlign w:val="bottom"/>
          </w:tcPr>
          <w:p w14:paraId="26919FC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2.783 €</w:t>
            </w:r>
          </w:p>
        </w:tc>
        <w:tc>
          <w:tcPr>
            <w:tcW w:w="1559" w:type="dxa"/>
            <w:vAlign w:val="bottom"/>
          </w:tcPr>
          <w:p w14:paraId="3BAAFC5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692" w:type="dxa"/>
            <w:vAlign w:val="bottom"/>
          </w:tcPr>
          <w:p w14:paraId="299F832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w:t>
            </w:r>
          </w:p>
        </w:tc>
      </w:tr>
      <w:tr w:rsidR="00023024" w14:paraId="0F832689"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3AF00A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4BB7DE27"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984" w:type="dxa"/>
            <w:vAlign w:val="bottom"/>
          </w:tcPr>
          <w:p w14:paraId="67D26AD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1.750 €</w:t>
            </w:r>
          </w:p>
        </w:tc>
        <w:tc>
          <w:tcPr>
            <w:tcW w:w="1559" w:type="dxa"/>
            <w:vAlign w:val="bottom"/>
          </w:tcPr>
          <w:p w14:paraId="0E5895F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692" w:type="dxa"/>
            <w:vAlign w:val="bottom"/>
          </w:tcPr>
          <w:p w14:paraId="777CF2F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w:t>
            </w:r>
          </w:p>
        </w:tc>
      </w:tr>
      <w:tr w:rsidR="00023024" w14:paraId="70923BE2"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56A2006"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435B603E"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984" w:type="dxa"/>
            <w:vAlign w:val="bottom"/>
          </w:tcPr>
          <w:p w14:paraId="2388111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1.650 €</w:t>
            </w:r>
          </w:p>
        </w:tc>
        <w:tc>
          <w:tcPr>
            <w:tcW w:w="1559" w:type="dxa"/>
            <w:vAlign w:val="bottom"/>
          </w:tcPr>
          <w:p w14:paraId="3604DF7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92" w:type="dxa"/>
            <w:vAlign w:val="bottom"/>
          </w:tcPr>
          <w:p w14:paraId="73FDF44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w:t>
            </w:r>
          </w:p>
        </w:tc>
      </w:tr>
      <w:tr w:rsidR="00023024" w14:paraId="5C41D416"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5104E81"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4DA07903"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984" w:type="dxa"/>
            <w:vAlign w:val="bottom"/>
          </w:tcPr>
          <w:p w14:paraId="204F533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1.440 €</w:t>
            </w:r>
          </w:p>
        </w:tc>
        <w:tc>
          <w:tcPr>
            <w:tcW w:w="1559" w:type="dxa"/>
            <w:vAlign w:val="bottom"/>
          </w:tcPr>
          <w:p w14:paraId="1E391B4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10,1%</w:t>
            </w:r>
          </w:p>
        </w:tc>
        <w:tc>
          <w:tcPr>
            <w:tcW w:w="1692" w:type="dxa"/>
            <w:vAlign w:val="bottom"/>
          </w:tcPr>
          <w:p w14:paraId="0FD7937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11,3%</w:t>
            </w:r>
          </w:p>
        </w:tc>
      </w:tr>
      <w:tr w:rsidR="00023024" w14:paraId="250657B5"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4723A3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0D3125BB"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984" w:type="dxa"/>
            <w:vAlign w:val="bottom"/>
          </w:tcPr>
          <w:p w14:paraId="31813C2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4.231 €</w:t>
            </w:r>
          </w:p>
        </w:tc>
        <w:tc>
          <w:tcPr>
            <w:tcW w:w="1559" w:type="dxa"/>
            <w:vAlign w:val="bottom"/>
          </w:tcPr>
          <w:p w14:paraId="45EE112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5915666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9,7%</w:t>
            </w:r>
          </w:p>
        </w:tc>
      </w:tr>
      <w:tr w:rsidR="00023024" w14:paraId="4369FED2"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F5F8FD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101F450B"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984" w:type="dxa"/>
            <w:vAlign w:val="bottom"/>
          </w:tcPr>
          <w:p w14:paraId="1AA8612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2.835 €</w:t>
            </w:r>
          </w:p>
        </w:tc>
        <w:tc>
          <w:tcPr>
            <w:tcW w:w="1559" w:type="dxa"/>
            <w:vAlign w:val="bottom"/>
          </w:tcPr>
          <w:p w14:paraId="48A505A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692" w:type="dxa"/>
            <w:vAlign w:val="bottom"/>
          </w:tcPr>
          <w:p w14:paraId="7DD7306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9,6%</w:t>
            </w:r>
          </w:p>
        </w:tc>
      </w:tr>
      <w:tr w:rsidR="00023024" w14:paraId="320E1ECF"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6198B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3F2CFAA0"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984" w:type="dxa"/>
            <w:vAlign w:val="bottom"/>
          </w:tcPr>
          <w:p w14:paraId="3B97AAE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2.783 €</w:t>
            </w:r>
          </w:p>
        </w:tc>
        <w:tc>
          <w:tcPr>
            <w:tcW w:w="1559" w:type="dxa"/>
            <w:vAlign w:val="bottom"/>
          </w:tcPr>
          <w:p w14:paraId="44847DD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92" w:type="dxa"/>
            <w:vAlign w:val="bottom"/>
          </w:tcPr>
          <w:p w14:paraId="29DD839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9,3%</w:t>
            </w:r>
          </w:p>
        </w:tc>
      </w:tr>
      <w:tr w:rsidR="00023024" w14:paraId="2A427D7A"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2C0B4B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15E13E80"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984" w:type="dxa"/>
            <w:vAlign w:val="bottom"/>
          </w:tcPr>
          <w:p w14:paraId="7D27778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2.091 €</w:t>
            </w:r>
          </w:p>
        </w:tc>
        <w:tc>
          <w:tcPr>
            <w:tcW w:w="1559" w:type="dxa"/>
            <w:vAlign w:val="bottom"/>
          </w:tcPr>
          <w:p w14:paraId="6E22989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c>
          <w:tcPr>
            <w:tcW w:w="1692" w:type="dxa"/>
            <w:vAlign w:val="bottom"/>
          </w:tcPr>
          <w:p w14:paraId="4044CB9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w:t>
            </w:r>
          </w:p>
        </w:tc>
      </w:tr>
      <w:tr w:rsidR="00023024" w14:paraId="0120C6A3"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3D4783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1914364A"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984" w:type="dxa"/>
            <w:vAlign w:val="bottom"/>
          </w:tcPr>
          <w:p w14:paraId="37736EB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1.477 €</w:t>
            </w:r>
          </w:p>
        </w:tc>
        <w:tc>
          <w:tcPr>
            <w:tcW w:w="1559" w:type="dxa"/>
            <w:vAlign w:val="bottom"/>
          </w:tcPr>
          <w:p w14:paraId="626BB81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92" w:type="dxa"/>
            <w:vAlign w:val="bottom"/>
          </w:tcPr>
          <w:p w14:paraId="598291D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w:t>
            </w:r>
          </w:p>
        </w:tc>
      </w:tr>
      <w:tr w:rsidR="00023024" w14:paraId="64F9BD07"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171082C"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4853593A"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984" w:type="dxa"/>
            <w:vAlign w:val="bottom"/>
          </w:tcPr>
          <w:p w14:paraId="4092D1D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1.832 €</w:t>
            </w:r>
          </w:p>
        </w:tc>
        <w:tc>
          <w:tcPr>
            <w:tcW w:w="1559" w:type="dxa"/>
            <w:vAlign w:val="bottom"/>
          </w:tcPr>
          <w:p w14:paraId="5B8857A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92" w:type="dxa"/>
            <w:vAlign w:val="bottom"/>
          </w:tcPr>
          <w:p w14:paraId="18969C6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w:t>
            </w:r>
          </w:p>
        </w:tc>
      </w:tr>
      <w:tr w:rsidR="00023024" w14:paraId="0420D812"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BD5B18C"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3009394D"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984" w:type="dxa"/>
            <w:vAlign w:val="bottom"/>
          </w:tcPr>
          <w:p w14:paraId="6CE818F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1.236 €</w:t>
            </w:r>
          </w:p>
        </w:tc>
        <w:tc>
          <w:tcPr>
            <w:tcW w:w="1559" w:type="dxa"/>
            <w:vAlign w:val="bottom"/>
          </w:tcPr>
          <w:p w14:paraId="1F1274F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92" w:type="dxa"/>
            <w:vAlign w:val="bottom"/>
          </w:tcPr>
          <w:p w14:paraId="221E6BF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w:t>
            </w:r>
          </w:p>
        </w:tc>
      </w:tr>
      <w:tr w:rsidR="00023024" w14:paraId="6EDB4AEE"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0DEF3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60A03361"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984" w:type="dxa"/>
            <w:vAlign w:val="bottom"/>
          </w:tcPr>
          <w:p w14:paraId="7CDFF4D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2.260 €</w:t>
            </w:r>
          </w:p>
        </w:tc>
        <w:tc>
          <w:tcPr>
            <w:tcW w:w="1559" w:type="dxa"/>
            <w:vAlign w:val="bottom"/>
          </w:tcPr>
          <w:p w14:paraId="36C1C05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41FBAAF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7,2%</w:t>
            </w:r>
          </w:p>
        </w:tc>
      </w:tr>
      <w:tr w:rsidR="00023024" w14:paraId="77FB0651"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DD66DF1"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56449C87"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984" w:type="dxa"/>
            <w:vAlign w:val="bottom"/>
          </w:tcPr>
          <w:p w14:paraId="2135C92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1.268 €</w:t>
            </w:r>
          </w:p>
        </w:tc>
        <w:tc>
          <w:tcPr>
            <w:tcW w:w="1559" w:type="dxa"/>
            <w:vAlign w:val="bottom"/>
          </w:tcPr>
          <w:p w14:paraId="2771A18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92" w:type="dxa"/>
            <w:vAlign w:val="bottom"/>
          </w:tcPr>
          <w:p w14:paraId="4D4F584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6,5%</w:t>
            </w:r>
          </w:p>
        </w:tc>
      </w:tr>
      <w:tr w:rsidR="00023024" w14:paraId="0778B6F9"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42E3FC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Almería</w:t>
            </w:r>
          </w:p>
        </w:tc>
        <w:tc>
          <w:tcPr>
            <w:tcW w:w="2268" w:type="dxa"/>
            <w:vAlign w:val="bottom"/>
          </w:tcPr>
          <w:p w14:paraId="2D523E04"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984" w:type="dxa"/>
            <w:vAlign w:val="bottom"/>
          </w:tcPr>
          <w:p w14:paraId="4721EF4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1.414 €</w:t>
            </w:r>
          </w:p>
        </w:tc>
        <w:tc>
          <w:tcPr>
            <w:tcW w:w="1559" w:type="dxa"/>
            <w:vAlign w:val="bottom"/>
          </w:tcPr>
          <w:p w14:paraId="7BE4553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692" w:type="dxa"/>
            <w:vAlign w:val="bottom"/>
          </w:tcPr>
          <w:p w14:paraId="01A73A6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w:t>
            </w:r>
          </w:p>
        </w:tc>
      </w:tr>
      <w:tr w:rsidR="00023024" w14:paraId="685199FD"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D10265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2F9C435E"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984" w:type="dxa"/>
            <w:vAlign w:val="bottom"/>
          </w:tcPr>
          <w:p w14:paraId="18D1484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2.783 €</w:t>
            </w:r>
          </w:p>
        </w:tc>
        <w:tc>
          <w:tcPr>
            <w:tcW w:w="1559" w:type="dxa"/>
            <w:vAlign w:val="bottom"/>
          </w:tcPr>
          <w:p w14:paraId="2FCE076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692" w:type="dxa"/>
            <w:vAlign w:val="bottom"/>
          </w:tcPr>
          <w:p w14:paraId="0DFE1AA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5,5%</w:t>
            </w:r>
          </w:p>
        </w:tc>
      </w:tr>
      <w:tr w:rsidR="00023024" w14:paraId="0FABCA4C"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D8D5B86"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52FCEAA3"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984" w:type="dxa"/>
            <w:vAlign w:val="bottom"/>
          </w:tcPr>
          <w:p w14:paraId="4BC2499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1.295 €</w:t>
            </w:r>
          </w:p>
        </w:tc>
        <w:tc>
          <w:tcPr>
            <w:tcW w:w="1559" w:type="dxa"/>
            <w:vAlign w:val="bottom"/>
          </w:tcPr>
          <w:p w14:paraId="778D8ED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92" w:type="dxa"/>
            <w:vAlign w:val="bottom"/>
          </w:tcPr>
          <w:p w14:paraId="0CAE241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w:t>
            </w:r>
          </w:p>
        </w:tc>
      </w:tr>
      <w:tr w:rsidR="00023024" w14:paraId="0E78E7D8"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C7C78B6"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5E2FB34F"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984" w:type="dxa"/>
            <w:vAlign w:val="bottom"/>
          </w:tcPr>
          <w:p w14:paraId="66FECBB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2.245 €</w:t>
            </w:r>
          </w:p>
        </w:tc>
        <w:tc>
          <w:tcPr>
            <w:tcW w:w="1559" w:type="dxa"/>
            <w:vAlign w:val="bottom"/>
          </w:tcPr>
          <w:p w14:paraId="57D9380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92" w:type="dxa"/>
            <w:vAlign w:val="bottom"/>
          </w:tcPr>
          <w:p w14:paraId="4346CED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5,2%</w:t>
            </w:r>
          </w:p>
        </w:tc>
      </w:tr>
      <w:tr w:rsidR="00023024" w14:paraId="27DBBEF2"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F62FA9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23358599"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Sevilla capital</w:t>
            </w:r>
          </w:p>
        </w:tc>
        <w:tc>
          <w:tcPr>
            <w:tcW w:w="1984" w:type="dxa"/>
            <w:vAlign w:val="bottom"/>
          </w:tcPr>
          <w:p w14:paraId="5752FE4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2.202 €</w:t>
            </w:r>
          </w:p>
        </w:tc>
        <w:tc>
          <w:tcPr>
            <w:tcW w:w="1559" w:type="dxa"/>
            <w:vAlign w:val="bottom"/>
          </w:tcPr>
          <w:p w14:paraId="25F1860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692" w:type="dxa"/>
            <w:vAlign w:val="bottom"/>
          </w:tcPr>
          <w:p w14:paraId="3DB019D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w:t>
            </w:r>
          </w:p>
        </w:tc>
      </w:tr>
      <w:tr w:rsidR="00023024" w14:paraId="2F2F9F7E"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391717"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0D37AAA5"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984" w:type="dxa"/>
            <w:vAlign w:val="bottom"/>
          </w:tcPr>
          <w:p w14:paraId="2B9A34E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5.681 €</w:t>
            </w:r>
          </w:p>
        </w:tc>
        <w:tc>
          <w:tcPr>
            <w:tcW w:w="1559" w:type="dxa"/>
            <w:vAlign w:val="bottom"/>
          </w:tcPr>
          <w:p w14:paraId="55EBC41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692" w:type="dxa"/>
            <w:vAlign w:val="bottom"/>
          </w:tcPr>
          <w:p w14:paraId="50CEF8E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w:t>
            </w:r>
          </w:p>
        </w:tc>
      </w:tr>
      <w:tr w:rsidR="00023024" w14:paraId="2CCE8EBD"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1067BF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00CF833D"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984" w:type="dxa"/>
            <w:vAlign w:val="bottom"/>
          </w:tcPr>
          <w:p w14:paraId="33EA64F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1.958 €</w:t>
            </w:r>
          </w:p>
        </w:tc>
        <w:tc>
          <w:tcPr>
            <w:tcW w:w="1559" w:type="dxa"/>
            <w:vAlign w:val="bottom"/>
          </w:tcPr>
          <w:p w14:paraId="4230659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92" w:type="dxa"/>
            <w:vAlign w:val="bottom"/>
          </w:tcPr>
          <w:p w14:paraId="55B5717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w:t>
            </w:r>
          </w:p>
        </w:tc>
      </w:tr>
      <w:tr w:rsidR="00023024" w14:paraId="3221E8A2"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B46BE7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34054128"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984" w:type="dxa"/>
            <w:vAlign w:val="bottom"/>
          </w:tcPr>
          <w:p w14:paraId="48A16D4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1.578 €</w:t>
            </w:r>
          </w:p>
        </w:tc>
        <w:tc>
          <w:tcPr>
            <w:tcW w:w="1559" w:type="dxa"/>
            <w:vAlign w:val="bottom"/>
          </w:tcPr>
          <w:p w14:paraId="73EA1D2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92" w:type="dxa"/>
            <w:vAlign w:val="bottom"/>
          </w:tcPr>
          <w:p w14:paraId="776D2B4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w:t>
            </w:r>
          </w:p>
        </w:tc>
      </w:tr>
      <w:tr w:rsidR="00023024" w14:paraId="4D0135AB"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9E65E5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75BE71D1"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984" w:type="dxa"/>
            <w:vAlign w:val="bottom"/>
          </w:tcPr>
          <w:p w14:paraId="262157F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2.486 €</w:t>
            </w:r>
          </w:p>
        </w:tc>
        <w:tc>
          <w:tcPr>
            <w:tcW w:w="1559" w:type="dxa"/>
            <w:vAlign w:val="bottom"/>
          </w:tcPr>
          <w:p w14:paraId="6837532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692" w:type="dxa"/>
            <w:vAlign w:val="bottom"/>
          </w:tcPr>
          <w:p w14:paraId="2D7DC52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r>
      <w:tr w:rsidR="00023024" w14:paraId="0B0097F3"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274CC6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15D302E9"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984" w:type="dxa"/>
            <w:vAlign w:val="bottom"/>
          </w:tcPr>
          <w:p w14:paraId="5B23568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1.510 €</w:t>
            </w:r>
          </w:p>
        </w:tc>
        <w:tc>
          <w:tcPr>
            <w:tcW w:w="1559" w:type="dxa"/>
            <w:vAlign w:val="bottom"/>
          </w:tcPr>
          <w:p w14:paraId="75BC11A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92" w:type="dxa"/>
            <w:vAlign w:val="bottom"/>
          </w:tcPr>
          <w:p w14:paraId="4AFDF08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w:t>
            </w:r>
          </w:p>
        </w:tc>
      </w:tr>
      <w:tr w:rsidR="00023024" w14:paraId="013FFDD5"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0D20E42"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0579D0AC"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984" w:type="dxa"/>
            <w:vAlign w:val="bottom"/>
          </w:tcPr>
          <w:p w14:paraId="2D47100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1.562 €</w:t>
            </w:r>
          </w:p>
        </w:tc>
        <w:tc>
          <w:tcPr>
            <w:tcW w:w="1559" w:type="dxa"/>
            <w:vAlign w:val="bottom"/>
          </w:tcPr>
          <w:p w14:paraId="1A3EC99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92" w:type="dxa"/>
            <w:vAlign w:val="bottom"/>
          </w:tcPr>
          <w:p w14:paraId="75C77E2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r>
      <w:tr w:rsidR="00023024" w14:paraId="7EFCDE65"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EF98F8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1702E10B"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984" w:type="dxa"/>
            <w:vAlign w:val="bottom"/>
          </w:tcPr>
          <w:p w14:paraId="6480232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2.475 €</w:t>
            </w:r>
          </w:p>
        </w:tc>
        <w:tc>
          <w:tcPr>
            <w:tcW w:w="1559" w:type="dxa"/>
            <w:vAlign w:val="bottom"/>
          </w:tcPr>
          <w:p w14:paraId="22D22BB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692" w:type="dxa"/>
            <w:vAlign w:val="bottom"/>
          </w:tcPr>
          <w:p w14:paraId="73E3A34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w:t>
            </w:r>
          </w:p>
        </w:tc>
      </w:tr>
      <w:tr w:rsidR="00023024" w14:paraId="787B4C4D"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5ECBAA8"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25C1A383"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984" w:type="dxa"/>
            <w:vAlign w:val="bottom"/>
          </w:tcPr>
          <w:p w14:paraId="10AAA25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1.395 €</w:t>
            </w:r>
          </w:p>
        </w:tc>
        <w:tc>
          <w:tcPr>
            <w:tcW w:w="1559" w:type="dxa"/>
            <w:vAlign w:val="bottom"/>
          </w:tcPr>
          <w:p w14:paraId="7D21F36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692" w:type="dxa"/>
            <w:vAlign w:val="bottom"/>
          </w:tcPr>
          <w:p w14:paraId="1A84ECC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r>
      <w:tr w:rsidR="00023024" w14:paraId="0C7544BA"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D2B1BE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69DA8FE3"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984" w:type="dxa"/>
            <w:vAlign w:val="bottom"/>
          </w:tcPr>
          <w:p w14:paraId="00CED3E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1.730 €</w:t>
            </w:r>
          </w:p>
        </w:tc>
        <w:tc>
          <w:tcPr>
            <w:tcW w:w="1559" w:type="dxa"/>
            <w:vAlign w:val="bottom"/>
          </w:tcPr>
          <w:p w14:paraId="19A50A7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92" w:type="dxa"/>
            <w:vAlign w:val="bottom"/>
          </w:tcPr>
          <w:p w14:paraId="6B8FF34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w:t>
            </w:r>
          </w:p>
        </w:tc>
      </w:tr>
      <w:tr w:rsidR="00023024" w14:paraId="56D26878"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9DA3F8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14C4F5F7"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984" w:type="dxa"/>
            <w:vAlign w:val="bottom"/>
          </w:tcPr>
          <w:p w14:paraId="631CD43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1.513 €</w:t>
            </w:r>
          </w:p>
        </w:tc>
        <w:tc>
          <w:tcPr>
            <w:tcW w:w="1559" w:type="dxa"/>
            <w:vAlign w:val="bottom"/>
          </w:tcPr>
          <w:p w14:paraId="6406AA8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92" w:type="dxa"/>
            <w:vAlign w:val="bottom"/>
          </w:tcPr>
          <w:p w14:paraId="6ECA029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r>
      <w:tr w:rsidR="00023024" w14:paraId="7373FE2B"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0FEA91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24AAE8D3"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984" w:type="dxa"/>
            <w:vAlign w:val="bottom"/>
          </w:tcPr>
          <w:p w14:paraId="4BB2A2F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1.977 €</w:t>
            </w:r>
          </w:p>
        </w:tc>
        <w:tc>
          <w:tcPr>
            <w:tcW w:w="1559" w:type="dxa"/>
            <w:vAlign w:val="bottom"/>
          </w:tcPr>
          <w:p w14:paraId="1F22E66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92" w:type="dxa"/>
            <w:vAlign w:val="bottom"/>
          </w:tcPr>
          <w:p w14:paraId="18EDBCE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r>
      <w:tr w:rsidR="00023024" w14:paraId="4EF34642"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3EAB02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1D75B898"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984" w:type="dxa"/>
            <w:vAlign w:val="bottom"/>
          </w:tcPr>
          <w:p w14:paraId="4837579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1.298 €</w:t>
            </w:r>
          </w:p>
        </w:tc>
        <w:tc>
          <w:tcPr>
            <w:tcW w:w="1559" w:type="dxa"/>
            <w:vAlign w:val="bottom"/>
          </w:tcPr>
          <w:p w14:paraId="0E271FE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92" w:type="dxa"/>
            <w:vAlign w:val="bottom"/>
          </w:tcPr>
          <w:p w14:paraId="0E00C78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r>
      <w:tr w:rsidR="00023024" w14:paraId="1A30507F"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5DB1F0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224138B7"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984" w:type="dxa"/>
            <w:vAlign w:val="bottom"/>
          </w:tcPr>
          <w:p w14:paraId="3B2985A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1.337 €</w:t>
            </w:r>
          </w:p>
        </w:tc>
        <w:tc>
          <w:tcPr>
            <w:tcW w:w="1559" w:type="dxa"/>
            <w:vAlign w:val="bottom"/>
          </w:tcPr>
          <w:p w14:paraId="42F9CC0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692" w:type="dxa"/>
            <w:vAlign w:val="bottom"/>
          </w:tcPr>
          <w:p w14:paraId="04144F3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r>
      <w:tr w:rsidR="00023024" w14:paraId="7EFD8A4D"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A8CC53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1577C2B4"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984" w:type="dxa"/>
            <w:vAlign w:val="bottom"/>
          </w:tcPr>
          <w:p w14:paraId="2E752B7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1.748 €</w:t>
            </w:r>
          </w:p>
        </w:tc>
        <w:tc>
          <w:tcPr>
            <w:tcW w:w="1559" w:type="dxa"/>
            <w:vAlign w:val="bottom"/>
          </w:tcPr>
          <w:p w14:paraId="60103C6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692" w:type="dxa"/>
            <w:vAlign w:val="bottom"/>
          </w:tcPr>
          <w:p w14:paraId="69EB328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r>
      <w:tr w:rsidR="00023024" w14:paraId="145CABDC"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FAFAD72"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719DE9D1"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984" w:type="dxa"/>
            <w:vAlign w:val="bottom"/>
          </w:tcPr>
          <w:p w14:paraId="521FFD5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1.723 €</w:t>
            </w:r>
          </w:p>
        </w:tc>
        <w:tc>
          <w:tcPr>
            <w:tcW w:w="1559" w:type="dxa"/>
            <w:vAlign w:val="bottom"/>
          </w:tcPr>
          <w:p w14:paraId="3047141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92" w:type="dxa"/>
            <w:vAlign w:val="bottom"/>
          </w:tcPr>
          <w:p w14:paraId="31DA077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r>
      <w:tr w:rsidR="00023024" w14:paraId="639DAED8"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239CBAC"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3E475A87"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984" w:type="dxa"/>
            <w:vAlign w:val="bottom"/>
          </w:tcPr>
          <w:p w14:paraId="5268CD1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3.442 €</w:t>
            </w:r>
          </w:p>
        </w:tc>
        <w:tc>
          <w:tcPr>
            <w:tcW w:w="1559" w:type="dxa"/>
            <w:vAlign w:val="bottom"/>
          </w:tcPr>
          <w:p w14:paraId="1991330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725FE33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r>
      <w:tr w:rsidR="00023024" w14:paraId="113D2F79"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3496EE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23309D57"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984" w:type="dxa"/>
            <w:vAlign w:val="bottom"/>
          </w:tcPr>
          <w:p w14:paraId="1B10CB0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4.409 €</w:t>
            </w:r>
          </w:p>
        </w:tc>
        <w:tc>
          <w:tcPr>
            <w:tcW w:w="1559" w:type="dxa"/>
            <w:vAlign w:val="bottom"/>
          </w:tcPr>
          <w:p w14:paraId="6E499CC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692" w:type="dxa"/>
            <w:vAlign w:val="bottom"/>
          </w:tcPr>
          <w:p w14:paraId="190FE12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r>
      <w:tr w:rsidR="00023024" w14:paraId="579E4CAA"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352DF1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4D446C29"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984" w:type="dxa"/>
            <w:vAlign w:val="bottom"/>
          </w:tcPr>
          <w:p w14:paraId="54F64AC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1.752 €</w:t>
            </w:r>
          </w:p>
        </w:tc>
        <w:tc>
          <w:tcPr>
            <w:tcW w:w="1559" w:type="dxa"/>
            <w:vAlign w:val="bottom"/>
          </w:tcPr>
          <w:p w14:paraId="079F344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692" w:type="dxa"/>
            <w:vAlign w:val="bottom"/>
          </w:tcPr>
          <w:p w14:paraId="01A5FB1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r>
      <w:tr w:rsidR="00023024" w14:paraId="3F7697F2"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EEFEF2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05B65E7F"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984" w:type="dxa"/>
            <w:vAlign w:val="bottom"/>
          </w:tcPr>
          <w:p w14:paraId="4053F1F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1.253 €</w:t>
            </w:r>
          </w:p>
        </w:tc>
        <w:tc>
          <w:tcPr>
            <w:tcW w:w="1559" w:type="dxa"/>
            <w:vAlign w:val="bottom"/>
          </w:tcPr>
          <w:p w14:paraId="6F75B98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92" w:type="dxa"/>
            <w:vAlign w:val="bottom"/>
          </w:tcPr>
          <w:p w14:paraId="125AC65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r>
      <w:tr w:rsidR="00023024" w14:paraId="45C89621"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3AFF12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4FC482D9"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984" w:type="dxa"/>
            <w:vAlign w:val="bottom"/>
          </w:tcPr>
          <w:p w14:paraId="40DC927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1.852 €</w:t>
            </w:r>
          </w:p>
        </w:tc>
        <w:tc>
          <w:tcPr>
            <w:tcW w:w="1559" w:type="dxa"/>
            <w:vAlign w:val="bottom"/>
          </w:tcPr>
          <w:p w14:paraId="68EB3AE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c>
          <w:tcPr>
            <w:tcW w:w="1692" w:type="dxa"/>
            <w:vAlign w:val="bottom"/>
          </w:tcPr>
          <w:p w14:paraId="233F12F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r>
      <w:tr w:rsidR="00023024" w14:paraId="109BB534"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34537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268" w:type="dxa"/>
            <w:vAlign w:val="bottom"/>
          </w:tcPr>
          <w:p w14:paraId="6173EB01"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Soria capital</w:t>
            </w:r>
          </w:p>
        </w:tc>
        <w:tc>
          <w:tcPr>
            <w:tcW w:w="1984" w:type="dxa"/>
            <w:vAlign w:val="bottom"/>
          </w:tcPr>
          <w:p w14:paraId="370B643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1.433 €</w:t>
            </w:r>
          </w:p>
        </w:tc>
        <w:tc>
          <w:tcPr>
            <w:tcW w:w="1559" w:type="dxa"/>
            <w:vAlign w:val="bottom"/>
          </w:tcPr>
          <w:p w14:paraId="4B10B6E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692" w:type="dxa"/>
            <w:vAlign w:val="bottom"/>
          </w:tcPr>
          <w:p w14:paraId="5B45676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r>
      <w:tr w:rsidR="00023024" w14:paraId="43F53512"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8351E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08E8CAE1"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984" w:type="dxa"/>
            <w:vAlign w:val="bottom"/>
          </w:tcPr>
          <w:p w14:paraId="65BBDEA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1.653 €</w:t>
            </w:r>
          </w:p>
        </w:tc>
        <w:tc>
          <w:tcPr>
            <w:tcW w:w="1559" w:type="dxa"/>
            <w:vAlign w:val="bottom"/>
          </w:tcPr>
          <w:p w14:paraId="735A4A8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692" w:type="dxa"/>
            <w:vAlign w:val="bottom"/>
          </w:tcPr>
          <w:p w14:paraId="69E9A89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r>
      <w:tr w:rsidR="00023024" w14:paraId="6F7DCBC2"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101BE52"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2AEF0DE8"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984" w:type="dxa"/>
            <w:vAlign w:val="bottom"/>
          </w:tcPr>
          <w:p w14:paraId="2FF5470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2.254 €</w:t>
            </w:r>
          </w:p>
        </w:tc>
        <w:tc>
          <w:tcPr>
            <w:tcW w:w="1559" w:type="dxa"/>
            <w:vAlign w:val="bottom"/>
          </w:tcPr>
          <w:p w14:paraId="6FB20DB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c>
          <w:tcPr>
            <w:tcW w:w="1692" w:type="dxa"/>
            <w:vAlign w:val="bottom"/>
          </w:tcPr>
          <w:p w14:paraId="1CC5E8B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023024" w14:paraId="270BBBA6"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7FEC76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143503C1"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984" w:type="dxa"/>
            <w:vAlign w:val="bottom"/>
          </w:tcPr>
          <w:p w14:paraId="50DDB93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1.296 €</w:t>
            </w:r>
          </w:p>
        </w:tc>
        <w:tc>
          <w:tcPr>
            <w:tcW w:w="1559" w:type="dxa"/>
            <w:vAlign w:val="bottom"/>
          </w:tcPr>
          <w:p w14:paraId="65172C0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92" w:type="dxa"/>
            <w:vAlign w:val="bottom"/>
          </w:tcPr>
          <w:p w14:paraId="44FFDE9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r>
      <w:tr w:rsidR="00023024" w14:paraId="1E94190C"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82A92E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64520885"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Lugo capital</w:t>
            </w:r>
          </w:p>
        </w:tc>
        <w:tc>
          <w:tcPr>
            <w:tcW w:w="1984" w:type="dxa"/>
            <w:vAlign w:val="bottom"/>
          </w:tcPr>
          <w:p w14:paraId="3A1DD26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1.384 €</w:t>
            </w:r>
          </w:p>
        </w:tc>
        <w:tc>
          <w:tcPr>
            <w:tcW w:w="1559" w:type="dxa"/>
            <w:vAlign w:val="bottom"/>
          </w:tcPr>
          <w:p w14:paraId="251D651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73BC6C4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r>
      <w:tr w:rsidR="00023024" w14:paraId="12B37762"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291AF1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19F5BA27"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984" w:type="dxa"/>
            <w:vAlign w:val="bottom"/>
          </w:tcPr>
          <w:p w14:paraId="02F32CA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1.531 €</w:t>
            </w:r>
          </w:p>
        </w:tc>
        <w:tc>
          <w:tcPr>
            <w:tcW w:w="1559" w:type="dxa"/>
            <w:vAlign w:val="bottom"/>
          </w:tcPr>
          <w:p w14:paraId="4603FAB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692" w:type="dxa"/>
            <w:vAlign w:val="bottom"/>
          </w:tcPr>
          <w:p w14:paraId="21B75E9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r>
      <w:tr w:rsidR="00023024" w14:paraId="54E1D4B0"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9F79F81"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vAlign w:val="bottom"/>
          </w:tcPr>
          <w:p w14:paraId="7BAED47A"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984" w:type="dxa"/>
            <w:vAlign w:val="bottom"/>
          </w:tcPr>
          <w:p w14:paraId="7D1A4A7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1.280 €</w:t>
            </w:r>
          </w:p>
        </w:tc>
        <w:tc>
          <w:tcPr>
            <w:tcW w:w="1559" w:type="dxa"/>
            <w:vAlign w:val="bottom"/>
          </w:tcPr>
          <w:p w14:paraId="74A8E5D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692" w:type="dxa"/>
            <w:vAlign w:val="bottom"/>
          </w:tcPr>
          <w:p w14:paraId="0E86651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r>
      <w:tr w:rsidR="00023024" w14:paraId="66E96E8C"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6A944E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vAlign w:val="bottom"/>
          </w:tcPr>
          <w:p w14:paraId="56C4E0AE"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984" w:type="dxa"/>
            <w:vAlign w:val="bottom"/>
          </w:tcPr>
          <w:p w14:paraId="59EC44C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1.500 €</w:t>
            </w:r>
          </w:p>
        </w:tc>
        <w:tc>
          <w:tcPr>
            <w:tcW w:w="1559" w:type="dxa"/>
            <w:vAlign w:val="bottom"/>
          </w:tcPr>
          <w:p w14:paraId="58188B9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w:t>
            </w:r>
          </w:p>
        </w:tc>
        <w:tc>
          <w:tcPr>
            <w:tcW w:w="1692" w:type="dxa"/>
            <w:vAlign w:val="bottom"/>
          </w:tcPr>
          <w:p w14:paraId="40B1251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w:t>
            </w:r>
          </w:p>
        </w:tc>
      </w:tr>
      <w:tr w:rsidR="00023024" w14:paraId="7A228F78"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442E6B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359A1655"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984" w:type="dxa"/>
            <w:vAlign w:val="bottom"/>
          </w:tcPr>
          <w:p w14:paraId="73578D8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1.431 €</w:t>
            </w:r>
          </w:p>
        </w:tc>
        <w:tc>
          <w:tcPr>
            <w:tcW w:w="1559" w:type="dxa"/>
            <w:vAlign w:val="bottom"/>
          </w:tcPr>
          <w:p w14:paraId="00DD34E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692" w:type="dxa"/>
            <w:vAlign w:val="bottom"/>
          </w:tcPr>
          <w:p w14:paraId="414473F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-4,6%</w:t>
            </w:r>
          </w:p>
        </w:tc>
      </w:tr>
    </w:tbl>
    <w:p w14:paraId="1AE6DCBE" w14:textId="0CD09F60" w:rsidR="00023024"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25AF191A" w14:textId="77777777" w:rsidR="00023024"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el 79% de los 624 municipios con variación interanual analizados </w:t>
      </w:r>
      <w:r>
        <w:rPr>
          <w:rFonts w:ascii="Open Sans" w:eastAsia="Open Sans" w:hAnsi="Open Sans" w:cs="Open Sans"/>
        </w:rPr>
        <w:t xml:space="preserve">por </w:t>
      </w:r>
      <w:hyperlink r:id="rId12">
        <w:r>
          <w:rPr>
            <w:rFonts w:ascii="Open Sans" w:eastAsia="Open Sans" w:hAnsi="Open Sans" w:cs="Open Sans"/>
            <w:color w:val="0000FF"/>
            <w:u w:val="single"/>
          </w:rPr>
          <w:t>Fotocasa</w:t>
        </w:r>
      </w:hyperlink>
      <w:r>
        <w:rPr>
          <w:rFonts w:ascii="Open Sans" w:eastAsia="Open Sans" w:hAnsi="Open Sans" w:cs="Open Sans"/>
        </w:rPr>
        <w:t xml:space="preserve">. En 30 </w:t>
      </w:r>
      <w:r>
        <w:rPr>
          <w:rFonts w:ascii="Open Sans" w:eastAsia="Open Sans" w:hAnsi="Open Sans" w:cs="Open Sans"/>
          <w:color w:val="000000"/>
        </w:rPr>
        <w:t xml:space="preserve">de los municipios sube el valor interanual de la vivienda por encima del 20% y en concreto en diez de los municipios sube por encima del 30% y son: Pedreguer con 58,0%, Rojales con 44,7%, Finestrat con 39,9%, Pilar de la Horadada con 39,9%, Almenara con 39,0%, Calpe / Calp con 36,9%, </w:t>
      </w:r>
      <w:r>
        <w:rPr>
          <w:rFonts w:ascii="Open Sans" w:eastAsia="Open Sans" w:hAnsi="Open Sans" w:cs="Open Sans"/>
          <w:color w:val="000000"/>
        </w:rPr>
        <w:lastRenderedPageBreak/>
        <w:t xml:space="preserve">El Verger con 36,5%, Montgat con 35,9%, Poio con 35,0% y </w:t>
      </w:r>
      <w:proofErr w:type="spellStart"/>
      <w:r>
        <w:rPr>
          <w:rFonts w:ascii="Open Sans" w:eastAsia="Open Sans" w:hAnsi="Open Sans" w:cs="Open Sans"/>
          <w:color w:val="000000"/>
        </w:rPr>
        <w:t>Alcúdia</w:t>
      </w:r>
      <w:proofErr w:type="spellEnd"/>
      <w:r>
        <w:rPr>
          <w:rFonts w:ascii="Open Sans" w:eastAsia="Open Sans" w:hAnsi="Open Sans" w:cs="Open Sans"/>
          <w:color w:val="000000"/>
        </w:rPr>
        <w:t xml:space="preserve"> con 30,4%. Por otro lado, los municipios con los mayores descensos interanuales se localizan en Esplugues de Llobregat con -32,2%, La Muela con -25,2% y La Seu d'Urgell con -16,2%.</w:t>
      </w:r>
    </w:p>
    <w:p w14:paraId="4962B723" w14:textId="77777777" w:rsidR="00023024"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octubre, vemos que el orden de las ciudades más caras es:</w:t>
      </w:r>
      <w:r>
        <w:rPr>
          <w:rFonts w:ascii="Times New Roman" w:eastAsia="Times New Roman" w:hAnsi="Times New Roman" w:cs="Times New Roman"/>
          <w:color w:val="000000"/>
        </w:rPr>
        <w:t xml:space="preserve"> </w:t>
      </w:r>
      <w:r>
        <w:rPr>
          <w:rFonts w:ascii="Open Sans" w:eastAsia="Open Sans" w:hAnsi="Open Sans" w:cs="Open Sans"/>
          <w:color w:val="000000"/>
        </w:rPr>
        <w:t>Donostia - San Sebastián con 5.681 euros/m</w:t>
      </w:r>
      <w:r>
        <w:rPr>
          <w:rFonts w:ascii="Open Sans" w:eastAsia="Open Sans" w:hAnsi="Open Sans" w:cs="Open Sans"/>
          <w:color w:val="000000"/>
          <w:vertAlign w:val="superscript"/>
        </w:rPr>
        <w:t>2</w:t>
      </w:r>
      <w:r>
        <w:rPr>
          <w:rFonts w:ascii="Open Sans" w:eastAsia="Open Sans" w:hAnsi="Open Sans" w:cs="Open Sans"/>
          <w:color w:val="000000"/>
        </w:rPr>
        <w:t xml:space="preserve"> y La Moraleja con 5.359 euros/m</w:t>
      </w:r>
      <w:r>
        <w:rPr>
          <w:rFonts w:ascii="Open Sans" w:eastAsia="Open Sans" w:hAnsi="Open Sans" w:cs="Open Sans"/>
          <w:color w:val="000000"/>
          <w:vertAlign w:val="superscript"/>
        </w:rPr>
        <w:t>2</w:t>
      </w:r>
      <w:r>
        <w:rPr>
          <w:rFonts w:ascii="Open Sans" w:eastAsia="Open Sans" w:hAnsi="Open Sans" w:cs="Open Sans"/>
          <w:color w:val="000000"/>
        </w:rPr>
        <w:t>. Por otro lado, el municipio más económico es Alguazas (Murcia) con un precio de 617 euros el metro cuadrado.</w:t>
      </w:r>
    </w:p>
    <w:p w14:paraId="5442DF94" w14:textId="77777777" w:rsidR="008F282A" w:rsidRDefault="008F282A">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p>
    <w:p w14:paraId="6B18987F" w14:textId="2E42D06E" w:rsidR="00023024"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incremento interanual</w:t>
      </w:r>
    </w:p>
    <w:tbl>
      <w:tblPr>
        <w:tblStyle w:val="a2"/>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268"/>
        <w:gridCol w:w="1843"/>
        <w:gridCol w:w="1842"/>
        <w:gridCol w:w="1692"/>
      </w:tblGrid>
      <w:tr w:rsidR="00023024" w14:paraId="1787AEFB" w14:textId="77777777" w:rsidTr="00023024">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99F37B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5C298A26" w14:textId="77777777" w:rsidR="00023024"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vAlign w:val="center"/>
          </w:tcPr>
          <w:p w14:paraId="40A5BAC2"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30FA6DFC"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842" w:type="dxa"/>
            <w:vAlign w:val="center"/>
          </w:tcPr>
          <w:p w14:paraId="125A174B"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253C5B4F"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23024" w14:paraId="6BC3647A"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B509F63"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6EFF6863"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Pedreguer</w:t>
            </w:r>
          </w:p>
        </w:tc>
        <w:tc>
          <w:tcPr>
            <w:tcW w:w="1843" w:type="dxa"/>
            <w:vAlign w:val="bottom"/>
          </w:tcPr>
          <w:p w14:paraId="57548C7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1.813 €</w:t>
            </w:r>
          </w:p>
        </w:tc>
        <w:tc>
          <w:tcPr>
            <w:tcW w:w="1842" w:type="dxa"/>
            <w:vAlign w:val="bottom"/>
          </w:tcPr>
          <w:p w14:paraId="619E47E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5,1%</w:t>
            </w:r>
          </w:p>
        </w:tc>
        <w:tc>
          <w:tcPr>
            <w:tcW w:w="1692" w:type="dxa"/>
            <w:vAlign w:val="bottom"/>
          </w:tcPr>
          <w:p w14:paraId="1038BD5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58,0%</w:t>
            </w:r>
          </w:p>
        </w:tc>
      </w:tr>
      <w:tr w:rsidR="00023024" w14:paraId="192E7D47"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1F281EC"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0F6F2044"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Rojales</w:t>
            </w:r>
          </w:p>
        </w:tc>
        <w:tc>
          <w:tcPr>
            <w:tcW w:w="1843" w:type="dxa"/>
            <w:vAlign w:val="bottom"/>
          </w:tcPr>
          <w:p w14:paraId="353588E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2.016 €</w:t>
            </w:r>
          </w:p>
        </w:tc>
        <w:tc>
          <w:tcPr>
            <w:tcW w:w="1842" w:type="dxa"/>
            <w:vAlign w:val="bottom"/>
          </w:tcPr>
          <w:p w14:paraId="61D1C23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w:t>
            </w:r>
          </w:p>
        </w:tc>
        <w:tc>
          <w:tcPr>
            <w:tcW w:w="1692" w:type="dxa"/>
            <w:vAlign w:val="bottom"/>
          </w:tcPr>
          <w:p w14:paraId="47155A1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44,7%</w:t>
            </w:r>
          </w:p>
        </w:tc>
      </w:tr>
      <w:tr w:rsidR="00023024" w14:paraId="514F60F5"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788BA8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436792B2"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Finestrat</w:t>
            </w:r>
          </w:p>
        </w:tc>
        <w:tc>
          <w:tcPr>
            <w:tcW w:w="1843" w:type="dxa"/>
            <w:vAlign w:val="bottom"/>
          </w:tcPr>
          <w:p w14:paraId="77739A7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2.616 €</w:t>
            </w:r>
          </w:p>
        </w:tc>
        <w:tc>
          <w:tcPr>
            <w:tcW w:w="1842" w:type="dxa"/>
            <w:vAlign w:val="bottom"/>
          </w:tcPr>
          <w:p w14:paraId="28F9C55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13,7%</w:t>
            </w:r>
          </w:p>
        </w:tc>
        <w:tc>
          <w:tcPr>
            <w:tcW w:w="1692" w:type="dxa"/>
            <w:vAlign w:val="bottom"/>
          </w:tcPr>
          <w:p w14:paraId="111442B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39,9%</w:t>
            </w:r>
          </w:p>
        </w:tc>
      </w:tr>
      <w:tr w:rsidR="00023024" w14:paraId="5AE463D1"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D477CF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6A928B30"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Pilar de la Horadada</w:t>
            </w:r>
          </w:p>
        </w:tc>
        <w:tc>
          <w:tcPr>
            <w:tcW w:w="1843" w:type="dxa"/>
            <w:vAlign w:val="bottom"/>
          </w:tcPr>
          <w:p w14:paraId="12F2A0C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2.051 €</w:t>
            </w:r>
          </w:p>
        </w:tc>
        <w:tc>
          <w:tcPr>
            <w:tcW w:w="1842" w:type="dxa"/>
            <w:vAlign w:val="bottom"/>
          </w:tcPr>
          <w:p w14:paraId="010DF0A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w:t>
            </w:r>
          </w:p>
        </w:tc>
        <w:tc>
          <w:tcPr>
            <w:tcW w:w="1692" w:type="dxa"/>
            <w:vAlign w:val="bottom"/>
          </w:tcPr>
          <w:p w14:paraId="0ED6A0D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39,9%</w:t>
            </w:r>
          </w:p>
        </w:tc>
      </w:tr>
      <w:tr w:rsidR="00023024" w14:paraId="582829CA"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6D631D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6243C0DA"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Almenara</w:t>
            </w:r>
          </w:p>
        </w:tc>
        <w:tc>
          <w:tcPr>
            <w:tcW w:w="1843" w:type="dxa"/>
            <w:vAlign w:val="bottom"/>
          </w:tcPr>
          <w:p w14:paraId="5C4A55A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1.339 €</w:t>
            </w:r>
          </w:p>
        </w:tc>
        <w:tc>
          <w:tcPr>
            <w:tcW w:w="1842" w:type="dxa"/>
            <w:vAlign w:val="bottom"/>
          </w:tcPr>
          <w:p w14:paraId="2AC55F3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692" w:type="dxa"/>
            <w:vAlign w:val="bottom"/>
          </w:tcPr>
          <w:p w14:paraId="70E339A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39,0%</w:t>
            </w:r>
          </w:p>
        </w:tc>
      </w:tr>
      <w:tr w:rsidR="00023024" w14:paraId="3FEA3980"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7D80E1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56A23F4F"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Calpe / Calp</w:t>
            </w:r>
          </w:p>
        </w:tc>
        <w:tc>
          <w:tcPr>
            <w:tcW w:w="1843" w:type="dxa"/>
            <w:vAlign w:val="bottom"/>
          </w:tcPr>
          <w:p w14:paraId="29638C3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3.144 €</w:t>
            </w:r>
          </w:p>
        </w:tc>
        <w:tc>
          <w:tcPr>
            <w:tcW w:w="1842" w:type="dxa"/>
            <w:vAlign w:val="bottom"/>
          </w:tcPr>
          <w:p w14:paraId="6B06337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c>
          <w:tcPr>
            <w:tcW w:w="1692" w:type="dxa"/>
            <w:vAlign w:val="bottom"/>
          </w:tcPr>
          <w:p w14:paraId="67F1BCF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36,9%</w:t>
            </w:r>
          </w:p>
        </w:tc>
      </w:tr>
      <w:tr w:rsidR="00023024" w14:paraId="7CB5C89F"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7ACB613"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57D1B0D2"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Verger</w:t>
            </w:r>
          </w:p>
        </w:tc>
        <w:tc>
          <w:tcPr>
            <w:tcW w:w="1843" w:type="dxa"/>
            <w:vAlign w:val="bottom"/>
          </w:tcPr>
          <w:p w14:paraId="227951C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1.471 €</w:t>
            </w:r>
          </w:p>
        </w:tc>
        <w:tc>
          <w:tcPr>
            <w:tcW w:w="1842" w:type="dxa"/>
            <w:vAlign w:val="bottom"/>
          </w:tcPr>
          <w:p w14:paraId="234382A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w:t>
            </w:r>
          </w:p>
        </w:tc>
        <w:tc>
          <w:tcPr>
            <w:tcW w:w="1692" w:type="dxa"/>
            <w:vAlign w:val="bottom"/>
          </w:tcPr>
          <w:p w14:paraId="6FF748E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36,5%</w:t>
            </w:r>
          </w:p>
        </w:tc>
      </w:tr>
      <w:tr w:rsidR="00023024" w14:paraId="613B406C"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4DE66D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431BE8F3"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Montgat</w:t>
            </w:r>
          </w:p>
        </w:tc>
        <w:tc>
          <w:tcPr>
            <w:tcW w:w="1843" w:type="dxa"/>
            <w:vAlign w:val="bottom"/>
          </w:tcPr>
          <w:p w14:paraId="20C4778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4.090 €</w:t>
            </w:r>
          </w:p>
        </w:tc>
        <w:tc>
          <w:tcPr>
            <w:tcW w:w="1842" w:type="dxa"/>
            <w:vAlign w:val="bottom"/>
          </w:tcPr>
          <w:p w14:paraId="2C29B02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692" w:type="dxa"/>
            <w:vAlign w:val="bottom"/>
          </w:tcPr>
          <w:p w14:paraId="5656F67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35,9%</w:t>
            </w:r>
          </w:p>
        </w:tc>
      </w:tr>
      <w:tr w:rsidR="00023024" w14:paraId="25F5E897"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9236AB8"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1EC1D582"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Poio</w:t>
            </w:r>
          </w:p>
        </w:tc>
        <w:tc>
          <w:tcPr>
            <w:tcW w:w="1843" w:type="dxa"/>
            <w:vAlign w:val="bottom"/>
          </w:tcPr>
          <w:p w14:paraId="0D28ACB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1.829 €</w:t>
            </w:r>
          </w:p>
        </w:tc>
        <w:tc>
          <w:tcPr>
            <w:tcW w:w="1842" w:type="dxa"/>
            <w:vAlign w:val="bottom"/>
          </w:tcPr>
          <w:p w14:paraId="6C762C0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w:t>
            </w:r>
          </w:p>
        </w:tc>
        <w:tc>
          <w:tcPr>
            <w:tcW w:w="1692" w:type="dxa"/>
            <w:vAlign w:val="bottom"/>
          </w:tcPr>
          <w:p w14:paraId="0C8358E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35,0%</w:t>
            </w:r>
          </w:p>
        </w:tc>
      </w:tr>
      <w:tr w:rsidR="00023024" w14:paraId="6D417B8C"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5E8A073"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28605371" w14:textId="7A2F0974" w:rsidR="00023024" w:rsidRDefault="00E509B6">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Alcudia</w:t>
            </w:r>
          </w:p>
        </w:tc>
        <w:tc>
          <w:tcPr>
            <w:tcW w:w="1843" w:type="dxa"/>
            <w:vAlign w:val="bottom"/>
          </w:tcPr>
          <w:p w14:paraId="126DCC9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3.083 €</w:t>
            </w:r>
          </w:p>
        </w:tc>
        <w:tc>
          <w:tcPr>
            <w:tcW w:w="1842" w:type="dxa"/>
            <w:vAlign w:val="bottom"/>
          </w:tcPr>
          <w:p w14:paraId="194EEC6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w:t>
            </w:r>
          </w:p>
        </w:tc>
        <w:tc>
          <w:tcPr>
            <w:tcW w:w="1692" w:type="dxa"/>
            <w:vAlign w:val="bottom"/>
          </w:tcPr>
          <w:p w14:paraId="03D0686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30,4%</w:t>
            </w:r>
          </w:p>
        </w:tc>
      </w:tr>
    </w:tbl>
    <w:p w14:paraId="5C95B169" w14:textId="77777777" w:rsidR="00E509B6" w:rsidRDefault="00E509B6">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p>
    <w:p w14:paraId="042DA50C" w14:textId="3C13BF11" w:rsidR="00023024"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descenso interanual</w:t>
      </w:r>
    </w:p>
    <w:tbl>
      <w:tblPr>
        <w:tblStyle w:val="a3"/>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551"/>
        <w:gridCol w:w="1843"/>
        <w:gridCol w:w="1559"/>
        <w:gridCol w:w="1692"/>
      </w:tblGrid>
      <w:tr w:rsidR="00023024" w14:paraId="3C12AED1" w14:textId="77777777" w:rsidTr="00023024">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6216226"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551" w:type="dxa"/>
            <w:vAlign w:val="center"/>
          </w:tcPr>
          <w:p w14:paraId="29BF2CC3" w14:textId="77777777" w:rsidR="00023024"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vAlign w:val="center"/>
          </w:tcPr>
          <w:p w14:paraId="26251054"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76F03809"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78A2A315"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1257598A"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23024" w14:paraId="6CA38D6A"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3C95DC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551" w:type="dxa"/>
            <w:vAlign w:val="bottom"/>
          </w:tcPr>
          <w:p w14:paraId="4F2014BB"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Esplugues de Llobregat</w:t>
            </w:r>
          </w:p>
        </w:tc>
        <w:tc>
          <w:tcPr>
            <w:tcW w:w="1843" w:type="dxa"/>
            <w:vAlign w:val="bottom"/>
          </w:tcPr>
          <w:p w14:paraId="1CC8179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3.164 €</w:t>
            </w:r>
          </w:p>
        </w:tc>
        <w:tc>
          <w:tcPr>
            <w:tcW w:w="1559" w:type="dxa"/>
            <w:vAlign w:val="bottom"/>
          </w:tcPr>
          <w:p w14:paraId="433CA9A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w:t>
            </w:r>
          </w:p>
        </w:tc>
        <w:tc>
          <w:tcPr>
            <w:tcW w:w="1692" w:type="dxa"/>
            <w:vAlign w:val="bottom"/>
          </w:tcPr>
          <w:p w14:paraId="0946652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-32,2%</w:t>
            </w:r>
          </w:p>
        </w:tc>
      </w:tr>
      <w:tr w:rsidR="00023024" w14:paraId="0CB0FEA6"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9750C33"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551" w:type="dxa"/>
            <w:vAlign w:val="bottom"/>
          </w:tcPr>
          <w:p w14:paraId="7A61E18E"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Muela</w:t>
            </w:r>
          </w:p>
        </w:tc>
        <w:tc>
          <w:tcPr>
            <w:tcW w:w="1843" w:type="dxa"/>
            <w:vAlign w:val="bottom"/>
          </w:tcPr>
          <w:p w14:paraId="18170D6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896 €</w:t>
            </w:r>
          </w:p>
        </w:tc>
        <w:tc>
          <w:tcPr>
            <w:tcW w:w="1559" w:type="dxa"/>
            <w:vAlign w:val="bottom"/>
          </w:tcPr>
          <w:p w14:paraId="476A1C5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-2,6%</w:t>
            </w:r>
          </w:p>
        </w:tc>
        <w:tc>
          <w:tcPr>
            <w:tcW w:w="1692" w:type="dxa"/>
            <w:vAlign w:val="bottom"/>
          </w:tcPr>
          <w:p w14:paraId="4CCDC2A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-25,2%</w:t>
            </w:r>
          </w:p>
        </w:tc>
      </w:tr>
      <w:tr w:rsidR="00023024" w14:paraId="322491C8" w14:textId="77777777" w:rsidTr="0002302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D25DD73"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551" w:type="dxa"/>
            <w:vAlign w:val="bottom"/>
          </w:tcPr>
          <w:p w14:paraId="30AD78FE"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Seu d'Urgell</w:t>
            </w:r>
          </w:p>
        </w:tc>
        <w:tc>
          <w:tcPr>
            <w:tcW w:w="1843" w:type="dxa"/>
            <w:vAlign w:val="bottom"/>
          </w:tcPr>
          <w:p w14:paraId="0A0777A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1.677 €</w:t>
            </w:r>
          </w:p>
        </w:tc>
        <w:tc>
          <w:tcPr>
            <w:tcW w:w="1559" w:type="dxa"/>
            <w:vAlign w:val="bottom"/>
          </w:tcPr>
          <w:p w14:paraId="5B84F65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2,5%</w:t>
            </w:r>
          </w:p>
        </w:tc>
        <w:tc>
          <w:tcPr>
            <w:tcW w:w="1692" w:type="dxa"/>
            <w:vAlign w:val="bottom"/>
          </w:tcPr>
          <w:p w14:paraId="16EA35F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-16,2%</w:t>
            </w:r>
          </w:p>
        </w:tc>
      </w:tr>
      <w:tr w:rsidR="00023024" w14:paraId="0ED54248"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FF96BB7"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551" w:type="dxa"/>
            <w:vAlign w:val="bottom"/>
          </w:tcPr>
          <w:p w14:paraId="5EA61EF3"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Bernuy de Porreros</w:t>
            </w:r>
          </w:p>
        </w:tc>
        <w:tc>
          <w:tcPr>
            <w:tcW w:w="1843" w:type="dxa"/>
            <w:vAlign w:val="bottom"/>
          </w:tcPr>
          <w:p w14:paraId="25FE377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708 €</w:t>
            </w:r>
          </w:p>
        </w:tc>
        <w:tc>
          <w:tcPr>
            <w:tcW w:w="1559" w:type="dxa"/>
            <w:vAlign w:val="bottom"/>
          </w:tcPr>
          <w:p w14:paraId="24A23B8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c>
          <w:tcPr>
            <w:tcW w:w="1692" w:type="dxa"/>
            <w:vAlign w:val="bottom"/>
          </w:tcPr>
          <w:p w14:paraId="7ED364F7"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-15,4%</w:t>
            </w:r>
          </w:p>
        </w:tc>
      </w:tr>
      <w:tr w:rsidR="00023024" w14:paraId="37A567D6"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65C8306"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551" w:type="dxa"/>
            <w:vAlign w:val="bottom"/>
          </w:tcPr>
          <w:p w14:paraId="461B3FDE"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Mancha Real</w:t>
            </w:r>
          </w:p>
        </w:tc>
        <w:tc>
          <w:tcPr>
            <w:tcW w:w="1843" w:type="dxa"/>
            <w:vAlign w:val="bottom"/>
          </w:tcPr>
          <w:p w14:paraId="1E6DF47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652 €</w:t>
            </w:r>
          </w:p>
        </w:tc>
        <w:tc>
          <w:tcPr>
            <w:tcW w:w="1559" w:type="dxa"/>
            <w:vAlign w:val="bottom"/>
          </w:tcPr>
          <w:p w14:paraId="7B47C09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0,6%</w:t>
            </w:r>
          </w:p>
        </w:tc>
        <w:tc>
          <w:tcPr>
            <w:tcW w:w="1692" w:type="dxa"/>
            <w:vAlign w:val="bottom"/>
          </w:tcPr>
          <w:p w14:paraId="0AB4080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-13,2%</w:t>
            </w:r>
          </w:p>
        </w:tc>
      </w:tr>
      <w:tr w:rsidR="00023024" w14:paraId="79860C24"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F8D4E6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551" w:type="dxa"/>
            <w:vAlign w:val="bottom"/>
          </w:tcPr>
          <w:p w14:paraId="4B0611E6"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Sallent</w:t>
            </w:r>
          </w:p>
        </w:tc>
        <w:tc>
          <w:tcPr>
            <w:tcW w:w="1843" w:type="dxa"/>
            <w:vAlign w:val="bottom"/>
          </w:tcPr>
          <w:p w14:paraId="42E972C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1.128 €</w:t>
            </w:r>
          </w:p>
        </w:tc>
        <w:tc>
          <w:tcPr>
            <w:tcW w:w="1559" w:type="dxa"/>
            <w:vAlign w:val="bottom"/>
          </w:tcPr>
          <w:p w14:paraId="10E52E6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1692" w:type="dxa"/>
            <w:vAlign w:val="bottom"/>
          </w:tcPr>
          <w:p w14:paraId="43323E1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-12,0%</w:t>
            </w:r>
          </w:p>
        </w:tc>
      </w:tr>
      <w:tr w:rsidR="00023024" w14:paraId="003B16B8"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68CBBF6"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551" w:type="dxa"/>
            <w:vAlign w:val="bottom"/>
          </w:tcPr>
          <w:p w14:paraId="0013A204"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Daimiel</w:t>
            </w:r>
          </w:p>
        </w:tc>
        <w:tc>
          <w:tcPr>
            <w:tcW w:w="1843" w:type="dxa"/>
            <w:vAlign w:val="bottom"/>
          </w:tcPr>
          <w:p w14:paraId="0C3B182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713 €</w:t>
            </w:r>
          </w:p>
        </w:tc>
        <w:tc>
          <w:tcPr>
            <w:tcW w:w="1559" w:type="dxa"/>
            <w:vAlign w:val="bottom"/>
          </w:tcPr>
          <w:p w14:paraId="521B039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-4,2%</w:t>
            </w:r>
          </w:p>
        </w:tc>
        <w:tc>
          <w:tcPr>
            <w:tcW w:w="1692" w:type="dxa"/>
            <w:vAlign w:val="bottom"/>
          </w:tcPr>
          <w:p w14:paraId="716664E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-11,9%</w:t>
            </w:r>
          </w:p>
        </w:tc>
      </w:tr>
      <w:tr w:rsidR="00023024" w14:paraId="35131F6F"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5E347E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551" w:type="dxa"/>
            <w:vAlign w:val="bottom"/>
          </w:tcPr>
          <w:p w14:paraId="2B4AC942"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Requena</w:t>
            </w:r>
          </w:p>
        </w:tc>
        <w:tc>
          <w:tcPr>
            <w:tcW w:w="1843" w:type="dxa"/>
            <w:vAlign w:val="bottom"/>
          </w:tcPr>
          <w:p w14:paraId="6F17A46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802 €</w:t>
            </w:r>
          </w:p>
        </w:tc>
        <w:tc>
          <w:tcPr>
            <w:tcW w:w="1559" w:type="dxa"/>
            <w:vAlign w:val="bottom"/>
          </w:tcPr>
          <w:p w14:paraId="790A921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692" w:type="dxa"/>
            <w:vAlign w:val="bottom"/>
          </w:tcPr>
          <w:p w14:paraId="2593E05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-11,4%</w:t>
            </w:r>
          </w:p>
        </w:tc>
      </w:tr>
      <w:tr w:rsidR="00023024" w14:paraId="299E03DE"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9A9C263"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Ceuta</w:t>
            </w:r>
          </w:p>
        </w:tc>
        <w:tc>
          <w:tcPr>
            <w:tcW w:w="2551" w:type="dxa"/>
            <w:vAlign w:val="bottom"/>
          </w:tcPr>
          <w:p w14:paraId="40931A5E"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Ceuta Capital</w:t>
            </w:r>
          </w:p>
        </w:tc>
        <w:tc>
          <w:tcPr>
            <w:tcW w:w="1843" w:type="dxa"/>
            <w:vAlign w:val="bottom"/>
          </w:tcPr>
          <w:p w14:paraId="6667702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2.010 €</w:t>
            </w:r>
          </w:p>
        </w:tc>
        <w:tc>
          <w:tcPr>
            <w:tcW w:w="1559" w:type="dxa"/>
            <w:vAlign w:val="bottom"/>
          </w:tcPr>
          <w:p w14:paraId="2946402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692" w:type="dxa"/>
            <w:vAlign w:val="bottom"/>
          </w:tcPr>
          <w:p w14:paraId="071772D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-11,2%</w:t>
            </w:r>
          </w:p>
        </w:tc>
      </w:tr>
      <w:tr w:rsidR="00023024" w14:paraId="12AC5B11"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E0719F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551" w:type="dxa"/>
            <w:vAlign w:val="bottom"/>
          </w:tcPr>
          <w:p w14:paraId="617CDD8B"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Béjar</w:t>
            </w:r>
          </w:p>
        </w:tc>
        <w:tc>
          <w:tcPr>
            <w:tcW w:w="1843" w:type="dxa"/>
            <w:vAlign w:val="bottom"/>
          </w:tcPr>
          <w:p w14:paraId="0E4C072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850 €</w:t>
            </w:r>
          </w:p>
        </w:tc>
        <w:tc>
          <w:tcPr>
            <w:tcW w:w="1559" w:type="dxa"/>
            <w:vAlign w:val="bottom"/>
          </w:tcPr>
          <w:p w14:paraId="15BAF4A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w:t>
            </w:r>
          </w:p>
        </w:tc>
        <w:tc>
          <w:tcPr>
            <w:tcW w:w="1692" w:type="dxa"/>
            <w:vAlign w:val="bottom"/>
          </w:tcPr>
          <w:p w14:paraId="4047845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-9,8%</w:t>
            </w:r>
          </w:p>
        </w:tc>
      </w:tr>
    </w:tbl>
    <w:p w14:paraId="792E58C4" w14:textId="77777777" w:rsidR="00023024" w:rsidRDefault="00000000">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 con mayor precio en octubre de 2022</w:t>
      </w:r>
    </w:p>
    <w:tbl>
      <w:tblPr>
        <w:tblStyle w:val="a4"/>
        <w:tblW w:w="90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693"/>
        <w:gridCol w:w="1559"/>
        <w:gridCol w:w="1843"/>
        <w:gridCol w:w="1568"/>
      </w:tblGrid>
      <w:tr w:rsidR="00023024" w14:paraId="79B3ABBF" w14:textId="77777777" w:rsidTr="00023024">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2103CE3"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693" w:type="dxa"/>
            <w:vAlign w:val="center"/>
          </w:tcPr>
          <w:p w14:paraId="43FC704F" w14:textId="77777777" w:rsidR="00023024"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559" w:type="dxa"/>
            <w:vAlign w:val="center"/>
          </w:tcPr>
          <w:p w14:paraId="466D681C"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6E3FC9BE"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843" w:type="dxa"/>
            <w:vAlign w:val="center"/>
          </w:tcPr>
          <w:p w14:paraId="202B7A7B"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568" w:type="dxa"/>
            <w:vAlign w:val="center"/>
          </w:tcPr>
          <w:p w14:paraId="3F068F49"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23024" w14:paraId="45315344"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CD0C27B"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693" w:type="dxa"/>
            <w:vAlign w:val="bottom"/>
          </w:tcPr>
          <w:p w14:paraId="6FC1F1E0"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559" w:type="dxa"/>
            <w:vAlign w:val="bottom"/>
          </w:tcPr>
          <w:p w14:paraId="7E690EB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5.681 €</w:t>
            </w:r>
          </w:p>
        </w:tc>
        <w:tc>
          <w:tcPr>
            <w:tcW w:w="1843" w:type="dxa"/>
            <w:vAlign w:val="bottom"/>
          </w:tcPr>
          <w:p w14:paraId="1F6580E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568" w:type="dxa"/>
            <w:vAlign w:val="bottom"/>
          </w:tcPr>
          <w:p w14:paraId="1410023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4,6%</w:t>
            </w:r>
          </w:p>
        </w:tc>
      </w:tr>
      <w:tr w:rsidR="00023024" w14:paraId="365D60E0"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054316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93" w:type="dxa"/>
            <w:vAlign w:val="bottom"/>
          </w:tcPr>
          <w:p w14:paraId="08F7B36E"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Moraleja</w:t>
            </w:r>
          </w:p>
        </w:tc>
        <w:tc>
          <w:tcPr>
            <w:tcW w:w="1559" w:type="dxa"/>
            <w:vAlign w:val="bottom"/>
          </w:tcPr>
          <w:p w14:paraId="21AB3E3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5.359 €</w:t>
            </w:r>
          </w:p>
        </w:tc>
        <w:tc>
          <w:tcPr>
            <w:tcW w:w="1843" w:type="dxa"/>
            <w:vAlign w:val="bottom"/>
          </w:tcPr>
          <w:p w14:paraId="417F2AE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1568" w:type="dxa"/>
            <w:vAlign w:val="bottom"/>
          </w:tcPr>
          <w:p w14:paraId="469DFF7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023024" w14:paraId="73257ACE"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75A4E83"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693" w:type="dxa"/>
            <w:vAlign w:val="bottom"/>
          </w:tcPr>
          <w:p w14:paraId="1E82C8F7"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Eivissa</w:t>
            </w:r>
          </w:p>
        </w:tc>
        <w:tc>
          <w:tcPr>
            <w:tcW w:w="1559" w:type="dxa"/>
            <w:vAlign w:val="bottom"/>
          </w:tcPr>
          <w:p w14:paraId="1A64694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5.306 €</w:t>
            </w:r>
          </w:p>
        </w:tc>
        <w:tc>
          <w:tcPr>
            <w:tcW w:w="1843" w:type="dxa"/>
            <w:vAlign w:val="bottom"/>
          </w:tcPr>
          <w:p w14:paraId="1926749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w:t>
            </w:r>
          </w:p>
        </w:tc>
        <w:tc>
          <w:tcPr>
            <w:tcW w:w="1568" w:type="dxa"/>
            <w:vAlign w:val="bottom"/>
          </w:tcPr>
          <w:p w14:paraId="7353DBD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w:t>
            </w:r>
          </w:p>
        </w:tc>
      </w:tr>
      <w:tr w:rsidR="00023024" w14:paraId="5575FEA5"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FE5178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693" w:type="dxa"/>
            <w:vAlign w:val="bottom"/>
          </w:tcPr>
          <w:p w14:paraId="12C5CA5A"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Calvià</w:t>
            </w:r>
          </w:p>
        </w:tc>
        <w:tc>
          <w:tcPr>
            <w:tcW w:w="1559" w:type="dxa"/>
            <w:vAlign w:val="bottom"/>
          </w:tcPr>
          <w:p w14:paraId="48F0ACD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4.968 €</w:t>
            </w:r>
          </w:p>
        </w:tc>
        <w:tc>
          <w:tcPr>
            <w:tcW w:w="1843" w:type="dxa"/>
            <w:vAlign w:val="bottom"/>
          </w:tcPr>
          <w:p w14:paraId="5423C59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1568" w:type="dxa"/>
            <w:vAlign w:val="bottom"/>
          </w:tcPr>
          <w:p w14:paraId="7B610E7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26,0%</w:t>
            </w:r>
          </w:p>
        </w:tc>
      </w:tr>
      <w:tr w:rsidR="00023024" w14:paraId="34EC2D68"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AB6D7FC"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93" w:type="dxa"/>
            <w:vAlign w:val="bottom"/>
          </w:tcPr>
          <w:p w14:paraId="4388A26F"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Sitges</w:t>
            </w:r>
          </w:p>
        </w:tc>
        <w:tc>
          <w:tcPr>
            <w:tcW w:w="1559" w:type="dxa"/>
            <w:vAlign w:val="bottom"/>
          </w:tcPr>
          <w:p w14:paraId="6BCC458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4.718 €</w:t>
            </w:r>
          </w:p>
        </w:tc>
        <w:tc>
          <w:tcPr>
            <w:tcW w:w="1843" w:type="dxa"/>
            <w:vAlign w:val="bottom"/>
          </w:tcPr>
          <w:p w14:paraId="169437A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568" w:type="dxa"/>
            <w:vAlign w:val="bottom"/>
          </w:tcPr>
          <w:p w14:paraId="4F27621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9,8%</w:t>
            </w:r>
          </w:p>
        </w:tc>
      </w:tr>
      <w:tr w:rsidR="00023024" w14:paraId="38C005B8"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396C911"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93" w:type="dxa"/>
            <w:vAlign w:val="bottom"/>
          </w:tcPr>
          <w:p w14:paraId="2AAC8CA9"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Cugat del Vallès</w:t>
            </w:r>
          </w:p>
        </w:tc>
        <w:tc>
          <w:tcPr>
            <w:tcW w:w="1559" w:type="dxa"/>
            <w:vAlign w:val="bottom"/>
          </w:tcPr>
          <w:p w14:paraId="389CF00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4.556 €</w:t>
            </w:r>
          </w:p>
        </w:tc>
        <w:tc>
          <w:tcPr>
            <w:tcW w:w="1843" w:type="dxa"/>
            <w:vAlign w:val="bottom"/>
          </w:tcPr>
          <w:p w14:paraId="77B23FE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568" w:type="dxa"/>
            <w:vAlign w:val="bottom"/>
          </w:tcPr>
          <w:p w14:paraId="0C4B1DB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w:t>
            </w:r>
          </w:p>
        </w:tc>
      </w:tr>
      <w:tr w:rsidR="00023024" w14:paraId="2973D764"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9A83092"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93" w:type="dxa"/>
            <w:vAlign w:val="bottom"/>
          </w:tcPr>
          <w:p w14:paraId="045C2AE2"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559" w:type="dxa"/>
            <w:vAlign w:val="bottom"/>
          </w:tcPr>
          <w:p w14:paraId="5EE5CB6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4.409 €</w:t>
            </w:r>
          </w:p>
        </w:tc>
        <w:tc>
          <w:tcPr>
            <w:tcW w:w="1843" w:type="dxa"/>
            <w:vAlign w:val="bottom"/>
          </w:tcPr>
          <w:p w14:paraId="30B9548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568" w:type="dxa"/>
            <w:vAlign w:val="bottom"/>
          </w:tcPr>
          <w:p w14:paraId="50ECD9F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r>
      <w:tr w:rsidR="00023024" w14:paraId="6FBC741E"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C1AE34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93" w:type="dxa"/>
            <w:vAlign w:val="bottom"/>
          </w:tcPr>
          <w:p w14:paraId="0E8F0839"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559" w:type="dxa"/>
            <w:vAlign w:val="bottom"/>
          </w:tcPr>
          <w:p w14:paraId="203B20D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4.231 €</w:t>
            </w:r>
          </w:p>
        </w:tc>
        <w:tc>
          <w:tcPr>
            <w:tcW w:w="1843" w:type="dxa"/>
            <w:vAlign w:val="bottom"/>
          </w:tcPr>
          <w:p w14:paraId="176893E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568" w:type="dxa"/>
            <w:vAlign w:val="bottom"/>
          </w:tcPr>
          <w:p w14:paraId="21FFDC8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9,7%</w:t>
            </w:r>
          </w:p>
        </w:tc>
      </w:tr>
      <w:tr w:rsidR="00023024" w14:paraId="3287FFA7" w14:textId="77777777" w:rsidTr="0002302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BBFA8D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693" w:type="dxa"/>
            <w:vAlign w:val="bottom"/>
          </w:tcPr>
          <w:p w14:paraId="72BE4428" w14:textId="77777777" w:rsidR="0002302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Montgat</w:t>
            </w:r>
          </w:p>
        </w:tc>
        <w:tc>
          <w:tcPr>
            <w:tcW w:w="1559" w:type="dxa"/>
            <w:vAlign w:val="bottom"/>
          </w:tcPr>
          <w:p w14:paraId="0849A7D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4.090 €</w:t>
            </w:r>
          </w:p>
        </w:tc>
        <w:tc>
          <w:tcPr>
            <w:tcW w:w="1843" w:type="dxa"/>
            <w:vAlign w:val="bottom"/>
          </w:tcPr>
          <w:p w14:paraId="0CB9DAE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w:t>
            </w:r>
          </w:p>
        </w:tc>
        <w:tc>
          <w:tcPr>
            <w:tcW w:w="1568" w:type="dxa"/>
            <w:vAlign w:val="bottom"/>
          </w:tcPr>
          <w:p w14:paraId="510E741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35,9%</w:t>
            </w:r>
          </w:p>
        </w:tc>
      </w:tr>
      <w:tr w:rsidR="00023024" w14:paraId="511608EA" w14:textId="77777777" w:rsidTr="00023024">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6678216"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693" w:type="dxa"/>
            <w:vAlign w:val="bottom"/>
          </w:tcPr>
          <w:p w14:paraId="6BF6465A" w14:textId="77777777" w:rsidR="0002302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Pozuelo de Alarcón</w:t>
            </w:r>
          </w:p>
        </w:tc>
        <w:tc>
          <w:tcPr>
            <w:tcW w:w="1559" w:type="dxa"/>
            <w:vAlign w:val="bottom"/>
          </w:tcPr>
          <w:p w14:paraId="61F5EC0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4.001 €</w:t>
            </w:r>
          </w:p>
        </w:tc>
        <w:tc>
          <w:tcPr>
            <w:tcW w:w="1843" w:type="dxa"/>
            <w:vAlign w:val="bottom"/>
          </w:tcPr>
          <w:p w14:paraId="326C697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0,6%</w:t>
            </w:r>
          </w:p>
        </w:tc>
        <w:tc>
          <w:tcPr>
            <w:tcW w:w="1568" w:type="dxa"/>
            <w:vAlign w:val="bottom"/>
          </w:tcPr>
          <w:p w14:paraId="0415BD9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0,0%</w:t>
            </w:r>
          </w:p>
        </w:tc>
      </w:tr>
    </w:tbl>
    <w:p w14:paraId="5560DD69" w14:textId="77777777" w:rsidR="00023024"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w:t>
      </w:r>
    </w:p>
    <w:p w14:paraId="001AEE46" w14:textId="77777777" w:rsidR="00023024"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los 21 distritos con variación interanual analizados por </w:t>
      </w:r>
      <w:hyperlink r:id="rId13">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Los cuatro incrementos de la vivienda más acusados corresponden a los distritos de</w:t>
      </w:r>
      <w:r>
        <w:t xml:space="preserve"> </w:t>
      </w:r>
      <w:r>
        <w:rPr>
          <w:rFonts w:ascii="Open Sans" w:eastAsia="Open Sans" w:hAnsi="Open Sans" w:cs="Open Sans"/>
          <w:color w:val="000000"/>
        </w:rPr>
        <w:t>Puente de Vallecas con 20%, Vicálvaro con 12,2%, Barrio de Salamanca con 10,8% y Chamberí con10,4%.</w:t>
      </w:r>
    </w:p>
    <w:p w14:paraId="2433A0D7" w14:textId="77777777" w:rsidR="00023024" w:rsidRDefault="00023024">
      <w:pPr>
        <w:spacing w:line="276" w:lineRule="auto"/>
        <w:jc w:val="both"/>
        <w:rPr>
          <w:rFonts w:ascii="Open Sans" w:eastAsia="Open Sans" w:hAnsi="Open Sans" w:cs="Open Sans"/>
          <w:color w:val="000000"/>
        </w:rPr>
      </w:pPr>
    </w:p>
    <w:p w14:paraId="6BAE0E6D" w14:textId="77777777" w:rsidR="00023024"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octubre, vemos que los tres distritos más caros son Barrio de Salamanca con 6.992 euros/m</w:t>
      </w:r>
      <w:r>
        <w:rPr>
          <w:rFonts w:ascii="Open Sans" w:eastAsia="Open Sans" w:hAnsi="Open Sans" w:cs="Open Sans"/>
          <w:color w:val="000000"/>
          <w:vertAlign w:val="superscript"/>
        </w:rPr>
        <w:t>2</w:t>
      </w:r>
      <w:r>
        <w:rPr>
          <w:rFonts w:ascii="Open Sans" w:eastAsia="Open Sans" w:hAnsi="Open Sans" w:cs="Open Sans"/>
          <w:color w:val="000000"/>
        </w:rPr>
        <w:t>, Chamberí con 6.114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Centro con 5.616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1.930 euros/m</w:t>
      </w:r>
      <w:r>
        <w:rPr>
          <w:rFonts w:ascii="Open Sans" w:eastAsia="Open Sans" w:hAnsi="Open Sans" w:cs="Open Sans"/>
          <w:color w:val="000000"/>
          <w:vertAlign w:val="superscript"/>
        </w:rPr>
        <w:t>2</w:t>
      </w:r>
      <w:r>
        <w:rPr>
          <w:rFonts w:ascii="Open Sans" w:eastAsia="Open Sans" w:hAnsi="Open Sans" w:cs="Open Sans"/>
          <w:color w:val="000000"/>
        </w:rPr>
        <w:t>, Usera con 2.270 euros/m</w:t>
      </w:r>
      <w:r>
        <w:rPr>
          <w:rFonts w:ascii="Open Sans" w:eastAsia="Open Sans" w:hAnsi="Open Sans" w:cs="Open Sans"/>
          <w:color w:val="000000"/>
          <w:vertAlign w:val="superscript"/>
        </w:rPr>
        <w:t>2</w:t>
      </w:r>
      <w:r>
        <w:rPr>
          <w:rFonts w:ascii="Open Sans" w:eastAsia="Open Sans" w:hAnsi="Open Sans" w:cs="Open Sans"/>
          <w:color w:val="000000"/>
        </w:rPr>
        <w:t xml:space="preserve"> y Puente de Vallecas con 2.455 euros/m</w:t>
      </w:r>
      <w:r>
        <w:rPr>
          <w:rFonts w:ascii="Open Sans" w:eastAsia="Open Sans" w:hAnsi="Open Sans" w:cs="Open Sans"/>
          <w:color w:val="000000"/>
          <w:vertAlign w:val="superscript"/>
        </w:rPr>
        <w:t>2</w:t>
      </w:r>
      <w:r>
        <w:rPr>
          <w:rFonts w:ascii="Open Sans" w:eastAsia="Open Sans" w:hAnsi="Open Sans" w:cs="Open Sans"/>
          <w:color w:val="000000"/>
        </w:rPr>
        <w:t>.</w:t>
      </w:r>
    </w:p>
    <w:p w14:paraId="0F6C6E47" w14:textId="77777777" w:rsidR="00023024" w:rsidRDefault="00023024">
      <w:pPr>
        <w:spacing w:line="276" w:lineRule="auto"/>
        <w:jc w:val="both"/>
        <w:rPr>
          <w:rFonts w:ascii="Open Sans" w:eastAsia="Open Sans" w:hAnsi="Open Sans" w:cs="Open Sans"/>
          <w:color w:val="000000"/>
        </w:rPr>
      </w:pPr>
    </w:p>
    <w:tbl>
      <w:tblPr>
        <w:tblStyle w:val="a5"/>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1963"/>
      </w:tblGrid>
      <w:tr w:rsidR="00023024" w14:paraId="002DE45E" w14:textId="77777777" w:rsidTr="0002302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4DCF44E0"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vAlign w:val="center"/>
          </w:tcPr>
          <w:p w14:paraId="2392303A"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3A50D54C"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2126" w:type="dxa"/>
            <w:tcBorders>
              <w:bottom w:val="single" w:sz="4" w:space="0" w:color="FFFFFF"/>
            </w:tcBorders>
            <w:vAlign w:val="center"/>
          </w:tcPr>
          <w:p w14:paraId="4A138F3D"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6B6AEDB3"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23024" w14:paraId="5C94A431"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B9E92D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tcBorders>
              <w:top w:val="single" w:sz="4" w:space="0" w:color="FFFFFF"/>
              <w:left w:val="single" w:sz="4" w:space="0" w:color="FFFFFF"/>
              <w:bottom w:val="single" w:sz="4" w:space="0" w:color="FFFFFF"/>
              <w:right w:val="single" w:sz="4" w:space="0" w:color="FFFFFF"/>
            </w:tcBorders>
            <w:vAlign w:val="center"/>
          </w:tcPr>
          <w:p w14:paraId="0D73E76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2.455 €</w:t>
            </w:r>
          </w:p>
        </w:tc>
        <w:tc>
          <w:tcPr>
            <w:tcW w:w="2126" w:type="dxa"/>
            <w:tcBorders>
              <w:top w:val="single" w:sz="4" w:space="0" w:color="FFFFFF"/>
              <w:left w:val="single" w:sz="4" w:space="0" w:color="FFFFFF"/>
              <w:bottom w:val="single" w:sz="4" w:space="0" w:color="FFFFFF"/>
              <w:right w:val="single" w:sz="4" w:space="0" w:color="FFFFFF"/>
            </w:tcBorders>
            <w:vAlign w:val="center"/>
          </w:tcPr>
          <w:p w14:paraId="3281EDA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center"/>
          </w:tcPr>
          <w:p w14:paraId="3D8619B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20,0%</w:t>
            </w:r>
          </w:p>
        </w:tc>
      </w:tr>
      <w:tr w:rsidR="00023024" w14:paraId="7626F8A6"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D6BE688"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tcBorders>
              <w:top w:val="single" w:sz="4" w:space="0" w:color="FFFFFF"/>
              <w:left w:val="single" w:sz="4" w:space="0" w:color="FFFFFF"/>
              <w:bottom w:val="single" w:sz="4" w:space="0" w:color="FFFFFF"/>
              <w:right w:val="single" w:sz="4" w:space="0" w:color="FFFFFF"/>
            </w:tcBorders>
            <w:vAlign w:val="center"/>
          </w:tcPr>
          <w:p w14:paraId="3F77DD7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2.834 €</w:t>
            </w:r>
          </w:p>
        </w:tc>
        <w:tc>
          <w:tcPr>
            <w:tcW w:w="2126" w:type="dxa"/>
            <w:tcBorders>
              <w:top w:val="single" w:sz="4" w:space="0" w:color="FFFFFF"/>
              <w:left w:val="single" w:sz="4" w:space="0" w:color="FFFFFF"/>
              <w:bottom w:val="single" w:sz="4" w:space="0" w:color="FFFFFF"/>
              <w:right w:val="single" w:sz="4" w:space="0" w:color="FFFFFF"/>
            </w:tcBorders>
            <w:vAlign w:val="center"/>
          </w:tcPr>
          <w:p w14:paraId="747864A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center"/>
          </w:tcPr>
          <w:p w14:paraId="49B9C0D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12,2%</w:t>
            </w:r>
          </w:p>
        </w:tc>
      </w:tr>
      <w:tr w:rsidR="00023024" w14:paraId="030DBDC6"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01DF9A1"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tcBorders>
              <w:top w:val="single" w:sz="4" w:space="0" w:color="FFFFFF"/>
              <w:left w:val="single" w:sz="4" w:space="0" w:color="FFFFFF"/>
              <w:bottom w:val="single" w:sz="4" w:space="0" w:color="FFFFFF"/>
              <w:right w:val="single" w:sz="4" w:space="0" w:color="FFFFFF"/>
            </w:tcBorders>
            <w:vAlign w:val="center"/>
          </w:tcPr>
          <w:p w14:paraId="28FE831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6.992 €</w:t>
            </w:r>
          </w:p>
        </w:tc>
        <w:tc>
          <w:tcPr>
            <w:tcW w:w="2126" w:type="dxa"/>
            <w:tcBorders>
              <w:top w:val="single" w:sz="4" w:space="0" w:color="FFFFFF"/>
              <w:left w:val="single" w:sz="4" w:space="0" w:color="FFFFFF"/>
              <w:bottom w:val="single" w:sz="4" w:space="0" w:color="FFFFFF"/>
              <w:right w:val="single" w:sz="4" w:space="0" w:color="FFFFFF"/>
            </w:tcBorders>
            <w:vAlign w:val="center"/>
          </w:tcPr>
          <w:p w14:paraId="46F8990C"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-1,5%</w:t>
            </w:r>
          </w:p>
        </w:tc>
        <w:tc>
          <w:tcPr>
            <w:tcW w:w="1963" w:type="dxa"/>
            <w:tcBorders>
              <w:top w:val="single" w:sz="4" w:space="0" w:color="FFFFFF"/>
              <w:left w:val="single" w:sz="4" w:space="0" w:color="FFFFFF"/>
              <w:bottom w:val="single" w:sz="4" w:space="0" w:color="FFFFFF"/>
              <w:right w:val="single" w:sz="4" w:space="0" w:color="FFFFFF"/>
            </w:tcBorders>
            <w:vAlign w:val="center"/>
          </w:tcPr>
          <w:p w14:paraId="4A142CF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10,8%</w:t>
            </w:r>
          </w:p>
        </w:tc>
      </w:tr>
      <w:tr w:rsidR="00023024" w14:paraId="226F9F51"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13617B1"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tcBorders>
              <w:top w:val="single" w:sz="4" w:space="0" w:color="FFFFFF"/>
              <w:left w:val="single" w:sz="4" w:space="0" w:color="FFFFFF"/>
              <w:bottom w:val="single" w:sz="4" w:space="0" w:color="FFFFFF"/>
              <w:right w:val="single" w:sz="4" w:space="0" w:color="FFFFFF"/>
            </w:tcBorders>
            <w:vAlign w:val="center"/>
          </w:tcPr>
          <w:p w14:paraId="5337B51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6.114 €</w:t>
            </w:r>
          </w:p>
        </w:tc>
        <w:tc>
          <w:tcPr>
            <w:tcW w:w="2126" w:type="dxa"/>
            <w:tcBorders>
              <w:top w:val="single" w:sz="4" w:space="0" w:color="FFFFFF"/>
              <w:left w:val="single" w:sz="4" w:space="0" w:color="FFFFFF"/>
              <w:bottom w:val="single" w:sz="4" w:space="0" w:color="FFFFFF"/>
              <w:right w:val="single" w:sz="4" w:space="0" w:color="FFFFFF"/>
            </w:tcBorders>
            <w:vAlign w:val="center"/>
          </w:tcPr>
          <w:p w14:paraId="1B2A673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center"/>
          </w:tcPr>
          <w:p w14:paraId="44C7074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10,4%</w:t>
            </w:r>
          </w:p>
        </w:tc>
      </w:tr>
      <w:tr w:rsidR="00023024" w14:paraId="03E97FD6"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F3F9C73"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tcBorders>
              <w:top w:val="single" w:sz="4" w:space="0" w:color="FFFFFF"/>
              <w:left w:val="single" w:sz="4" w:space="0" w:color="FFFFFF"/>
              <w:bottom w:val="single" w:sz="4" w:space="0" w:color="FFFFFF"/>
              <w:right w:val="single" w:sz="4" w:space="0" w:color="FFFFFF"/>
            </w:tcBorders>
            <w:vAlign w:val="center"/>
          </w:tcPr>
          <w:p w14:paraId="3661C03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4.522 €</w:t>
            </w:r>
          </w:p>
        </w:tc>
        <w:tc>
          <w:tcPr>
            <w:tcW w:w="2126" w:type="dxa"/>
            <w:tcBorders>
              <w:top w:val="single" w:sz="4" w:space="0" w:color="FFFFFF"/>
              <w:left w:val="single" w:sz="4" w:space="0" w:color="FFFFFF"/>
              <w:bottom w:val="single" w:sz="4" w:space="0" w:color="FFFFFF"/>
              <w:right w:val="single" w:sz="4" w:space="0" w:color="FFFFFF"/>
            </w:tcBorders>
            <w:vAlign w:val="center"/>
          </w:tcPr>
          <w:p w14:paraId="5F16FE8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2,4%</w:t>
            </w:r>
          </w:p>
        </w:tc>
        <w:tc>
          <w:tcPr>
            <w:tcW w:w="1963" w:type="dxa"/>
            <w:tcBorders>
              <w:top w:val="single" w:sz="4" w:space="0" w:color="FFFFFF"/>
              <w:left w:val="single" w:sz="4" w:space="0" w:color="FFFFFF"/>
              <w:bottom w:val="single" w:sz="4" w:space="0" w:color="FFFFFF"/>
              <w:right w:val="single" w:sz="4" w:space="0" w:color="FFFFFF"/>
            </w:tcBorders>
            <w:vAlign w:val="center"/>
          </w:tcPr>
          <w:p w14:paraId="102F5C0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9,5%</w:t>
            </w:r>
          </w:p>
        </w:tc>
      </w:tr>
      <w:tr w:rsidR="00023024" w14:paraId="3FEBCAA2"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FD9F6A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tcBorders>
              <w:top w:val="single" w:sz="4" w:space="0" w:color="FFFFFF"/>
              <w:left w:val="single" w:sz="4" w:space="0" w:color="FFFFFF"/>
              <w:bottom w:val="single" w:sz="4" w:space="0" w:color="FFFFFF"/>
              <w:right w:val="single" w:sz="4" w:space="0" w:color="FFFFFF"/>
            </w:tcBorders>
            <w:vAlign w:val="center"/>
          </w:tcPr>
          <w:p w14:paraId="57D9450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1.930 €</w:t>
            </w:r>
          </w:p>
        </w:tc>
        <w:tc>
          <w:tcPr>
            <w:tcW w:w="2126" w:type="dxa"/>
            <w:tcBorders>
              <w:top w:val="single" w:sz="4" w:space="0" w:color="FFFFFF"/>
              <w:left w:val="single" w:sz="4" w:space="0" w:color="FFFFFF"/>
              <w:bottom w:val="single" w:sz="4" w:space="0" w:color="FFFFFF"/>
              <w:right w:val="single" w:sz="4" w:space="0" w:color="FFFFFF"/>
            </w:tcBorders>
            <w:vAlign w:val="center"/>
          </w:tcPr>
          <w:p w14:paraId="453B0DB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c>
          <w:tcPr>
            <w:tcW w:w="1963" w:type="dxa"/>
            <w:tcBorders>
              <w:top w:val="single" w:sz="4" w:space="0" w:color="FFFFFF"/>
              <w:left w:val="single" w:sz="4" w:space="0" w:color="FFFFFF"/>
              <w:bottom w:val="single" w:sz="4" w:space="0" w:color="FFFFFF"/>
              <w:right w:val="single" w:sz="4" w:space="0" w:color="FFFFFF"/>
            </w:tcBorders>
            <w:vAlign w:val="center"/>
          </w:tcPr>
          <w:p w14:paraId="058AFBD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9,3%</w:t>
            </w:r>
          </w:p>
        </w:tc>
      </w:tr>
      <w:tr w:rsidR="00023024" w14:paraId="1285FFA6"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3C981C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tcBorders>
              <w:top w:val="single" w:sz="4" w:space="0" w:color="FFFFFF"/>
              <w:left w:val="single" w:sz="4" w:space="0" w:color="FFFFFF"/>
              <w:bottom w:val="single" w:sz="4" w:space="0" w:color="FFFFFF"/>
              <w:right w:val="single" w:sz="4" w:space="0" w:color="FFFFFF"/>
            </w:tcBorders>
            <w:vAlign w:val="center"/>
          </w:tcPr>
          <w:p w14:paraId="7485138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2.998 €</w:t>
            </w:r>
          </w:p>
        </w:tc>
        <w:tc>
          <w:tcPr>
            <w:tcW w:w="2126" w:type="dxa"/>
            <w:tcBorders>
              <w:top w:val="single" w:sz="4" w:space="0" w:color="FFFFFF"/>
              <w:left w:val="single" w:sz="4" w:space="0" w:color="FFFFFF"/>
              <w:bottom w:val="single" w:sz="4" w:space="0" w:color="FFFFFF"/>
              <w:right w:val="single" w:sz="4" w:space="0" w:color="FFFFFF"/>
            </w:tcBorders>
            <w:vAlign w:val="center"/>
          </w:tcPr>
          <w:p w14:paraId="304AE02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center"/>
          </w:tcPr>
          <w:p w14:paraId="43864EB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8,2%</w:t>
            </w:r>
          </w:p>
        </w:tc>
      </w:tr>
      <w:tr w:rsidR="00023024" w14:paraId="153E678E"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9AD35E2"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tcBorders>
              <w:top w:val="single" w:sz="4" w:space="0" w:color="FFFFFF"/>
              <w:left w:val="single" w:sz="4" w:space="0" w:color="FFFFFF"/>
              <w:bottom w:val="single" w:sz="4" w:space="0" w:color="FFFFFF"/>
              <w:right w:val="single" w:sz="4" w:space="0" w:color="FFFFFF"/>
            </w:tcBorders>
            <w:vAlign w:val="center"/>
          </w:tcPr>
          <w:p w14:paraId="44F8E9E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2.478 €</w:t>
            </w:r>
          </w:p>
        </w:tc>
        <w:tc>
          <w:tcPr>
            <w:tcW w:w="2126" w:type="dxa"/>
            <w:tcBorders>
              <w:top w:val="single" w:sz="4" w:space="0" w:color="FFFFFF"/>
              <w:left w:val="single" w:sz="4" w:space="0" w:color="FFFFFF"/>
              <w:bottom w:val="single" w:sz="4" w:space="0" w:color="FFFFFF"/>
              <w:right w:val="single" w:sz="4" w:space="0" w:color="FFFFFF"/>
            </w:tcBorders>
            <w:vAlign w:val="center"/>
          </w:tcPr>
          <w:p w14:paraId="1C31413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center"/>
          </w:tcPr>
          <w:p w14:paraId="289FCB1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8,2%</w:t>
            </w:r>
          </w:p>
        </w:tc>
      </w:tr>
      <w:tr w:rsidR="00023024" w14:paraId="7A833EB3"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617694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tcBorders>
              <w:top w:val="single" w:sz="4" w:space="0" w:color="FFFFFF"/>
              <w:left w:val="single" w:sz="4" w:space="0" w:color="FFFFFF"/>
              <w:bottom w:val="single" w:sz="4" w:space="0" w:color="FFFFFF"/>
              <w:right w:val="single" w:sz="4" w:space="0" w:color="FFFFFF"/>
            </w:tcBorders>
            <w:vAlign w:val="center"/>
          </w:tcPr>
          <w:p w14:paraId="1B2EDFE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4.201 €</w:t>
            </w:r>
          </w:p>
        </w:tc>
        <w:tc>
          <w:tcPr>
            <w:tcW w:w="2126" w:type="dxa"/>
            <w:tcBorders>
              <w:top w:val="single" w:sz="4" w:space="0" w:color="FFFFFF"/>
              <w:left w:val="single" w:sz="4" w:space="0" w:color="FFFFFF"/>
              <w:bottom w:val="single" w:sz="4" w:space="0" w:color="FFFFFF"/>
              <w:right w:val="single" w:sz="4" w:space="0" w:color="FFFFFF"/>
            </w:tcBorders>
            <w:vAlign w:val="center"/>
          </w:tcPr>
          <w:p w14:paraId="705148B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center"/>
          </w:tcPr>
          <w:p w14:paraId="796032A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8,1%</w:t>
            </w:r>
          </w:p>
        </w:tc>
      </w:tr>
      <w:tr w:rsidR="00023024" w14:paraId="33136D69"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8094EB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tcBorders>
              <w:top w:val="single" w:sz="4" w:space="0" w:color="FFFFFF"/>
              <w:left w:val="single" w:sz="4" w:space="0" w:color="FFFFFF"/>
              <w:bottom w:val="single" w:sz="4" w:space="0" w:color="FFFFFF"/>
              <w:right w:val="single" w:sz="4" w:space="0" w:color="FFFFFF"/>
            </w:tcBorders>
            <w:vAlign w:val="center"/>
          </w:tcPr>
          <w:p w14:paraId="381E904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5.616 €</w:t>
            </w:r>
          </w:p>
        </w:tc>
        <w:tc>
          <w:tcPr>
            <w:tcW w:w="2126" w:type="dxa"/>
            <w:tcBorders>
              <w:top w:val="single" w:sz="4" w:space="0" w:color="FFFFFF"/>
              <w:left w:val="single" w:sz="4" w:space="0" w:color="FFFFFF"/>
              <w:bottom w:val="single" w:sz="4" w:space="0" w:color="FFFFFF"/>
              <w:right w:val="single" w:sz="4" w:space="0" w:color="FFFFFF"/>
            </w:tcBorders>
            <w:vAlign w:val="center"/>
          </w:tcPr>
          <w:p w14:paraId="0792226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center"/>
          </w:tcPr>
          <w:p w14:paraId="0C3D9F4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7,5%</w:t>
            </w:r>
          </w:p>
        </w:tc>
      </w:tr>
      <w:tr w:rsidR="00023024" w14:paraId="589EE198"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B59251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tcBorders>
              <w:top w:val="single" w:sz="4" w:space="0" w:color="FFFFFF"/>
              <w:left w:val="single" w:sz="4" w:space="0" w:color="FFFFFF"/>
              <w:bottom w:val="single" w:sz="4" w:space="0" w:color="FFFFFF"/>
              <w:right w:val="single" w:sz="4" w:space="0" w:color="FFFFFF"/>
            </w:tcBorders>
            <w:vAlign w:val="center"/>
          </w:tcPr>
          <w:p w14:paraId="75F0DC4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2.633 €</w:t>
            </w:r>
          </w:p>
        </w:tc>
        <w:tc>
          <w:tcPr>
            <w:tcW w:w="2126" w:type="dxa"/>
            <w:tcBorders>
              <w:top w:val="single" w:sz="4" w:space="0" w:color="FFFFFF"/>
              <w:left w:val="single" w:sz="4" w:space="0" w:color="FFFFFF"/>
              <w:bottom w:val="single" w:sz="4" w:space="0" w:color="FFFFFF"/>
              <w:right w:val="single" w:sz="4" w:space="0" w:color="FFFFFF"/>
            </w:tcBorders>
            <w:vAlign w:val="center"/>
          </w:tcPr>
          <w:p w14:paraId="343FE32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1,8%</w:t>
            </w:r>
          </w:p>
        </w:tc>
        <w:tc>
          <w:tcPr>
            <w:tcW w:w="1963" w:type="dxa"/>
            <w:tcBorders>
              <w:top w:val="single" w:sz="4" w:space="0" w:color="FFFFFF"/>
              <w:left w:val="single" w:sz="4" w:space="0" w:color="FFFFFF"/>
              <w:bottom w:val="single" w:sz="4" w:space="0" w:color="FFFFFF"/>
              <w:right w:val="single" w:sz="4" w:space="0" w:color="FFFFFF"/>
            </w:tcBorders>
            <w:vAlign w:val="center"/>
          </w:tcPr>
          <w:p w14:paraId="11FAABD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7,1%</w:t>
            </w:r>
          </w:p>
        </w:tc>
      </w:tr>
      <w:tr w:rsidR="00023024" w14:paraId="08234E34"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2416E8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tcBorders>
              <w:top w:val="single" w:sz="4" w:space="0" w:color="FFFFFF"/>
              <w:left w:val="single" w:sz="4" w:space="0" w:color="FFFFFF"/>
              <w:bottom w:val="single" w:sz="4" w:space="0" w:color="FFFFFF"/>
              <w:right w:val="single" w:sz="4" w:space="0" w:color="FFFFFF"/>
            </w:tcBorders>
            <w:vAlign w:val="center"/>
          </w:tcPr>
          <w:p w14:paraId="033A9AA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2.270 €</w:t>
            </w:r>
          </w:p>
        </w:tc>
        <w:tc>
          <w:tcPr>
            <w:tcW w:w="2126" w:type="dxa"/>
            <w:tcBorders>
              <w:top w:val="single" w:sz="4" w:space="0" w:color="FFFFFF"/>
              <w:left w:val="single" w:sz="4" w:space="0" w:color="FFFFFF"/>
              <w:bottom w:val="single" w:sz="4" w:space="0" w:color="FFFFFF"/>
              <w:right w:val="single" w:sz="4" w:space="0" w:color="FFFFFF"/>
            </w:tcBorders>
            <w:vAlign w:val="center"/>
          </w:tcPr>
          <w:p w14:paraId="7A4C799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w:t>
            </w:r>
          </w:p>
        </w:tc>
        <w:tc>
          <w:tcPr>
            <w:tcW w:w="1963" w:type="dxa"/>
            <w:tcBorders>
              <w:top w:val="single" w:sz="4" w:space="0" w:color="FFFFFF"/>
              <w:left w:val="single" w:sz="4" w:space="0" w:color="FFFFFF"/>
              <w:bottom w:val="single" w:sz="4" w:space="0" w:color="FFFFFF"/>
              <w:right w:val="single" w:sz="4" w:space="0" w:color="FFFFFF"/>
            </w:tcBorders>
            <w:vAlign w:val="center"/>
          </w:tcPr>
          <w:p w14:paraId="62E1B68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6,8%</w:t>
            </w:r>
          </w:p>
        </w:tc>
      </w:tr>
      <w:tr w:rsidR="00023024" w14:paraId="50B361D9"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D7BE47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Moratalaz</w:t>
            </w:r>
          </w:p>
        </w:tc>
        <w:tc>
          <w:tcPr>
            <w:tcW w:w="2268" w:type="dxa"/>
            <w:tcBorders>
              <w:top w:val="single" w:sz="4" w:space="0" w:color="FFFFFF"/>
              <w:left w:val="single" w:sz="4" w:space="0" w:color="FFFFFF"/>
              <w:bottom w:val="single" w:sz="4" w:space="0" w:color="FFFFFF"/>
              <w:right w:val="single" w:sz="4" w:space="0" w:color="FFFFFF"/>
            </w:tcBorders>
            <w:vAlign w:val="center"/>
          </w:tcPr>
          <w:p w14:paraId="24F8F00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2.756 €</w:t>
            </w:r>
          </w:p>
        </w:tc>
        <w:tc>
          <w:tcPr>
            <w:tcW w:w="2126" w:type="dxa"/>
            <w:tcBorders>
              <w:top w:val="single" w:sz="4" w:space="0" w:color="FFFFFF"/>
              <w:left w:val="single" w:sz="4" w:space="0" w:color="FFFFFF"/>
              <w:bottom w:val="single" w:sz="4" w:space="0" w:color="FFFFFF"/>
              <w:right w:val="single" w:sz="4" w:space="0" w:color="FFFFFF"/>
            </w:tcBorders>
            <w:vAlign w:val="center"/>
          </w:tcPr>
          <w:p w14:paraId="7D1C9F2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1963" w:type="dxa"/>
            <w:tcBorders>
              <w:top w:val="single" w:sz="4" w:space="0" w:color="FFFFFF"/>
              <w:left w:val="single" w:sz="4" w:space="0" w:color="FFFFFF"/>
              <w:bottom w:val="single" w:sz="4" w:space="0" w:color="FFFFFF"/>
              <w:right w:val="single" w:sz="4" w:space="0" w:color="FFFFFF"/>
            </w:tcBorders>
            <w:vAlign w:val="center"/>
          </w:tcPr>
          <w:p w14:paraId="4E132D0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r>
      <w:tr w:rsidR="00023024" w14:paraId="4435D3B2"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CBDA8C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tcBorders>
              <w:top w:val="single" w:sz="4" w:space="0" w:color="FFFFFF"/>
              <w:left w:val="single" w:sz="4" w:space="0" w:color="FFFFFF"/>
              <w:bottom w:val="single" w:sz="4" w:space="0" w:color="FFFFFF"/>
              <w:right w:val="single" w:sz="4" w:space="0" w:color="FFFFFF"/>
            </w:tcBorders>
            <w:vAlign w:val="center"/>
          </w:tcPr>
          <w:p w14:paraId="6300F086"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3.622 €</w:t>
            </w:r>
          </w:p>
        </w:tc>
        <w:tc>
          <w:tcPr>
            <w:tcW w:w="2126" w:type="dxa"/>
            <w:tcBorders>
              <w:top w:val="single" w:sz="4" w:space="0" w:color="FFFFFF"/>
              <w:left w:val="single" w:sz="4" w:space="0" w:color="FFFFFF"/>
              <w:bottom w:val="single" w:sz="4" w:space="0" w:color="FFFFFF"/>
              <w:right w:val="single" w:sz="4" w:space="0" w:color="FFFFFF"/>
            </w:tcBorders>
            <w:vAlign w:val="center"/>
          </w:tcPr>
          <w:p w14:paraId="361825C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center"/>
          </w:tcPr>
          <w:p w14:paraId="576E797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r>
      <w:tr w:rsidR="00023024" w14:paraId="3BC63EDC"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0071FD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tcBorders>
              <w:top w:val="single" w:sz="4" w:space="0" w:color="FFFFFF"/>
              <w:left w:val="single" w:sz="4" w:space="0" w:color="FFFFFF"/>
              <w:bottom w:val="single" w:sz="4" w:space="0" w:color="FFFFFF"/>
              <w:right w:val="single" w:sz="4" w:space="0" w:color="FFFFFF"/>
            </w:tcBorders>
            <w:vAlign w:val="center"/>
          </w:tcPr>
          <w:p w14:paraId="0C5E571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4.768 €</w:t>
            </w:r>
          </w:p>
        </w:tc>
        <w:tc>
          <w:tcPr>
            <w:tcW w:w="2126" w:type="dxa"/>
            <w:tcBorders>
              <w:top w:val="single" w:sz="4" w:space="0" w:color="FFFFFF"/>
              <w:left w:val="single" w:sz="4" w:space="0" w:color="FFFFFF"/>
              <w:bottom w:val="single" w:sz="4" w:space="0" w:color="FFFFFF"/>
              <w:right w:val="single" w:sz="4" w:space="0" w:color="FFFFFF"/>
            </w:tcBorders>
            <w:vAlign w:val="center"/>
          </w:tcPr>
          <w:p w14:paraId="1A3F3C1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-2,3%</w:t>
            </w:r>
          </w:p>
        </w:tc>
        <w:tc>
          <w:tcPr>
            <w:tcW w:w="1963" w:type="dxa"/>
            <w:tcBorders>
              <w:top w:val="single" w:sz="4" w:space="0" w:color="FFFFFF"/>
              <w:left w:val="single" w:sz="4" w:space="0" w:color="FFFFFF"/>
              <w:bottom w:val="single" w:sz="4" w:space="0" w:color="FFFFFF"/>
              <w:right w:val="single" w:sz="4" w:space="0" w:color="FFFFFF"/>
            </w:tcBorders>
            <w:vAlign w:val="center"/>
          </w:tcPr>
          <w:p w14:paraId="06EFE23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r>
      <w:tr w:rsidR="00023024" w14:paraId="24ABC637"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F66407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tcBorders>
              <w:top w:val="single" w:sz="4" w:space="0" w:color="FFFFFF"/>
              <w:left w:val="single" w:sz="4" w:space="0" w:color="FFFFFF"/>
              <w:bottom w:val="single" w:sz="4" w:space="0" w:color="FFFFFF"/>
              <w:right w:val="single" w:sz="4" w:space="0" w:color="FFFFFF"/>
            </w:tcBorders>
            <w:vAlign w:val="center"/>
          </w:tcPr>
          <w:p w14:paraId="50C3ADB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5.191 €</w:t>
            </w:r>
          </w:p>
        </w:tc>
        <w:tc>
          <w:tcPr>
            <w:tcW w:w="2126" w:type="dxa"/>
            <w:tcBorders>
              <w:top w:val="single" w:sz="4" w:space="0" w:color="FFFFFF"/>
              <w:left w:val="single" w:sz="4" w:space="0" w:color="FFFFFF"/>
              <w:bottom w:val="single" w:sz="4" w:space="0" w:color="FFFFFF"/>
              <w:right w:val="single" w:sz="4" w:space="0" w:color="FFFFFF"/>
            </w:tcBorders>
            <w:vAlign w:val="center"/>
          </w:tcPr>
          <w:p w14:paraId="7DECC7F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1963" w:type="dxa"/>
            <w:tcBorders>
              <w:top w:val="single" w:sz="4" w:space="0" w:color="FFFFFF"/>
              <w:left w:val="single" w:sz="4" w:space="0" w:color="FFFFFF"/>
              <w:bottom w:val="single" w:sz="4" w:space="0" w:color="FFFFFF"/>
              <w:right w:val="single" w:sz="4" w:space="0" w:color="FFFFFF"/>
            </w:tcBorders>
            <w:vAlign w:val="center"/>
          </w:tcPr>
          <w:p w14:paraId="7FC0DB5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r>
      <w:tr w:rsidR="00023024" w14:paraId="28D5A951"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CE00092"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tcBorders>
              <w:top w:val="single" w:sz="4" w:space="0" w:color="FFFFFF"/>
              <w:left w:val="single" w:sz="4" w:space="0" w:color="FFFFFF"/>
              <w:bottom w:val="single" w:sz="4" w:space="0" w:color="FFFFFF"/>
              <w:right w:val="single" w:sz="4" w:space="0" w:color="FFFFFF"/>
            </w:tcBorders>
            <w:vAlign w:val="center"/>
          </w:tcPr>
          <w:p w14:paraId="6882E40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5.611 €</w:t>
            </w:r>
          </w:p>
        </w:tc>
        <w:tc>
          <w:tcPr>
            <w:tcW w:w="2126" w:type="dxa"/>
            <w:tcBorders>
              <w:top w:val="single" w:sz="4" w:space="0" w:color="FFFFFF"/>
              <w:left w:val="single" w:sz="4" w:space="0" w:color="FFFFFF"/>
              <w:bottom w:val="single" w:sz="4" w:space="0" w:color="FFFFFF"/>
              <w:right w:val="single" w:sz="4" w:space="0" w:color="FFFFFF"/>
            </w:tcBorders>
            <w:vAlign w:val="center"/>
          </w:tcPr>
          <w:p w14:paraId="0072346A"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center"/>
          </w:tcPr>
          <w:p w14:paraId="38517A82"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3,9%</w:t>
            </w:r>
          </w:p>
        </w:tc>
      </w:tr>
      <w:tr w:rsidR="00023024" w14:paraId="6282AA64"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7CD506F"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tcBorders>
              <w:top w:val="single" w:sz="4" w:space="0" w:color="FFFFFF"/>
              <w:left w:val="single" w:sz="4" w:space="0" w:color="FFFFFF"/>
              <w:bottom w:val="single" w:sz="4" w:space="0" w:color="FFFFFF"/>
              <w:right w:val="single" w:sz="4" w:space="0" w:color="FFFFFF"/>
            </w:tcBorders>
            <w:vAlign w:val="center"/>
          </w:tcPr>
          <w:p w14:paraId="0A937B28"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3.468 €</w:t>
            </w:r>
          </w:p>
        </w:tc>
        <w:tc>
          <w:tcPr>
            <w:tcW w:w="2126" w:type="dxa"/>
            <w:tcBorders>
              <w:top w:val="single" w:sz="4" w:space="0" w:color="FFFFFF"/>
              <w:left w:val="single" w:sz="4" w:space="0" w:color="FFFFFF"/>
              <w:bottom w:val="single" w:sz="4" w:space="0" w:color="FFFFFF"/>
              <w:right w:val="single" w:sz="4" w:space="0" w:color="FFFFFF"/>
            </w:tcBorders>
            <w:vAlign w:val="center"/>
          </w:tcPr>
          <w:p w14:paraId="56E87649"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963" w:type="dxa"/>
            <w:tcBorders>
              <w:top w:val="single" w:sz="4" w:space="0" w:color="FFFFFF"/>
              <w:left w:val="single" w:sz="4" w:space="0" w:color="FFFFFF"/>
              <w:bottom w:val="single" w:sz="4" w:space="0" w:color="FFFFFF"/>
              <w:right w:val="single" w:sz="4" w:space="0" w:color="FFFFFF"/>
            </w:tcBorders>
            <w:vAlign w:val="center"/>
          </w:tcPr>
          <w:p w14:paraId="2F0EB6A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r>
      <w:tr w:rsidR="00023024" w14:paraId="495396BB"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9CFAA39"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tcBorders>
              <w:top w:val="single" w:sz="4" w:space="0" w:color="FFFFFF"/>
              <w:left w:val="single" w:sz="4" w:space="0" w:color="FFFFFF"/>
              <w:bottom w:val="single" w:sz="4" w:space="0" w:color="FFFFFF"/>
              <w:right w:val="single" w:sz="4" w:space="0" w:color="FFFFFF"/>
            </w:tcBorders>
            <w:vAlign w:val="center"/>
          </w:tcPr>
          <w:p w14:paraId="3EC23C2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4.043 €</w:t>
            </w:r>
          </w:p>
        </w:tc>
        <w:tc>
          <w:tcPr>
            <w:tcW w:w="2126" w:type="dxa"/>
            <w:tcBorders>
              <w:top w:val="single" w:sz="4" w:space="0" w:color="FFFFFF"/>
              <w:left w:val="single" w:sz="4" w:space="0" w:color="FFFFFF"/>
              <w:bottom w:val="single" w:sz="4" w:space="0" w:color="FFFFFF"/>
              <w:right w:val="single" w:sz="4" w:space="0" w:color="FFFFFF"/>
            </w:tcBorders>
            <w:vAlign w:val="center"/>
          </w:tcPr>
          <w:p w14:paraId="3C897549"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center"/>
          </w:tcPr>
          <w:p w14:paraId="00654D5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r>
      <w:tr w:rsidR="00023024" w14:paraId="7315CF2D"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6CA654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tcBorders>
              <w:top w:val="single" w:sz="4" w:space="0" w:color="FFFFFF"/>
              <w:left w:val="single" w:sz="4" w:space="0" w:color="FFFFFF"/>
              <w:bottom w:val="single" w:sz="4" w:space="0" w:color="FFFFFF"/>
              <w:right w:val="single" w:sz="4" w:space="0" w:color="FFFFFF"/>
            </w:tcBorders>
            <w:vAlign w:val="center"/>
          </w:tcPr>
          <w:p w14:paraId="3D9BC80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4.039 €</w:t>
            </w:r>
          </w:p>
        </w:tc>
        <w:tc>
          <w:tcPr>
            <w:tcW w:w="2126" w:type="dxa"/>
            <w:tcBorders>
              <w:top w:val="single" w:sz="4" w:space="0" w:color="FFFFFF"/>
              <w:left w:val="single" w:sz="4" w:space="0" w:color="FFFFFF"/>
              <w:bottom w:val="single" w:sz="4" w:space="0" w:color="FFFFFF"/>
              <w:right w:val="single" w:sz="4" w:space="0" w:color="FFFFFF"/>
            </w:tcBorders>
            <w:vAlign w:val="center"/>
          </w:tcPr>
          <w:p w14:paraId="1C569F9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center"/>
          </w:tcPr>
          <w:p w14:paraId="42347FC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w:t>
            </w:r>
          </w:p>
        </w:tc>
      </w:tr>
      <w:tr w:rsidR="00023024" w14:paraId="06BE877D"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26B9D6C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tcBorders>
              <w:top w:val="single" w:sz="4" w:space="0" w:color="FFFFFF"/>
              <w:left w:val="single" w:sz="4" w:space="0" w:color="FFFFFF"/>
              <w:bottom w:val="single" w:sz="4" w:space="0" w:color="FFFFFF"/>
              <w:right w:val="single" w:sz="4" w:space="0" w:color="FFFFFF"/>
            </w:tcBorders>
            <w:vAlign w:val="center"/>
          </w:tcPr>
          <w:p w14:paraId="42724E3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2.494 €</w:t>
            </w:r>
          </w:p>
        </w:tc>
        <w:tc>
          <w:tcPr>
            <w:tcW w:w="2126" w:type="dxa"/>
            <w:tcBorders>
              <w:top w:val="single" w:sz="4" w:space="0" w:color="FFFFFF"/>
              <w:left w:val="single" w:sz="4" w:space="0" w:color="FFFFFF"/>
              <w:bottom w:val="single" w:sz="4" w:space="0" w:color="FFFFFF"/>
              <w:right w:val="single" w:sz="4" w:space="0" w:color="FFFFFF"/>
            </w:tcBorders>
            <w:vAlign w:val="center"/>
          </w:tcPr>
          <w:p w14:paraId="362F625B"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center"/>
          </w:tcPr>
          <w:p w14:paraId="52DD16B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r>
    </w:tbl>
    <w:p w14:paraId="566081AD" w14:textId="453B8E8E" w:rsidR="00023024"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Barcelona</w:t>
      </w:r>
    </w:p>
    <w:p w14:paraId="4F5BBDB0" w14:textId="77777777" w:rsidR="00023024"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ocho de los diez distritos con variación interanual analizados por </w:t>
      </w:r>
      <w:hyperlink r:id="rId14">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 xml:space="preserve">Los incrementos detectados corresponden a Horta – Guinardó con 6,9%, Eixample con 6,2%, Gràcia con 5,1%, Sant Andreu con 4,9%, Les Corts con 4,6%,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2,9%, Sarrià - Sant Gervasi con 1,0% y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0,9%. Por otro lado, el distrito con mayor descenso interanual es Sants - Montjuïc con un -0,3% en octubre. </w:t>
      </w:r>
    </w:p>
    <w:p w14:paraId="0D88DBBD" w14:textId="77777777" w:rsidR="00023024" w:rsidRDefault="00023024">
      <w:pPr>
        <w:spacing w:line="276" w:lineRule="auto"/>
        <w:jc w:val="both"/>
        <w:rPr>
          <w:rFonts w:ascii="Open Sans" w:eastAsia="Open Sans" w:hAnsi="Open Sans" w:cs="Open Sans"/>
          <w:color w:val="000000"/>
        </w:rPr>
      </w:pPr>
    </w:p>
    <w:p w14:paraId="56628A1F" w14:textId="77777777" w:rsidR="00023024"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octubre, vemos que el orden de precios de los distritos es: Sarrià - Sant Gervasi con 5.822 euros/m</w:t>
      </w:r>
      <w:r>
        <w:rPr>
          <w:rFonts w:ascii="Open Sans" w:eastAsia="Open Sans" w:hAnsi="Open Sans" w:cs="Open Sans"/>
          <w:color w:val="000000"/>
          <w:vertAlign w:val="superscript"/>
        </w:rPr>
        <w:t>2</w:t>
      </w:r>
      <w:r>
        <w:rPr>
          <w:rFonts w:ascii="Open Sans" w:eastAsia="Open Sans" w:hAnsi="Open Sans" w:cs="Open Sans"/>
          <w:color w:val="000000"/>
        </w:rPr>
        <w:t>, Eixample con 5.613 euros/m</w:t>
      </w:r>
      <w:r>
        <w:rPr>
          <w:rFonts w:ascii="Open Sans" w:eastAsia="Open Sans" w:hAnsi="Open Sans" w:cs="Open Sans"/>
          <w:color w:val="000000"/>
          <w:vertAlign w:val="superscript"/>
        </w:rPr>
        <w:t>2</w:t>
      </w:r>
      <w:r>
        <w:rPr>
          <w:rFonts w:ascii="Open Sans" w:eastAsia="Open Sans" w:hAnsi="Open Sans" w:cs="Open Sans"/>
          <w:color w:val="000000"/>
        </w:rPr>
        <w:t>, Les Corts con 5.407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4.697 euros/m</w:t>
      </w:r>
      <w:r>
        <w:rPr>
          <w:rFonts w:ascii="Open Sans" w:eastAsia="Open Sans" w:hAnsi="Open Sans" w:cs="Open Sans"/>
          <w:color w:val="000000"/>
          <w:vertAlign w:val="superscript"/>
        </w:rPr>
        <w:t>2</w:t>
      </w:r>
      <w:r>
        <w:rPr>
          <w:rFonts w:ascii="Open Sans" w:eastAsia="Open Sans" w:hAnsi="Open Sans" w:cs="Open Sans"/>
          <w:color w:val="000000"/>
        </w:rPr>
        <w:t>, Gràcia con 4.692 euros/m</w:t>
      </w:r>
      <w:r>
        <w:rPr>
          <w:rFonts w:ascii="Open Sans" w:eastAsia="Open Sans" w:hAnsi="Open Sans" w:cs="Open Sans"/>
          <w:color w:val="000000"/>
          <w:vertAlign w:val="superscript"/>
        </w:rPr>
        <w:t>2</w:t>
      </w:r>
      <w:r>
        <w:rPr>
          <w:rFonts w:ascii="Open Sans" w:eastAsia="Open Sans" w:hAnsi="Open Sans" w:cs="Open Sans"/>
          <w:color w:val="000000"/>
        </w:rPr>
        <w:t>, Sant Martí con 4.122 euros/m</w:t>
      </w:r>
      <w:r>
        <w:rPr>
          <w:rFonts w:ascii="Open Sans" w:eastAsia="Open Sans" w:hAnsi="Open Sans" w:cs="Open Sans"/>
          <w:color w:val="000000"/>
          <w:vertAlign w:val="superscript"/>
        </w:rPr>
        <w:t>2</w:t>
      </w:r>
      <w:r>
        <w:rPr>
          <w:rFonts w:ascii="Open Sans" w:eastAsia="Open Sans" w:hAnsi="Open Sans" w:cs="Open Sans"/>
          <w:color w:val="000000"/>
        </w:rPr>
        <w:t>, Sants - Montjuïc con 3.520 euros/m</w:t>
      </w:r>
      <w:r>
        <w:rPr>
          <w:rFonts w:ascii="Open Sans" w:eastAsia="Open Sans" w:hAnsi="Open Sans" w:cs="Open Sans"/>
          <w:color w:val="000000"/>
          <w:vertAlign w:val="superscript"/>
        </w:rPr>
        <w:t>2</w:t>
      </w:r>
      <w:r>
        <w:rPr>
          <w:rFonts w:ascii="Open Sans" w:eastAsia="Open Sans" w:hAnsi="Open Sans" w:cs="Open Sans"/>
          <w:color w:val="000000"/>
        </w:rPr>
        <w:t>, Horta - Guinardó con 3.417 euros/m</w:t>
      </w:r>
      <w:r>
        <w:rPr>
          <w:rFonts w:ascii="Open Sans" w:eastAsia="Open Sans" w:hAnsi="Open Sans" w:cs="Open Sans"/>
          <w:color w:val="000000"/>
          <w:vertAlign w:val="superscript"/>
        </w:rPr>
        <w:t>2</w:t>
      </w:r>
      <w:r>
        <w:rPr>
          <w:rFonts w:ascii="Open Sans" w:eastAsia="Open Sans" w:hAnsi="Open Sans" w:cs="Open Sans"/>
          <w:color w:val="000000"/>
        </w:rPr>
        <w:t>, Sant Andreu con 3.219 euros/m</w:t>
      </w:r>
      <w:r>
        <w:rPr>
          <w:rFonts w:ascii="Open Sans" w:eastAsia="Open Sans" w:hAnsi="Open Sans" w:cs="Open Sans"/>
          <w:color w:val="000000"/>
          <w:vertAlign w:val="superscript"/>
        </w:rPr>
        <w:t>2</w:t>
      </w:r>
      <w:r>
        <w:rPr>
          <w:rFonts w:ascii="Open Sans" w:eastAsia="Open Sans" w:hAnsi="Open Sans" w:cs="Open Sans"/>
          <w:color w:val="000000"/>
        </w:rPr>
        <w:t xml:space="preserve"> y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2.553 euros/m</w:t>
      </w:r>
      <w:r>
        <w:rPr>
          <w:rFonts w:ascii="Open Sans" w:eastAsia="Open Sans" w:hAnsi="Open Sans" w:cs="Open Sans"/>
          <w:color w:val="000000"/>
          <w:vertAlign w:val="superscript"/>
        </w:rPr>
        <w:t>2</w:t>
      </w:r>
      <w:r>
        <w:rPr>
          <w:rFonts w:ascii="Open Sans" w:eastAsia="Open Sans" w:hAnsi="Open Sans" w:cs="Open Sans"/>
          <w:color w:val="000000"/>
        </w:rPr>
        <w:t>.</w:t>
      </w:r>
    </w:p>
    <w:p w14:paraId="1D59A466" w14:textId="77777777" w:rsidR="00023024" w:rsidRDefault="00023024">
      <w:pPr>
        <w:spacing w:line="276" w:lineRule="auto"/>
        <w:jc w:val="both"/>
        <w:rPr>
          <w:rFonts w:ascii="Open Sans" w:eastAsia="Open Sans" w:hAnsi="Open Sans" w:cs="Open Sans"/>
          <w:color w:val="000000"/>
        </w:rPr>
      </w:pPr>
    </w:p>
    <w:tbl>
      <w:tblPr>
        <w:tblStyle w:val="a6"/>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1963"/>
      </w:tblGrid>
      <w:tr w:rsidR="00023024" w14:paraId="6E8BF8F7" w14:textId="77777777" w:rsidTr="0002302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1304AE6E"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vAlign w:val="center"/>
          </w:tcPr>
          <w:p w14:paraId="35A46F7A"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00557A09"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2126" w:type="dxa"/>
            <w:tcBorders>
              <w:bottom w:val="single" w:sz="4" w:space="0" w:color="FFFFFF"/>
            </w:tcBorders>
            <w:vAlign w:val="center"/>
          </w:tcPr>
          <w:p w14:paraId="6A374F28"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66E4B1F5" w14:textId="77777777" w:rsidR="0002302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23024" w14:paraId="6D2D921A"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ADB0A5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268" w:type="dxa"/>
            <w:tcBorders>
              <w:top w:val="single" w:sz="4" w:space="0" w:color="FFFFFF"/>
              <w:left w:val="single" w:sz="4" w:space="0" w:color="FFFFFF"/>
              <w:bottom w:val="single" w:sz="4" w:space="0" w:color="FFFFFF"/>
              <w:right w:val="single" w:sz="4" w:space="0" w:color="FFFFFF"/>
            </w:tcBorders>
            <w:vAlign w:val="center"/>
          </w:tcPr>
          <w:p w14:paraId="1027EFE4"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3.417 €</w:t>
            </w:r>
          </w:p>
        </w:tc>
        <w:tc>
          <w:tcPr>
            <w:tcW w:w="2126" w:type="dxa"/>
            <w:tcBorders>
              <w:top w:val="single" w:sz="4" w:space="0" w:color="FFFFFF"/>
              <w:left w:val="single" w:sz="4" w:space="0" w:color="FFFFFF"/>
              <w:bottom w:val="single" w:sz="4" w:space="0" w:color="FFFFFF"/>
              <w:right w:val="single" w:sz="4" w:space="0" w:color="FFFFFF"/>
            </w:tcBorders>
            <w:vAlign w:val="center"/>
          </w:tcPr>
          <w:p w14:paraId="672ABA3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w:t>
            </w:r>
          </w:p>
        </w:tc>
        <w:tc>
          <w:tcPr>
            <w:tcW w:w="1963" w:type="dxa"/>
            <w:tcBorders>
              <w:top w:val="single" w:sz="4" w:space="0" w:color="FFFFFF"/>
              <w:left w:val="single" w:sz="4" w:space="0" w:color="FFFFFF"/>
              <w:bottom w:val="single" w:sz="4" w:space="0" w:color="FFFFFF"/>
              <w:right w:val="single" w:sz="4" w:space="0" w:color="FFFFFF"/>
            </w:tcBorders>
            <w:vAlign w:val="center"/>
          </w:tcPr>
          <w:p w14:paraId="6D36DF9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w:t>
            </w:r>
          </w:p>
        </w:tc>
      </w:tr>
      <w:tr w:rsidR="00023024" w14:paraId="09BD7CDC"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84AEA42"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268" w:type="dxa"/>
            <w:tcBorders>
              <w:top w:val="single" w:sz="4" w:space="0" w:color="FFFFFF"/>
              <w:left w:val="single" w:sz="4" w:space="0" w:color="FFFFFF"/>
              <w:bottom w:val="single" w:sz="4" w:space="0" w:color="FFFFFF"/>
              <w:right w:val="single" w:sz="4" w:space="0" w:color="FFFFFF"/>
            </w:tcBorders>
            <w:vAlign w:val="center"/>
          </w:tcPr>
          <w:p w14:paraId="3D098E5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5.613 €</w:t>
            </w:r>
          </w:p>
        </w:tc>
        <w:tc>
          <w:tcPr>
            <w:tcW w:w="2126" w:type="dxa"/>
            <w:tcBorders>
              <w:top w:val="single" w:sz="4" w:space="0" w:color="FFFFFF"/>
              <w:left w:val="single" w:sz="4" w:space="0" w:color="FFFFFF"/>
              <w:bottom w:val="single" w:sz="4" w:space="0" w:color="FFFFFF"/>
              <w:right w:val="single" w:sz="4" w:space="0" w:color="FFFFFF"/>
            </w:tcBorders>
            <w:vAlign w:val="center"/>
          </w:tcPr>
          <w:p w14:paraId="32A75BF4"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center"/>
          </w:tcPr>
          <w:p w14:paraId="597F7522"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r>
      <w:tr w:rsidR="00023024" w14:paraId="3A2D4C4D"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56BBFCA"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268" w:type="dxa"/>
            <w:tcBorders>
              <w:top w:val="single" w:sz="4" w:space="0" w:color="FFFFFF"/>
              <w:left w:val="single" w:sz="4" w:space="0" w:color="FFFFFF"/>
              <w:bottom w:val="single" w:sz="4" w:space="0" w:color="FFFFFF"/>
              <w:right w:val="single" w:sz="4" w:space="0" w:color="FFFFFF"/>
            </w:tcBorders>
            <w:vAlign w:val="center"/>
          </w:tcPr>
          <w:p w14:paraId="51A9873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4.692 €</w:t>
            </w:r>
          </w:p>
        </w:tc>
        <w:tc>
          <w:tcPr>
            <w:tcW w:w="2126" w:type="dxa"/>
            <w:tcBorders>
              <w:top w:val="single" w:sz="4" w:space="0" w:color="FFFFFF"/>
              <w:left w:val="single" w:sz="4" w:space="0" w:color="FFFFFF"/>
              <w:bottom w:val="single" w:sz="4" w:space="0" w:color="FFFFFF"/>
              <w:right w:val="single" w:sz="4" w:space="0" w:color="FFFFFF"/>
            </w:tcBorders>
            <w:vAlign w:val="center"/>
          </w:tcPr>
          <w:p w14:paraId="6FB62DB6"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center"/>
          </w:tcPr>
          <w:p w14:paraId="3B04974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r>
      <w:tr w:rsidR="00023024" w14:paraId="4AED509E"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6D4EBF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268" w:type="dxa"/>
            <w:tcBorders>
              <w:top w:val="single" w:sz="4" w:space="0" w:color="FFFFFF"/>
              <w:left w:val="single" w:sz="4" w:space="0" w:color="FFFFFF"/>
              <w:bottom w:val="single" w:sz="4" w:space="0" w:color="FFFFFF"/>
              <w:right w:val="single" w:sz="4" w:space="0" w:color="FFFFFF"/>
            </w:tcBorders>
            <w:vAlign w:val="center"/>
          </w:tcPr>
          <w:p w14:paraId="616CE281"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3.219 €</w:t>
            </w:r>
          </w:p>
        </w:tc>
        <w:tc>
          <w:tcPr>
            <w:tcW w:w="2126" w:type="dxa"/>
            <w:tcBorders>
              <w:top w:val="single" w:sz="4" w:space="0" w:color="FFFFFF"/>
              <w:left w:val="single" w:sz="4" w:space="0" w:color="FFFFFF"/>
              <w:bottom w:val="single" w:sz="4" w:space="0" w:color="FFFFFF"/>
              <w:right w:val="single" w:sz="4" w:space="0" w:color="FFFFFF"/>
            </w:tcBorders>
            <w:vAlign w:val="center"/>
          </w:tcPr>
          <w:p w14:paraId="293A5A3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w:t>
            </w:r>
          </w:p>
        </w:tc>
        <w:tc>
          <w:tcPr>
            <w:tcW w:w="1963" w:type="dxa"/>
            <w:tcBorders>
              <w:top w:val="single" w:sz="4" w:space="0" w:color="FFFFFF"/>
              <w:left w:val="single" w:sz="4" w:space="0" w:color="FFFFFF"/>
              <w:bottom w:val="single" w:sz="4" w:space="0" w:color="FFFFFF"/>
              <w:right w:val="single" w:sz="4" w:space="0" w:color="FFFFFF"/>
            </w:tcBorders>
            <w:vAlign w:val="center"/>
          </w:tcPr>
          <w:p w14:paraId="3EA494CD"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w:t>
            </w:r>
          </w:p>
        </w:tc>
      </w:tr>
      <w:tr w:rsidR="00023024" w14:paraId="027BC02F"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D3A9691"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268" w:type="dxa"/>
            <w:tcBorders>
              <w:top w:val="single" w:sz="4" w:space="0" w:color="FFFFFF"/>
              <w:left w:val="single" w:sz="4" w:space="0" w:color="FFFFFF"/>
              <w:bottom w:val="single" w:sz="4" w:space="0" w:color="FFFFFF"/>
              <w:right w:val="single" w:sz="4" w:space="0" w:color="FFFFFF"/>
            </w:tcBorders>
            <w:vAlign w:val="center"/>
          </w:tcPr>
          <w:p w14:paraId="1BAEF200"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5.407 €</w:t>
            </w:r>
          </w:p>
        </w:tc>
        <w:tc>
          <w:tcPr>
            <w:tcW w:w="2126" w:type="dxa"/>
            <w:tcBorders>
              <w:top w:val="single" w:sz="4" w:space="0" w:color="FFFFFF"/>
              <w:left w:val="single" w:sz="4" w:space="0" w:color="FFFFFF"/>
              <w:bottom w:val="single" w:sz="4" w:space="0" w:color="FFFFFF"/>
              <w:right w:val="single" w:sz="4" w:space="0" w:color="FFFFFF"/>
            </w:tcBorders>
            <w:vAlign w:val="center"/>
          </w:tcPr>
          <w:p w14:paraId="21869BC1"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center"/>
          </w:tcPr>
          <w:p w14:paraId="441205F7"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4,6%</w:t>
            </w:r>
          </w:p>
        </w:tc>
      </w:tr>
      <w:tr w:rsidR="00023024" w14:paraId="6BA1F15B"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0886A51"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268" w:type="dxa"/>
            <w:tcBorders>
              <w:top w:val="single" w:sz="4" w:space="0" w:color="FFFFFF"/>
              <w:left w:val="single" w:sz="4" w:space="0" w:color="FFFFFF"/>
              <w:bottom w:val="single" w:sz="4" w:space="0" w:color="FFFFFF"/>
              <w:right w:val="single" w:sz="4" w:space="0" w:color="FFFFFF"/>
            </w:tcBorders>
            <w:vAlign w:val="center"/>
          </w:tcPr>
          <w:p w14:paraId="6C639BD0"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2.553 €</w:t>
            </w:r>
          </w:p>
        </w:tc>
        <w:tc>
          <w:tcPr>
            <w:tcW w:w="2126" w:type="dxa"/>
            <w:tcBorders>
              <w:top w:val="single" w:sz="4" w:space="0" w:color="FFFFFF"/>
              <w:left w:val="single" w:sz="4" w:space="0" w:color="FFFFFF"/>
              <w:bottom w:val="single" w:sz="4" w:space="0" w:color="FFFFFF"/>
              <w:right w:val="single" w:sz="4" w:space="0" w:color="FFFFFF"/>
            </w:tcBorders>
            <w:vAlign w:val="center"/>
          </w:tcPr>
          <w:p w14:paraId="445D6B1B"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1963" w:type="dxa"/>
            <w:tcBorders>
              <w:top w:val="single" w:sz="4" w:space="0" w:color="FFFFFF"/>
              <w:left w:val="single" w:sz="4" w:space="0" w:color="FFFFFF"/>
              <w:bottom w:val="single" w:sz="4" w:space="0" w:color="FFFFFF"/>
              <w:right w:val="single" w:sz="4" w:space="0" w:color="FFFFFF"/>
            </w:tcBorders>
            <w:vAlign w:val="center"/>
          </w:tcPr>
          <w:p w14:paraId="4EE2BE0E"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w:t>
            </w:r>
          </w:p>
        </w:tc>
      </w:tr>
      <w:tr w:rsidR="00023024" w14:paraId="46275F24"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EB51AD5"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268" w:type="dxa"/>
            <w:tcBorders>
              <w:top w:val="single" w:sz="4" w:space="0" w:color="FFFFFF"/>
              <w:left w:val="single" w:sz="4" w:space="0" w:color="FFFFFF"/>
              <w:bottom w:val="single" w:sz="4" w:space="0" w:color="FFFFFF"/>
              <w:right w:val="single" w:sz="4" w:space="0" w:color="FFFFFF"/>
            </w:tcBorders>
            <w:vAlign w:val="center"/>
          </w:tcPr>
          <w:p w14:paraId="44D33113"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5.822 €</w:t>
            </w:r>
          </w:p>
        </w:tc>
        <w:tc>
          <w:tcPr>
            <w:tcW w:w="2126" w:type="dxa"/>
            <w:tcBorders>
              <w:top w:val="single" w:sz="4" w:space="0" w:color="FFFFFF"/>
              <w:left w:val="single" w:sz="4" w:space="0" w:color="FFFFFF"/>
              <w:bottom w:val="single" w:sz="4" w:space="0" w:color="FFFFFF"/>
              <w:right w:val="single" w:sz="4" w:space="0" w:color="FFFFFF"/>
            </w:tcBorders>
            <w:vAlign w:val="center"/>
          </w:tcPr>
          <w:p w14:paraId="750E7B9E"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center"/>
          </w:tcPr>
          <w:p w14:paraId="47A954CF"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r>
      <w:tr w:rsidR="00023024" w14:paraId="50DAD004"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F79CF07" w14:textId="77777777" w:rsidR="00023024"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268" w:type="dxa"/>
            <w:tcBorders>
              <w:top w:val="single" w:sz="4" w:space="0" w:color="FFFFFF"/>
              <w:left w:val="single" w:sz="4" w:space="0" w:color="FFFFFF"/>
              <w:bottom w:val="single" w:sz="4" w:space="0" w:color="FFFFFF"/>
              <w:right w:val="single" w:sz="4" w:space="0" w:color="FFFFFF"/>
            </w:tcBorders>
            <w:vAlign w:val="center"/>
          </w:tcPr>
          <w:p w14:paraId="2F082F6A"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4.697 €</w:t>
            </w:r>
          </w:p>
        </w:tc>
        <w:tc>
          <w:tcPr>
            <w:tcW w:w="2126" w:type="dxa"/>
            <w:tcBorders>
              <w:top w:val="single" w:sz="4" w:space="0" w:color="FFFFFF"/>
              <w:left w:val="single" w:sz="4" w:space="0" w:color="FFFFFF"/>
              <w:bottom w:val="single" w:sz="4" w:space="0" w:color="FFFFFF"/>
              <w:right w:val="single" w:sz="4" w:space="0" w:color="FFFFFF"/>
            </w:tcBorders>
            <w:vAlign w:val="center"/>
          </w:tcPr>
          <w:p w14:paraId="680FB053"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center"/>
          </w:tcPr>
          <w:p w14:paraId="3CEC508C"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r>
      <w:tr w:rsidR="00023024" w14:paraId="3CA56A6F" w14:textId="77777777" w:rsidTr="00023024">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56B1C64"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268" w:type="dxa"/>
            <w:tcBorders>
              <w:top w:val="single" w:sz="4" w:space="0" w:color="FFFFFF"/>
              <w:left w:val="single" w:sz="4" w:space="0" w:color="FFFFFF"/>
              <w:bottom w:val="single" w:sz="4" w:space="0" w:color="FFFFFF"/>
              <w:right w:val="single" w:sz="4" w:space="0" w:color="FFFFFF"/>
            </w:tcBorders>
            <w:vAlign w:val="center"/>
          </w:tcPr>
          <w:p w14:paraId="292D1A98"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4.122 €</w:t>
            </w:r>
          </w:p>
        </w:tc>
        <w:tc>
          <w:tcPr>
            <w:tcW w:w="2126" w:type="dxa"/>
            <w:tcBorders>
              <w:top w:val="single" w:sz="4" w:space="0" w:color="FFFFFF"/>
              <w:left w:val="single" w:sz="4" w:space="0" w:color="FFFFFF"/>
              <w:bottom w:val="single" w:sz="4" w:space="0" w:color="FFFFFF"/>
              <w:right w:val="single" w:sz="4" w:space="0" w:color="FFFFFF"/>
            </w:tcBorders>
            <w:vAlign w:val="center"/>
          </w:tcPr>
          <w:p w14:paraId="42621335"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center"/>
          </w:tcPr>
          <w:p w14:paraId="4787B7DD" w14:textId="77777777" w:rsidR="0002302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r>
      <w:tr w:rsidR="00023024" w14:paraId="147CB87C" w14:textId="77777777" w:rsidTr="00023024">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30F0F34D" w14:textId="77777777" w:rsidR="00023024"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268" w:type="dxa"/>
            <w:tcBorders>
              <w:top w:val="single" w:sz="4" w:space="0" w:color="FFFFFF"/>
              <w:left w:val="single" w:sz="4" w:space="0" w:color="FFFFFF"/>
              <w:bottom w:val="single" w:sz="4" w:space="0" w:color="FFFFFF"/>
              <w:right w:val="single" w:sz="4" w:space="0" w:color="FFFFFF"/>
            </w:tcBorders>
            <w:vAlign w:val="center"/>
          </w:tcPr>
          <w:p w14:paraId="26B295AF"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3.520 €</w:t>
            </w:r>
          </w:p>
        </w:tc>
        <w:tc>
          <w:tcPr>
            <w:tcW w:w="2126" w:type="dxa"/>
            <w:tcBorders>
              <w:top w:val="single" w:sz="4" w:space="0" w:color="FFFFFF"/>
              <w:left w:val="single" w:sz="4" w:space="0" w:color="FFFFFF"/>
              <w:bottom w:val="single" w:sz="4" w:space="0" w:color="FFFFFF"/>
              <w:right w:val="single" w:sz="4" w:space="0" w:color="FFFFFF"/>
            </w:tcBorders>
            <w:vAlign w:val="center"/>
          </w:tcPr>
          <w:p w14:paraId="2C2523B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center"/>
          </w:tcPr>
          <w:p w14:paraId="27D79505" w14:textId="77777777" w:rsidR="0002302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r>
    </w:tbl>
    <w:p w14:paraId="0FBE3475" w14:textId="77777777" w:rsidR="00023024" w:rsidRDefault="00023024">
      <w:pPr>
        <w:spacing w:line="276" w:lineRule="auto"/>
        <w:ind w:right="-574"/>
        <w:rPr>
          <w:rFonts w:ascii="Open Sans Light" w:eastAsia="Open Sans Light" w:hAnsi="Open Sans Light" w:cs="Open Sans Light"/>
          <w:b/>
          <w:color w:val="303AB2"/>
          <w:sz w:val="28"/>
          <w:szCs w:val="28"/>
        </w:rPr>
      </w:pPr>
    </w:p>
    <w:p w14:paraId="0B7FE396" w14:textId="77777777" w:rsidR="00E556A6" w:rsidRDefault="00E556A6" w:rsidP="008F282A">
      <w:pPr>
        <w:spacing w:line="276" w:lineRule="auto"/>
        <w:jc w:val="right"/>
        <w:rPr>
          <w:rFonts w:ascii="Open Sans Light" w:eastAsia="Open Sans Light" w:hAnsi="Open Sans Light" w:cs="Open Sans Light"/>
          <w:b/>
          <w:color w:val="303AB2"/>
        </w:rPr>
      </w:pPr>
    </w:p>
    <w:p w14:paraId="00343DEC" w14:textId="77777777" w:rsidR="00E556A6" w:rsidRDefault="00E556A6" w:rsidP="008F282A">
      <w:pPr>
        <w:spacing w:line="276" w:lineRule="auto"/>
        <w:jc w:val="right"/>
        <w:rPr>
          <w:rFonts w:ascii="Open Sans Light" w:eastAsia="Open Sans Light" w:hAnsi="Open Sans Light" w:cs="Open Sans Light"/>
          <w:b/>
          <w:color w:val="303AB2"/>
        </w:rPr>
      </w:pPr>
    </w:p>
    <w:p w14:paraId="5C0F706D" w14:textId="77777777" w:rsidR="00E556A6" w:rsidRDefault="00E556A6" w:rsidP="008F282A">
      <w:pPr>
        <w:spacing w:line="276" w:lineRule="auto"/>
        <w:jc w:val="right"/>
        <w:rPr>
          <w:rFonts w:ascii="Open Sans Light" w:eastAsia="Open Sans Light" w:hAnsi="Open Sans Light" w:cs="Open Sans Light"/>
          <w:b/>
          <w:color w:val="303AB2"/>
        </w:rPr>
      </w:pPr>
    </w:p>
    <w:p w14:paraId="0EEF23F4" w14:textId="6F384080" w:rsidR="00023024" w:rsidRDefault="00000000" w:rsidP="008F282A">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7430B01" w14:textId="77777777" w:rsidR="00023024" w:rsidRDefault="00000000" w:rsidP="008F282A">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209E428" w14:textId="77777777" w:rsidR="00023024" w:rsidRDefault="00000000" w:rsidP="008F282A">
      <w:pPr>
        <w:shd w:val="clear" w:color="auto" w:fill="FFFFFF"/>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0j0zll" w:colFirst="0" w:colLast="0"/>
    <w:bookmarkEnd w:id="1"/>
    <w:p w14:paraId="40828E40" w14:textId="77777777" w:rsidR="00023024" w:rsidRDefault="00000000" w:rsidP="008F282A">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6B97FE2C" w14:textId="77777777" w:rsidR="00023024" w:rsidRDefault="00000000" w:rsidP="008F282A">
      <w:pPr>
        <w:shd w:val="clear" w:color="auto" w:fill="FFFFFF"/>
        <w:spacing w:before="280" w:after="280" w:line="276" w:lineRule="auto"/>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92DEECB" w14:textId="77777777" w:rsidR="00023024" w:rsidRDefault="00000000" w:rsidP="008F282A">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22EA675" w14:textId="77777777" w:rsidR="00023024" w:rsidRDefault="00000000" w:rsidP="008F282A">
      <w:pPr>
        <w:pBdr>
          <w:top w:val="nil"/>
          <w:left w:val="nil"/>
          <w:bottom w:val="nil"/>
          <w:right w:val="nil"/>
          <w:between w:val="nil"/>
        </w:pBdr>
        <w:spacing w:before="143" w:after="200"/>
        <w:jc w:val="both"/>
        <w:rPr>
          <w:rFonts w:ascii="Open Sans" w:eastAsia="Open Sans" w:hAnsi="Open Sans" w:cs="Open Sans"/>
          <w:color w:val="000000"/>
          <w:sz w:val="22"/>
          <w:szCs w:val="22"/>
        </w:rPr>
      </w:pPr>
      <w:hyperlink r:id="rId18">
        <w:proofErr w:type="spellStart"/>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t xml:space="preserve"> </w:t>
        </w:r>
        <w:proofErr w:type="spellStart"/>
        <w:r>
          <w:rPr>
            <w:rFonts w:ascii="Open Sans" w:eastAsia="Open Sans" w:hAnsi="Open Sans" w:cs="Open Sans"/>
            <w:color w:val="0000FF"/>
            <w:sz w:val="22"/>
            <w:szCs w:val="22"/>
            <w:u w:val="single"/>
          </w:rPr>
          <w:t>Spain</w:t>
        </w:r>
        <w:proofErr w:type="spellEnd"/>
      </w:hyperlink>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22B49FA3" w14:textId="77777777" w:rsidR="00023024" w:rsidRDefault="00000000" w:rsidP="008F282A">
      <w:pPr>
        <w:pBdr>
          <w:top w:val="nil"/>
          <w:left w:val="nil"/>
          <w:bottom w:val="nil"/>
          <w:right w:val="nil"/>
          <w:between w:val="nil"/>
        </w:pBd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que opera en 12 países. La empresa ofrece servicios basados ​​en la tecnología para conectar a compradores con vendedores y facilitar las transacciones en inmuebles, vehículos de motor o artículos de segunda mano. Su </w:t>
      </w:r>
      <w:proofErr w:type="gramStart"/>
      <w:r>
        <w:rPr>
          <w:rFonts w:ascii="Open Sans" w:eastAsia="Open Sans" w:hAnsi="Open Sans" w:cs="Open Sans"/>
          <w:color w:val="000000"/>
          <w:sz w:val="22"/>
          <w:szCs w:val="22"/>
        </w:rPr>
        <w:t>portfolio</w:t>
      </w:r>
      <w:proofErr w:type="gramEnd"/>
      <w:r>
        <w:rPr>
          <w:rFonts w:ascii="Open Sans" w:eastAsia="Open Sans" w:hAnsi="Open Sans" w:cs="Open Sans"/>
          <w:color w:val="000000"/>
          <w:sz w:val="22"/>
          <w:szCs w:val="22"/>
        </w:rPr>
        <w:t xml:space="preserve"> incluye más de 25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que llegan a mil millones de personas y reciben un promedio aproximado de tres mil millones de visitas cada mes. Entre sus marcas más destacadas se incluyen </w:t>
      </w:r>
      <w:proofErr w:type="spellStart"/>
      <w:r>
        <w:rPr>
          <w:rFonts w:ascii="Open Sans" w:eastAsia="Open Sans" w:hAnsi="Open Sans" w:cs="Open Sans"/>
          <w:color w:val="000000"/>
          <w:sz w:val="22"/>
          <w:szCs w:val="22"/>
        </w:rPr>
        <w:t>leboncoin</w:t>
      </w:r>
      <w:proofErr w:type="spellEnd"/>
      <w:r>
        <w:rPr>
          <w:rFonts w:ascii="Open Sans" w:eastAsia="Open Sans" w:hAnsi="Open Sans" w:cs="Open Sans"/>
          <w:color w:val="000000"/>
          <w:sz w:val="22"/>
          <w:szCs w:val="22"/>
        </w:rPr>
        <w:t xml:space="preserve">, en Francia, los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líderes en Alemania </w:t>
      </w:r>
      <w:proofErr w:type="spellStart"/>
      <w:r>
        <w:rPr>
          <w:rFonts w:ascii="Open Sans" w:eastAsia="Open Sans" w:hAnsi="Open Sans" w:cs="Open Sans"/>
          <w:color w:val="000000"/>
          <w:sz w:val="22"/>
          <w:szCs w:val="22"/>
        </w:rPr>
        <w:t>mobile.de</w:t>
      </w:r>
      <w:proofErr w:type="spellEnd"/>
      <w:r>
        <w:rPr>
          <w:rFonts w:ascii="Open Sans" w:eastAsia="Open Sans" w:hAnsi="Open Sans" w:cs="Open Sans"/>
          <w:color w:val="000000"/>
          <w:sz w:val="22"/>
          <w:szCs w:val="22"/>
        </w:rPr>
        <w:t xml:space="preserve"> y eBay </w:t>
      </w:r>
      <w:proofErr w:type="spellStart"/>
      <w:r>
        <w:rPr>
          <w:rFonts w:ascii="Open Sans" w:eastAsia="Open Sans" w:hAnsi="Open Sans" w:cs="Open Sans"/>
          <w:color w:val="000000"/>
          <w:sz w:val="22"/>
          <w:szCs w:val="22"/>
        </w:rPr>
        <w:t>Kleinanzeigen</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Marktplaats</w:t>
      </w:r>
      <w:proofErr w:type="spellEnd"/>
      <w:r>
        <w:rPr>
          <w:rFonts w:ascii="Open Sans" w:eastAsia="Open Sans" w:hAnsi="Open Sans" w:cs="Open Sans"/>
          <w:color w:val="000000"/>
          <w:sz w:val="22"/>
          <w:szCs w:val="22"/>
        </w:rPr>
        <w:t xml:space="preserve"> en los Países Bajos, Fotocasa e InfoJobs en España, y el 50 % de OLX Brasil. </w:t>
      </w:r>
    </w:p>
    <w:p w14:paraId="065CEE7C" w14:textId="77777777" w:rsidR="00023024" w:rsidRDefault="00000000" w:rsidP="008F282A">
      <w:pPr>
        <w:pBdr>
          <w:top w:val="nil"/>
          <w:left w:val="nil"/>
          <w:bottom w:val="nil"/>
          <w:right w:val="nil"/>
          <w:between w:val="nil"/>
        </w:pBd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emplea alrededor de 8.100 personas, incluyendo aprox. 3.000 personas trabajando en equipos de producto y tecnología, comprometidas en apoyar, día a día, a usuarios y clientes. </w:t>
      </w:r>
    </w:p>
    <w:p w14:paraId="3635BC5A" w14:textId="77777777" w:rsidR="00023024" w:rsidRDefault="00000000" w:rsidP="008F282A">
      <w:pPr>
        <w:pBdr>
          <w:top w:val="nil"/>
          <w:left w:val="nil"/>
          <w:bottom w:val="nil"/>
          <w:right w:val="nil"/>
          <w:between w:val="nil"/>
        </w:pBd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4">
        <w:r>
          <w:rPr>
            <w:rFonts w:ascii="Open Sans" w:eastAsia="Open Sans" w:hAnsi="Open Sans" w:cs="Open Sans"/>
            <w:color w:val="0000FF"/>
            <w:sz w:val="22"/>
            <w:szCs w:val="22"/>
            <w:u w:val="single"/>
          </w:rPr>
          <w:t>Adevinta.com</w:t>
        </w:r>
      </w:hyperlink>
      <w:r>
        <w:rPr>
          <w:rFonts w:ascii="Open Sans" w:eastAsia="Open Sans" w:hAnsi="Open Sans" w:cs="Open Sans"/>
          <w:color w:val="000000"/>
          <w:sz w:val="22"/>
          <w:szCs w:val="22"/>
        </w:rPr>
        <w:t>.</w:t>
      </w:r>
    </w:p>
    <w:p w14:paraId="59B01341" w14:textId="77777777" w:rsidR="00023024" w:rsidRDefault="00023024" w:rsidP="008F282A">
      <w:pPr>
        <w:spacing w:line="276" w:lineRule="auto"/>
        <w:rPr>
          <w:rFonts w:ascii="Open Sans Light" w:eastAsia="Open Sans Light" w:hAnsi="Open Sans Light" w:cs="Open Sans Light"/>
          <w:b/>
          <w:color w:val="303AB2"/>
          <w:sz w:val="22"/>
          <w:szCs w:val="22"/>
        </w:rPr>
      </w:pPr>
    </w:p>
    <w:p w14:paraId="52DF8E56" w14:textId="77777777" w:rsidR="00023024" w:rsidRDefault="00000000" w:rsidP="008F282A">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65645E65" w14:textId="38EE61FE" w:rsidR="00023024" w:rsidRDefault="00000000" w:rsidP="008F282A">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r w:rsidR="008F282A">
        <w:rPr>
          <w:rFonts w:ascii="Open Sans" w:eastAsia="Open Sans" w:hAnsi="Open Sans" w:cs="Open Sans"/>
          <w:b/>
          <w:color w:val="000000"/>
          <w:sz w:val="22"/>
          <w:szCs w:val="22"/>
        </w:rPr>
        <w:t xml:space="preserve">     </w:t>
      </w:r>
      <w:r>
        <w:rPr>
          <w:rFonts w:ascii="Open Sans" w:eastAsia="Open Sans" w:hAnsi="Open Sans" w:cs="Open Sans"/>
          <w:b/>
          <w:color w:val="000000"/>
          <w:sz w:val="22"/>
          <w:szCs w:val="22"/>
        </w:rPr>
        <w:t xml:space="preserve">  </w:t>
      </w:r>
      <w:r w:rsidR="00E556A6">
        <w:rPr>
          <w:rFonts w:ascii="Open Sans" w:eastAsia="Open Sans" w:hAnsi="Open Sans" w:cs="Open Sans"/>
          <w:b/>
          <w:color w:val="000000"/>
          <w:sz w:val="22"/>
          <w:szCs w:val="22"/>
        </w:rPr>
        <w:t xml:space="preserve">            </w:t>
      </w:r>
      <w:r>
        <w:rPr>
          <w:rFonts w:ascii="Open Sans" w:eastAsia="Open Sans" w:hAnsi="Open Sans" w:cs="Open Sans"/>
          <w:b/>
          <w:color w:val="000000"/>
          <w:sz w:val="22"/>
          <w:szCs w:val="22"/>
        </w:rPr>
        <w:t xml:space="preserve">Anaïs López </w:t>
      </w:r>
    </w:p>
    <w:p w14:paraId="56862AC6" w14:textId="48144B7C" w:rsidR="00023024" w:rsidRDefault="00000000" w:rsidP="008F282A">
      <w:pPr>
        <w:shd w:val="clear" w:color="auto" w:fill="FFFFFF"/>
        <w:spacing w:line="276" w:lineRule="auto"/>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r w:rsidR="008F282A">
        <w:rPr>
          <w:rFonts w:ascii="Open Sans" w:eastAsia="Open Sans" w:hAnsi="Open Sans" w:cs="Open Sans"/>
          <w:color w:val="0000FF"/>
          <w:sz w:val="22"/>
          <w:szCs w:val="22"/>
        </w:rPr>
        <w:t xml:space="preserve">     </w:t>
      </w:r>
      <w:r>
        <w:rPr>
          <w:rFonts w:ascii="Open Sans" w:eastAsia="Open Sans" w:hAnsi="Open Sans" w:cs="Open Sans"/>
          <w:color w:val="0000FF"/>
          <w:sz w:val="22"/>
          <w:szCs w:val="22"/>
        </w:rPr>
        <w:t xml:space="preserve">  </w:t>
      </w:r>
      <w:r w:rsidR="008F282A">
        <w:rPr>
          <w:rFonts w:ascii="Open Sans" w:eastAsia="Open Sans" w:hAnsi="Open Sans" w:cs="Open Sans"/>
          <w:color w:val="0000FF"/>
          <w:sz w:val="22"/>
          <w:szCs w:val="22"/>
        </w:rPr>
        <w:t xml:space="preserve"> </w:t>
      </w:r>
      <w:r w:rsidR="00E556A6">
        <w:rPr>
          <w:rFonts w:ascii="Open Sans" w:eastAsia="Open Sans" w:hAnsi="Open Sans" w:cs="Open Sans"/>
          <w:color w:val="0000FF"/>
          <w:sz w:val="22"/>
          <w:szCs w:val="22"/>
        </w:rPr>
        <w:t xml:space="preserve">             </w:t>
      </w:r>
      <w:hyperlink r:id="rId26" w:history="1">
        <w:r w:rsidR="00E556A6" w:rsidRPr="00E3464C">
          <w:rPr>
            <w:rStyle w:val="Hipervnculo"/>
            <w:rFonts w:ascii="Open Sans" w:eastAsia="Open Sans" w:hAnsi="Open Sans" w:cs="Open Sans"/>
            <w:sz w:val="22"/>
            <w:szCs w:val="22"/>
          </w:rPr>
          <w:t>comunicacion@fotocasa.es</w:t>
        </w:r>
      </w:hyperlink>
    </w:p>
    <w:p w14:paraId="7423BED9" w14:textId="094895B2" w:rsidR="00023024" w:rsidRDefault="00000000" w:rsidP="008F282A">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w:t>
      </w:r>
      <w:r w:rsidR="008F282A">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   620 66 29 26</w:t>
      </w:r>
    </w:p>
    <w:p w14:paraId="1A5D91A1" w14:textId="77777777" w:rsidR="00023024" w:rsidRDefault="00000000" w:rsidP="008F282A">
      <w:pPr>
        <w:shd w:val="clear" w:color="auto" w:fill="FFFFFF"/>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2A89EA4" w14:textId="77777777" w:rsidR="00023024" w:rsidRDefault="00000000" w:rsidP="008F282A">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69DAA230" w14:textId="77777777" w:rsidR="00023024" w:rsidRDefault="00000000" w:rsidP="008F282A">
      <w:pPr>
        <w:shd w:val="clear" w:color="auto" w:fill="FFFFFF"/>
        <w:rPr>
          <w:rFonts w:ascii="Open Sans" w:eastAsia="Open Sans" w:hAnsi="Open Sans" w:cs="Open Sans"/>
          <w:b/>
          <w:color w:val="000000"/>
          <w:sz w:val="22"/>
          <w:szCs w:val="22"/>
        </w:rPr>
      </w:pPr>
      <w:hyperlink r:id="rId27">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038CF684" w14:textId="77777777" w:rsidR="00023024" w:rsidRDefault="00000000" w:rsidP="008F282A">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51D9C8B8" w14:textId="48725D0D" w:rsidR="00023024" w:rsidRDefault="00023024" w:rsidP="008F282A">
      <w:pPr>
        <w:shd w:val="clear" w:color="auto" w:fill="FFFFFF"/>
        <w:rPr>
          <w:rFonts w:ascii="Open Sans" w:eastAsia="Open Sans" w:hAnsi="Open Sans" w:cs="Open Sans"/>
          <w:color w:val="000000"/>
          <w:sz w:val="22"/>
          <w:szCs w:val="22"/>
        </w:rPr>
      </w:pPr>
    </w:p>
    <w:p w14:paraId="6668A2D2" w14:textId="77777777" w:rsidR="00E556A6" w:rsidRDefault="00E556A6" w:rsidP="008F282A">
      <w:pPr>
        <w:shd w:val="clear" w:color="auto" w:fill="FFFFFF"/>
        <w:rPr>
          <w:rFonts w:ascii="Open Sans" w:eastAsia="Open Sans" w:hAnsi="Open Sans" w:cs="Open Sans"/>
          <w:color w:val="000000"/>
          <w:sz w:val="22"/>
          <w:szCs w:val="22"/>
        </w:rPr>
      </w:pPr>
    </w:p>
    <w:p w14:paraId="2AF61F79" w14:textId="77777777" w:rsidR="00023024" w:rsidRDefault="00000000" w:rsidP="008F282A">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Paula Iglesias</w:t>
      </w:r>
    </w:p>
    <w:p w14:paraId="3F223CA0" w14:textId="77777777" w:rsidR="00023024" w:rsidRDefault="00000000" w:rsidP="008F282A">
      <w:pPr>
        <w:shd w:val="clear" w:color="auto" w:fill="FFFFFF"/>
        <w:rPr>
          <w:rFonts w:ascii="Open Sans" w:eastAsia="Open Sans" w:hAnsi="Open Sans" w:cs="Open Sans"/>
          <w:b/>
          <w:color w:val="000000"/>
          <w:sz w:val="22"/>
          <w:szCs w:val="22"/>
        </w:rPr>
      </w:pPr>
      <w:hyperlink r:id="rId28">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1F7C8D89" w14:textId="77777777" w:rsidR="00023024" w:rsidRDefault="00000000" w:rsidP="008F282A">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084E7838" w14:textId="77777777" w:rsidR="00023024" w:rsidRDefault="00023024" w:rsidP="008F282A">
      <w:pPr>
        <w:spacing w:line="276" w:lineRule="auto"/>
        <w:jc w:val="right"/>
        <w:rPr>
          <w:rFonts w:ascii="Open Sans" w:eastAsia="Open Sans" w:hAnsi="Open Sans" w:cs="Open Sans"/>
          <w:color w:val="000000"/>
          <w:sz w:val="21"/>
          <w:szCs w:val="21"/>
        </w:rPr>
      </w:pPr>
    </w:p>
    <w:p w14:paraId="4566BFB4" w14:textId="77777777" w:rsidR="00023024" w:rsidRDefault="00023024" w:rsidP="008F282A">
      <w:pPr>
        <w:spacing w:line="276" w:lineRule="auto"/>
        <w:jc w:val="right"/>
        <w:rPr>
          <w:rFonts w:ascii="Open Sans" w:eastAsia="Open Sans" w:hAnsi="Open Sans" w:cs="Open Sans"/>
          <w:color w:val="000000"/>
          <w:sz w:val="21"/>
          <w:szCs w:val="21"/>
        </w:rPr>
      </w:pPr>
    </w:p>
    <w:sectPr w:rsidR="00023024">
      <w:footerReference w:type="default" r:id="rId29"/>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DDC4" w14:textId="77777777" w:rsidR="00815B4C" w:rsidRDefault="00815B4C">
      <w:r>
        <w:separator/>
      </w:r>
    </w:p>
  </w:endnote>
  <w:endnote w:type="continuationSeparator" w:id="0">
    <w:p w14:paraId="34FFBF1E" w14:textId="77777777" w:rsidR="00815B4C" w:rsidRDefault="0081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5154" w14:textId="77777777" w:rsidR="0002302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737508D0" wp14:editId="6BE009A6">
          <wp:simplePos x="0" y="0"/>
          <wp:positionH relativeFrom="column">
            <wp:posOffset>-1068069</wp:posOffset>
          </wp:positionH>
          <wp:positionV relativeFrom="paragraph">
            <wp:posOffset>174608</wp:posOffset>
          </wp:positionV>
          <wp:extent cx="7670550" cy="45131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3C23" w14:textId="77777777" w:rsidR="00815B4C" w:rsidRDefault="00815B4C">
      <w:r>
        <w:separator/>
      </w:r>
    </w:p>
  </w:footnote>
  <w:footnote w:type="continuationSeparator" w:id="0">
    <w:p w14:paraId="19AA9A53" w14:textId="77777777" w:rsidR="00815B4C" w:rsidRDefault="0081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1861"/>
    <w:multiLevelType w:val="multilevel"/>
    <w:tmpl w:val="DEC85216"/>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562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24"/>
    <w:rsid w:val="00023024"/>
    <w:rsid w:val="00252CAF"/>
    <w:rsid w:val="002D5C58"/>
    <w:rsid w:val="00815B4C"/>
    <w:rsid w:val="008F282A"/>
    <w:rsid w:val="00E509B6"/>
    <w:rsid w:val="00E556A6"/>
    <w:rsid w:val="00F26B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E049"/>
  <w15:docId w15:val="{43C88E60-88E8-4DB5-B770-D42CF79F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8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adevint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habitac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adevint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piglesias@llorenteycuenca.com" TargetMode="External"/><Relationship Id="rId10" Type="http://schemas.openxmlformats.org/officeDocument/2006/relationships/chart" Target="charts/chart1.xml"/><Relationship Id="rId19" Type="http://schemas.openxmlformats.org/officeDocument/2006/relationships/hyperlink" Target="https://www.fotocasa.e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1-VENTA\01-NOTAS%20DE%20PRENSA\2022\10-OCTUBRE\PRENSA%20VENTA%20OCT%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4.605375202992458E-2"/>
          <c:y val="6.6425644952746263E-2"/>
          <c:w val="0.89913341540741254"/>
          <c:h val="0.69173660984684604"/>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F8-4B12-9A3E-B9E438C513F2}"/>
                </c:ext>
              </c:extLst>
            </c:dLbl>
            <c:dLbl>
              <c:idx val="9"/>
              <c:layout>
                <c:manualLayout>
                  <c:x val="0"/>
                  <c:y val="-4.84806604717127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F8-4B12-9A3E-B9E438C513F2}"/>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Hoja5!$A$31:$B$43</c:f>
              <c:multiLvlStrCache>
                <c:ptCount val="13"/>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lvl>
                <c:lvl>
                  <c:pt idx="0">
                    <c:v>2021</c:v>
                  </c:pt>
                  <c:pt idx="3">
                    <c:v>2022</c:v>
                  </c:pt>
                </c:lvl>
              </c:multiLvlStrCache>
            </c:multiLvlStrRef>
          </c:cat>
          <c:val>
            <c:numRef>
              <c:f>Hoja5!$C$31:$C$43</c:f>
              <c:numCache>
                <c:formatCode>#,##0.0"%"</c:formatCode>
                <c:ptCount val="13"/>
                <c:pt idx="0">
                  <c:v>5.391804457224314E-2</c:v>
                </c:pt>
                <c:pt idx="1">
                  <c:v>0.95573706400109426</c:v>
                </c:pt>
                <c:pt idx="2">
                  <c:v>-0.18996582708399323</c:v>
                </c:pt>
                <c:pt idx="3">
                  <c:v>-0.82317904406367104</c:v>
                </c:pt>
                <c:pt idx="4">
                  <c:v>0.3441640145066982</c:v>
                </c:pt>
                <c:pt idx="5">
                  <c:v>0.79976818313531872</c:v>
                </c:pt>
                <c:pt idx="6">
                  <c:v>0.37266821030403907</c:v>
                </c:pt>
                <c:pt idx="7">
                  <c:v>0.69518215334625211</c:v>
                </c:pt>
                <c:pt idx="8">
                  <c:v>0.12359660962604213</c:v>
                </c:pt>
                <c:pt idx="9">
                  <c:v>1.2272093383606242</c:v>
                </c:pt>
                <c:pt idx="10">
                  <c:v>1.4414294898615232</c:v>
                </c:pt>
                <c:pt idx="11">
                  <c:v>1.1297161625865693</c:v>
                </c:pt>
                <c:pt idx="12">
                  <c:v>0.70278577716766932</c:v>
                </c:pt>
              </c:numCache>
            </c:numRef>
          </c:val>
          <c:extLst>
            <c:ext xmlns:c16="http://schemas.microsoft.com/office/drawing/2014/chart" uri="{C3380CC4-5D6E-409C-BE32-E72D297353CC}">
              <c16:uniqueId val="{00000002-D8F8-4B12-9A3E-B9E438C513F2}"/>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1.1105598223618119E-17"/>
                  <c:y val="1.8704699555763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F8-4B12-9A3E-B9E438C513F2}"/>
                </c:ext>
              </c:extLst>
            </c:dLbl>
            <c:dLbl>
              <c:idx val="3"/>
              <c:layout>
                <c:manualLayout>
                  <c:x val="6.78264575522978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F8-4B12-9A3E-B9E438C513F2}"/>
                </c:ext>
              </c:extLst>
            </c:dLbl>
            <c:dLbl>
              <c:idx val="5"/>
              <c:layout>
                <c:manualLayout>
                  <c:x val="1.1022927689594356E-2"/>
                  <c:y val="-5.1654634394719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8F8-4B12-9A3E-B9E438C513F2}"/>
                </c:ext>
              </c:extLst>
            </c:dLbl>
            <c:dLbl>
              <c:idx val="9"/>
              <c:layout>
                <c:manualLayout>
                  <c:x val="4.8461352071722799E-3"/>
                  <c:y val="4.67617488894084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8F8-4B12-9A3E-B9E438C513F2}"/>
                </c:ext>
              </c:extLst>
            </c:dLbl>
            <c:dLbl>
              <c:idx val="12"/>
              <c:layout>
                <c:manualLayout>
                  <c:x val="5.8574787781698993E-3"/>
                  <c:y val="-1.4513012715741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8F8-4B12-9A3E-B9E438C513F2}"/>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lvl>
                <c:lvl>
                  <c:pt idx="0">
                    <c:v>2021</c:v>
                  </c:pt>
                  <c:pt idx="3">
                    <c:v>2022</c:v>
                  </c:pt>
                </c:lvl>
              </c:multiLvlStrCache>
            </c:multiLvlStrRef>
          </c:cat>
          <c:val>
            <c:numRef>
              <c:f>Hoja5!$D$31:$D$43</c:f>
              <c:numCache>
                <c:formatCode>#,##0.0"%"</c:formatCode>
                <c:ptCount val="13"/>
                <c:pt idx="0">
                  <c:v>1.7941078400791621</c:v>
                </c:pt>
                <c:pt idx="1">
                  <c:v>1.7882064667341435</c:v>
                </c:pt>
                <c:pt idx="2">
                  <c:v>1.6701227670837149</c:v>
                </c:pt>
                <c:pt idx="3">
                  <c:v>0.95532971709209047</c:v>
                </c:pt>
                <c:pt idx="4">
                  <c:v>0.8142474717430126</c:v>
                </c:pt>
                <c:pt idx="5">
                  <c:v>0.84971351160449959</c:v>
                </c:pt>
                <c:pt idx="6">
                  <c:v>1.6994391691866007</c:v>
                </c:pt>
                <c:pt idx="7">
                  <c:v>2.1699847831600172</c:v>
                </c:pt>
                <c:pt idx="8">
                  <c:v>2.8019518618616956</c:v>
                </c:pt>
                <c:pt idx="9">
                  <c:v>3.4898641334480951</c:v>
                </c:pt>
                <c:pt idx="10">
                  <c:v>5.1765365611079917</c:v>
                </c:pt>
                <c:pt idx="11">
                  <c:v>6.2803949761069067</c:v>
                </c:pt>
                <c:pt idx="12">
                  <c:v>6.9696425363750647</c:v>
                </c:pt>
              </c:numCache>
            </c:numRef>
          </c:val>
          <c:extLst>
            <c:ext xmlns:c16="http://schemas.microsoft.com/office/drawing/2014/chart" uri="{C3380CC4-5D6E-409C-BE32-E72D297353CC}">
              <c16:uniqueId val="{00000008-D8F8-4B12-9A3E-B9E438C513F2}"/>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12402571386666411"/>
          <c:y val="0.89729815127644519"/>
          <c:w val="0.84440494727317739"/>
          <c:h val="9.181702810317383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0.02643</cdr:x>
      <cdr:y>0.62047</cdr:y>
    </cdr:from>
    <cdr:to>
      <cdr:x>0.94425</cdr:x>
      <cdr:y>0.62072</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152277" y="1706004"/>
          <a:ext cx="5287304" cy="687"/>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pARoWyzcB+tMGWYkh0A3GAClxg==">AMUW2mWtZKeHxo8AbVJiCvCTbqVEWp5qOPWQo25ntKaeGVAERb9rponlCTSZ5xCcD5JMprdee3vhmS5YvK8UsZFJ6LH+PGNrWfvBWYtb5A3gU/2fXDoBrjwPxhAvp66J6Hx45bMFDfgA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2788</Words>
  <Characters>15337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4</cp:revision>
  <dcterms:created xsi:type="dcterms:W3CDTF">2020-08-26T10:47:00Z</dcterms:created>
  <dcterms:modified xsi:type="dcterms:W3CDTF">2022-10-31T07:28:00Z</dcterms:modified>
</cp:coreProperties>
</file>