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C57CC" w14:textId="77777777" w:rsidR="00FD1DB4" w:rsidRDefault="00000000">
      <w:r>
        <w:rPr>
          <w:noProof/>
        </w:rPr>
        <w:drawing>
          <wp:anchor distT="0" distB="0" distL="114300" distR="114300" simplePos="0" relativeHeight="251658240" behindDoc="0" locked="0" layoutInCell="1" hidden="0" allowOverlap="1" wp14:anchorId="6577140C" wp14:editId="2448EEB2">
            <wp:simplePos x="0" y="0"/>
            <wp:positionH relativeFrom="column">
              <wp:posOffset>-1080134</wp:posOffset>
            </wp:positionH>
            <wp:positionV relativeFrom="paragraph">
              <wp:posOffset>-447674</wp:posOffset>
            </wp:positionV>
            <wp:extent cx="7581265" cy="101917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9312B5D" w14:textId="77777777" w:rsidR="00FD1DB4" w:rsidRDefault="00FD1DB4">
      <w:pPr>
        <w:jc w:val="right"/>
        <w:rPr>
          <w:rFonts w:ascii="National" w:eastAsia="National" w:hAnsi="National" w:cs="National"/>
          <w:color w:val="303AB2"/>
          <w:sz w:val="36"/>
          <w:szCs w:val="36"/>
        </w:rPr>
      </w:pPr>
    </w:p>
    <w:p w14:paraId="4E596B2C" w14:textId="77777777" w:rsidR="00FD1DB4" w:rsidRDefault="00FD1DB4">
      <w:pPr>
        <w:jc w:val="right"/>
        <w:rPr>
          <w:rFonts w:ascii="National" w:eastAsia="National" w:hAnsi="National" w:cs="National"/>
          <w:color w:val="303AB2"/>
          <w:sz w:val="36"/>
          <w:szCs w:val="36"/>
        </w:rPr>
      </w:pPr>
    </w:p>
    <w:p w14:paraId="57714F66" w14:textId="77777777" w:rsidR="00FD1DB4" w:rsidRDefault="00000000">
      <w:pPr>
        <w:spacing w:line="276" w:lineRule="auto"/>
        <w:jc w:val="center"/>
        <w:rPr>
          <w:rFonts w:ascii="National" w:eastAsia="National" w:hAnsi="National" w:cs="National"/>
          <w:b/>
          <w:color w:val="1DBDC5"/>
          <w:sz w:val="50"/>
          <w:szCs w:val="50"/>
        </w:rPr>
      </w:pPr>
      <w:r>
        <w:rPr>
          <w:rFonts w:ascii="National" w:eastAsia="National" w:hAnsi="National" w:cs="National"/>
          <w:b/>
          <w:color w:val="1DBDC5"/>
          <w:sz w:val="50"/>
          <w:szCs w:val="50"/>
        </w:rPr>
        <w:t>2022: PRECIO VIVIENDA EN ALQUILER</w:t>
      </w:r>
    </w:p>
    <w:p w14:paraId="30FFE2C8" w14:textId="77777777" w:rsidR="00FD1DB4" w:rsidRDefault="00000000">
      <w:pPr>
        <w:spacing w:line="276" w:lineRule="auto"/>
        <w:jc w:val="center"/>
        <w:rPr>
          <w:rFonts w:ascii="National" w:eastAsia="National" w:hAnsi="National" w:cs="National"/>
          <w:b/>
          <w:color w:val="303AB2"/>
          <w:sz w:val="48"/>
          <w:szCs w:val="48"/>
        </w:rPr>
      </w:pPr>
      <w:bookmarkStart w:id="0" w:name="_heading=h.gjdgxs" w:colFirst="0" w:colLast="0"/>
      <w:bookmarkEnd w:id="0"/>
      <w:r>
        <w:rPr>
          <w:rFonts w:ascii="National" w:eastAsia="National" w:hAnsi="National" w:cs="National"/>
          <w:b/>
          <w:color w:val="303AB2"/>
          <w:sz w:val="48"/>
          <w:szCs w:val="48"/>
        </w:rPr>
        <w:t>El alquiler sube un 7,4% en 2022, la tercera subida más alta desde 2007 en España</w:t>
      </w:r>
    </w:p>
    <w:p w14:paraId="63ABED9E" w14:textId="77777777" w:rsidR="00FD1DB4" w:rsidRDefault="00FD1DB4">
      <w:pPr>
        <w:rPr>
          <w:rFonts w:ascii="National" w:eastAsia="National" w:hAnsi="National" w:cs="National"/>
          <w:b/>
          <w:color w:val="303AB2"/>
          <w:sz w:val="16"/>
          <w:szCs w:val="16"/>
        </w:rPr>
      </w:pPr>
    </w:p>
    <w:p w14:paraId="55C7B3DE" w14:textId="77777777" w:rsidR="00FD1DB4"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medio de la vivienda en alquiler en España se sitúa en diciembre en 11,03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w:t>
      </w:r>
    </w:p>
    <w:p w14:paraId="694C33F2" w14:textId="77777777" w:rsidR="00FD1DB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La subida anual de este 2022 (7,4%) es la tercera más alta detectada en el Índice Inmobiliario Fotocasa desde 2007</w:t>
      </w:r>
    </w:p>
    <w:p w14:paraId="2B71C520" w14:textId="77777777" w:rsidR="00FD1DB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 xml:space="preserve">En cuanto a la media nacional (11,03 euros/m² al mes), Madrid lo supera en un 40%, Cataluña y lo hace en un 35%, Baleares </w:t>
      </w:r>
    </w:p>
    <w:p w14:paraId="46A419EB" w14:textId="77777777" w:rsidR="00FD1DB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hyperlink r:id="rId9">
        <w:r>
          <w:rPr>
            <w:rFonts w:ascii="Open Sans" w:eastAsia="Open Sans" w:hAnsi="Open Sans" w:cs="Open Sans"/>
            <w:color w:val="0000FF"/>
            <w:u w:val="single"/>
          </w:rPr>
          <w:t>Aquí se puede ver una valoración en vídeo de la directora de Estudios</w:t>
        </w:r>
      </w:hyperlink>
    </w:p>
    <w:p w14:paraId="2083162D" w14:textId="77777777" w:rsidR="00FD1DB4" w:rsidRDefault="00000000">
      <w:pPr>
        <w:pBdr>
          <w:top w:val="nil"/>
          <w:left w:val="nil"/>
          <w:bottom w:val="nil"/>
          <w:right w:val="nil"/>
          <w:between w:val="nil"/>
        </w:pBdr>
        <w:spacing w:line="276" w:lineRule="auto"/>
        <w:jc w:val="both"/>
        <w:rPr>
          <w:rFonts w:ascii="Open Sans Light" w:eastAsia="Open Sans Light" w:hAnsi="Open Sans Light" w:cs="Open Sans Light"/>
          <w:color w:val="303AB2"/>
        </w:rPr>
      </w:pPr>
      <w:r>
        <w:rPr>
          <w:rFonts w:ascii="Open Sans Light" w:eastAsia="Open Sans Light" w:hAnsi="Open Sans Light" w:cs="Open Sans Light"/>
          <w:b/>
          <w:color w:val="303AB2"/>
        </w:rPr>
        <w:br/>
      </w:r>
      <w:r>
        <w:rPr>
          <w:rFonts w:ascii="Open Sans" w:eastAsia="Open Sans" w:hAnsi="Open Sans" w:cs="Open Sans"/>
          <w:color w:val="303AB2"/>
        </w:rPr>
        <w:t>Madrid, 24 de enero de 2022</w:t>
      </w:r>
    </w:p>
    <w:p w14:paraId="5FF692F7" w14:textId="77777777" w:rsidR="00FD1DB4" w:rsidRDefault="00FD1DB4">
      <w:pPr>
        <w:spacing w:line="276" w:lineRule="auto"/>
        <w:rPr>
          <w:rFonts w:ascii="Open Sans Light" w:eastAsia="Open Sans Light" w:hAnsi="Open Sans Light" w:cs="Open Sans Light"/>
          <w:color w:val="303AB2"/>
        </w:rPr>
      </w:pPr>
    </w:p>
    <w:p w14:paraId="1170E6AC" w14:textId="77777777" w:rsidR="00FD1DB4" w:rsidRDefault="00000000">
      <w:pPr>
        <w:spacing w:line="276" w:lineRule="auto"/>
        <w:jc w:val="both"/>
        <w:rPr>
          <w:rFonts w:ascii="Open Sans" w:eastAsia="Open Sans" w:hAnsi="Open Sans" w:cs="Open Sans"/>
        </w:rPr>
      </w:pPr>
      <w:r>
        <w:rPr>
          <w:rFonts w:ascii="Open Sans" w:eastAsia="Open Sans" w:hAnsi="Open Sans" w:cs="Open Sans"/>
          <w:color w:val="000000"/>
        </w:rPr>
        <w:t>El precio de la vivienda en alquiler en España cierra 2022 con un incremento anual del 7,4% y sitúa el precio de diciembre en 11,03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según los datos del informe de </w:t>
      </w:r>
      <w:r>
        <w:rPr>
          <w:rFonts w:ascii="Open Sans" w:eastAsia="Open Sans" w:hAnsi="Open Sans" w:cs="Open Sans"/>
          <w:b/>
          <w:color w:val="000000"/>
        </w:rPr>
        <w:t>“</w:t>
      </w:r>
      <w:r>
        <w:rPr>
          <w:rFonts w:ascii="Open Sans" w:eastAsia="Open Sans" w:hAnsi="Open Sans" w:cs="Open Sans"/>
          <w:b/>
          <w:i/>
          <w:color w:val="000000"/>
        </w:rPr>
        <w:t>La vivienda en alquiler en España en el año 2022”</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w:t>
      </w:r>
      <w:r>
        <w:rPr>
          <w:rFonts w:ascii="Open Sans" w:eastAsia="Open Sans" w:hAnsi="Open Sans" w:cs="Open Sans"/>
        </w:rPr>
        <w:t xml:space="preserve">Así, este incremento anual (7,4%) es el tercero más alto detectado desde 2007.  </w:t>
      </w:r>
    </w:p>
    <w:p w14:paraId="334E1F44" w14:textId="77777777" w:rsidR="00FD1DB4" w:rsidRDefault="00FD1DB4">
      <w:pPr>
        <w:spacing w:line="276" w:lineRule="auto"/>
        <w:jc w:val="both"/>
        <w:rPr>
          <w:rFonts w:ascii="Open Sans" w:eastAsia="Open Sans" w:hAnsi="Open Sans" w:cs="Open Sans"/>
        </w:rPr>
      </w:pPr>
    </w:p>
    <w:p w14:paraId="571231D1" w14:textId="77777777" w:rsidR="00FD1DB4" w:rsidRDefault="00000000">
      <w:pPr>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anual de 2022 del alquiler en España</w:t>
      </w:r>
    </w:p>
    <w:p w14:paraId="700E0F04" w14:textId="77777777" w:rsidR="00FD1DB4" w:rsidRDefault="00FD1DB4">
      <w:pPr>
        <w:jc w:val="center"/>
        <w:rPr>
          <w:rFonts w:ascii="Open Sans Light" w:eastAsia="Open Sans Light" w:hAnsi="Open Sans Light" w:cs="Open Sans Light"/>
          <w:b/>
          <w:color w:val="303AB2"/>
          <w:sz w:val="16"/>
          <w:szCs w:val="16"/>
        </w:rPr>
      </w:pPr>
    </w:p>
    <w:p w14:paraId="66630277" w14:textId="77777777" w:rsidR="00FD1DB4" w:rsidRDefault="00000000">
      <w:pPr>
        <w:jc w:val="center"/>
        <w:rPr>
          <w:rFonts w:ascii="Open Sans" w:eastAsia="Open Sans" w:hAnsi="Open Sans" w:cs="Open Sans"/>
          <w:b/>
          <w:color w:val="000000"/>
        </w:rPr>
      </w:pPr>
      <w:r>
        <w:rPr>
          <w:noProof/>
        </w:rPr>
        <w:drawing>
          <wp:inline distT="0" distB="0" distL="0" distR="0" wp14:anchorId="1CF9F071" wp14:editId="3B89E75B">
            <wp:extent cx="5749138" cy="2428646"/>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28E1B1" w14:textId="567ECE88" w:rsidR="00FD1DB4" w:rsidRDefault="00000000">
      <w:pPr>
        <w:spacing w:line="276" w:lineRule="auto"/>
        <w:jc w:val="both"/>
        <w:rPr>
          <w:rFonts w:ascii="Open Sans" w:eastAsia="Open Sans" w:hAnsi="Open Sans" w:cs="Open Sans"/>
          <w:color w:val="000000"/>
        </w:rPr>
      </w:pPr>
      <w:r>
        <w:rPr>
          <w:rFonts w:ascii="Open Sans" w:eastAsia="Open Sans" w:hAnsi="Open Sans" w:cs="Open Sans"/>
        </w:rPr>
        <w:lastRenderedPageBreak/>
        <w:t xml:space="preserve">“El precio del alquiler ha alcanzado máximos históricos hasta tres veces a lo largo del año. Justamente diciembre cierra a tan solo un 1,6% de marcar </w:t>
      </w:r>
      <w:r w:rsidR="00E84EF3">
        <w:rPr>
          <w:rFonts w:ascii="Open Sans" w:eastAsia="Open Sans" w:hAnsi="Open Sans" w:cs="Open Sans"/>
        </w:rPr>
        <w:t>récord</w:t>
      </w:r>
      <w:r>
        <w:rPr>
          <w:rFonts w:ascii="Open Sans" w:eastAsia="Open Sans" w:hAnsi="Open Sans" w:cs="Open Sans"/>
        </w:rPr>
        <w:t xml:space="preserve">, pero todas las comunidades autónomas, con excepción de Aragón y Castilla-La Mancha, han presentado los mayores precios del arrendamiento durante el pasado ejercicio. Las razones son claras: el furor de la compraventa, el renacer del arrendamiento turístico y las medidas de limitación del arrendamiento han propiciado que la oferta se reduzca todavía más. Con respecto al año anterior, el stock se ha contraído un 32%, haciendo que el desequilibrio entre oferta y demanda aumente y empuje el precio al alza. </w:t>
      </w:r>
      <w:r w:rsidR="00E84EF3">
        <w:rPr>
          <w:rFonts w:ascii="Open Sans" w:eastAsia="Open Sans" w:hAnsi="Open Sans" w:cs="Open Sans"/>
        </w:rPr>
        <w:t>Las tensiones inflacionistas</w:t>
      </w:r>
      <w:r>
        <w:rPr>
          <w:rFonts w:ascii="Open Sans" w:eastAsia="Open Sans" w:hAnsi="Open Sans" w:cs="Open Sans"/>
        </w:rPr>
        <w:t xml:space="preserve"> y la caída que experimentó el precio en 2021 -y que ha recuperado a lo largo del 2022, también son responsables en buena medida de estos incrementos. En cuanto a previsiones, consideramos que el contexto económico y el cambio de ciclo hipotecario pondrán más presión sobre la escasa oferta del alquiler, por lo que es probable que sigamos marcando máximos de precio en 2023</w:t>
      </w:r>
      <w:r w:rsidR="00E84EF3">
        <w:rPr>
          <w:rFonts w:ascii="Open Sans" w:eastAsia="Open Sans" w:hAnsi="Open Sans" w:cs="Open Sans"/>
        </w:rPr>
        <w:t xml:space="preserve">”, explica María Matos, directora de Estudios y Portavoz de </w:t>
      </w:r>
      <w:hyperlink r:id="rId12">
        <w:r w:rsidR="00E84EF3">
          <w:rPr>
            <w:rFonts w:ascii="Open Sans" w:eastAsia="Open Sans" w:hAnsi="Open Sans" w:cs="Open Sans"/>
            <w:color w:val="0000FF"/>
            <w:u w:val="single"/>
          </w:rPr>
          <w:t>Fotocasa</w:t>
        </w:r>
      </w:hyperlink>
      <w:r w:rsidR="00E84EF3">
        <w:rPr>
          <w:rFonts w:ascii="Open Sans" w:eastAsia="Open Sans" w:hAnsi="Open Sans" w:cs="Open Sans"/>
        </w:rPr>
        <w:t>.</w:t>
      </w:r>
    </w:p>
    <w:p w14:paraId="13670C49" w14:textId="77777777" w:rsidR="00FD1DB4" w:rsidRDefault="00FD1DB4">
      <w:pPr>
        <w:spacing w:line="276" w:lineRule="auto"/>
        <w:jc w:val="both"/>
        <w:rPr>
          <w:rFonts w:ascii="Open Sans" w:eastAsia="Open Sans" w:hAnsi="Open Sans" w:cs="Open Sans"/>
          <w:color w:val="000000"/>
        </w:rPr>
      </w:pPr>
    </w:p>
    <w:p w14:paraId="734EFCD8" w14:textId="59C62B3E" w:rsidR="00FD1DB4" w:rsidRDefault="00000000">
      <w:pPr>
        <w:spacing w:line="276" w:lineRule="auto"/>
        <w:jc w:val="center"/>
        <w:rPr>
          <w:rFonts w:ascii="Open Sans" w:eastAsia="Open Sans" w:hAnsi="Open Sans" w:cs="Open Sans"/>
          <w:b/>
          <w:color w:val="0000FF"/>
          <w:u w:val="single"/>
        </w:rPr>
      </w:pPr>
      <w:hyperlink r:id="rId13">
        <w:r>
          <w:rPr>
            <w:rFonts w:ascii="Open Sans" w:eastAsia="Open Sans" w:hAnsi="Open Sans" w:cs="Open Sans"/>
            <w:b/>
            <w:color w:val="0000FF"/>
            <w:u w:val="single"/>
          </w:rPr>
          <w:t>Declaraciones de la directora de Estudios de Fotocasa, María Matos</w:t>
        </w:r>
      </w:hyperlink>
    </w:p>
    <w:p w14:paraId="2275E2AF" w14:textId="77777777" w:rsidR="00E84EF3" w:rsidRDefault="00E84EF3">
      <w:pPr>
        <w:spacing w:line="276" w:lineRule="auto"/>
        <w:jc w:val="center"/>
        <w:rPr>
          <w:rFonts w:ascii="Open Sans" w:eastAsia="Open Sans" w:hAnsi="Open Sans" w:cs="Open Sans"/>
          <w:b/>
          <w:color w:val="000000"/>
        </w:rPr>
      </w:pPr>
    </w:p>
    <w:p w14:paraId="3846F0BE" w14:textId="77777777" w:rsidR="00FD1DB4" w:rsidRDefault="00000000">
      <w:pPr>
        <w:spacing w:line="276" w:lineRule="auto"/>
        <w:jc w:val="both"/>
        <w:rPr>
          <w:rFonts w:ascii="Open Sans" w:eastAsia="Open Sans" w:hAnsi="Open Sans" w:cs="Open Sans"/>
          <w:color w:val="000000"/>
        </w:rPr>
      </w:pPr>
      <w:r>
        <w:rPr>
          <w:noProof/>
        </w:rPr>
        <w:drawing>
          <wp:inline distT="0" distB="0" distL="0" distR="0" wp14:anchorId="347D72C3" wp14:editId="4BA88179">
            <wp:extent cx="5581015" cy="2942590"/>
            <wp:effectExtent l="0" t="0" r="0" b="0"/>
            <wp:docPr id="21" name="image2.jp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10;&#10;Descripción generada automáticamente"/>
                    <pic:cNvPicPr preferRelativeResize="0"/>
                  </pic:nvPicPr>
                  <pic:blipFill>
                    <a:blip r:embed="rId14"/>
                    <a:srcRect/>
                    <a:stretch>
                      <a:fillRect/>
                    </a:stretch>
                  </pic:blipFill>
                  <pic:spPr>
                    <a:xfrm>
                      <a:off x="0" y="0"/>
                      <a:ext cx="5581015" cy="2942590"/>
                    </a:xfrm>
                    <a:prstGeom prst="rect">
                      <a:avLst/>
                    </a:prstGeom>
                    <a:ln/>
                  </pic:spPr>
                </pic:pic>
              </a:graphicData>
            </a:graphic>
          </wp:inline>
        </w:drawing>
      </w:r>
    </w:p>
    <w:p w14:paraId="148E6FAF" w14:textId="77777777" w:rsidR="00FD1DB4" w:rsidRDefault="00FD1DB4">
      <w:pPr>
        <w:spacing w:line="276" w:lineRule="auto"/>
        <w:ind w:right="-574"/>
        <w:rPr>
          <w:rFonts w:ascii="Open Sans Light" w:eastAsia="Open Sans Light" w:hAnsi="Open Sans Light" w:cs="Open Sans Light"/>
          <w:b/>
          <w:color w:val="303AB2"/>
          <w:sz w:val="28"/>
          <w:szCs w:val="28"/>
        </w:rPr>
      </w:pPr>
    </w:p>
    <w:p w14:paraId="375F4B11" w14:textId="77777777" w:rsidR="00FD1DB4" w:rsidRDefault="00000000">
      <w:pPr>
        <w:spacing w:line="276" w:lineRule="auto"/>
        <w:ind w:right="-574"/>
        <w:rPr>
          <w:rFonts w:ascii="Open Sans" w:eastAsia="Open Sans" w:hAnsi="Open Sans" w:cs="Open Sans"/>
          <w:color w:val="000000"/>
        </w:rPr>
      </w:pPr>
      <w:r>
        <w:rPr>
          <w:rFonts w:ascii="Open Sans Light" w:eastAsia="Open Sans Light" w:hAnsi="Open Sans Light" w:cs="Open Sans Light"/>
          <w:b/>
          <w:color w:val="303AB2"/>
          <w:sz w:val="28"/>
          <w:szCs w:val="28"/>
        </w:rPr>
        <w:t>Por comunidades autónomas</w:t>
      </w:r>
    </w:p>
    <w:p w14:paraId="5DCF9162" w14:textId="2B0D559F"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A cierre de 2022, cinco incrementos registrados en las comunidades son superiores al 10%. Los mayores incrementos se localizan en Baleares y Canarias con un 18,2% y un 16,9%, respectivamente. Le siguen, Comunitat Valenciana (15,7%), Cantabria (13,9%), Madrid (13,2%), Extremadura (8,6%), Galicia (7,3%), Andalucía (7,2%), </w:t>
      </w:r>
      <w:r>
        <w:rPr>
          <w:rFonts w:ascii="Open Sans" w:eastAsia="Open Sans" w:hAnsi="Open Sans" w:cs="Open Sans"/>
          <w:color w:val="000000"/>
        </w:rPr>
        <w:lastRenderedPageBreak/>
        <w:t>Región de Murcia (7,0%), La Rioja (6,5%), Castilla y León (6,4%), Cataluña (6,1%), Navarra (5,7%), País Vasco (5,1%), Aragón (4,4%), Asturias (3,8%) y Castilla-La Mancha (1,0%).</w:t>
      </w:r>
    </w:p>
    <w:p w14:paraId="786086FF" w14:textId="77777777" w:rsidR="00E84EF3" w:rsidRDefault="00E84EF3" w:rsidP="00E84EF3">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anual de 2022 por comunidades autónomas</w:t>
      </w:r>
    </w:p>
    <w:p w14:paraId="2A27CF69" w14:textId="77777777" w:rsidR="00E84EF3" w:rsidRDefault="00E84EF3" w:rsidP="00E84EF3">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Times New Roman" w:eastAsia="Times New Roman" w:hAnsi="Times New Roman" w:cs="Times New Roman"/>
          <w:noProof/>
          <w:color w:val="000000"/>
        </w:rPr>
        <w:drawing>
          <wp:inline distT="0" distB="0" distL="0" distR="0" wp14:anchorId="544CC2D7" wp14:editId="1FDB87D3">
            <wp:extent cx="5581015" cy="3860800"/>
            <wp:effectExtent l="0" t="0" r="0" b="0"/>
            <wp:docPr id="23" name="image3.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Mapa&#10;&#10;Descripción generada automáticamente"/>
                    <pic:cNvPicPr preferRelativeResize="0"/>
                  </pic:nvPicPr>
                  <pic:blipFill>
                    <a:blip r:embed="rId15"/>
                    <a:srcRect/>
                    <a:stretch>
                      <a:fillRect/>
                    </a:stretch>
                  </pic:blipFill>
                  <pic:spPr>
                    <a:xfrm>
                      <a:off x="0" y="0"/>
                      <a:ext cx="5581015" cy="3860800"/>
                    </a:xfrm>
                    <a:prstGeom prst="rect">
                      <a:avLst/>
                    </a:prstGeom>
                    <a:ln/>
                  </pic:spPr>
                </pic:pic>
              </a:graphicData>
            </a:graphic>
          </wp:inline>
        </w:drawing>
      </w:r>
    </w:p>
    <w:p w14:paraId="399A8802" w14:textId="77777777" w:rsidR="00E84EF3" w:rsidRDefault="00E84EF3">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2E93E14D" w14:textId="7A370024" w:rsidR="00E84EF3"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general los precios absolutos por comunidades autónomas se están incrementando en la mayoría de ellas. En 2022 Madrid se coloca en primer lugar con el precio de 15,42 euros/m² al mes, desplazando a Cataluña a la segunda posición. Es el décimo quinto año en toda la serie histórica del informe La vivienda en alquiler en España, en el que la Madrid encabeza el ranking de las comunidades más caras. </w:t>
      </w:r>
    </w:p>
    <w:p w14:paraId="209CB1AA"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A finales de 2022, Cataluña se posiciona como la segunda comunidad autónoma más cara con un precio de 14,92 euros/m² al mes, seguida de Baleares (14,16 euros/m² al mes), País Vasco (13,80 euros/m² al mes) y Canarias (11,26 euros/m² al mes). </w:t>
      </w:r>
    </w:p>
    <w:p w14:paraId="36587FA1" w14:textId="43F67BB3"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 la media nacional (11,03 euros/m² al mes), son cuatro las que superan dicha media. Madrid lo supera en un 40%, Cataluña lo hace en un 35%, Baleares en </w:t>
      </w:r>
      <w:r>
        <w:rPr>
          <w:rFonts w:ascii="Open Sans" w:eastAsia="Open Sans" w:hAnsi="Open Sans" w:cs="Open Sans"/>
          <w:color w:val="000000"/>
        </w:rPr>
        <w:lastRenderedPageBreak/>
        <w:t xml:space="preserve">un 28% y País Vasco en un 25%. El resto cuentan con un precio inferior a la media nacional, que en diciembre de 2022 es de 11,03 euros/m² al mes. </w:t>
      </w:r>
    </w:p>
    <w:p w14:paraId="61F457E5" w14:textId="0B85AF9C" w:rsidR="00E84EF3" w:rsidRDefault="00E84EF3">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noProof/>
        </w:rPr>
        <w:drawing>
          <wp:inline distT="0" distB="0" distL="0" distR="0" wp14:anchorId="22AEAEA4" wp14:editId="762581E1">
            <wp:extent cx="5581015" cy="4006850"/>
            <wp:effectExtent l="0" t="0" r="635" b="0"/>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6"/>
                    <a:stretch>
                      <a:fillRect/>
                    </a:stretch>
                  </pic:blipFill>
                  <pic:spPr>
                    <a:xfrm>
                      <a:off x="0" y="0"/>
                      <a:ext cx="5581015" cy="4006850"/>
                    </a:xfrm>
                    <a:prstGeom prst="rect">
                      <a:avLst/>
                    </a:prstGeom>
                  </pic:spPr>
                </pic:pic>
              </a:graphicData>
            </a:graphic>
          </wp:inline>
        </w:drawing>
      </w:r>
    </w:p>
    <w:p w14:paraId="02510D73"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provincias</w:t>
      </w:r>
    </w:p>
    <w:p w14:paraId="7A7DB01E"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bookmarkStart w:id="1" w:name="_heading=h.30j0zll" w:colFirst="0" w:colLast="0"/>
      <w:bookmarkEnd w:id="1"/>
      <w:r>
        <w:rPr>
          <w:rFonts w:ascii="Open Sans" w:eastAsia="Open Sans" w:hAnsi="Open Sans" w:cs="Open Sans"/>
          <w:color w:val="000000"/>
        </w:rPr>
        <w:t xml:space="preserve">Analizando al detalle todas las provincias, a cierre de 2022 son 44 las provincias que suben el precio, es decir, el 94% de las 47 provincias españolas estudiadas suben los precios anuales. </w:t>
      </w:r>
    </w:p>
    <w:p w14:paraId="42DA69B5"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Si se analizan al detalle todas las provincias, se ve que doce de ellas tienen incrementos anuales de dos dígitos y son Málaga (25,8%), Alicante (24,3%), Illes Balears (18,2%), Las Palmas (16,6%), Santa Cruz de Tenerife (16,5%), Valencia (14,7%), Segovia (14,4%), Cantabria (13,9%), Madrid (13,2%), Ourense (12,8%), Girona (12,6%) y Tarragona (12,1%). Por otro lado, los descensos corresponden a las provincias de León (-2,7%), Palencia (-2,6%) y Toledo (-2,4%).</w:t>
      </w:r>
    </w:p>
    <w:p w14:paraId="50162A6E"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 los precios, 14 provincias españolas superan los 10 euros/m² al mes. Se trata de Gipuzkoa (16,10 euros/m² al mes), Barcelona (16,10 euros/m² al mes), Madrid (15,42 euros/m² al mes), Illes Balears (14,16 euros/m² al mes), Bizkaia (13,39 euros/m² al mes), Málaga (12,73 euros/m² al mes), Las Palmas (11,61 euros/m² al </w:t>
      </w:r>
      <w:r>
        <w:rPr>
          <w:rFonts w:ascii="Open Sans" w:eastAsia="Open Sans" w:hAnsi="Open Sans" w:cs="Open Sans"/>
          <w:color w:val="000000"/>
        </w:rPr>
        <w:lastRenderedPageBreak/>
        <w:t>mes), Araba - Álava (11,34 euros/m² al mes), Girona (11,15 euros/m² al mes), Valencia (10,94 euros/m² al mes), Santa Cruz de Tenerife (10,80 euros/m² al mes), Navarra (10,39 euros/m² al mes), Cantabria (10,32 euros/m² al mes) y Sevilla (10,15 euros/m² al mes).</w:t>
      </w:r>
    </w:p>
    <w:p w14:paraId="7D66AA74" w14:textId="77777777" w:rsidR="00FD1DB4"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2022 por provincias </w:t>
      </w:r>
    </w:p>
    <w:p w14:paraId="66A624F1" w14:textId="77777777" w:rsidR="00FD1DB4" w:rsidRDefault="00000000">
      <w:pPr>
        <w:spacing w:line="276" w:lineRule="auto"/>
        <w:jc w:val="both"/>
      </w:pPr>
      <w:r>
        <w:rPr>
          <w:noProof/>
        </w:rPr>
        <w:drawing>
          <wp:inline distT="0" distB="0" distL="0" distR="0" wp14:anchorId="305DA7FA" wp14:editId="1401F25F">
            <wp:extent cx="5634143" cy="3772549"/>
            <wp:effectExtent l="0" t="0" r="0" b="0"/>
            <wp:docPr id="22" name="image4.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pic:cNvPicPr preferRelativeResize="0"/>
                  </pic:nvPicPr>
                  <pic:blipFill>
                    <a:blip r:embed="rId17"/>
                    <a:srcRect/>
                    <a:stretch>
                      <a:fillRect/>
                    </a:stretch>
                  </pic:blipFill>
                  <pic:spPr>
                    <a:xfrm>
                      <a:off x="0" y="0"/>
                      <a:ext cx="5634143" cy="3772549"/>
                    </a:xfrm>
                    <a:prstGeom prst="rect">
                      <a:avLst/>
                    </a:prstGeom>
                    <a:ln/>
                  </pic:spPr>
                </pic:pic>
              </a:graphicData>
            </a:graphic>
          </wp:inline>
        </w:drawing>
      </w:r>
    </w:p>
    <w:p w14:paraId="41019CD5" w14:textId="17F49EC2" w:rsidR="00FD1DB4" w:rsidRDefault="00FD1DB4">
      <w:pPr>
        <w:spacing w:line="276" w:lineRule="auto"/>
        <w:ind w:right="-574"/>
        <w:rPr>
          <w:rFonts w:ascii="Open Sans Light" w:eastAsia="Open Sans Light" w:hAnsi="Open Sans Light" w:cs="Open Sans Light"/>
          <w:b/>
          <w:color w:val="303AB2"/>
          <w:sz w:val="28"/>
          <w:szCs w:val="28"/>
        </w:rPr>
      </w:pPr>
    </w:p>
    <w:p w14:paraId="1E7B426F" w14:textId="77777777" w:rsidR="00E84EF3" w:rsidRDefault="00E84EF3">
      <w:pPr>
        <w:spacing w:line="276" w:lineRule="auto"/>
        <w:ind w:right="-574"/>
        <w:rPr>
          <w:rFonts w:ascii="Open Sans Light" w:eastAsia="Open Sans Light" w:hAnsi="Open Sans Light" w:cs="Open Sans Light"/>
          <w:b/>
          <w:color w:val="303AB2"/>
          <w:sz w:val="28"/>
          <w:szCs w:val="28"/>
        </w:rPr>
      </w:pPr>
    </w:p>
    <w:p w14:paraId="75EA6DB1" w14:textId="77777777" w:rsidR="00FD1DB4"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3D7F2918"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términos de variación anual de los municipios estudiados (88 con datos de variación anual), los municipios que ven incrementar el precio de la vivienda en alquiler son 83 frente a los cinco que descienden el precio respecto al año anterior. </w:t>
      </w:r>
    </w:p>
    <w:p w14:paraId="5258590E"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Son 15 los municipios que suben el precio por encima del 20%. El municipio que más incremento presenta a cierre de 2022 es Estepona con una variación de 35,3%. Le siguen, Benidorm con 34,7%, Mijas con 33,9%, Santa Pola con 33,2%, Málaga capital con 31,1%, Fuengirola (27,5%), Alicante / Alacant (27,5%), Benalmádena (26,9%), Calvià (26,7%), Torrevieja (22,9%), Palma de Mallorca (22,9%), Marbella (22,5%), Valencia capital (21,3%), El Campello (20,6%) y Torremolinos (20,0%). En cuanto a las caídas, destacan las variaciones de los municipios de León capital (-</w:t>
      </w:r>
      <w:r>
        <w:rPr>
          <w:rFonts w:ascii="Open Sans" w:eastAsia="Open Sans" w:hAnsi="Open Sans" w:cs="Open Sans"/>
          <w:color w:val="000000"/>
        </w:rPr>
        <w:lastRenderedPageBreak/>
        <w:t>3,9%), Palencia capital (-1,5%), Valdemoro (-1,3%), Roquetas de Mar (-1,1%) y Avilés (-0,1%).</w:t>
      </w:r>
    </w:p>
    <w:p w14:paraId="225D5809"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29BBE41B" wp14:editId="282A9F20">
            <wp:extent cx="5581015" cy="2984500"/>
            <wp:effectExtent l="0" t="0" r="0" b="0"/>
            <wp:docPr id="25" name="image8.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8.png" descr="Gráfico&#10;&#10;Descripción generada automáticamente con confianza media"/>
                    <pic:cNvPicPr preferRelativeResize="0"/>
                  </pic:nvPicPr>
                  <pic:blipFill>
                    <a:blip r:embed="rId18"/>
                    <a:srcRect/>
                    <a:stretch>
                      <a:fillRect/>
                    </a:stretch>
                  </pic:blipFill>
                  <pic:spPr>
                    <a:xfrm>
                      <a:off x="0" y="0"/>
                      <a:ext cx="5581015" cy="2984500"/>
                    </a:xfrm>
                    <a:prstGeom prst="rect">
                      <a:avLst/>
                    </a:prstGeom>
                    <a:ln/>
                  </pic:spPr>
                </pic:pic>
              </a:graphicData>
            </a:graphic>
          </wp:inline>
        </w:drawing>
      </w:r>
    </w:p>
    <w:p w14:paraId="720724F6"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Alquilar una vivienda en el municipio más caro de España, Barcelona capital, cuesta 19,55 euros/m² al mes; un 77% por encima de la media nacional (11,03 euros/m² al mes). Le siguen, Calvià (19,27 euros/m² al mes), Donostia - San Sebastián (18,16 euros/m² al mes), Eivissa (18,13 euros/m² al mes), Sitges (18,03 euros/m² al mes), La Moraleja (16,99 euros/m² al mes), Mogán (16,96 euros/m² al mes), Madrid capital (16,69 euros/m² al mes), Castelldefels (16,60 euros/m² al mes), Benahavís (16,36 euros/m² al mes), Sant Cugat del Vallès (16,31 euros/m² al mes) y L'Hospitalet de Llobregat (16,04 euros/m² al mes).</w:t>
      </w:r>
    </w:p>
    <w:p w14:paraId="1721ED74"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062754C3" wp14:editId="2DEB70EB">
            <wp:extent cx="5593847" cy="2829701"/>
            <wp:effectExtent l="0" t="0" r="0" b="0"/>
            <wp:docPr id="24" name="image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Descripción generada automáticamente"/>
                    <pic:cNvPicPr preferRelativeResize="0"/>
                  </pic:nvPicPr>
                  <pic:blipFill>
                    <a:blip r:embed="rId19"/>
                    <a:srcRect/>
                    <a:stretch>
                      <a:fillRect/>
                    </a:stretch>
                  </pic:blipFill>
                  <pic:spPr>
                    <a:xfrm>
                      <a:off x="0" y="0"/>
                      <a:ext cx="5593847" cy="2829701"/>
                    </a:xfrm>
                    <a:prstGeom prst="rect">
                      <a:avLst/>
                    </a:prstGeom>
                    <a:ln/>
                  </pic:spPr>
                </pic:pic>
              </a:graphicData>
            </a:graphic>
          </wp:inline>
        </w:drawing>
      </w:r>
    </w:p>
    <w:p w14:paraId="0B9F26D4"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En el otro extremo, Baeza, en Jaén, es el municipio más barato de España para alquilar (4,28 euros/m² al mes), Puertollano (4,52 euros/m² al mes), Linares (4,93 euros/m² al mes), Ponferrada (5,14 euros/m² al mes), Elda (5,27 euros/m² al mes), Narón (5,43 euros/m² al mes), Don Benito (5,49 euros/m² al mes), Ciudad Real capital (5,51 euros/m² al mes), Zamora capital (5,63 euros/m² al mes), Arteixo (5,70 euros/m² al mes), Lucena (5,75 euros/m² al mes), Talavera de la Reina (5,76 euros/m² al mes), Alcázar de San Juan (5,78 euros/m² al mes), Alcoy (5,80 euros/m² al mes) y Ferrol (5,80 euros/m² al mes).</w:t>
      </w:r>
    </w:p>
    <w:p w14:paraId="73A14284"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Madrid capital y Barcelona capital</w:t>
      </w:r>
    </w:p>
    <w:p w14:paraId="0C81C84E"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Un apartado destacado merece los municipios de Madrid y Barcelona que durante el 2022 han sido protagonistas de moderados y acelerados descensos en el precio de la vivienda en alquiler en los 12 meses de este año.</w:t>
      </w:r>
    </w:p>
    <w:p w14:paraId="69EDFFAC" w14:textId="77777777" w:rsidR="00FD1DB4" w:rsidRDefault="00000000">
      <w:pPr>
        <w:pBdr>
          <w:top w:val="nil"/>
          <w:left w:val="nil"/>
          <w:bottom w:val="nil"/>
          <w:right w:val="nil"/>
          <w:between w:val="nil"/>
        </w:pBdr>
        <w:shd w:val="clear" w:color="auto" w:fill="FFFFFF"/>
        <w:spacing w:before="280" w:after="280" w:line="276" w:lineRule="auto"/>
        <w:jc w:val="both"/>
        <w:rPr>
          <w:rFonts w:ascii="Times New Roman" w:eastAsia="Times New Roman" w:hAnsi="Times New Roman" w:cs="Times New Roman"/>
          <w:color w:val="000000"/>
        </w:rPr>
      </w:pPr>
      <w:r>
        <w:rPr>
          <w:rFonts w:ascii="Open Sans" w:eastAsia="Open Sans" w:hAnsi="Open Sans" w:cs="Open Sans"/>
          <w:color w:val="000000"/>
        </w:rPr>
        <w:t>Así, la ciudad de Madrid cierra 2022 con un incremento del 12,5% respecto a diciembre de 2021. En octubre de este año se produce el máximo incremento interanual (15,4%). Desde enero, en apenas doce meses, las subidas se han incrementado en la capital y han ido del 0,5% de enero hasta el 12,5% de diciembre.</w:t>
      </w:r>
      <w:r>
        <w:rPr>
          <w:rFonts w:ascii="Times New Roman" w:eastAsia="Times New Roman" w:hAnsi="Times New Roman" w:cs="Times New Roman"/>
          <w:color w:val="000000"/>
        </w:rPr>
        <w:t xml:space="preserve"> </w:t>
      </w:r>
    </w:p>
    <w:p w14:paraId="6A76512F"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la ciudad de Barcelona, la variación anual es de 16,2% respecto a diciembre de 2021.  El mayor incremento interanual de 2022 se produjo en agosto (22%). Desde enero, en apenas doce meses, las subidas se han incrementado en Barcelona y han ido del 9,5% de enero hasta el 16,2% de diciembre.</w:t>
      </w:r>
    </w:p>
    <w:p w14:paraId="581560E6"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Times New Roman" w:eastAsia="Times New Roman" w:hAnsi="Times New Roman" w:cs="Times New Roman"/>
          <w:noProof/>
          <w:color w:val="000000"/>
        </w:rPr>
        <w:lastRenderedPageBreak/>
        <w:drawing>
          <wp:inline distT="0" distB="0" distL="0" distR="0" wp14:anchorId="3C57A410" wp14:editId="093DD89A">
            <wp:extent cx="5583485" cy="4582917"/>
            <wp:effectExtent l="0" t="0" r="0" b="0"/>
            <wp:docPr id="27" name="image6.png" descr="Interfaz de usuario gráfica,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Gráfico&#10;&#10;Descripción generada automáticamente"/>
                    <pic:cNvPicPr preferRelativeResize="0"/>
                  </pic:nvPicPr>
                  <pic:blipFill>
                    <a:blip r:embed="rId20"/>
                    <a:srcRect/>
                    <a:stretch>
                      <a:fillRect/>
                    </a:stretch>
                  </pic:blipFill>
                  <pic:spPr>
                    <a:xfrm>
                      <a:off x="0" y="0"/>
                      <a:ext cx="5583485" cy="4582917"/>
                    </a:xfrm>
                    <a:prstGeom prst="rect">
                      <a:avLst/>
                    </a:prstGeom>
                    <a:ln/>
                  </pic:spPr>
                </pic:pic>
              </a:graphicData>
            </a:graphic>
          </wp:inline>
        </w:drawing>
      </w:r>
    </w:p>
    <w:p w14:paraId="12A459BC" w14:textId="79B05A83" w:rsidR="00FD1DB4"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46134DB9"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Madrid capital en diciembre de 2022 son 19 los distritos estudiados. Todos ellos superan el precio medio de la vivienda a nivel nacional, establecido a finales de año en 11,03 euros/m² al mes. La diferencia entre este precio medio y el más caro en la capital se produce en el distrito Centro que es superior a la media nacional en un 84% al situar el precio en los 20,35 euros/m² al mes. El distrito Centro se vuelve a colocar en el primer puesto del ranking de los distritos más caros de Madrid, después de ocuparlo en los últimos seis años en tres ocasiones (en 2016, en 2017, y en 2019). </w:t>
      </w:r>
    </w:p>
    <w:p w14:paraId="6D999689"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lo referente a la variación anual del precio de la vivienda en alquiler, se puede observar al concluir el año 2022 que en 19 de los 21 distritos de la capital incrementan el precio anual del alquiler. El distrito que más sube el precio es Usera, que incrementa un 25,1%, seguido de Chamberí (16,5%), Villaverde (16,0%), Hortaleza (15,4%), Centro (14,5%), Fuencarral - El Pardo (13,5%), Tetuán (12,5%), Retiro (11,0%), Arganzuela (10,4%), Barrio de Salamanca (9,7%), Puente de Vallecas </w:t>
      </w:r>
      <w:r>
        <w:rPr>
          <w:rFonts w:ascii="Open Sans" w:eastAsia="Open Sans" w:hAnsi="Open Sans" w:cs="Open Sans"/>
          <w:color w:val="000000"/>
        </w:rPr>
        <w:lastRenderedPageBreak/>
        <w:t>(9,6%), Chamartín (9,0%), Ciudad Lineal (8,8%), San Blas (8,7%), Latina (8,6%), Villa de Vallecas (7,5%), Carabanchel (7,2%), Barajas (6,7%) y Moncloa - Aravaca (4,5%).</w:t>
      </w:r>
    </w:p>
    <w:p w14:paraId="3830E7ED"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24AB36CE" wp14:editId="576252C7">
            <wp:extent cx="5618577" cy="4035735"/>
            <wp:effectExtent l="0" t="0" r="0" b="0"/>
            <wp:docPr id="26" name="image7.png" descr="Imagen que contiene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Mapa&#10;&#10;Descripción generada automáticamente"/>
                    <pic:cNvPicPr preferRelativeResize="0"/>
                  </pic:nvPicPr>
                  <pic:blipFill>
                    <a:blip r:embed="rId21"/>
                    <a:srcRect/>
                    <a:stretch>
                      <a:fillRect/>
                    </a:stretch>
                  </pic:blipFill>
                  <pic:spPr>
                    <a:xfrm>
                      <a:off x="0" y="0"/>
                      <a:ext cx="5618577" cy="4035735"/>
                    </a:xfrm>
                    <a:prstGeom prst="rect">
                      <a:avLst/>
                    </a:prstGeom>
                    <a:ln/>
                  </pic:spPr>
                </pic:pic>
              </a:graphicData>
            </a:graphic>
          </wp:inline>
        </w:drawing>
      </w:r>
    </w:p>
    <w:p w14:paraId="473E4723"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 los precios, el distrito de Centro se coloca por cuarta vez como el distrito más caro en los once años de análisis.  Así, el precio medio de la vivienda en alquiler del distrito de Centro es de 20,35 euros/m² al mes, convirtiéndose en el tercer distrito más caro para alquilar una vivienda y el más caro de toda España. Le siguen, Barrio de Salamanca (20,20 euros/m² al mes), Chamberí (20,12 euros/m² al mes), Retiro (17,80 euros/m² al mes), Tetuán (17,36 euros/m² al mes), Chamartín (17,27 euros/m² al mes) y Arganzuela (16,73 euros/m² al mes), entre otros.</w:t>
      </w:r>
    </w:p>
    <w:p w14:paraId="3B3BF3F7"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el otro extremo, los distritos más económicos por metro cuadrado son el distrito de Moratalaz con un valor medio de la vivienda de alquiler de 12,20 euros/m² al mes, Villa de Vallecas con 12,32 euros/m² al mes, Vicálvaro (12,50 euros/m² al mes), San Blas (12,76 euros/m² al mes), Carabanchel (12,86 euros/m² al mes) y Villaverde (12,90 euros/m² al mes).</w:t>
      </w:r>
    </w:p>
    <w:p w14:paraId="060B13F0"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Times New Roman" w:eastAsia="Times New Roman" w:hAnsi="Times New Roman" w:cs="Times New Roman"/>
          <w:noProof/>
          <w:color w:val="000000"/>
        </w:rPr>
        <w:lastRenderedPageBreak/>
        <w:drawing>
          <wp:inline distT="0" distB="0" distL="0" distR="0" wp14:anchorId="720E833E" wp14:editId="31CDD164">
            <wp:extent cx="5631813" cy="4234273"/>
            <wp:effectExtent l="0" t="0" r="0" b="0"/>
            <wp:docPr id="30" name="image9.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Gráfico&#10;&#10;Descripción generada automáticamente"/>
                    <pic:cNvPicPr preferRelativeResize="0"/>
                  </pic:nvPicPr>
                  <pic:blipFill>
                    <a:blip r:embed="rId22"/>
                    <a:srcRect/>
                    <a:stretch>
                      <a:fillRect/>
                    </a:stretch>
                  </pic:blipFill>
                  <pic:spPr>
                    <a:xfrm>
                      <a:off x="0" y="0"/>
                      <a:ext cx="5631813" cy="4234273"/>
                    </a:xfrm>
                    <a:prstGeom prst="rect">
                      <a:avLst/>
                    </a:prstGeom>
                    <a:ln/>
                  </pic:spPr>
                </pic:pic>
              </a:graphicData>
            </a:graphic>
          </wp:inline>
        </w:drawing>
      </w:r>
    </w:p>
    <w:p w14:paraId="7208A36B" w14:textId="77777777" w:rsidR="00FD1DB4"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507239C7"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Barcelona capital en diciembre de 2022 son 10 los distritos estudiados en el presente informe. Todos los distritos de la ciudad condal superan el precio medio de la vivienda a nivel nacional, establecido a finales de año en 11,03 euros/m² al mes. La diferencia entre este precio medio y el más caro en Barcelona se produce en el distrito de Ciutat Vella que es superior a la media nacional en un 92%, y se sitúa en los 21,17 euros/m² al mes.</w:t>
      </w:r>
    </w:p>
    <w:p w14:paraId="491F7583"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lo referente a la variación anual del precio se puede observar al concluir el año que en Barcelona el precio sube en todos los distritos de la ciudad condal. El distrito en el que el precio del alquiler más incrementa es Horta - Guinardó (28,3%), seguido Gràcia (22,1%), Sant Martí (21,3%), Eixample (17,4%), Sant Andreu (13,7%), Les Corts (13,4%), Sants - Montjuïc (13,0%), Ciutat Vella (12,5%), Sarrià - Sant Gervasi (10,6%) y Nou Barris (6,2%).</w:t>
      </w:r>
    </w:p>
    <w:p w14:paraId="56EC03D8" w14:textId="77777777" w:rsidR="00FD1DB4" w:rsidRDefault="00000000">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Times New Roman" w:eastAsia="Times New Roman" w:hAnsi="Times New Roman" w:cs="Times New Roman"/>
          <w:noProof/>
          <w:color w:val="000000"/>
        </w:rPr>
        <w:lastRenderedPageBreak/>
        <w:drawing>
          <wp:inline distT="0" distB="0" distL="0" distR="0" wp14:anchorId="3FE6CA83" wp14:editId="13F3CD9F">
            <wp:extent cx="5226456" cy="3164179"/>
            <wp:effectExtent l="0" t="0" r="0" b="0"/>
            <wp:docPr id="28" name="image11.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Gráfico&#10;&#10;Descripción generada automáticamente"/>
                    <pic:cNvPicPr preferRelativeResize="0"/>
                  </pic:nvPicPr>
                  <pic:blipFill>
                    <a:blip r:embed="rId23"/>
                    <a:srcRect/>
                    <a:stretch>
                      <a:fillRect/>
                    </a:stretch>
                  </pic:blipFill>
                  <pic:spPr>
                    <a:xfrm>
                      <a:off x="0" y="0"/>
                      <a:ext cx="5226456" cy="3164179"/>
                    </a:xfrm>
                    <a:prstGeom prst="rect">
                      <a:avLst/>
                    </a:prstGeom>
                    <a:ln/>
                  </pic:spPr>
                </pic:pic>
              </a:graphicData>
            </a:graphic>
          </wp:inline>
        </w:drawing>
      </w:r>
    </w:p>
    <w:p w14:paraId="375C6CD5"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 los precios, el distrito de Ciutat Vella encabeza la lista de la ciudad como el distrito más caro para alquilar una vivienda. Su precio medio se sitúa en diciembre en 21,17 euros/m² al mes después de incrementar anualmente un 12,5%. Le sigue como segundo más caro el distrito de Sant Martí, cuyo precio medio se sitúa en diciembre de 2022 en 20,52 euros/m² al mes. En tercera posición se encuentra el distrito de Eixample (20,34 euros/m²), seguida de Gràcia (20,12 euros/m²) y Sarrià - Sant Gervasi (18,83 euros/m²).</w:t>
      </w:r>
    </w:p>
    <w:p w14:paraId="6FC7E86A" w14:textId="77777777" w:rsidR="00FD1DB4" w:rsidRDefault="00000000">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0B2411ED" wp14:editId="01D05751">
            <wp:extent cx="5187511" cy="2901559"/>
            <wp:effectExtent l="0" t="0" r="0" b="0"/>
            <wp:docPr id="29" name="image10.png" descr="Map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0.png" descr="Mapa&#10;&#10;Descripción generada automáticamente con confianza baja"/>
                    <pic:cNvPicPr preferRelativeResize="0"/>
                  </pic:nvPicPr>
                  <pic:blipFill>
                    <a:blip r:embed="rId24"/>
                    <a:srcRect/>
                    <a:stretch>
                      <a:fillRect/>
                    </a:stretch>
                  </pic:blipFill>
                  <pic:spPr>
                    <a:xfrm>
                      <a:off x="0" y="0"/>
                      <a:ext cx="5187511" cy="2901559"/>
                    </a:xfrm>
                    <a:prstGeom prst="rect">
                      <a:avLst/>
                    </a:prstGeom>
                    <a:ln/>
                  </pic:spPr>
                </pic:pic>
              </a:graphicData>
            </a:graphic>
          </wp:inline>
        </w:drawing>
      </w:r>
    </w:p>
    <w:p w14:paraId="2E919F8C" w14:textId="77777777" w:rsidR="00E84EF3" w:rsidRDefault="00E84EF3">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2E80F01C" w14:textId="42BB573F" w:rsidR="00FD1DB4" w:rsidRPr="001901F9" w:rsidRDefault="00000000" w:rsidP="001901F9">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En el otro extremo, Nou Barris es el barrio más económico con un valor medio de la vivienda de 14,21 euros/m² al mes, seguido de Sant Andreu (15,17 euros/m² al mes), Horta - Guinardó (16,92 euros/m² al mes), Les Corts (18,20 euros/m² al mes) y Sants - Montjuïc (18,28 euros/m² al mes).</w:t>
      </w:r>
    </w:p>
    <w:p w14:paraId="23882E73" w14:textId="77777777" w:rsidR="00FD1DB4"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Barrios de Madrid</w:t>
      </w:r>
    </w:p>
    <w:p w14:paraId="3A6AC82C"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Madrid capital en diciembre de 2022 son 45 los barrios estudiados en el Índice Inmobiliario Fotocasa y todos superan el precio medio de la vivienda a nivel nacional, establecido a finales de año en 11,03 euros/m² al mes. La diferencia entre el precio medio de España y el más caro en la capital se produce en el barrio de Recoletos que es superior a la media nacional en un 111%, al situar el precio medio en 23,32 euros/m² al mes.</w:t>
      </w:r>
    </w:p>
    <w:p w14:paraId="2D8E0405"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30B263F7" wp14:editId="46B1D4A6">
            <wp:extent cx="5581015" cy="3068955"/>
            <wp:effectExtent l="0" t="0" r="0" b="0"/>
            <wp:docPr id="31" name="image12.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magen que contiene Gráfico&#10;&#10;Descripción generada automáticamente"/>
                    <pic:cNvPicPr preferRelativeResize="0"/>
                  </pic:nvPicPr>
                  <pic:blipFill>
                    <a:blip r:embed="rId25"/>
                    <a:srcRect/>
                    <a:stretch>
                      <a:fillRect/>
                    </a:stretch>
                  </pic:blipFill>
                  <pic:spPr>
                    <a:xfrm>
                      <a:off x="0" y="0"/>
                      <a:ext cx="5581015" cy="3068955"/>
                    </a:xfrm>
                    <a:prstGeom prst="rect">
                      <a:avLst/>
                    </a:prstGeom>
                    <a:ln/>
                  </pic:spPr>
                </pic:pic>
              </a:graphicData>
            </a:graphic>
          </wp:inline>
        </w:drawing>
      </w:r>
    </w:p>
    <w:p w14:paraId="3C3D0AF5"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A cierre de 2022, el precio sube en los 24 barrios de la capital con variación anual. Así, los incrementos anuales más significativos se producen en el distrito de Chamberí, en concreto en el barrio de Almagro (24,2%), seguida de Sanchinarro (24,2%) y Trafalgar (21,6%).  </w:t>
      </w:r>
    </w:p>
    <w:p w14:paraId="0CDA3C5D" w14:textId="77777777" w:rsidR="00FD1DB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 los precios, el barrio de Recoletos (distrito de Salamanca) encabeza la lista de la capital como barrio más caro para alquilar una vivienda, cuyo precio medio se sitúa en diciembre en 23,32 euros/m² al mes, después de subir anualmente un 10,1%. Le sigue como segundo más caro el barrio de Sol (distrito Centro), cuyo precio medio se sitúa a diciembre de 2022 en 22,19 euros/m² al mes.  En el otro extremo, el barrio Rejas, del distrito de San Blas es el barrio más económico en el </w:t>
      </w:r>
      <w:r>
        <w:rPr>
          <w:rFonts w:ascii="Open Sans" w:eastAsia="Open Sans" w:hAnsi="Open Sans" w:cs="Open Sans"/>
          <w:color w:val="000000"/>
        </w:rPr>
        <w:lastRenderedPageBreak/>
        <w:t>análisis de esta muestra, con un precio medio de la vivienda de 12,75 euros/m² al mes.</w:t>
      </w:r>
    </w:p>
    <w:p w14:paraId="60C67895" w14:textId="2E31ACB5" w:rsidR="00FD1DB4" w:rsidRPr="001901F9" w:rsidRDefault="00000000" w:rsidP="001901F9">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2F37AD96" wp14:editId="060B1FB3">
            <wp:extent cx="5581015" cy="4527550"/>
            <wp:effectExtent l="0" t="0" r="0" b="0"/>
            <wp:docPr id="32" name="image13.png" descr="Interfaz de usuario gráfica, Tabla, Exce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abla, Excel&#10;&#10;Descripción generada automáticamente"/>
                    <pic:cNvPicPr preferRelativeResize="0"/>
                  </pic:nvPicPr>
                  <pic:blipFill>
                    <a:blip r:embed="rId26"/>
                    <a:srcRect/>
                    <a:stretch>
                      <a:fillRect/>
                    </a:stretch>
                  </pic:blipFill>
                  <pic:spPr>
                    <a:xfrm>
                      <a:off x="0" y="0"/>
                      <a:ext cx="5581015" cy="4527550"/>
                    </a:xfrm>
                    <a:prstGeom prst="rect">
                      <a:avLst/>
                    </a:prstGeom>
                    <a:ln/>
                  </pic:spPr>
                </pic:pic>
              </a:graphicData>
            </a:graphic>
          </wp:inline>
        </w:drawing>
      </w:r>
    </w:p>
    <w:p w14:paraId="390CC392" w14:textId="77777777" w:rsidR="00FD1DB4"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Barrios de Barcelona</w:t>
      </w:r>
    </w:p>
    <w:p w14:paraId="39B790E8" w14:textId="77777777" w:rsidR="00FD1DB4" w:rsidRDefault="00FD1DB4">
      <w:pPr>
        <w:spacing w:line="276" w:lineRule="auto"/>
        <w:jc w:val="both"/>
        <w:rPr>
          <w:rFonts w:ascii="Open Sans" w:eastAsia="Open Sans" w:hAnsi="Open Sans" w:cs="Open Sans"/>
          <w:color w:val="000000"/>
        </w:rPr>
      </w:pPr>
    </w:p>
    <w:p w14:paraId="523ED817" w14:textId="77777777" w:rsidR="00FD1DB4" w:rsidRDefault="00000000">
      <w:pPr>
        <w:spacing w:line="276" w:lineRule="auto"/>
        <w:jc w:val="both"/>
        <w:rPr>
          <w:rFonts w:ascii="Open Sans" w:eastAsia="Open Sans" w:hAnsi="Open Sans" w:cs="Open Sans"/>
        </w:rPr>
      </w:pPr>
      <w:r>
        <w:rPr>
          <w:rFonts w:ascii="Open Sans" w:eastAsia="Open Sans" w:hAnsi="Open Sans" w:cs="Open Sans"/>
        </w:rPr>
        <w:t>En Barcelona capital en diciembre de 2022 son 24 los barrios estudiados en el Índice Inmobiliario Fotocasa. Todos los barrios superan el precio medio de la vivienda a nivel nacional, establecido a finales de año en 11,03 euros/m² al mes. La diferencia entre este precio medio y el más caro en la ciudad condal se produce en el barrio de La Barceloneta, en el distrito de Ciutat Vella, que es superior a la media nacional en un 112%, al situar el precio medio en 23,42 euros/m².</w:t>
      </w:r>
    </w:p>
    <w:p w14:paraId="4FF4D2F4" w14:textId="77777777" w:rsidR="00FD1DB4" w:rsidRDefault="00FD1DB4">
      <w:pPr>
        <w:spacing w:line="276" w:lineRule="auto"/>
        <w:jc w:val="both"/>
        <w:rPr>
          <w:rFonts w:ascii="Open Sans" w:eastAsia="Open Sans" w:hAnsi="Open Sans" w:cs="Open Sans"/>
        </w:rPr>
      </w:pPr>
    </w:p>
    <w:p w14:paraId="0958FE99" w14:textId="42E6E024" w:rsidR="00FD1DB4" w:rsidRDefault="00000000">
      <w:pPr>
        <w:spacing w:line="276" w:lineRule="auto"/>
        <w:jc w:val="both"/>
        <w:rPr>
          <w:rFonts w:ascii="Open Sans" w:eastAsia="Open Sans" w:hAnsi="Open Sans" w:cs="Open Sans"/>
        </w:rPr>
      </w:pPr>
      <w:r>
        <w:rPr>
          <w:rFonts w:ascii="Open Sans" w:eastAsia="Open Sans" w:hAnsi="Open Sans" w:cs="Open Sans"/>
        </w:rPr>
        <w:t>A cierre de 2022, el precio sube en 16 barrios de los 17 con variación anual. Así, el incremento anual más significativo se produce en el barrio El Camp de l'Arpa del Clot (29,9%), seguido de Sagrada Família en el distrito de Eixample (28,9%) y La Nova Esquerra de l'Eixample en el distrito de Eixample (22,6%).  Por otro lado, el único barrio con descenso anual es Fort Pienc en el distrito de Sants - Montjuïc con una caída del -1,3%.</w:t>
      </w:r>
    </w:p>
    <w:p w14:paraId="362BD8AC" w14:textId="77777777" w:rsidR="00FD1DB4" w:rsidRDefault="00000000">
      <w:pPr>
        <w:spacing w:line="276" w:lineRule="auto"/>
        <w:jc w:val="both"/>
        <w:rPr>
          <w:rFonts w:ascii="Open Sans" w:eastAsia="Open Sans" w:hAnsi="Open Sans" w:cs="Open Sans"/>
        </w:rPr>
      </w:pPr>
      <w:r>
        <w:rPr>
          <w:noProof/>
        </w:rPr>
        <w:lastRenderedPageBreak/>
        <w:drawing>
          <wp:inline distT="0" distB="0" distL="0" distR="0" wp14:anchorId="73CBBF16" wp14:editId="6A6E9D82">
            <wp:extent cx="5581015" cy="3285490"/>
            <wp:effectExtent l="0" t="0" r="0" b="0"/>
            <wp:docPr id="33" name="image1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Gráfico, Gráfico de barras&#10;&#10;Descripción generada automáticamente"/>
                    <pic:cNvPicPr preferRelativeResize="0"/>
                  </pic:nvPicPr>
                  <pic:blipFill>
                    <a:blip r:embed="rId27"/>
                    <a:srcRect/>
                    <a:stretch>
                      <a:fillRect/>
                    </a:stretch>
                  </pic:blipFill>
                  <pic:spPr>
                    <a:xfrm>
                      <a:off x="0" y="0"/>
                      <a:ext cx="5581015" cy="3285490"/>
                    </a:xfrm>
                    <a:prstGeom prst="rect">
                      <a:avLst/>
                    </a:prstGeom>
                    <a:ln/>
                  </pic:spPr>
                </pic:pic>
              </a:graphicData>
            </a:graphic>
          </wp:inline>
        </w:drawing>
      </w:r>
    </w:p>
    <w:p w14:paraId="5DAD4FF6" w14:textId="23A28797" w:rsidR="00FD1DB4" w:rsidRDefault="00000000">
      <w:pPr>
        <w:spacing w:line="276" w:lineRule="auto"/>
        <w:jc w:val="both"/>
        <w:rPr>
          <w:rFonts w:ascii="Open Sans" w:eastAsia="Open Sans" w:hAnsi="Open Sans" w:cs="Open Sans"/>
        </w:rPr>
      </w:pPr>
      <w:r>
        <w:rPr>
          <w:rFonts w:ascii="Open Sans" w:eastAsia="Open Sans" w:hAnsi="Open Sans" w:cs="Open Sans"/>
        </w:rPr>
        <w:t>En cuanto a los precios, el barrio de La Barceloneta (distrito de Ciutat Vella) encabeza la lista de la capital como barrio más caro para comprar una vivienda, cuyo precio medio se sitúa en diciembre en 23,42 euros/m² al mes. Le sigue como segundo más caro el barrio de El Poblenou (distrito de Sant Martí), cuyo precio medio se sitúa a diciembre de 2022 en 22,98 euros/m² al mes. En el otro extremo, Sants-Badal (Sants - Montjuïc) es el barrio más económico de este análisis, con un valor medio de la vivienda de 15,81 euros/m² al mes.</w:t>
      </w:r>
    </w:p>
    <w:p w14:paraId="5CE17418" w14:textId="77777777" w:rsidR="00FD1DB4" w:rsidRDefault="00000000">
      <w:pPr>
        <w:spacing w:line="276" w:lineRule="auto"/>
        <w:jc w:val="both"/>
        <w:rPr>
          <w:rFonts w:ascii="Open Sans" w:eastAsia="Open Sans" w:hAnsi="Open Sans" w:cs="Open Sans"/>
        </w:rPr>
      </w:pPr>
      <w:r>
        <w:rPr>
          <w:noProof/>
        </w:rPr>
        <w:drawing>
          <wp:inline distT="0" distB="0" distL="0" distR="0" wp14:anchorId="309D816F" wp14:editId="257B46CF">
            <wp:extent cx="5581015" cy="3790950"/>
            <wp:effectExtent l="0" t="0" r="0" b="0"/>
            <wp:docPr id="34" name="image1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Gráfico, Gráfico de barras&#10;&#10;Descripción generada automáticamente"/>
                    <pic:cNvPicPr preferRelativeResize="0"/>
                  </pic:nvPicPr>
                  <pic:blipFill>
                    <a:blip r:embed="rId28"/>
                    <a:srcRect/>
                    <a:stretch>
                      <a:fillRect/>
                    </a:stretch>
                  </pic:blipFill>
                  <pic:spPr>
                    <a:xfrm>
                      <a:off x="0" y="0"/>
                      <a:ext cx="5581015" cy="3790950"/>
                    </a:xfrm>
                    <a:prstGeom prst="rect">
                      <a:avLst/>
                    </a:prstGeom>
                    <a:ln/>
                  </pic:spPr>
                </pic:pic>
              </a:graphicData>
            </a:graphic>
          </wp:inline>
        </w:drawing>
      </w:r>
    </w:p>
    <w:p w14:paraId="0D6C7539" w14:textId="77777777" w:rsidR="00FD1DB4" w:rsidRDefault="00000000">
      <w:pP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TABLAS DE PRECIOS DE LA VIVIENDA EN ALQUILER Y DE EVOLUCIONES ANUALES (7)</w:t>
      </w:r>
    </w:p>
    <w:p w14:paraId="14D9B7C5" w14:textId="77777777" w:rsidR="00FD1DB4"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variación anual (dic.21 – dic.22)</w:t>
      </w:r>
    </w:p>
    <w:tbl>
      <w:tblPr>
        <w:tblStyle w:val="a"/>
        <w:tblW w:w="886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27"/>
        <w:gridCol w:w="3005"/>
        <w:gridCol w:w="2632"/>
      </w:tblGrid>
      <w:tr w:rsidR="00FD1DB4" w14:paraId="556A34F3" w14:textId="77777777" w:rsidTr="00FD1DB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center"/>
          </w:tcPr>
          <w:p w14:paraId="7F6BAC8C" w14:textId="77777777" w:rsidR="00FD1DB4" w:rsidRDefault="00000000">
            <w:pPr>
              <w:rPr>
                <w:rFonts w:ascii="Open Sans" w:eastAsia="Open Sans" w:hAnsi="Open Sans" w:cs="Open Sans"/>
                <w:sz w:val="22"/>
                <w:szCs w:val="22"/>
              </w:rPr>
            </w:pPr>
            <w:r>
              <w:rPr>
                <w:rFonts w:ascii="Open Sans" w:eastAsia="Open Sans" w:hAnsi="Open Sans" w:cs="Open Sans"/>
                <w:sz w:val="22"/>
                <w:szCs w:val="22"/>
              </w:rPr>
              <w:t>Comunidad Autónoma</w:t>
            </w:r>
          </w:p>
        </w:tc>
        <w:tc>
          <w:tcPr>
            <w:tcW w:w="3005" w:type="dxa"/>
            <w:shd w:val="clear" w:color="auto" w:fill="1DBDC5"/>
            <w:vAlign w:val="center"/>
          </w:tcPr>
          <w:p w14:paraId="60C76899"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5D04AB98"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2632" w:type="dxa"/>
            <w:shd w:val="clear" w:color="auto" w:fill="1DBDC5"/>
            <w:vAlign w:val="center"/>
          </w:tcPr>
          <w:p w14:paraId="1737C348"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Variación anual </w:t>
            </w:r>
          </w:p>
          <w:p w14:paraId="514B6B8F"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2022 (%)</w:t>
            </w:r>
          </w:p>
        </w:tc>
      </w:tr>
      <w:tr w:rsidR="00FD1DB4" w14:paraId="2498405B"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67E2C9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3005" w:type="dxa"/>
            <w:vAlign w:val="bottom"/>
          </w:tcPr>
          <w:p w14:paraId="118250D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14,16 € </w:t>
            </w:r>
          </w:p>
        </w:tc>
        <w:tc>
          <w:tcPr>
            <w:tcW w:w="2632" w:type="dxa"/>
            <w:vAlign w:val="bottom"/>
          </w:tcPr>
          <w:p w14:paraId="4F6303D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w:t>
            </w:r>
          </w:p>
        </w:tc>
      </w:tr>
      <w:tr w:rsidR="00FD1DB4" w14:paraId="255D00FF"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FE99B5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3005" w:type="dxa"/>
            <w:vAlign w:val="bottom"/>
          </w:tcPr>
          <w:p w14:paraId="3FF8CF2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11,26 € </w:t>
            </w:r>
          </w:p>
        </w:tc>
        <w:tc>
          <w:tcPr>
            <w:tcW w:w="2632" w:type="dxa"/>
            <w:vAlign w:val="bottom"/>
          </w:tcPr>
          <w:p w14:paraId="47305C9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FD1DB4" w14:paraId="77C58E88"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BFBFEF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3005" w:type="dxa"/>
            <w:vAlign w:val="bottom"/>
          </w:tcPr>
          <w:p w14:paraId="0D70484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10,12 € </w:t>
            </w:r>
          </w:p>
        </w:tc>
        <w:tc>
          <w:tcPr>
            <w:tcW w:w="2632" w:type="dxa"/>
            <w:vAlign w:val="bottom"/>
          </w:tcPr>
          <w:p w14:paraId="2790C44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w:t>
            </w:r>
          </w:p>
        </w:tc>
      </w:tr>
      <w:tr w:rsidR="00FD1DB4" w14:paraId="67A8672B"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0F9FBF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3005" w:type="dxa"/>
            <w:vAlign w:val="bottom"/>
          </w:tcPr>
          <w:p w14:paraId="4143A5E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10,32 € </w:t>
            </w:r>
          </w:p>
        </w:tc>
        <w:tc>
          <w:tcPr>
            <w:tcW w:w="2632" w:type="dxa"/>
            <w:vAlign w:val="bottom"/>
          </w:tcPr>
          <w:p w14:paraId="5B40FFF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r>
      <w:tr w:rsidR="00FD1DB4" w14:paraId="50E2D1CE"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28ABE8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3005" w:type="dxa"/>
            <w:vAlign w:val="bottom"/>
          </w:tcPr>
          <w:p w14:paraId="5FBD109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15,42 € </w:t>
            </w:r>
          </w:p>
        </w:tc>
        <w:tc>
          <w:tcPr>
            <w:tcW w:w="2632" w:type="dxa"/>
            <w:vAlign w:val="bottom"/>
          </w:tcPr>
          <w:p w14:paraId="733199B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w:t>
            </w:r>
          </w:p>
        </w:tc>
      </w:tr>
      <w:tr w:rsidR="00FD1DB4" w14:paraId="693C82C7"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8979AE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3005" w:type="dxa"/>
            <w:vAlign w:val="bottom"/>
          </w:tcPr>
          <w:p w14:paraId="5B1DC22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6,04 € </w:t>
            </w:r>
          </w:p>
        </w:tc>
        <w:tc>
          <w:tcPr>
            <w:tcW w:w="2632" w:type="dxa"/>
            <w:vAlign w:val="bottom"/>
          </w:tcPr>
          <w:p w14:paraId="1FADCA7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FD1DB4" w14:paraId="4D2FE2AB"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17206C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3005" w:type="dxa"/>
            <w:vAlign w:val="bottom"/>
          </w:tcPr>
          <w:p w14:paraId="1E7BBFA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7,96 € </w:t>
            </w:r>
          </w:p>
        </w:tc>
        <w:tc>
          <w:tcPr>
            <w:tcW w:w="2632" w:type="dxa"/>
            <w:vAlign w:val="bottom"/>
          </w:tcPr>
          <w:p w14:paraId="0C73AFE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FD1DB4" w14:paraId="07FF0EAC"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117AB5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3005" w:type="dxa"/>
            <w:vAlign w:val="bottom"/>
          </w:tcPr>
          <w:p w14:paraId="4414EDB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9,22 € </w:t>
            </w:r>
          </w:p>
        </w:tc>
        <w:tc>
          <w:tcPr>
            <w:tcW w:w="2632" w:type="dxa"/>
            <w:vAlign w:val="bottom"/>
          </w:tcPr>
          <w:p w14:paraId="71EF64E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FD1DB4" w14:paraId="53A2FA98"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EE28FA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3005" w:type="dxa"/>
            <w:vAlign w:val="bottom"/>
          </w:tcPr>
          <w:p w14:paraId="34AE228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7,67 € </w:t>
            </w:r>
          </w:p>
        </w:tc>
        <w:tc>
          <w:tcPr>
            <w:tcW w:w="2632" w:type="dxa"/>
            <w:vAlign w:val="bottom"/>
          </w:tcPr>
          <w:p w14:paraId="17708B7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FD1DB4" w14:paraId="41B432E5"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E74730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3005" w:type="dxa"/>
            <w:vAlign w:val="bottom"/>
          </w:tcPr>
          <w:p w14:paraId="446ED81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7,88 € </w:t>
            </w:r>
          </w:p>
        </w:tc>
        <w:tc>
          <w:tcPr>
            <w:tcW w:w="2632" w:type="dxa"/>
            <w:vAlign w:val="bottom"/>
          </w:tcPr>
          <w:p w14:paraId="6B65F6A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FD1DB4" w14:paraId="077F3EA4"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91146F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3005" w:type="dxa"/>
            <w:vAlign w:val="bottom"/>
          </w:tcPr>
          <w:p w14:paraId="66DB7DE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7,80 € </w:t>
            </w:r>
          </w:p>
        </w:tc>
        <w:tc>
          <w:tcPr>
            <w:tcW w:w="2632" w:type="dxa"/>
            <w:vAlign w:val="bottom"/>
          </w:tcPr>
          <w:p w14:paraId="0D7974B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FD1DB4" w14:paraId="0E16A186"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792C8D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3005" w:type="dxa"/>
            <w:vAlign w:val="bottom"/>
          </w:tcPr>
          <w:p w14:paraId="15306B0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14,92 € </w:t>
            </w:r>
          </w:p>
        </w:tc>
        <w:tc>
          <w:tcPr>
            <w:tcW w:w="2632" w:type="dxa"/>
            <w:vAlign w:val="bottom"/>
          </w:tcPr>
          <w:p w14:paraId="7D85B8F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FD1DB4" w14:paraId="0FD47DDD"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53F3C7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3005" w:type="dxa"/>
            <w:vAlign w:val="bottom"/>
          </w:tcPr>
          <w:p w14:paraId="35FF703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10,39 € </w:t>
            </w:r>
          </w:p>
        </w:tc>
        <w:tc>
          <w:tcPr>
            <w:tcW w:w="2632" w:type="dxa"/>
            <w:vAlign w:val="bottom"/>
          </w:tcPr>
          <w:p w14:paraId="238065F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FD1DB4" w14:paraId="175DD69C"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5ED458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3005" w:type="dxa"/>
            <w:vAlign w:val="bottom"/>
          </w:tcPr>
          <w:p w14:paraId="5A9209E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13,80 € </w:t>
            </w:r>
          </w:p>
        </w:tc>
        <w:tc>
          <w:tcPr>
            <w:tcW w:w="2632" w:type="dxa"/>
            <w:vAlign w:val="bottom"/>
          </w:tcPr>
          <w:p w14:paraId="2F92373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FD1DB4" w14:paraId="40D97154"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05FEE20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3005" w:type="dxa"/>
            <w:vAlign w:val="bottom"/>
          </w:tcPr>
          <w:p w14:paraId="1E32321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8,85 € </w:t>
            </w:r>
          </w:p>
        </w:tc>
        <w:tc>
          <w:tcPr>
            <w:tcW w:w="2632" w:type="dxa"/>
            <w:vAlign w:val="bottom"/>
          </w:tcPr>
          <w:p w14:paraId="06B74B8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FD1DB4" w14:paraId="4CB21809"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0DD83F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3005" w:type="dxa"/>
            <w:vAlign w:val="bottom"/>
          </w:tcPr>
          <w:p w14:paraId="7D1BD25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8,38 € </w:t>
            </w:r>
          </w:p>
        </w:tc>
        <w:tc>
          <w:tcPr>
            <w:tcW w:w="2632" w:type="dxa"/>
            <w:vAlign w:val="bottom"/>
          </w:tcPr>
          <w:p w14:paraId="2F618ED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FD1DB4" w14:paraId="1B1B594A" w14:textId="77777777" w:rsidTr="00FD1D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750FF1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3005" w:type="dxa"/>
            <w:vAlign w:val="bottom"/>
          </w:tcPr>
          <w:p w14:paraId="2957E05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5,91 € </w:t>
            </w:r>
          </w:p>
        </w:tc>
        <w:tc>
          <w:tcPr>
            <w:tcW w:w="2632" w:type="dxa"/>
            <w:vAlign w:val="bottom"/>
          </w:tcPr>
          <w:p w14:paraId="2B4542A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FD1DB4" w14:paraId="1F7A8C2D" w14:textId="77777777" w:rsidTr="00FD1DB4">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033D241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3005" w:type="dxa"/>
            <w:vAlign w:val="bottom"/>
          </w:tcPr>
          <w:p w14:paraId="5B9DF5F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11,03 € </w:t>
            </w:r>
          </w:p>
        </w:tc>
        <w:tc>
          <w:tcPr>
            <w:tcW w:w="2632" w:type="dxa"/>
            <w:vAlign w:val="bottom"/>
          </w:tcPr>
          <w:p w14:paraId="55F1273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r>
    </w:tbl>
    <w:p w14:paraId="3B60655A" w14:textId="77777777" w:rsidR="00FD1DB4"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variación anual (dic.21 – dic.22)</w:t>
      </w:r>
    </w:p>
    <w:tbl>
      <w:tblPr>
        <w:tblStyle w:val="a0"/>
        <w:tblW w:w="89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1984"/>
        <w:gridCol w:w="1985"/>
        <w:gridCol w:w="2277"/>
      </w:tblGrid>
      <w:tr w:rsidR="00FD1DB4" w14:paraId="4081EE24" w14:textId="77777777" w:rsidTr="00FD1DB4">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7C1D00B6" w14:textId="77777777" w:rsidR="00FD1DB4" w:rsidRDefault="00000000">
            <w:pPr>
              <w:rPr>
                <w:rFonts w:ascii="Open Sans" w:eastAsia="Open Sans" w:hAnsi="Open Sans" w:cs="Open Sans"/>
                <w:sz w:val="22"/>
                <w:szCs w:val="22"/>
              </w:rPr>
            </w:pPr>
            <w:r>
              <w:rPr>
                <w:rFonts w:ascii="Open Sans" w:eastAsia="Open Sans" w:hAnsi="Open Sans" w:cs="Open Sans"/>
                <w:sz w:val="22"/>
                <w:szCs w:val="22"/>
              </w:rPr>
              <w:t>Comunidad Autónoma</w:t>
            </w:r>
          </w:p>
        </w:tc>
        <w:tc>
          <w:tcPr>
            <w:tcW w:w="1984" w:type="dxa"/>
            <w:shd w:val="clear" w:color="auto" w:fill="1DBDC5"/>
            <w:vAlign w:val="center"/>
          </w:tcPr>
          <w:p w14:paraId="7FB15035" w14:textId="77777777" w:rsidR="00FD1DB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Provincia</w:t>
            </w:r>
          </w:p>
        </w:tc>
        <w:tc>
          <w:tcPr>
            <w:tcW w:w="1985" w:type="dxa"/>
            <w:shd w:val="clear" w:color="auto" w:fill="1DBDC5"/>
            <w:vAlign w:val="center"/>
          </w:tcPr>
          <w:p w14:paraId="505EF877"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666EC6C5"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2277" w:type="dxa"/>
            <w:shd w:val="clear" w:color="auto" w:fill="1DBDC5"/>
            <w:vAlign w:val="center"/>
          </w:tcPr>
          <w:p w14:paraId="42CC4FBA"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Variación anual </w:t>
            </w:r>
          </w:p>
          <w:p w14:paraId="331B7C72"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2022 (%)</w:t>
            </w:r>
          </w:p>
        </w:tc>
      </w:tr>
      <w:tr w:rsidR="00FD1DB4" w14:paraId="537B8F8D"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399B4E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4ABE6D0B"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1985" w:type="dxa"/>
            <w:vAlign w:val="bottom"/>
          </w:tcPr>
          <w:p w14:paraId="066A186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12,73 € </w:t>
            </w:r>
          </w:p>
        </w:tc>
        <w:tc>
          <w:tcPr>
            <w:tcW w:w="2277" w:type="dxa"/>
            <w:vAlign w:val="bottom"/>
          </w:tcPr>
          <w:p w14:paraId="2F365C3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25,8%</w:t>
            </w:r>
          </w:p>
        </w:tc>
      </w:tr>
      <w:tr w:rsidR="00FD1DB4" w14:paraId="0CF0336D"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63F069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7AEBA331"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1985" w:type="dxa"/>
            <w:vAlign w:val="bottom"/>
          </w:tcPr>
          <w:p w14:paraId="3CE089A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9,82 € </w:t>
            </w:r>
          </w:p>
        </w:tc>
        <w:tc>
          <w:tcPr>
            <w:tcW w:w="2277" w:type="dxa"/>
            <w:vAlign w:val="bottom"/>
          </w:tcPr>
          <w:p w14:paraId="0D0ED43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24,3%</w:t>
            </w:r>
          </w:p>
        </w:tc>
      </w:tr>
      <w:tr w:rsidR="00FD1DB4" w14:paraId="7CA441F2"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5F1903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984" w:type="dxa"/>
            <w:vAlign w:val="bottom"/>
          </w:tcPr>
          <w:p w14:paraId="4F36BA51"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1985" w:type="dxa"/>
            <w:vAlign w:val="bottom"/>
          </w:tcPr>
          <w:p w14:paraId="0196869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14,16 € </w:t>
            </w:r>
          </w:p>
        </w:tc>
        <w:tc>
          <w:tcPr>
            <w:tcW w:w="2277" w:type="dxa"/>
            <w:vAlign w:val="bottom"/>
          </w:tcPr>
          <w:p w14:paraId="06B5846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w:t>
            </w:r>
          </w:p>
        </w:tc>
      </w:tr>
      <w:tr w:rsidR="00FD1DB4" w14:paraId="2F8299E4"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482DBE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984" w:type="dxa"/>
            <w:vAlign w:val="bottom"/>
          </w:tcPr>
          <w:p w14:paraId="6B3B4698"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1985" w:type="dxa"/>
            <w:vAlign w:val="bottom"/>
          </w:tcPr>
          <w:p w14:paraId="5C1023F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11,61 € </w:t>
            </w:r>
          </w:p>
        </w:tc>
        <w:tc>
          <w:tcPr>
            <w:tcW w:w="2277" w:type="dxa"/>
            <w:vAlign w:val="bottom"/>
          </w:tcPr>
          <w:p w14:paraId="7240803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w:t>
            </w:r>
          </w:p>
        </w:tc>
      </w:tr>
      <w:tr w:rsidR="00FD1DB4" w14:paraId="1BE7AF3B"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0567B6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984" w:type="dxa"/>
            <w:vAlign w:val="bottom"/>
          </w:tcPr>
          <w:p w14:paraId="50C8BB0A"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1985" w:type="dxa"/>
            <w:vAlign w:val="bottom"/>
          </w:tcPr>
          <w:p w14:paraId="3FBC574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10,80 € </w:t>
            </w:r>
          </w:p>
        </w:tc>
        <w:tc>
          <w:tcPr>
            <w:tcW w:w="2277" w:type="dxa"/>
            <w:vAlign w:val="bottom"/>
          </w:tcPr>
          <w:p w14:paraId="376E420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FD1DB4" w14:paraId="5A5F351B"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23A361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2E3ABB8C"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1985" w:type="dxa"/>
            <w:vAlign w:val="bottom"/>
          </w:tcPr>
          <w:p w14:paraId="1E39A88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10,94 € </w:t>
            </w:r>
          </w:p>
        </w:tc>
        <w:tc>
          <w:tcPr>
            <w:tcW w:w="2277" w:type="dxa"/>
            <w:vAlign w:val="bottom"/>
          </w:tcPr>
          <w:p w14:paraId="25020AA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w:t>
            </w:r>
          </w:p>
        </w:tc>
      </w:tr>
      <w:tr w:rsidR="00FD1DB4" w14:paraId="3D574501"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1852C7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3D08B5E4"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1985" w:type="dxa"/>
            <w:vAlign w:val="bottom"/>
          </w:tcPr>
          <w:p w14:paraId="1236B6A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8,83 € </w:t>
            </w:r>
          </w:p>
        </w:tc>
        <w:tc>
          <w:tcPr>
            <w:tcW w:w="2277" w:type="dxa"/>
            <w:vAlign w:val="bottom"/>
          </w:tcPr>
          <w:p w14:paraId="580B1CA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w:t>
            </w:r>
          </w:p>
        </w:tc>
      </w:tr>
      <w:tr w:rsidR="00FD1DB4" w14:paraId="53B4D08E"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7FF076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6DCB3A80"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1985" w:type="dxa"/>
            <w:vAlign w:val="bottom"/>
          </w:tcPr>
          <w:p w14:paraId="2890430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10,32 € </w:t>
            </w:r>
          </w:p>
        </w:tc>
        <w:tc>
          <w:tcPr>
            <w:tcW w:w="2277" w:type="dxa"/>
            <w:vAlign w:val="bottom"/>
          </w:tcPr>
          <w:p w14:paraId="4168273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r>
      <w:tr w:rsidR="00FD1DB4" w14:paraId="6CCF58F7"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AB1A92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6CB4427E"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1985" w:type="dxa"/>
            <w:vAlign w:val="bottom"/>
          </w:tcPr>
          <w:p w14:paraId="5A67D47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15,42 € </w:t>
            </w:r>
          </w:p>
        </w:tc>
        <w:tc>
          <w:tcPr>
            <w:tcW w:w="2277" w:type="dxa"/>
            <w:vAlign w:val="bottom"/>
          </w:tcPr>
          <w:p w14:paraId="5C4F648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w:t>
            </w:r>
          </w:p>
        </w:tc>
      </w:tr>
      <w:tr w:rsidR="00FD1DB4" w14:paraId="0498E2F7"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994ED1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1158AB2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1985" w:type="dxa"/>
            <w:vAlign w:val="bottom"/>
          </w:tcPr>
          <w:p w14:paraId="11ABC80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6,35 € </w:t>
            </w:r>
          </w:p>
        </w:tc>
        <w:tc>
          <w:tcPr>
            <w:tcW w:w="2277" w:type="dxa"/>
            <w:vAlign w:val="bottom"/>
          </w:tcPr>
          <w:p w14:paraId="0626410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FD1DB4" w14:paraId="0B57DFEA"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847CD2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759676E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1985" w:type="dxa"/>
            <w:vAlign w:val="bottom"/>
          </w:tcPr>
          <w:p w14:paraId="285C9A6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11,15 € </w:t>
            </w:r>
          </w:p>
        </w:tc>
        <w:tc>
          <w:tcPr>
            <w:tcW w:w="2277" w:type="dxa"/>
            <w:vAlign w:val="bottom"/>
          </w:tcPr>
          <w:p w14:paraId="039BCEC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FD1DB4" w14:paraId="2A25920A"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535DC0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3E464E49"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1985" w:type="dxa"/>
            <w:vAlign w:val="bottom"/>
          </w:tcPr>
          <w:p w14:paraId="2A360F4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9,15 € </w:t>
            </w:r>
          </w:p>
        </w:tc>
        <w:tc>
          <w:tcPr>
            <w:tcW w:w="2277" w:type="dxa"/>
            <w:vAlign w:val="bottom"/>
          </w:tcPr>
          <w:p w14:paraId="76F4D89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w:t>
            </w:r>
          </w:p>
        </w:tc>
      </w:tr>
      <w:tr w:rsidR="00FD1DB4" w14:paraId="1B080E02"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E604F3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4FCCCD8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1985" w:type="dxa"/>
            <w:vAlign w:val="bottom"/>
          </w:tcPr>
          <w:p w14:paraId="7EF64D6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8,98 € </w:t>
            </w:r>
          </w:p>
        </w:tc>
        <w:tc>
          <w:tcPr>
            <w:tcW w:w="2277" w:type="dxa"/>
            <w:vAlign w:val="bottom"/>
          </w:tcPr>
          <w:p w14:paraId="4A041E3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FD1DB4" w14:paraId="2F2C9C49"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F0E170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7A963923"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1985" w:type="dxa"/>
            <w:vAlign w:val="bottom"/>
          </w:tcPr>
          <w:p w14:paraId="701AEC7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8,69 € </w:t>
            </w:r>
          </w:p>
        </w:tc>
        <w:tc>
          <w:tcPr>
            <w:tcW w:w="2277" w:type="dxa"/>
            <w:vAlign w:val="bottom"/>
          </w:tcPr>
          <w:p w14:paraId="53EFBCD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FD1DB4" w14:paraId="37421834"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D7472F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576C1EEA"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1985" w:type="dxa"/>
            <w:vAlign w:val="bottom"/>
          </w:tcPr>
          <w:p w14:paraId="69EACA0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6,60 € </w:t>
            </w:r>
          </w:p>
        </w:tc>
        <w:tc>
          <w:tcPr>
            <w:tcW w:w="2277" w:type="dxa"/>
            <w:vAlign w:val="bottom"/>
          </w:tcPr>
          <w:p w14:paraId="6F55524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r>
      <w:tr w:rsidR="00FD1DB4" w14:paraId="696250B9"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DA7558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17895006"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1985" w:type="dxa"/>
            <w:vAlign w:val="bottom"/>
          </w:tcPr>
          <w:p w14:paraId="09CFB55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10,15 € </w:t>
            </w:r>
          </w:p>
        </w:tc>
        <w:tc>
          <w:tcPr>
            <w:tcW w:w="2277" w:type="dxa"/>
            <w:vAlign w:val="bottom"/>
          </w:tcPr>
          <w:p w14:paraId="006CCF8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FD1DB4" w14:paraId="2F7D5636"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BBFAB8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Extremadura</w:t>
            </w:r>
          </w:p>
        </w:tc>
        <w:tc>
          <w:tcPr>
            <w:tcW w:w="1984" w:type="dxa"/>
            <w:vAlign w:val="bottom"/>
          </w:tcPr>
          <w:p w14:paraId="0323B1E3"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1985" w:type="dxa"/>
            <w:vAlign w:val="bottom"/>
          </w:tcPr>
          <w:p w14:paraId="0B6BF72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5,51 € </w:t>
            </w:r>
          </w:p>
        </w:tc>
        <w:tc>
          <w:tcPr>
            <w:tcW w:w="2277" w:type="dxa"/>
            <w:vAlign w:val="bottom"/>
          </w:tcPr>
          <w:p w14:paraId="47F57B0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FD1DB4" w14:paraId="2134A142"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661134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052D9DC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1985" w:type="dxa"/>
            <w:vAlign w:val="bottom"/>
          </w:tcPr>
          <w:p w14:paraId="420BA9F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8,85 € </w:t>
            </w:r>
          </w:p>
        </w:tc>
        <w:tc>
          <w:tcPr>
            <w:tcW w:w="2277" w:type="dxa"/>
            <w:vAlign w:val="bottom"/>
          </w:tcPr>
          <w:p w14:paraId="5485846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FD1DB4" w14:paraId="381869CA"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B1B2BE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5C702F55"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1985" w:type="dxa"/>
            <w:vAlign w:val="bottom"/>
          </w:tcPr>
          <w:p w14:paraId="56D4B7C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8,41 € </w:t>
            </w:r>
          </w:p>
        </w:tc>
        <w:tc>
          <w:tcPr>
            <w:tcW w:w="2277" w:type="dxa"/>
            <w:vAlign w:val="bottom"/>
          </w:tcPr>
          <w:p w14:paraId="399C313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r>
      <w:tr w:rsidR="00FD1DB4" w14:paraId="0D44DF0C"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B9F325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455A0F4A"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1985" w:type="dxa"/>
            <w:vAlign w:val="bottom"/>
          </w:tcPr>
          <w:p w14:paraId="2B0956C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11,34 € </w:t>
            </w:r>
          </w:p>
        </w:tc>
        <w:tc>
          <w:tcPr>
            <w:tcW w:w="2277" w:type="dxa"/>
            <w:vAlign w:val="bottom"/>
          </w:tcPr>
          <w:p w14:paraId="2052384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FD1DB4" w14:paraId="0B6396E3"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62D832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3B0C9CE6"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1985" w:type="dxa"/>
            <w:vAlign w:val="bottom"/>
          </w:tcPr>
          <w:p w14:paraId="6DEBEC7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16,10 € </w:t>
            </w:r>
          </w:p>
        </w:tc>
        <w:tc>
          <w:tcPr>
            <w:tcW w:w="2277" w:type="dxa"/>
            <w:vAlign w:val="bottom"/>
          </w:tcPr>
          <w:p w14:paraId="0EDB3A9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FD1DB4" w14:paraId="4D277912"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6A048C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984" w:type="dxa"/>
            <w:vAlign w:val="bottom"/>
          </w:tcPr>
          <w:p w14:paraId="4E13AFC3"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1985" w:type="dxa"/>
            <w:vAlign w:val="bottom"/>
          </w:tcPr>
          <w:p w14:paraId="644AA6A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7,67 € </w:t>
            </w:r>
          </w:p>
        </w:tc>
        <w:tc>
          <w:tcPr>
            <w:tcW w:w="2277" w:type="dxa"/>
            <w:vAlign w:val="bottom"/>
          </w:tcPr>
          <w:p w14:paraId="1EE8343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FD1DB4" w14:paraId="21FC3ED5"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E5C7AA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3CD9838D"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1985" w:type="dxa"/>
            <w:vAlign w:val="bottom"/>
          </w:tcPr>
          <w:p w14:paraId="7F9884D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6,51 € </w:t>
            </w:r>
          </w:p>
        </w:tc>
        <w:tc>
          <w:tcPr>
            <w:tcW w:w="2277" w:type="dxa"/>
            <w:vAlign w:val="bottom"/>
          </w:tcPr>
          <w:p w14:paraId="192E584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FD1DB4" w14:paraId="748CBC10"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50331F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46A0C099"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1985" w:type="dxa"/>
            <w:vAlign w:val="bottom"/>
          </w:tcPr>
          <w:p w14:paraId="20098EB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13,39 € </w:t>
            </w:r>
          </w:p>
        </w:tc>
        <w:tc>
          <w:tcPr>
            <w:tcW w:w="2277" w:type="dxa"/>
            <w:vAlign w:val="bottom"/>
          </w:tcPr>
          <w:p w14:paraId="29B3DF5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FD1DB4" w14:paraId="61BF7315"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617A46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6409ECB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1985" w:type="dxa"/>
            <w:vAlign w:val="bottom"/>
          </w:tcPr>
          <w:p w14:paraId="6BCBDDC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7,88 € </w:t>
            </w:r>
          </w:p>
        </w:tc>
        <w:tc>
          <w:tcPr>
            <w:tcW w:w="2277" w:type="dxa"/>
            <w:vAlign w:val="bottom"/>
          </w:tcPr>
          <w:p w14:paraId="07083AA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FD1DB4" w14:paraId="390E6ACF"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8AED8F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36C6BB53"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1985" w:type="dxa"/>
            <w:vAlign w:val="bottom"/>
          </w:tcPr>
          <w:p w14:paraId="010D241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7,47 € </w:t>
            </w:r>
          </w:p>
        </w:tc>
        <w:tc>
          <w:tcPr>
            <w:tcW w:w="2277" w:type="dxa"/>
            <w:vAlign w:val="bottom"/>
          </w:tcPr>
          <w:p w14:paraId="702E3E0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FD1DB4" w14:paraId="3CD5294E"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9246B86"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053DFC34"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1985" w:type="dxa"/>
            <w:vAlign w:val="bottom"/>
          </w:tcPr>
          <w:p w14:paraId="3601089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10,39 € </w:t>
            </w:r>
          </w:p>
        </w:tc>
        <w:tc>
          <w:tcPr>
            <w:tcW w:w="2277" w:type="dxa"/>
            <w:vAlign w:val="bottom"/>
          </w:tcPr>
          <w:p w14:paraId="60B28CE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FD1DB4" w14:paraId="4DC0D2F6"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89E5A9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4E056695"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1985" w:type="dxa"/>
            <w:vAlign w:val="bottom"/>
          </w:tcPr>
          <w:p w14:paraId="403D504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7,53 € </w:t>
            </w:r>
          </w:p>
        </w:tc>
        <w:tc>
          <w:tcPr>
            <w:tcW w:w="2277" w:type="dxa"/>
            <w:vAlign w:val="bottom"/>
          </w:tcPr>
          <w:p w14:paraId="0B3D67B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FD1DB4" w14:paraId="0A9F6291"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96A0E6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984" w:type="dxa"/>
            <w:vAlign w:val="bottom"/>
          </w:tcPr>
          <w:p w14:paraId="74B70929"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1985" w:type="dxa"/>
            <w:vAlign w:val="bottom"/>
          </w:tcPr>
          <w:p w14:paraId="2CE76D6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6,33 € </w:t>
            </w:r>
          </w:p>
        </w:tc>
        <w:tc>
          <w:tcPr>
            <w:tcW w:w="2277" w:type="dxa"/>
            <w:vAlign w:val="bottom"/>
          </w:tcPr>
          <w:p w14:paraId="455C8D23"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FD1DB4" w14:paraId="61F0113A"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F9508E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3383508C"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1985" w:type="dxa"/>
            <w:vAlign w:val="bottom"/>
          </w:tcPr>
          <w:p w14:paraId="4FB5E16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5,49 € </w:t>
            </w:r>
          </w:p>
        </w:tc>
        <w:tc>
          <w:tcPr>
            <w:tcW w:w="2277" w:type="dxa"/>
            <w:vAlign w:val="bottom"/>
          </w:tcPr>
          <w:p w14:paraId="0F94FE6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FD1DB4" w14:paraId="23433437"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1D1C22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7713059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1985" w:type="dxa"/>
            <w:vAlign w:val="bottom"/>
          </w:tcPr>
          <w:p w14:paraId="2FCAA2D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16,10 € </w:t>
            </w:r>
          </w:p>
        </w:tc>
        <w:tc>
          <w:tcPr>
            <w:tcW w:w="2277" w:type="dxa"/>
            <w:vAlign w:val="bottom"/>
          </w:tcPr>
          <w:p w14:paraId="0BD5C71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FD1DB4" w14:paraId="044466E4"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436F5A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2B7BC391"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1985" w:type="dxa"/>
            <w:vAlign w:val="bottom"/>
          </w:tcPr>
          <w:p w14:paraId="460A63B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8,38 € </w:t>
            </w:r>
          </w:p>
        </w:tc>
        <w:tc>
          <w:tcPr>
            <w:tcW w:w="2277" w:type="dxa"/>
            <w:vAlign w:val="bottom"/>
          </w:tcPr>
          <w:p w14:paraId="17A0861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FD1DB4" w14:paraId="379A7B3B"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F2BE01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Melilla</w:t>
            </w:r>
          </w:p>
        </w:tc>
        <w:tc>
          <w:tcPr>
            <w:tcW w:w="1984" w:type="dxa"/>
            <w:vAlign w:val="bottom"/>
          </w:tcPr>
          <w:p w14:paraId="6140B316"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Melilla</w:t>
            </w:r>
          </w:p>
        </w:tc>
        <w:tc>
          <w:tcPr>
            <w:tcW w:w="1985" w:type="dxa"/>
            <w:vAlign w:val="bottom"/>
          </w:tcPr>
          <w:p w14:paraId="0A233FF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9,45 € </w:t>
            </w:r>
          </w:p>
        </w:tc>
        <w:tc>
          <w:tcPr>
            <w:tcW w:w="2277" w:type="dxa"/>
            <w:vAlign w:val="bottom"/>
          </w:tcPr>
          <w:p w14:paraId="0558B81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FD1DB4" w14:paraId="55C5D545"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C76677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256C22B0"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1985" w:type="dxa"/>
            <w:vAlign w:val="bottom"/>
          </w:tcPr>
          <w:p w14:paraId="407B875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7,54 € </w:t>
            </w:r>
          </w:p>
        </w:tc>
        <w:tc>
          <w:tcPr>
            <w:tcW w:w="2277" w:type="dxa"/>
            <w:vAlign w:val="bottom"/>
          </w:tcPr>
          <w:p w14:paraId="5E03E06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FD1DB4" w14:paraId="5D03947E"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19394D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35C15DE9"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1985" w:type="dxa"/>
            <w:vAlign w:val="bottom"/>
          </w:tcPr>
          <w:p w14:paraId="563C85C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9,18 € </w:t>
            </w:r>
          </w:p>
        </w:tc>
        <w:tc>
          <w:tcPr>
            <w:tcW w:w="2277" w:type="dxa"/>
            <w:vAlign w:val="bottom"/>
          </w:tcPr>
          <w:p w14:paraId="6AE48D0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FD1DB4" w14:paraId="6D10FC04"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D649A4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477FCDAB"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1985" w:type="dxa"/>
            <w:vAlign w:val="bottom"/>
          </w:tcPr>
          <w:p w14:paraId="0D01E95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7,29 € </w:t>
            </w:r>
          </w:p>
        </w:tc>
        <w:tc>
          <w:tcPr>
            <w:tcW w:w="2277" w:type="dxa"/>
            <w:vAlign w:val="bottom"/>
          </w:tcPr>
          <w:p w14:paraId="1D62A99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FD1DB4" w14:paraId="5E3C8F6D"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FA1107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2100F44E"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1985" w:type="dxa"/>
            <w:vAlign w:val="bottom"/>
          </w:tcPr>
          <w:p w14:paraId="3CA916B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7,65 € </w:t>
            </w:r>
          </w:p>
        </w:tc>
        <w:tc>
          <w:tcPr>
            <w:tcW w:w="2277" w:type="dxa"/>
            <w:vAlign w:val="bottom"/>
          </w:tcPr>
          <w:p w14:paraId="3DD98E8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FD1DB4" w14:paraId="0E666D2B"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4573B0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317FC9F1"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1985" w:type="dxa"/>
            <w:vAlign w:val="bottom"/>
          </w:tcPr>
          <w:p w14:paraId="0E72F2F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7,85 € </w:t>
            </w:r>
          </w:p>
        </w:tc>
        <w:tc>
          <w:tcPr>
            <w:tcW w:w="2277" w:type="dxa"/>
            <w:vAlign w:val="bottom"/>
          </w:tcPr>
          <w:p w14:paraId="6ADF2A4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FD1DB4" w14:paraId="502B78AB"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A76D01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0B1977B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1985" w:type="dxa"/>
            <w:vAlign w:val="bottom"/>
          </w:tcPr>
          <w:p w14:paraId="6B12894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7,07 € </w:t>
            </w:r>
          </w:p>
        </w:tc>
        <w:tc>
          <w:tcPr>
            <w:tcW w:w="2277" w:type="dxa"/>
            <w:vAlign w:val="bottom"/>
          </w:tcPr>
          <w:p w14:paraId="4128AAC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r>
      <w:tr w:rsidR="00FD1DB4" w14:paraId="37DAB0FB"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EC107B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3E510DC2"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1985" w:type="dxa"/>
            <w:vAlign w:val="bottom"/>
          </w:tcPr>
          <w:p w14:paraId="46899A0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7,54 € </w:t>
            </w:r>
          </w:p>
        </w:tc>
        <w:tc>
          <w:tcPr>
            <w:tcW w:w="2277" w:type="dxa"/>
            <w:vAlign w:val="bottom"/>
          </w:tcPr>
          <w:p w14:paraId="27E5D9A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FD1DB4" w14:paraId="787FBCCF"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BC46F9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19F8D41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1985" w:type="dxa"/>
            <w:vAlign w:val="bottom"/>
          </w:tcPr>
          <w:p w14:paraId="79EE061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5,37 € </w:t>
            </w:r>
          </w:p>
        </w:tc>
        <w:tc>
          <w:tcPr>
            <w:tcW w:w="2277" w:type="dxa"/>
            <w:vAlign w:val="bottom"/>
          </w:tcPr>
          <w:p w14:paraId="3B6DA5D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FD1DB4" w14:paraId="31386706"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77B48A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2F9E5D5F"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1985" w:type="dxa"/>
            <w:vAlign w:val="bottom"/>
          </w:tcPr>
          <w:p w14:paraId="6970DC4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8,76 € </w:t>
            </w:r>
          </w:p>
        </w:tc>
        <w:tc>
          <w:tcPr>
            <w:tcW w:w="2277" w:type="dxa"/>
            <w:vAlign w:val="bottom"/>
          </w:tcPr>
          <w:p w14:paraId="29BF76A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FD1DB4" w14:paraId="669C93F0"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BD5100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17D55F0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1985" w:type="dxa"/>
            <w:vAlign w:val="bottom"/>
          </w:tcPr>
          <w:p w14:paraId="6FAC1C2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7,38 € </w:t>
            </w:r>
          </w:p>
        </w:tc>
        <w:tc>
          <w:tcPr>
            <w:tcW w:w="2277" w:type="dxa"/>
            <w:vAlign w:val="bottom"/>
          </w:tcPr>
          <w:p w14:paraId="38C131B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r>
      <w:tr w:rsidR="00FD1DB4" w14:paraId="639EC30B"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FE45E5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17031422"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1985" w:type="dxa"/>
            <w:vAlign w:val="bottom"/>
          </w:tcPr>
          <w:p w14:paraId="6C28137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6,35 € </w:t>
            </w:r>
          </w:p>
        </w:tc>
        <w:tc>
          <w:tcPr>
            <w:tcW w:w="2277" w:type="dxa"/>
            <w:vAlign w:val="bottom"/>
          </w:tcPr>
          <w:p w14:paraId="5880E35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FD1DB4" w14:paraId="1A8258F1"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CAD648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02F729C0"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1985" w:type="dxa"/>
            <w:vAlign w:val="bottom"/>
          </w:tcPr>
          <w:p w14:paraId="5F096AE3"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6,51 € </w:t>
            </w:r>
          </w:p>
        </w:tc>
        <w:tc>
          <w:tcPr>
            <w:tcW w:w="2277" w:type="dxa"/>
            <w:vAlign w:val="bottom"/>
          </w:tcPr>
          <w:p w14:paraId="075672E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r>
      <w:tr w:rsidR="00FD1DB4" w14:paraId="50C9F230"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59ACD4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6EC2BBD7"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1985" w:type="dxa"/>
            <w:vAlign w:val="bottom"/>
          </w:tcPr>
          <w:p w14:paraId="3FAD222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6,38 € </w:t>
            </w:r>
          </w:p>
        </w:tc>
        <w:tc>
          <w:tcPr>
            <w:tcW w:w="2277" w:type="dxa"/>
            <w:vAlign w:val="bottom"/>
          </w:tcPr>
          <w:p w14:paraId="70037C7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r>
      <w:tr w:rsidR="00FD1DB4" w14:paraId="75870EE3"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E5CEE1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7E2682E0"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1985" w:type="dxa"/>
            <w:vAlign w:val="bottom"/>
          </w:tcPr>
          <w:p w14:paraId="2677D74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6,11 € </w:t>
            </w:r>
          </w:p>
        </w:tc>
        <w:tc>
          <w:tcPr>
            <w:tcW w:w="2277" w:type="dxa"/>
            <w:vAlign w:val="bottom"/>
          </w:tcPr>
          <w:p w14:paraId="5E8A2A5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r>
      <w:tr w:rsidR="00FD1DB4" w14:paraId="3384FCE9"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9531F0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64D99C5D"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1985" w:type="dxa"/>
            <w:vAlign w:val="bottom"/>
          </w:tcPr>
          <w:p w14:paraId="0B5099A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7,21 € </w:t>
            </w:r>
          </w:p>
        </w:tc>
        <w:tc>
          <w:tcPr>
            <w:tcW w:w="2277" w:type="dxa"/>
            <w:vAlign w:val="bottom"/>
          </w:tcPr>
          <w:p w14:paraId="2E23EE9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r w:rsidR="00FD1DB4" w14:paraId="144A1B8C" w14:textId="77777777" w:rsidTr="00FD1D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FE7394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348C5ED0"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1985" w:type="dxa"/>
            <w:vAlign w:val="bottom"/>
          </w:tcPr>
          <w:p w14:paraId="081E102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5,94 € </w:t>
            </w:r>
          </w:p>
        </w:tc>
        <w:tc>
          <w:tcPr>
            <w:tcW w:w="2277" w:type="dxa"/>
            <w:vAlign w:val="bottom"/>
          </w:tcPr>
          <w:p w14:paraId="045D8F2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r w:rsidR="00FD1DB4" w14:paraId="3A4B0FBD" w14:textId="77777777" w:rsidTr="00FD1DB4">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A0F82C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4019F479"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1985" w:type="dxa"/>
            <w:vAlign w:val="bottom"/>
          </w:tcPr>
          <w:p w14:paraId="3EC4A57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5,67 € </w:t>
            </w:r>
          </w:p>
        </w:tc>
        <w:tc>
          <w:tcPr>
            <w:tcW w:w="2277" w:type="dxa"/>
            <w:vAlign w:val="bottom"/>
          </w:tcPr>
          <w:p w14:paraId="190D9CF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r>
    </w:tbl>
    <w:p w14:paraId="6CA789FE" w14:textId="77777777" w:rsidR="00FD1DB4"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variación anual (dic.21 – dic.22)</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2731"/>
        <w:gridCol w:w="2088"/>
        <w:gridCol w:w="1989"/>
      </w:tblGrid>
      <w:tr w:rsidR="00FD1DB4" w14:paraId="665FE01F" w14:textId="77777777" w:rsidTr="00FD1DB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center"/>
          </w:tcPr>
          <w:p w14:paraId="7265C849" w14:textId="77777777" w:rsidR="00FD1DB4" w:rsidRDefault="00000000">
            <w:pPr>
              <w:rPr>
                <w:rFonts w:ascii="Open Sans" w:eastAsia="Open Sans" w:hAnsi="Open Sans" w:cs="Open Sans"/>
                <w:sz w:val="22"/>
                <w:szCs w:val="22"/>
              </w:rPr>
            </w:pPr>
            <w:r>
              <w:rPr>
                <w:rFonts w:ascii="Open Sans" w:eastAsia="Open Sans" w:hAnsi="Open Sans" w:cs="Open Sans"/>
                <w:sz w:val="22"/>
                <w:szCs w:val="22"/>
              </w:rPr>
              <w:t>Provincia</w:t>
            </w:r>
          </w:p>
        </w:tc>
        <w:tc>
          <w:tcPr>
            <w:tcW w:w="2731" w:type="dxa"/>
            <w:shd w:val="clear" w:color="auto" w:fill="1DBDC5"/>
            <w:vAlign w:val="center"/>
          </w:tcPr>
          <w:p w14:paraId="45C191D4" w14:textId="77777777" w:rsidR="00FD1DB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Municipio</w:t>
            </w:r>
          </w:p>
        </w:tc>
        <w:tc>
          <w:tcPr>
            <w:tcW w:w="2088" w:type="dxa"/>
            <w:shd w:val="clear" w:color="auto" w:fill="1DBDC5"/>
            <w:vAlign w:val="center"/>
          </w:tcPr>
          <w:p w14:paraId="2E044EDA"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7651DD0E"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1989" w:type="dxa"/>
            <w:shd w:val="clear" w:color="auto" w:fill="1DBDC5"/>
            <w:vAlign w:val="center"/>
          </w:tcPr>
          <w:p w14:paraId="3D9A5673"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Variación anual </w:t>
            </w:r>
          </w:p>
          <w:p w14:paraId="64F35710"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2022 (%)</w:t>
            </w:r>
          </w:p>
        </w:tc>
      </w:tr>
      <w:tr w:rsidR="00FD1DB4" w14:paraId="325719C8"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725E0E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731" w:type="dxa"/>
            <w:vAlign w:val="bottom"/>
          </w:tcPr>
          <w:p w14:paraId="5331B703"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2088" w:type="dxa"/>
            <w:vAlign w:val="bottom"/>
          </w:tcPr>
          <w:p w14:paraId="3546D7A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13,25 €</w:t>
            </w:r>
          </w:p>
        </w:tc>
        <w:tc>
          <w:tcPr>
            <w:tcW w:w="1989" w:type="dxa"/>
            <w:vAlign w:val="bottom"/>
          </w:tcPr>
          <w:p w14:paraId="79CC6BF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31,1%</w:t>
            </w:r>
          </w:p>
        </w:tc>
      </w:tr>
      <w:tr w:rsidR="00FD1DB4" w14:paraId="3EEDB726"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284DDE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731" w:type="dxa"/>
            <w:vAlign w:val="bottom"/>
          </w:tcPr>
          <w:p w14:paraId="4E41D55D"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2088" w:type="dxa"/>
            <w:vAlign w:val="bottom"/>
          </w:tcPr>
          <w:p w14:paraId="4EA3209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10,94 €</w:t>
            </w:r>
          </w:p>
        </w:tc>
        <w:tc>
          <w:tcPr>
            <w:tcW w:w="1989" w:type="dxa"/>
            <w:vAlign w:val="bottom"/>
          </w:tcPr>
          <w:p w14:paraId="6325DF2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27,5%</w:t>
            </w:r>
          </w:p>
        </w:tc>
      </w:tr>
      <w:tr w:rsidR="00FD1DB4" w14:paraId="4D4588D6"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098158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731" w:type="dxa"/>
            <w:vAlign w:val="bottom"/>
          </w:tcPr>
          <w:p w14:paraId="257FBFE1"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088" w:type="dxa"/>
            <w:vAlign w:val="bottom"/>
          </w:tcPr>
          <w:p w14:paraId="30F0E5A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14,28 €</w:t>
            </w:r>
          </w:p>
        </w:tc>
        <w:tc>
          <w:tcPr>
            <w:tcW w:w="1989" w:type="dxa"/>
            <w:vAlign w:val="bottom"/>
          </w:tcPr>
          <w:p w14:paraId="24A79D2D"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22,9%</w:t>
            </w:r>
          </w:p>
        </w:tc>
      </w:tr>
      <w:tr w:rsidR="00FD1DB4" w14:paraId="5DFE7DD9"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F9F4A2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731" w:type="dxa"/>
            <w:vAlign w:val="bottom"/>
          </w:tcPr>
          <w:p w14:paraId="1CEC1D19"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088" w:type="dxa"/>
            <w:vAlign w:val="bottom"/>
          </w:tcPr>
          <w:p w14:paraId="29250FA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12,43 €</w:t>
            </w:r>
          </w:p>
        </w:tc>
        <w:tc>
          <w:tcPr>
            <w:tcW w:w="1989" w:type="dxa"/>
            <w:vAlign w:val="bottom"/>
          </w:tcPr>
          <w:p w14:paraId="0DD5CBF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21,3%</w:t>
            </w:r>
          </w:p>
        </w:tc>
      </w:tr>
      <w:tr w:rsidR="00FD1DB4" w14:paraId="6682F887"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72ED3B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731" w:type="dxa"/>
            <w:vAlign w:val="bottom"/>
          </w:tcPr>
          <w:p w14:paraId="2A7DAE56"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088" w:type="dxa"/>
            <w:vAlign w:val="bottom"/>
          </w:tcPr>
          <w:p w14:paraId="3295E75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10,90 €</w:t>
            </w:r>
          </w:p>
        </w:tc>
        <w:tc>
          <w:tcPr>
            <w:tcW w:w="1989" w:type="dxa"/>
            <w:vAlign w:val="bottom"/>
          </w:tcPr>
          <w:p w14:paraId="3BD7F29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17,8%</w:t>
            </w:r>
          </w:p>
        </w:tc>
      </w:tr>
      <w:tr w:rsidR="00FD1DB4" w14:paraId="25238C34"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985332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Barcelona</w:t>
            </w:r>
          </w:p>
        </w:tc>
        <w:tc>
          <w:tcPr>
            <w:tcW w:w="2731" w:type="dxa"/>
            <w:vAlign w:val="bottom"/>
          </w:tcPr>
          <w:p w14:paraId="160920EA"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2088" w:type="dxa"/>
            <w:vAlign w:val="bottom"/>
          </w:tcPr>
          <w:p w14:paraId="7740632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19,55 €</w:t>
            </w:r>
          </w:p>
        </w:tc>
        <w:tc>
          <w:tcPr>
            <w:tcW w:w="1989" w:type="dxa"/>
            <w:vAlign w:val="bottom"/>
          </w:tcPr>
          <w:p w14:paraId="7C27FD0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16,2%</w:t>
            </w:r>
          </w:p>
        </w:tc>
      </w:tr>
      <w:tr w:rsidR="00FD1DB4" w14:paraId="5AC15E54"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FC66E7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731" w:type="dxa"/>
            <w:vAlign w:val="bottom"/>
          </w:tcPr>
          <w:p w14:paraId="5A87F729"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2088" w:type="dxa"/>
            <w:vAlign w:val="bottom"/>
          </w:tcPr>
          <w:p w14:paraId="2D21C16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7,10 €</w:t>
            </w:r>
          </w:p>
        </w:tc>
        <w:tc>
          <w:tcPr>
            <w:tcW w:w="1989" w:type="dxa"/>
            <w:vAlign w:val="bottom"/>
          </w:tcPr>
          <w:p w14:paraId="030465C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15,1%</w:t>
            </w:r>
          </w:p>
        </w:tc>
      </w:tr>
      <w:tr w:rsidR="00FD1DB4" w14:paraId="4CC8823C"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74CB0F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731" w:type="dxa"/>
            <w:vAlign w:val="bottom"/>
          </w:tcPr>
          <w:p w14:paraId="642D7BD2"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2088" w:type="dxa"/>
            <w:vAlign w:val="bottom"/>
          </w:tcPr>
          <w:p w14:paraId="3FF418C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9,10 €</w:t>
            </w:r>
          </w:p>
        </w:tc>
        <w:tc>
          <w:tcPr>
            <w:tcW w:w="1989" w:type="dxa"/>
            <w:vAlign w:val="bottom"/>
          </w:tcPr>
          <w:p w14:paraId="126877C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14,2%</w:t>
            </w:r>
          </w:p>
        </w:tc>
      </w:tr>
      <w:tr w:rsidR="00FD1DB4" w14:paraId="662CA78E"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339095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731" w:type="dxa"/>
            <w:vAlign w:val="bottom"/>
          </w:tcPr>
          <w:p w14:paraId="7E275A3D"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088" w:type="dxa"/>
            <w:vAlign w:val="bottom"/>
          </w:tcPr>
          <w:p w14:paraId="46BDD2F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16,69 €</w:t>
            </w:r>
          </w:p>
        </w:tc>
        <w:tc>
          <w:tcPr>
            <w:tcW w:w="1989" w:type="dxa"/>
            <w:vAlign w:val="bottom"/>
          </w:tcPr>
          <w:p w14:paraId="7B54256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w:t>
            </w:r>
          </w:p>
        </w:tc>
      </w:tr>
      <w:tr w:rsidR="00FD1DB4" w14:paraId="21D33F8B"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A24CE3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731" w:type="dxa"/>
            <w:vAlign w:val="bottom"/>
          </w:tcPr>
          <w:p w14:paraId="5108402A"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2088" w:type="dxa"/>
            <w:vAlign w:val="bottom"/>
          </w:tcPr>
          <w:p w14:paraId="449274D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6,47 €</w:t>
            </w:r>
          </w:p>
        </w:tc>
        <w:tc>
          <w:tcPr>
            <w:tcW w:w="1989" w:type="dxa"/>
            <w:vAlign w:val="bottom"/>
          </w:tcPr>
          <w:p w14:paraId="4198E69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w:t>
            </w:r>
          </w:p>
        </w:tc>
      </w:tr>
      <w:tr w:rsidR="00FD1DB4" w14:paraId="4781094F"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03987A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731" w:type="dxa"/>
            <w:vAlign w:val="bottom"/>
          </w:tcPr>
          <w:p w14:paraId="7A16929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2088" w:type="dxa"/>
            <w:vAlign w:val="bottom"/>
          </w:tcPr>
          <w:p w14:paraId="4F02CB8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9,65 €</w:t>
            </w:r>
          </w:p>
        </w:tc>
        <w:tc>
          <w:tcPr>
            <w:tcW w:w="1989" w:type="dxa"/>
            <w:vAlign w:val="bottom"/>
          </w:tcPr>
          <w:p w14:paraId="3945D82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w:t>
            </w:r>
          </w:p>
        </w:tc>
      </w:tr>
      <w:tr w:rsidR="00FD1DB4" w14:paraId="0BF55258"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C4EF2B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731" w:type="dxa"/>
            <w:vAlign w:val="bottom"/>
          </w:tcPr>
          <w:p w14:paraId="3BC145B8"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2088" w:type="dxa"/>
            <w:vAlign w:val="bottom"/>
          </w:tcPr>
          <w:p w14:paraId="009C806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9,17 €</w:t>
            </w:r>
          </w:p>
        </w:tc>
        <w:tc>
          <w:tcPr>
            <w:tcW w:w="1989" w:type="dxa"/>
            <w:vAlign w:val="bottom"/>
          </w:tcPr>
          <w:p w14:paraId="0EF5EF9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w:t>
            </w:r>
          </w:p>
        </w:tc>
      </w:tr>
      <w:tr w:rsidR="00FD1DB4" w14:paraId="4ED82714"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D64BAD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731" w:type="dxa"/>
            <w:vAlign w:val="bottom"/>
          </w:tcPr>
          <w:p w14:paraId="7C5FD8FF"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2088" w:type="dxa"/>
            <w:vAlign w:val="bottom"/>
          </w:tcPr>
          <w:p w14:paraId="0414BAE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9,58 €</w:t>
            </w:r>
          </w:p>
        </w:tc>
        <w:tc>
          <w:tcPr>
            <w:tcW w:w="1989" w:type="dxa"/>
            <w:vAlign w:val="bottom"/>
          </w:tcPr>
          <w:p w14:paraId="2A530AF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11,3%</w:t>
            </w:r>
          </w:p>
        </w:tc>
      </w:tr>
      <w:tr w:rsidR="00FD1DB4" w14:paraId="20F29EAA"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5600E7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731" w:type="dxa"/>
            <w:vAlign w:val="bottom"/>
          </w:tcPr>
          <w:p w14:paraId="6116FFA2"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2088" w:type="dxa"/>
            <w:vAlign w:val="bottom"/>
          </w:tcPr>
          <w:p w14:paraId="4A59C9F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8,17 €</w:t>
            </w:r>
          </w:p>
        </w:tc>
        <w:tc>
          <w:tcPr>
            <w:tcW w:w="1989" w:type="dxa"/>
            <w:vAlign w:val="bottom"/>
          </w:tcPr>
          <w:p w14:paraId="71A6A41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11,0%</w:t>
            </w:r>
          </w:p>
        </w:tc>
      </w:tr>
      <w:tr w:rsidR="00FD1DB4" w14:paraId="7FF66ED5"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6BDA72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731" w:type="dxa"/>
            <w:vAlign w:val="bottom"/>
          </w:tcPr>
          <w:p w14:paraId="04C2D412"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2088" w:type="dxa"/>
            <w:vAlign w:val="bottom"/>
          </w:tcPr>
          <w:p w14:paraId="414E79E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8,19 €</w:t>
            </w:r>
          </w:p>
        </w:tc>
        <w:tc>
          <w:tcPr>
            <w:tcW w:w="1989" w:type="dxa"/>
            <w:vAlign w:val="bottom"/>
          </w:tcPr>
          <w:p w14:paraId="7AA751B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w:t>
            </w:r>
          </w:p>
        </w:tc>
      </w:tr>
      <w:tr w:rsidR="00FD1DB4" w14:paraId="40FE7701"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C06D8B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731" w:type="dxa"/>
            <w:vAlign w:val="bottom"/>
          </w:tcPr>
          <w:p w14:paraId="1DB5B223"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2088" w:type="dxa"/>
            <w:vAlign w:val="bottom"/>
          </w:tcPr>
          <w:p w14:paraId="5E7FBCA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7,07 €</w:t>
            </w:r>
          </w:p>
        </w:tc>
        <w:tc>
          <w:tcPr>
            <w:tcW w:w="1989" w:type="dxa"/>
            <w:vAlign w:val="bottom"/>
          </w:tcPr>
          <w:p w14:paraId="65747D7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w:t>
            </w:r>
          </w:p>
        </w:tc>
      </w:tr>
      <w:tr w:rsidR="00FD1DB4" w14:paraId="629E9821"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D28385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731" w:type="dxa"/>
            <w:vAlign w:val="bottom"/>
          </w:tcPr>
          <w:p w14:paraId="0B06D07B"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2088" w:type="dxa"/>
            <w:vAlign w:val="bottom"/>
          </w:tcPr>
          <w:p w14:paraId="1F78B4D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8,93 €</w:t>
            </w:r>
          </w:p>
        </w:tc>
        <w:tc>
          <w:tcPr>
            <w:tcW w:w="1989" w:type="dxa"/>
            <w:vAlign w:val="bottom"/>
          </w:tcPr>
          <w:p w14:paraId="74BF1BE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w:t>
            </w:r>
          </w:p>
        </w:tc>
      </w:tr>
      <w:tr w:rsidR="00FD1DB4" w14:paraId="6826B15F"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93F05C6"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731" w:type="dxa"/>
            <w:vAlign w:val="bottom"/>
          </w:tcPr>
          <w:p w14:paraId="01CD6A54"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088" w:type="dxa"/>
            <w:vAlign w:val="bottom"/>
          </w:tcPr>
          <w:p w14:paraId="4074D37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11,70 €</w:t>
            </w:r>
          </w:p>
        </w:tc>
        <w:tc>
          <w:tcPr>
            <w:tcW w:w="1989" w:type="dxa"/>
            <w:vAlign w:val="bottom"/>
          </w:tcPr>
          <w:p w14:paraId="5CE2140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w:t>
            </w:r>
          </w:p>
        </w:tc>
      </w:tr>
      <w:tr w:rsidR="00FD1DB4" w14:paraId="003A13D5"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F6F742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731" w:type="dxa"/>
            <w:vAlign w:val="bottom"/>
          </w:tcPr>
          <w:p w14:paraId="61C72865"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2088" w:type="dxa"/>
            <w:vAlign w:val="bottom"/>
          </w:tcPr>
          <w:p w14:paraId="3065A80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11,20 €</w:t>
            </w:r>
          </w:p>
        </w:tc>
        <w:tc>
          <w:tcPr>
            <w:tcW w:w="1989" w:type="dxa"/>
            <w:vAlign w:val="bottom"/>
          </w:tcPr>
          <w:p w14:paraId="46ECA9C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w:t>
            </w:r>
          </w:p>
        </w:tc>
      </w:tr>
      <w:tr w:rsidR="00FD1DB4" w14:paraId="61FF9D1E"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F17925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731" w:type="dxa"/>
            <w:vAlign w:val="bottom"/>
          </w:tcPr>
          <w:p w14:paraId="5656FEA2"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2088" w:type="dxa"/>
            <w:vAlign w:val="bottom"/>
          </w:tcPr>
          <w:p w14:paraId="627376F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14,25 €</w:t>
            </w:r>
          </w:p>
        </w:tc>
        <w:tc>
          <w:tcPr>
            <w:tcW w:w="1989" w:type="dxa"/>
            <w:vAlign w:val="bottom"/>
          </w:tcPr>
          <w:p w14:paraId="02A729E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w:t>
            </w:r>
          </w:p>
        </w:tc>
      </w:tr>
      <w:tr w:rsidR="00FD1DB4" w14:paraId="5065FB7D"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63B811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731" w:type="dxa"/>
            <w:vAlign w:val="bottom"/>
          </w:tcPr>
          <w:p w14:paraId="53D30247"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2088" w:type="dxa"/>
            <w:vAlign w:val="bottom"/>
          </w:tcPr>
          <w:p w14:paraId="610B31D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10,10 €</w:t>
            </w:r>
          </w:p>
        </w:tc>
        <w:tc>
          <w:tcPr>
            <w:tcW w:w="1989" w:type="dxa"/>
            <w:vAlign w:val="bottom"/>
          </w:tcPr>
          <w:p w14:paraId="0584BD7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w:t>
            </w:r>
          </w:p>
        </w:tc>
      </w:tr>
      <w:tr w:rsidR="00FD1DB4" w14:paraId="51DC8C66"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36DC226"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731" w:type="dxa"/>
            <w:vAlign w:val="bottom"/>
          </w:tcPr>
          <w:p w14:paraId="54BE208B"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2088" w:type="dxa"/>
            <w:vAlign w:val="bottom"/>
          </w:tcPr>
          <w:p w14:paraId="1CF34E5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11,04 €</w:t>
            </w:r>
          </w:p>
        </w:tc>
        <w:tc>
          <w:tcPr>
            <w:tcW w:w="1989" w:type="dxa"/>
            <w:vAlign w:val="bottom"/>
          </w:tcPr>
          <w:p w14:paraId="3D110AE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w:t>
            </w:r>
          </w:p>
        </w:tc>
      </w:tr>
      <w:tr w:rsidR="00FD1DB4" w14:paraId="40122489"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502F34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731" w:type="dxa"/>
            <w:vAlign w:val="bottom"/>
          </w:tcPr>
          <w:p w14:paraId="2D3BDCE9"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2088" w:type="dxa"/>
            <w:vAlign w:val="bottom"/>
          </w:tcPr>
          <w:p w14:paraId="6C96A29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6,32 €</w:t>
            </w:r>
          </w:p>
        </w:tc>
        <w:tc>
          <w:tcPr>
            <w:tcW w:w="1989" w:type="dxa"/>
            <w:vAlign w:val="bottom"/>
          </w:tcPr>
          <w:p w14:paraId="69E98EA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w:t>
            </w:r>
          </w:p>
        </w:tc>
      </w:tr>
      <w:tr w:rsidR="00FD1DB4" w14:paraId="66DAF773"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310786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731" w:type="dxa"/>
            <w:vAlign w:val="bottom"/>
          </w:tcPr>
          <w:p w14:paraId="79E70E8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2088" w:type="dxa"/>
            <w:vAlign w:val="bottom"/>
          </w:tcPr>
          <w:p w14:paraId="30265E5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18,16 €</w:t>
            </w:r>
          </w:p>
        </w:tc>
        <w:tc>
          <w:tcPr>
            <w:tcW w:w="1989" w:type="dxa"/>
            <w:vAlign w:val="bottom"/>
          </w:tcPr>
          <w:p w14:paraId="4AFCFF4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w:t>
            </w:r>
          </w:p>
        </w:tc>
      </w:tr>
      <w:tr w:rsidR="00FD1DB4" w14:paraId="669E6FBF"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953E5B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731" w:type="dxa"/>
            <w:vAlign w:val="bottom"/>
          </w:tcPr>
          <w:p w14:paraId="22A1AA9A"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088" w:type="dxa"/>
            <w:vAlign w:val="bottom"/>
          </w:tcPr>
          <w:p w14:paraId="2F1AA41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11,64 €</w:t>
            </w:r>
          </w:p>
        </w:tc>
        <w:tc>
          <w:tcPr>
            <w:tcW w:w="1989" w:type="dxa"/>
            <w:vAlign w:val="bottom"/>
          </w:tcPr>
          <w:p w14:paraId="2C1617D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w:t>
            </w:r>
          </w:p>
        </w:tc>
      </w:tr>
      <w:tr w:rsidR="00FD1DB4" w14:paraId="4B57FFB5"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731D2E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731" w:type="dxa"/>
            <w:vAlign w:val="bottom"/>
          </w:tcPr>
          <w:p w14:paraId="7D74733B"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2088" w:type="dxa"/>
            <w:vAlign w:val="bottom"/>
          </w:tcPr>
          <w:p w14:paraId="777588A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7,21 €</w:t>
            </w:r>
          </w:p>
        </w:tc>
        <w:tc>
          <w:tcPr>
            <w:tcW w:w="1989" w:type="dxa"/>
            <w:vAlign w:val="bottom"/>
          </w:tcPr>
          <w:p w14:paraId="73096AE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6,5%</w:t>
            </w:r>
          </w:p>
        </w:tc>
      </w:tr>
      <w:tr w:rsidR="00FD1DB4" w14:paraId="3B4A2DE5"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9F9951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731" w:type="dxa"/>
            <w:vAlign w:val="bottom"/>
          </w:tcPr>
          <w:p w14:paraId="46D9D1D3"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2088" w:type="dxa"/>
            <w:vAlign w:val="bottom"/>
          </w:tcPr>
          <w:p w14:paraId="2D535B2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7,11 €</w:t>
            </w:r>
          </w:p>
        </w:tc>
        <w:tc>
          <w:tcPr>
            <w:tcW w:w="1989" w:type="dxa"/>
            <w:vAlign w:val="bottom"/>
          </w:tcPr>
          <w:p w14:paraId="71DCB64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w:t>
            </w:r>
          </w:p>
        </w:tc>
      </w:tr>
      <w:tr w:rsidR="00FD1DB4" w14:paraId="4B4702B9"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7CF6B2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731" w:type="dxa"/>
            <w:vAlign w:val="bottom"/>
          </w:tcPr>
          <w:p w14:paraId="5B4EA383"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2088" w:type="dxa"/>
            <w:vAlign w:val="bottom"/>
          </w:tcPr>
          <w:p w14:paraId="72E3CB7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8,19 €</w:t>
            </w:r>
          </w:p>
        </w:tc>
        <w:tc>
          <w:tcPr>
            <w:tcW w:w="1989" w:type="dxa"/>
            <w:vAlign w:val="bottom"/>
          </w:tcPr>
          <w:p w14:paraId="28010C7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w:t>
            </w:r>
          </w:p>
        </w:tc>
      </w:tr>
      <w:tr w:rsidR="00FD1DB4" w14:paraId="3C67C8A3"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E404B7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731" w:type="dxa"/>
            <w:vAlign w:val="bottom"/>
          </w:tcPr>
          <w:p w14:paraId="039C39C0"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2088" w:type="dxa"/>
            <w:vAlign w:val="bottom"/>
          </w:tcPr>
          <w:p w14:paraId="1B6037A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8,66 €</w:t>
            </w:r>
          </w:p>
        </w:tc>
        <w:tc>
          <w:tcPr>
            <w:tcW w:w="1989" w:type="dxa"/>
            <w:vAlign w:val="bottom"/>
          </w:tcPr>
          <w:p w14:paraId="5544687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w:t>
            </w:r>
          </w:p>
        </w:tc>
      </w:tr>
      <w:tr w:rsidR="00FD1DB4" w14:paraId="0E15645E"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488EC4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731" w:type="dxa"/>
            <w:vAlign w:val="bottom"/>
          </w:tcPr>
          <w:p w14:paraId="43DD628B"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2088" w:type="dxa"/>
            <w:vAlign w:val="bottom"/>
          </w:tcPr>
          <w:p w14:paraId="1F1A46F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8,23 €</w:t>
            </w:r>
          </w:p>
        </w:tc>
        <w:tc>
          <w:tcPr>
            <w:tcW w:w="1989" w:type="dxa"/>
            <w:vAlign w:val="bottom"/>
          </w:tcPr>
          <w:p w14:paraId="4E221F3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w:t>
            </w:r>
          </w:p>
        </w:tc>
      </w:tr>
      <w:tr w:rsidR="00FD1DB4" w14:paraId="2D507DD9"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5B831A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731" w:type="dxa"/>
            <w:vAlign w:val="bottom"/>
          </w:tcPr>
          <w:p w14:paraId="6654D244"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2088" w:type="dxa"/>
            <w:vAlign w:val="bottom"/>
          </w:tcPr>
          <w:p w14:paraId="5F13604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7,88 €</w:t>
            </w:r>
          </w:p>
        </w:tc>
        <w:tc>
          <w:tcPr>
            <w:tcW w:w="1989" w:type="dxa"/>
            <w:vAlign w:val="bottom"/>
          </w:tcPr>
          <w:p w14:paraId="056275D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w:t>
            </w:r>
          </w:p>
        </w:tc>
      </w:tr>
      <w:tr w:rsidR="00FD1DB4" w14:paraId="2EBCEE9C"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3F8AA2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731" w:type="dxa"/>
            <w:vAlign w:val="bottom"/>
          </w:tcPr>
          <w:p w14:paraId="75A4561C"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2088" w:type="dxa"/>
            <w:vAlign w:val="bottom"/>
          </w:tcPr>
          <w:p w14:paraId="3C88560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11,05 €</w:t>
            </w:r>
          </w:p>
        </w:tc>
        <w:tc>
          <w:tcPr>
            <w:tcW w:w="1989" w:type="dxa"/>
            <w:vAlign w:val="bottom"/>
          </w:tcPr>
          <w:p w14:paraId="5558122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w:t>
            </w:r>
          </w:p>
        </w:tc>
      </w:tr>
      <w:tr w:rsidR="00FD1DB4" w14:paraId="41560081"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11A8FF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731" w:type="dxa"/>
            <w:vAlign w:val="bottom"/>
          </w:tcPr>
          <w:p w14:paraId="1312DB64"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2088" w:type="dxa"/>
            <w:vAlign w:val="bottom"/>
          </w:tcPr>
          <w:p w14:paraId="5577562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9,40 €</w:t>
            </w:r>
          </w:p>
        </w:tc>
        <w:tc>
          <w:tcPr>
            <w:tcW w:w="1989" w:type="dxa"/>
            <w:vAlign w:val="bottom"/>
          </w:tcPr>
          <w:p w14:paraId="5E320E2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w:t>
            </w:r>
          </w:p>
        </w:tc>
      </w:tr>
      <w:tr w:rsidR="00FD1DB4" w14:paraId="0934A651"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B5E24E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731" w:type="dxa"/>
            <w:vAlign w:val="bottom"/>
          </w:tcPr>
          <w:p w14:paraId="05B9F202"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2088" w:type="dxa"/>
            <w:vAlign w:val="bottom"/>
          </w:tcPr>
          <w:p w14:paraId="4985EC8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6,67 €</w:t>
            </w:r>
          </w:p>
        </w:tc>
        <w:tc>
          <w:tcPr>
            <w:tcW w:w="1989" w:type="dxa"/>
            <w:vAlign w:val="bottom"/>
          </w:tcPr>
          <w:p w14:paraId="31CFBA8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r>
      <w:tr w:rsidR="00FD1DB4" w14:paraId="3A18604A"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3DD24E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731" w:type="dxa"/>
            <w:vAlign w:val="bottom"/>
          </w:tcPr>
          <w:p w14:paraId="15DD839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2088" w:type="dxa"/>
            <w:vAlign w:val="bottom"/>
          </w:tcPr>
          <w:p w14:paraId="6E0E113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5,51 €</w:t>
            </w:r>
          </w:p>
        </w:tc>
        <w:tc>
          <w:tcPr>
            <w:tcW w:w="1989" w:type="dxa"/>
            <w:vAlign w:val="bottom"/>
          </w:tcPr>
          <w:p w14:paraId="2CB86C1D"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r>
      <w:tr w:rsidR="00FD1DB4" w14:paraId="512F8178"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432C2D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731" w:type="dxa"/>
            <w:vAlign w:val="bottom"/>
          </w:tcPr>
          <w:p w14:paraId="3A6A52C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2088" w:type="dxa"/>
            <w:vAlign w:val="bottom"/>
          </w:tcPr>
          <w:p w14:paraId="1BF77D5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7,69 €</w:t>
            </w:r>
          </w:p>
        </w:tc>
        <w:tc>
          <w:tcPr>
            <w:tcW w:w="1989" w:type="dxa"/>
            <w:vAlign w:val="bottom"/>
          </w:tcPr>
          <w:p w14:paraId="0090E1B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r>
      <w:tr w:rsidR="00FD1DB4" w14:paraId="39544215"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686B296"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731" w:type="dxa"/>
            <w:vAlign w:val="bottom"/>
          </w:tcPr>
          <w:p w14:paraId="187DE934"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2088" w:type="dxa"/>
            <w:vAlign w:val="bottom"/>
          </w:tcPr>
          <w:p w14:paraId="3168390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7,74 €</w:t>
            </w:r>
          </w:p>
        </w:tc>
        <w:tc>
          <w:tcPr>
            <w:tcW w:w="1989" w:type="dxa"/>
            <w:vAlign w:val="bottom"/>
          </w:tcPr>
          <w:p w14:paraId="06605973"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r>
      <w:tr w:rsidR="00FD1DB4" w14:paraId="04174CE6"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077E70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731" w:type="dxa"/>
            <w:vAlign w:val="bottom"/>
          </w:tcPr>
          <w:p w14:paraId="42E72214"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2088" w:type="dxa"/>
            <w:vAlign w:val="bottom"/>
          </w:tcPr>
          <w:p w14:paraId="381342F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7,55 €</w:t>
            </w:r>
          </w:p>
        </w:tc>
        <w:tc>
          <w:tcPr>
            <w:tcW w:w="1989" w:type="dxa"/>
            <w:vAlign w:val="bottom"/>
          </w:tcPr>
          <w:p w14:paraId="55FDC91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r>
      <w:tr w:rsidR="00FD1DB4" w14:paraId="69C3E764"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CEDBE1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731" w:type="dxa"/>
            <w:vAlign w:val="bottom"/>
          </w:tcPr>
          <w:p w14:paraId="17A33EF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2088" w:type="dxa"/>
            <w:vAlign w:val="bottom"/>
          </w:tcPr>
          <w:p w14:paraId="6CB3812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6,60 €</w:t>
            </w:r>
          </w:p>
        </w:tc>
        <w:tc>
          <w:tcPr>
            <w:tcW w:w="1989" w:type="dxa"/>
            <w:vAlign w:val="bottom"/>
          </w:tcPr>
          <w:p w14:paraId="3D6F16A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r>
      <w:tr w:rsidR="00FD1DB4" w14:paraId="64F779EA"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B90DD6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731" w:type="dxa"/>
            <w:vAlign w:val="bottom"/>
          </w:tcPr>
          <w:p w14:paraId="1F8B0F8A"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2088" w:type="dxa"/>
            <w:vAlign w:val="bottom"/>
          </w:tcPr>
          <w:p w14:paraId="34DFE76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6,49 €</w:t>
            </w:r>
          </w:p>
        </w:tc>
        <w:tc>
          <w:tcPr>
            <w:tcW w:w="1989" w:type="dxa"/>
            <w:vAlign w:val="bottom"/>
          </w:tcPr>
          <w:p w14:paraId="0CBDB5E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-3,9%</w:t>
            </w:r>
          </w:p>
        </w:tc>
      </w:tr>
      <w:tr w:rsidR="00FD1DB4" w14:paraId="25474DE7"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50CE58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731" w:type="dxa"/>
            <w:vAlign w:val="bottom"/>
          </w:tcPr>
          <w:p w14:paraId="5ACECFA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2088" w:type="dxa"/>
            <w:vAlign w:val="bottom"/>
          </w:tcPr>
          <w:p w14:paraId="4B01F2F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5,63 €</w:t>
            </w:r>
          </w:p>
        </w:tc>
        <w:tc>
          <w:tcPr>
            <w:tcW w:w="1989" w:type="dxa"/>
            <w:vAlign w:val="bottom"/>
          </w:tcPr>
          <w:p w14:paraId="24D1F24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41A42DC4"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B8469C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731" w:type="dxa"/>
            <w:vAlign w:val="bottom"/>
          </w:tcPr>
          <w:p w14:paraId="61DB402D"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2088" w:type="dxa"/>
            <w:vAlign w:val="bottom"/>
          </w:tcPr>
          <w:p w14:paraId="3339D75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6,23 €</w:t>
            </w:r>
          </w:p>
        </w:tc>
        <w:tc>
          <w:tcPr>
            <w:tcW w:w="1989" w:type="dxa"/>
            <w:vAlign w:val="bottom"/>
          </w:tcPr>
          <w:p w14:paraId="4D07DC8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75B94B30"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27C824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731" w:type="dxa"/>
            <w:vAlign w:val="bottom"/>
          </w:tcPr>
          <w:p w14:paraId="0D9FDCD4"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2088" w:type="dxa"/>
            <w:vAlign w:val="bottom"/>
          </w:tcPr>
          <w:p w14:paraId="48E7797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7,84 €</w:t>
            </w:r>
          </w:p>
        </w:tc>
        <w:tc>
          <w:tcPr>
            <w:tcW w:w="1989" w:type="dxa"/>
            <w:vAlign w:val="bottom"/>
          </w:tcPr>
          <w:p w14:paraId="732BE33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4D0097C8"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0865AE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731" w:type="dxa"/>
            <w:vAlign w:val="bottom"/>
          </w:tcPr>
          <w:p w14:paraId="1D5A7AD5"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2088" w:type="dxa"/>
            <w:vAlign w:val="bottom"/>
          </w:tcPr>
          <w:p w14:paraId="3326FD3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7,91 €</w:t>
            </w:r>
          </w:p>
        </w:tc>
        <w:tc>
          <w:tcPr>
            <w:tcW w:w="1989" w:type="dxa"/>
            <w:vAlign w:val="bottom"/>
          </w:tcPr>
          <w:p w14:paraId="79CD1DE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FD1DB4" w14:paraId="7F51A76B" w14:textId="77777777" w:rsidTr="00FD1D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ACBB97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731" w:type="dxa"/>
            <w:vAlign w:val="bottom"/>
          </w:tcPr>
          <w:p w14:paraId="64979E1D"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2088" w:type="dxa"/>
            <w:vAlign w:val="bottom"/>
          </w:tcPr>
          <w:p w14:paraId="2799B71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8,41 €</w:t>
            </w:r>
          </w:p>
        </w:tc>
        <w:tc>
          <w:tcPr>
            <w:tcW w:w="1989" w:type="dxa"/>
            <w:vAlign w:val="bottom"/>
          </w:tcPr>
          <w:p w14:paraId="4F11F78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FD1DB4" w14:paraId="3B894A0D" w14:textId="77777777" w:rsidTr="00FD1DB4">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A90A89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731" w:type="dxa"/>
            <w:vAlign w:val="bottom"/>
          </w:tcPr>
          <w:p w14:paraId="1AA14283"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2088" w:type="dxa"/>
            <w:vAlign w:val="bottom"/>
          </w:tcPr>
          <w:p w14:paraId="37816D56"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11,94 € </w:t>
            </w:r>
          </w:p>
        </w:tc>
        <w:tc>
          <w:tcPr>
            <w:tcW w:w="1989" w:type="dxa"/>
            <w:vAlign w:val="bottom"/>
          </w:tcPr>
          <w:p w14:paraId="7B4C5C9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1CEAA0ED" w14:textId="77777777" w:rsidR="00FD1DB4"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4: Distritos de Madrid mayor a menor variación anual (dic.21 – dic.22)</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977"/>
        <w:gridCol w:w="3119"/>
      </w:tblGrid>
      <w:tr w:rsidR="00FD1DB4" w14:paraId="0E35324B" w14:textId="77777777" w:rsidTr="00FD1DB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center"/>
          </w:tcPr>
          <w:p w14:paraId="702C7385" w14:textId="77777777" w:rsidR="00FD1DB4" w:rsidRDefault="00000000">
            <w:pPr>
              <w:rPr>
                <w:rFonts w:ascii="Open Sans" w:eastAsia="Open Sans" w:hAnsi="Open Sans" w:cs="Open Sans"/>
                <w:sz w:val="22"/>
                <w:szCs w:val="22"/>
              </w:rPr>
            </w:pPr>
            <w:r>
              <w:rPr>
                <w:rFonts w:ascii="Open Sans" w:eastAsia="Open Sans" w:hAnsi="Open Sans" w:cs="Open Sans"/>
                <w:sz w:val="22"/>
                <w:szCs w:val="22"/>
              </w:rPr>
              <w:lastRenderedPageBreak/>
              <w:t>Distrito</w:t>
            </w:r>
          </w:p>
        </w:tc>
        <w:tc>
          <w:tcPr>
            <w:tcW w:w="2977" w:type="dxa"/>
            <w:shd w:val="clear" w:color="auto" w:fill="1DBDC5"/>
            <w:vAlign w:val="center"/>
          </w:tcPr>
          <w:p w14:paraId="7458A3D5"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07921F96"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3119" w:type="dxa"/>
            <w:shd w:val="clear" w:color="auto" w:fill="1DBDC5"/>
            <w:vAlign w:val="center"/>
          </w:tcPr>
          <w:p w14:paraId="0BD2850D"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Variación anual </w:t>
            </w:r>
          </w:p>
          <w:p w14:paraId="2647091C"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2022 (%)</w:t>
            </w:r>
          </w:p>
        </w:tc>
      </w:tr>
      <w:tr w:rsidR="00FD1DB4" w14:paraId="79BAB9DB"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9D726C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977" w:type="dxa"/>
            <w:vAlign w:val="bottom"/>
          </w:tcPr>
          <w:p w14:paraId="3DF7C80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13,79 €</w:t>
            </w:r>
          </w:p>
        </w:tc>
        <w:tc>
          <w:tcPr>
            <w:tcW w:w="3119" w:type="dxa"/>
            <w:vAlign w:val="bottom"/>
          </w:tcPr>
          <w:p w14:paraId="65C2B58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25,1%</w:t>
            </w:r>
          </w:p>
        </w:tc>
      </w:tr>
      <w:tr w:rsidR="00FD1DB4" w14:paraId="5C303633"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B79012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977" w:type="dxa"/>
            <w:vAlign w:val="bottom"/>
          </w:tcPr>
          <w:p w14:paraId="3C2DA23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20,12 €</w:t>
            </w:r>
          </w:p>
        </w:tc>
        <w:tc>
          <w:tcPr>
            <w:tcW w:w="3119" w:type="dxa"/>
            <w:vAlign w:val="bottom"/>
          </w:tcPr>
          <w:p w14:paraId="3DB4CD2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FD1DB4" w14:paraId="42DC3F2B"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09C303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977" w:type="dxa"/>
            <w:vAlign w:val="bottom"/>
          </w:tcPr>
          <w:p w14:paraId="42F2D18D"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12,90 €</w:t>
            </w:r>
          </w:p>
        </w:tc>
        <w:tc>
          <w:tcPr>
            <w:tcW w:w="3119" w:type="dxa"/>
            <w:vAlign w:val="bottom"/>
          </w:tcPr>
          <w:p w14:paraId="785DD5B3"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w:t>
            </w:r>
          </w:p>
        </w:tc>
      </w:tr>
      <w:tr w:rsidR="00FD1DB4" w14:paraId="4705D3F1"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16703A4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977" w:type="dxa"/>
            <w:vAlign w:val="bottom"/>
          </w:tcPr>
          <w:p w14:paraId="6A79621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15,27 €</w:t>
            </w:r>
          </w:p>
        </w:tc>
        <w:tc>
          <w:tcPr>
            <w:tcW w:w="3119" w:type="dxa"/>
            <w:vAlign w:val="bottom"/>
          </w:tcPr>
          <w:p w14:paraId="4DB5803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w:t>
            </w:r>
          </w:p>
        </w:tc>
      </w:tr>
      <w:tr w:rsidR="00FD1DB4" w14:paraId="442720F0"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5A0A356"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977" w:type="dxa"/>
            <w:vAlign w:val="bottom"/>
          </w:tcPr>
          <w:p w14:paraId="3EA6EB7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20,35 €</w:t>
            </w:r>
          </w:p>
        </w:tc>
        <w:tc>
          <w:tcPr>
            <w:tcW w:w="3119" w:type="dxa"/>
            <w:vAlign w:val="bottom"/>
          </w:tcPr>
          <w:p w14:paraId="24A40A2D"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FD1DB4" w14:paraId="31089C9C"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C2760B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977" w:type="dxa"/>
            <w:vAlign w:val="bottom"/>
          </w:tcPr>
          <w:p w14:paraId="7DB5476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14,30 €</w:t>
            </w:r>
          </w:p>
        </w:tc>
        <w:tc>
          <w:tcPr>
            <w:tcW w:w="3119" w:type="dxa"/>
            <w:vAlign w:val="bottom"/>
          </w:tcPr>
          <w:p w14:paraId="2E814A3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w:t>
            </w:r>
          </w:p>
        </w:tc>
      </w:tr>
      <w:tr w:rsidR="00FD1DB4" w14:paraId="62D5321C"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26CDFD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977" w:type="dxa"/>
            <w:vAlign w:val="bottom"/>
          </w:tcPr>
          <w:p w14:paraId="15D42CC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17,36 €</w:t>
            </w:r>
          </w:p>
        </w:tc>
        <w:tc>
          <w:tcPr>
            <w:tcW w:w="3119" w:type="dxa"/>
            <w:vAlign w:val="bottom"/>
          </w:tcPr>
          <w:p w14:paraId="07C6707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FD1DB4" w14:paraId="3C0E64FF"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7F054C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977" w:type="dxa"/>
            <w:vAlign w:val="bottom"/>
          </w:tcPr>
          <w:p w14:paraId="49F24D9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17,80 €</w:t>
            </w:r>
          </w:p>
        </w:tc>
        <w:tc>
          <w:tcPr>
            <w:tcW w:w="3119" w:type="dxa"/>
            <w:vAlign w:val="bottom"/>
          </w:tcPr>
          <w:p w14:paraId="6F982D4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r>
      <w:tr w:rsidR="00FD1DB4" w14:paraId="43467853"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F4560E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977" w:type="dxa"/>
            <w:vAlign w:val="bottom"/>
          </w:tcPr>
          <w:p w14:paraId="73A2743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16,73 €</w:t>
            </w:r>
          </w:p>
        </w:tc>
        <w:tc>
          <w:tcPr>
            <w:tcW w:w="3119" w:type="dxa"/>
            <w:vAlign w:val="bottom"/>
          </w:tcPr>
          <w:p w14:paraId="3A50A7E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FD1DB4" w14:paraId="3F5387FA"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182EA76"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977" w:type="dxa"/>
            <w:vAlign w:val="bottom"/>
          </w:tcPr>
          <w:p w14:paraId="1669705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20,20 €</w:t>
            </w:r>
          </w:p>
        </w:tc>
        <w:tc>
          <w:tcPr>
            <w:tcW w:w="3119" w:type="dxa"/>
            <w:vAlign w:val="bottom"/>
          </w:tcPr>
          <w:p w14:paraId="660740F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w:t>
            </w:r>
          </w:p>
        </w:tc>
      </w:tr>
      <w:tr w:rsidR="00FD1DB4" w14:paraId="676CCFCC"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2944DF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977" w:type="dxa"/>
            <w:vAlign w:val="bottom"/>
          </w:tcPr>
          <w:p w14:paraId="0E7F2BBD"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13,25 €</w:t>
            </w:r>
          </w:p>
        </w:tc>
        <w:tc>
          <w:tcPr>
            <w:tcW w:w="3119" w:type="dxa"/>
            <w:vAlign w:val="bottom"/>
          </w:tcPr>
          <w:p w14:paraId="3FBD979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FD1DB4" w14:paraId="089282A0"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46CA67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977" w:type="dxa"/>
            <w:vAlign w:val="bottom"/>
          </w:tcPr>
          <w:p w14:paraId="673A150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17,27 €</w:t>
            </w:r>
          </w:p>
        </w:tc>
        <w:tc>
          <w:tcPr>
            <w:tcW w:w="3119" w:type="dxa"/>
            <w:vAlign w:val="bottom"/>
          </w:tcPr>
          <w:p w14:paraId="3A451DB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r>
      <w:tr w:rsidR="00FD1DB4" w14:paraId="028B8065"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7A9F8F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977" w:type="dxa"/>
            <w:vAlign w:val="bottom"/>
          </w:tcPr>
          <w:p w14:paraId="4EC1B29D"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14,45 €</w:t>
            </w:r>
          </w:p>
        </w:tc>
        <w:tc>
          <w:tcPr>
            <w:tcW w:w="3119" w:type="dxa"/>
            <w:vAlign w:val="bottom"/>
          </w:tcPr>
          <w:p w14:paraId="77EE0D9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FD1DB4" w14:paraId="316507B7"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CC95AF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977" w:type="dxa"/>
            <w:vAlign w:val="bottom"/>
          </w:tcPr>
          <w:p w14:paraId="13B3790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12,76 €</w:t>
            </w:r>
          </w:p>
        </w:tc>
        <w:tc>
          <w:tcPr>
            <w:tcW w:w="3119" w:type="dxa"/>
            <w:vAlign w:val="bottom"/>
          </w:tcPr>
          <w:p w14:paraId="673683A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FD1DB4" w14:paraId="0718FB4B"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BE5C8D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977" w:type="dxa"/>
            <w:vAlign w:val="bottom"/>
          </w:tcPr>
          <w:p w14:paraId="0957371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13,19 €</w:t>
            </w:r>
          </w:p>
        </w:tc>
        <w:tc>
          <w:tcPr>
            <w:tcW w:w="3119" w:type="dxa"/>
            <w:vAlign w:val="bottom"/>
          </w:tcPr>
          <w:p w14:paraId="71E8B29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FD1DB4" w14:paraId="6BC3A306"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46D200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977" w:type="dxa"/>
            <w:vAlign w:val="bottom"/>
          </w:tcPr>
          <w:p w14:paraId="49724D5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12,32 €</w:t>
            </w:r>
          </w:p>
        </w:tc>
        <w:tc>
          <w:tcPr>
            <w:tcW w:w="3119" w:type="dxa"/>
            <w:vAlign w:val="bottom"/>
          </w:tcPr>
          <w:p w14:paraId="410EB1B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FD1DB4" w14:paraId="5BB2FC2A"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B52013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977" w:type="dxa"/>
            <w:vAlign w:val="bottom"/>
          </w:tcPr>
          <w:p w14:paraId="24053AF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12,86 €</w:t>
            </w:r>
          </w:p>
        </w:tc>
        <w:tc>
          <w:tcPr>
            <w:tcW w:w="3119" w:type="dxa"/>
            <w:vAlign w:val="bottom"/>
          </w:tcPr>
          <w:p w14:paraId="77B451C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FD1DB4" w14:paraId="0118E9CB"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C80B73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977" w:type="dxa"/>
            <w:vAlign w:val="bottom"/>
          </w:tcPr>
          <w:p w14:paraId="7102932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13,01 €</w:t>
            </w:r>
          </w:p>
        </w:tc>
        <w:tc>
          <w:tcPr>
            <w:tcW w:w="3119" w:type="dxa"/>
            <w:vAlign w:val="bottom"/>
          </w:tcPr>
          <w:p w14:paraId="0AD3F98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FD1DB4" w14:paraId="6804E2B4"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3CDCF3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977" w:type="dxa"/>
            <w:vAlign w:val="bottom"/>
          </w:tcPr>
          <w:p w14:paraId="79941D5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15,88 €</w:t>
            </w:r>
          </w:p>
        </w:tc>
        <w:tc>
          <w:tcPr>
            <w:tcW w:w="3119" w:type="dxa"/>
            <w:vAlign w:val="bottom"/>
          </w:tcPr>
          <w:p w14:paraId="42378C0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FD1DB4" w14:paraId="5D80B299" w14:textId="77777777" w:rsidTr="00FD1DB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1E7A09A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977" w:type="dxa"/>
            <w:vAlign w:val="bottom"/>
          </w:tcPr>
          <w:p w14:paraId="4AD0311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12,20 €</w:t>
            </w:r>
          </w:p>
        </w:tc>
        <w:tc>
          <w:tcPr>
            <w:tcW w:w="3119" w:type="dxa"/>
            <w:vAlign w:val="bottom"/>
          </w:tcPr>
          <w:p w14:paraId="2FF823C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FD1DB4" w14:paraId="2ADADA1A" w14:textId="77777777" w:rsidTr="00FD1D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D5091B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977" w:type="dxa"/>
            <w:vAlign w:val="bottom"/>
          </w:tcPr>
          <w:p w14:paraId="06F2F62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12,50 €</w:t>
            </w:r>
          </w:p>
        </w:tc>
        <w:tc>
          <w:tcPr>
            <w:tcW w:w="3119" w:type="dxa"/>
            <w:vAlign w:val="bottom"/>
          </w:tcPr>
          <w:p w14:paraId="31DA9D8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D0D0D"/>
                <w:sz w:val="22"/>
                <w:szCs w:val="22"/>
              </w:rPr>
              <w:t>-</w:t>
            </w:r>
          </w:p>
        </w:tc>
      </w:tr>
    </w:tbl>
    <w:p w14:paraId="28EDF3E9" w14:textId="77777777" w:rsidR="00FD1DB4"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5: Distritos de Barcelona con variaciones anuales (dic.21 – dic.22)</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693"/>
        <w:gridCol w:w="3085"/>
      </w:tblGrid>
      <w:tr w:rsidR="00FD1DB4" w14:paraId="59DE2DC7" w14:textId="77777777" w:rsidTr="00FD1D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4BB2EAAA" w14:textId="77777777" w:rsidR="00FD1DB4" w:rsidRDefault="00000000">
            <w:pPr>
              <w:rPr>
                <w:rFonts w:ascii="Open Sans" w:eastAsia="Open Sans" w:hAnsi="Open Sans" w:cs="Open Sans"/>
                <w:sz w:val="22"/>
                <w:szCs w:val="22"/>
              </w:rPr>
            </w:pPr>
            <w:bookmarkStart w:id="2" w:name="_heading=h.1fob9te" w:colFirst="0" w:colLast="0"/>
            <w:bookmarkEnd w:id="2"/>
            <w:r>
              <w:rPr>
                <w:rFonts w:ascii="Open Sans" w:eastAsia="Open Sans" w:hAnsi="Open Sans" w:cs="Open Sans"/>
                <w:sz w:val="22"/>
                <w:szCs w:val="22"/>
              </w:rPr>
              <w:t>Distrito</w:t>
            </w:r>
          </w:p>
        </w:tc>
        <w:tc>
          <w:tcPr>
            <w:tcW w:w="2693" w:type="dxa"/>
            <w:shd w:val="clear" w:color="auto" w:fill="1DBDC5"/>
            <w:vAlign w:val="center"/>
          </w:tcPr>
          <w:p w14:paraId="29E15E5D"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45EDF11F"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3085" w:type="dxa"/>
            <w:shd w:val="clear" w:color="auto" w:fill="1DBDC5"/>
            <w:vAlign w:val="center"/>
          </w:tcPr>
          <w:p w14:paraId="54481C36"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Variación anual </w:t>
            </w:r>
          </w:p>
          <w:p w14:paraId="6D6F174F"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2022 (%)</w:t>
            </w:r>
          </w:p>
        </w:tc>
      </w:tr>
      <w:tr w:rsidR="00FD1DB4" w14:paraId="50A0B811" w14:textId="77777777" w:rsidTr="00FD1D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B8F23B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693" w:type="dxa"/>
            <w:vAlign w:val="center"/>
          </w:tcPr>
          <w:p w14:paraId="7D59864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21,17 €</w:t>
            </w:r>
          </w:p>
        </w:tc>
        <w:tc>
          <w:tcPr>
            <w:tcW w:w="3085" w:type="dxa"/>
            <w:vAlign w:val="center"/>
          </w:tcPr>
          <w:p w14:paraId="6E8071F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FD1DB4" w14:paraId="0D29D779" w14:textId="77777777" w:rsidTr="00FD1DB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0C24BF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693" w:type="dxa"/>
            <w:vAlign w:val="center"/>
          </w:tcPr>
          <w:p w14:paraId="78E8991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20,52 €</w:t>
            </w:r>
          </w:p>
        </w:tc>
        <w:tc>
          <w:tcPr>
            <w:tcW w:w="3085" w:type="dxa"/>
            <w:vAlign w:val="center"/>
          </w:tcPr>
          <w:p w14:paraId="0E4521A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w:t>
            </w:r>
          </w:p>
        </w:tc>
      </w:tr>
      <w:tr w:rsidR="00FD1DB4" w14:paraId="5106FACD" w14:textId="77777777" w:rsidTr="00FD1D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93BE67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693" w:type="dxa"/>
            <w:vAlign w:val="center"/>
          </w:tcPr>
          <w:p w14:paraId="2A055533"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20,34 €</w:t>
            </w:r>
          </w:p>
        </w:tc>
        <w:tc>
          <w:tcPr>
            <w:tcW w:w="3085" w:type="dxa"/>
            <w:vAlign w:val="center"/>
          </w:tcPr>
          <w:p w14:paraId="29A2439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w:t>
            </w:r>
          </w:p>
        </w:tc>
      </w:tr>
      <w:tr w:rsidR="00FD1DB4" w14:paraId="6A6850BC" w14:textId="77777777" w:rsidTr="00FD1DB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3D05E3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693" w:type="dxa"/>
            <w:vAlign w:val="center"/>
          </w:tcPr>
          <w:p w14:paraId="3BBC4D3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20,12 €</w:t>
            </w:r>
          </w:p>
        </w:tc>
        <w:tc>
          <w:tcPr>
            <w:tcW w:w="3085" w:type="dxa"/>
            <w:vAlign w:val="center"/>
          </w:tcPr>
          <w:p w14:paraId="41EADE8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w:t>
            </w:r>
          </w:p>
        </w:tc>
      </w:tr>
      <w:tr w:rsidR="00FD1DB4" w14:paraId="01076133" w14:textId="77777777" w:rsidTr="00FD1D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EEE3F1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3" w:type="dxa"/>
            <w:vAlign w:val="center"/>
          </w:tcPr>
          <w:p w14:paraId="54F867A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18,83 €</w:t>
            </w:r>
          </w:p>
        </w:tc>
        <w:tc>
          <w:tcPr>
            <w:tcW w:w="3085" w:type="dxa"/>
            <w:vAlign w:val="center"/>
          </w:tcPr>
          <w:p w14:paraId="58AD078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FD1DB4" w14:paraId="0D04845E" w14:textId="77777777" w:rsidTr="00FD1DB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328A51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3" w:type="dxa"/>
            <w:vAlign w:val="center"/>
          </w:tcPr>
          <w:p w14:paraId="19531D3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18,28 €</w:t>
            </w:r>
          </w:p>
        </w:tc>
        <w:tc>
          <w:tcPr>
            <w:tcW w:w="3085" w:type="dxa"/>
            <w:vAlign w:val="center"/>
          </w:tcPr>
          <w:p w14:paraId="249541A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FD1DB4" w14:paraId="0F3B19AC" w14:textId="77777777" w:rsidTr="00FD1D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156BA1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693" w:type="dxa"/>
            <w:vAlign w:val="center"/>
          </w:tcPr>
          <w:p w14:paraId="772CEAF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18,20 €</w:t>
            </w:r>
          </w:p>
        </w:tc>
        <w:tc>
          <w:tcPr>
            <w:tcW w:w="3085" w:type="dxa"/>
            <w:vAlign w:val="center"/>
          </w:tcPr>
          <w:p w14:paraId="113DE9B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w:t>
            </w:r>
          </w:p>
        </w:tc>
      </w:tr>
      <w:tr w:rsidR="00FD1DB4" w14:paraId="7D3B8057" w14:textId="77777777" w:rsidTr="00FD1DB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954A45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3" w:type="dxa"/>
            <w:vAlign w:val="center"/>
          </w:tcPr>
          <w:p w14:paraId="6F30802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16,92 €</w:t>
            </w:r>
          </w:p>
        </w:tc>
        <w:tc>
          <w:tcPr>
            <w:tcW w:w="3085" w:type="dxa"/>
            <w:vAlign w:val="center"/>
          </w:tcPr>
          <w:p w14:paraId="32B24CD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28,3%</w:t>
            </w:r>
          </w:p>
        </w:tc>
      </w:tr>
      <w:tr w:rsidR="00FD1DB4" w14:paraId="7142B70F" w14:textId="77777777" w:rsidTr="00FD1D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EB7837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693" w:type="dxa"/>
            <w:vAlign w:val="center"/>
          </w:tcPr>
          <w:p w14:paraId="113A470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15,17 €</w:t>
            </w:r>
          </w:p>
        </w:tc>
        <w:tc>
          <w:tcPr>
            <w:tcW w:w="3085" w:type="dxa"/>
            <w:vAlign w:val="center"/>
          </w:tcPr>
          <w:p w14:paraId="03C32A8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r>
      <w:tr w:rsidR="00FD1DB4" w14:paraId="61A71F07" w14:textId="77777777" w:rsidTr="00FD1DB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775A1A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693" w:type="dxa"/>
            <w:vAlign w:val="center"/>
          </w:tcPr>
          <w:p w14:paraId="66C6559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14,21 €</w:t>
            </w:r>
          </w:p>
        </w:tc>
        <w:tc>
          <w:tcPr>
            <w:tcW w:w="3085" w:type="dxa"/>
            <w:vAlign w:val="center"/>
          </w:tcPr>
          <w:p w14:paraId="61CF1D6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bl>
    <w:p w14:paraId="635E34FE" w14:textId="77777777" w:rsidR="00FD1DB4"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6: Ranking de los barrios de Madrid de mayor a menor precio (dic.21 – dic.22)</w:t>
      </w:r>
    </w:p>
    <w:tbl>
      <w:tblPr>
        <w:tblStyle w:val="a4"/>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693"/>
        <w:gridCol w:w="2079"/>
        <w:gridCol w:w="2174"/>
      </w:tblGrid>
      <w:tr w:rsidR="00FD1DB4" w14:paraId="6D6574A5" w14:textId="77777777" w:rsidTr="00FD1DB4">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center"/>
          </w:tcPr>
          <w:p w14:paraId="3023F23B" w14:textId="77777777" w:rsidR="00FD1DB4" w:rsidRDefault="00000000">
            <w:pPr>
              <w:rPr>
                <w:rFonts w:ascii="Open Sans" w:eastAsia="Open Sans" w:hAnsi="Open Sans" w:cs="Open Sans"/>
                <w:sz w:val="22"/>
                <w:szCs w:val="22"/>
              </w:rPr>
            </w:pPr>
            <w:r>
              <w:rPr>
                <w:rFonts w:ascii="Open Sans" w:eastAsia="Open Sans" w:hAnsi="Open Sans" w:cs="Open Sans"/>
                <w:sz w:val="22"/>
                <w:szCs w:val="22"/>
              </w:rPr>
              <w:t>Distrito</w:t>
            </w:r>
          </w:p>
        </w:tc>
        <w:tc>
          <w:tcPr>
            <w:tcW w:w="2693" w:type="dxa"/>
            <w:shd w:val="clear" w:color="auto" w:fill="1DBDC5"/>
            <w:vAlign w:val="center"/>
          </w:tcPr>
          <w:p w14:paraId="6E1081DF" w14:textId="77777777" w:rsidR="00FD1DB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Barrio</w:t>
            </w:r>
          </w:p>
        </w:tc>
        <w:tc>
          <w:tcPr>
            <w:tcW w:w="2079" w:type="dxa"/>
            <w:shd w:val="clear" w:color="auto" w:fill="1DBDC5"/>
            <w:vAlign w:val="center"/>
          </w:tcPr>
          <w:p w14:paraId="0A5329F2"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337CEBFA"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2174" w:type="dxa"/>
            <w:shd w:val="clear" w:color="auto" w:fill="1DBDC5"/>
            <w:vAlign w:val="center"/>
          </w:tcPr>
          <w:p w14:paraId="5A759F19"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anual 2022 (%)</w:t>
            </w:r>
          </w:p>
        </w:tc>
      </w:tr>
      <w:tr w:rsidR="00FD1DB4" w14:paraId="4DED9D9D"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838D3B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671F7516"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079" w:type="dxa"/>
            <w:vAlign w:val="bottom"/>
          </w:tcPr>
          <w:p w14:paraId="3CDBCA1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21,80 €</w:t>
            </w:r>
          </w:p>
        </w:tc>
        <w:tc>
          <w:tcPr>
            <w:tcW w:w="2174" w:type="dxa"/>
            <w:vAlign w:val="bottom"/>
          </w:tcPr>
          <w:p w14:paraId="56E5EE23"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24,2%</w:t>
            </w:r>
          </w:p>
        </w:tc>
      </w:tr>
      <w:tr w:rsidR="00FD1DB4" w14:paraId="41C7BEA9"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FC4754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Hortaleza</w:t>
            </w:r>
          </w:p>
        </w:tc>
        <w:tc>
          <w:tcPr>
            <w:tcW w:w="2693" w:type="dxa"/>
            <w:vAlign w:val="bottom"/>
          </w:tcPr>
          <w:p w14:paraId="1ED37464"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Sanchinarro</w:t>
            </w:r>
          </w:p>
        </w:tc>
        <w:tc>
          <w:tcPr>
            <w:tcW w:w="2079" w:type="dxa"/>
            <w:vAlign w:val="bottom"/>
          </w:tcPr>
          <w:p w14:paraId="3124ED2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15,35 €</w:t>
            </w:r>
          </w:p>
        </w:tc>
        <w:tc>
          <w:tcPr>
            <w:tcW w:w="2174" w:type="dxa"/>
            <w:vAlign w:val="bottom"/>
          </w:tcPr>
          <w:p w14:paraId="70A9EBC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24,2%</w:t>
            </w:r>
          </w:p>
        </w:tc>
      </w:tr>
      <w:tr w:rsidR="00FD1DB4" w14:paraId="45A55DAF"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6EA333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01BC5679"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Trafalgar</w:t>
            </w:r>
          </w:p>
        </w:tc>
        <w:tc>
          <w:tcPr>
            <w:tcW w:w="2079" w:type="dxa"/>
            <w:vAlign w:val="bottom"/>
          </w:tcPr>
          <w:p w14:paraId="314E12F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21,41 €</w:t>
            </w:r>
          </w:p>
        </w:tc>
        <w:tc>
          <w:tcPr>
            <w:tcW w:w="2174" w:type="dxa"/>
            <w:vAlign w:val="bottom"/>
          </w:tcPr>
          <w:p w14:paraId="1B3B1BC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w:t>
            </w:r>
          </w:p>
        </w:tc>
      </w:tr>
      <w:tr w:rsidR="00FD1DB4" w14:paraId="0C1E1533"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407EBD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6EEFC589"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Embajadores - Lavapiés</w:t>
            </w:r>
          </w:p>
        </w:tc>
        <w:tc>
          <w:tcPr>
            <w:tcW w:w="2079" w:type="dxa"/>
            <w:vAlign w:val="bottom"/>
          </w:tcPr>
          <w:p w14:paraId="7F7A139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19,85 €</w:t>
            </w:r>
          </w:p>
        </w:tc>
        <w:tc>
          <w:tcPr>
            <w:tcW w:w="2174" w:type="dxa"/>
            <w:vAlign w:val="bottom"/>
          </w:tcPr>
          <w:p w14:paraId="094DE38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17,0%</w:t>
            </w:r>
          </w:p>
        </w:tc>
      </w:tr>
      <w:tr w:rsidR="00FD1DB4" w14:paraId="6F81DB51"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91FFB9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5B050882"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Cortes - Huertas</w:t>
            </w:r>
          </w:p>
        </w:tc>
        <w:tc>
          <w:tcPr>
            <w:tcW w:w="2079" w:type="dxa"/>
            <w:vAlign w:val="bottom"/>
          </w:tcPr>
          <w:p w14:paraId="6B2445E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19,72 €</w:t>
            </w:r>
          </w:p>
        </w:tc>
        <w:tc>
          <w:tcPr>
            <w:tcW w:w="2174" w:type="dxa"/>
            <w:vAlign w:val="bottom"/>
          </w:tcPr>
          <w:p w14:paraId="699AB79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16,1%</w:t>
            </w:r>
          </w:p>
        </w:tc>
      </w:tr>
      <w:tr w:rsidR="00FD1DB4" w14:paraId="341983E0"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3C7ACD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7E3F4644"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Prosperidad</w:t>
            </w:r>
          </w:p>
        </w:tc>
        <w:tc>
          <w:tcPr>
            <w:tcW w:w="2079" w:type="dxa"/>
            <w:vAlign w:val="bottom"/>
          </w:tcPr>
          <w:p w14:paraId="5C77907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17,21 €</w:t>
            </w:r>
          </w:p>
        </w:tc>
        <w:tc>
          <w:tcPr>
            <w:tcW w:w="2174" w:type="dxa"/>
            <w:vAlign w:val="bottom"/>
          </w:tcPr>
          <w:p w14:paraId="71ED350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15,6%</w:t>
            </w:r>
          </w:p>
        </w:tc>
      </w:tr>
      <w:tr w:rsidR="00FD1DB4" w14:paraId="62639F53"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1E4F2E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57486409"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079" w:type="dxa"/>
            <w:vAlign w:val="bottom"/>
          </w:tcPr>
          <w:p w14:paraId="0F32835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21,30 €</w:t>
            </w:r>
          </w:p>
        </w:tc>
        <w:tc>
          <w:tcPr>
            <w:tcW w:w="2174" w:type="dxa"/>
            <w:vAlign w:val="bottom"/>
          </w:tcPr>
          <w:p w14:paraId="1FE6555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w:t>
            </w:r>
          </w:p>
        </w:tc>
      </w:tr>
      <w:tr w:rsidR="00FD1DB4" w14:paraId="11B7208D"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2E4150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2306D01C"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Gaztambide</w:t>
            </w:r>
          </w:p>
        </w:tc>
        <w:tc>
          <w:tcPr>
            <w:tcW w:w="2079" w:type="dxa"/>
            <w:vAlign w:val="bottom"/>
          </w:tcPr>
          <w:p w14:paraId="576A889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18,47 €</w:t>
            </w:r>
          </w:p>
        </w:tc>
        <w:tc>
          <w:tcPr>
            <w:tcW w:w="2174" w:type="dxa"/>
            <w:vAlign w:val="bottom"/>
          </w:tcPr>
          <w:p w14:paraId="2D07724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w:t>
            </w:r>
          </w:p>
        </w:tc>
      </w:tr>
      <w:tr w:rsidR="00FD1DB4" w14:paraId="777AD370"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9687B2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7848FD93"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079" w:type="dxa"/>
            <w:vAlign w:val="bottom"/>
          </w:tcPr>
          <w:p w14:paraId="2334E70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21,14 €</w:t>
            </w:r>
          </w:p>
        </w:tc>
        <w:tc>
          <w:tcPr>
            <w:tcW w:w="2174" w:type="dxa"/>
            <w:vAlign w:val="bottom"/>
          </w:tcPr>
          <w:p w14:paraId="3F8F4C9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w:t>
            </w:r>
          </w:p>
        </w:tc>
      </w:tr>
      <w:tr w:rsidR="00FD1DB4" w14:paraId="2A925953"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E0E569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693" w:type="dxa"/>
            <w:vAlign w:val="bottom"/>
          </w:tcPr>
          <w:p w14:paraId="471BBB49"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Rejas</w:t>
            </w:r>
          </w:p>
        </w:tc>
        <w:tc>
          <w:tcPr>
            <w:tcW w:w="2079" w:type="dxa"/>
            <w:vAlign w:val="bottom"/>
          </w:tcPr>
          <w:p w14:paraId="0DECCBB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12,75 €</w:t>
            </w:r>
          </w:p>
        </w:tc>
        <w:tc>
          <w:tcPr>
            <w:tcW w:w="2174" w:type="dxa"/>
            <w:vAlign w:val="bottom"/>
          </w:tcPr>
          <w:p w14:paraId="5050106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w:t>
            </w:r>
          </w:p>
        </w:tc>
      </w:tr>
      <w:tr w:rsidR="00FD1DB4" w14:paraId="4B8F441D"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B797C1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0E99C437"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079" w:type="dxa"/>
            <w:vAlign w:val="bottom"/>
          </w:tcPr>
          <w:p w14:paraId="3C09274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19,64 €</w:t>
            </w:r>
          </w:p>
        </w:tc>
        <w:tc>
          <w:tcPr>
            <w:tcW w:w="2174" w:type="dxa"/>
            <w:vAlign w:val="bottom"/>
          </w:tcPr>
          <w:p w14:paraId="4633C81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w:t>
            </w:r>
          </w:p>
        </w:tc>
      </w:tr>
      <w:tr w:rsidR="00FD1DB4" w14:paraId="1A379129"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234E3C0"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52122713"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079" w:type="dxa"/>
            <w:vAlign w:val="bottom"/>
          </w:tcPr>
          <w:p w14:paraId="1D71D41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20,57 €</w:t>
            </w:r>
          </w:p>
        </w:tc>
        <w:tc>
          <w:tcPr>
            <w:tcW w:w="2174" w:type="dxa"/>
            <w:vAlign w:val="bottom"/>
          </w:tcPr>
          <w:p w14:paraId="32E1C46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w:t>
            </w:r>
          </w:p>
        </w:tc>
      </w:tr>
      <w:tr w:rsidR="00FD1DB4" w14:paraId="61CEDCE9"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0C8962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0A35423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Ibiza de Madrid</w:t>
            </w:r>
          </w:p>
        </w:tc>
        <w:tc>
          <w:tcPr>
            <w:tcW w:w="2079" w:type="dxa"/>
            <w:vAlign w:val="bottom"/>
          </w:tcPr>
          <w:p w14:paraId="383A0EF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19,35 €</w:t>
            </w:r>
          </w:p>
        </w:tc>
        <w:tc>
          <w:tcPr>
            <w:tcW w:w="2174" w:type="dxa"/>
            <w:vAlign w:val="bottom"/>
          </w:tcPr>
          <w:p w14:paraId="265D3BE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w:t>
            </w:r>
          </w:p>
        </w:tc>
      </w:tr>
      <w:tr w:rsidR="00FD1DB4" w14:paraId="48DFC68E"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7FDBCF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3C48611F"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079" w:type="dxa"/>
            <w:vAlign w:val="bottom"/>
          </w:tcPr>
          <w:p w14:paraId="3FC2BDF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20,05 €</w:t>
            </w:r>
          </w:p>
        </w:tc>
        <w:tc>
          <w:tcPr>
            <w:tcW w:w="2174" w:type="dxa"/>
            <w:vAlign w:val="bottom"/>
          </w:tcPr>
          <w:p w14:paraId="2CFEDFE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w:t>
            </w:r>
          </w:p>
        </w:tc>
      </w:tr>
      <w:tr w:rsidR="00FD1DB4" w14:paraId="387D84C4"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BD10D2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2DF35E27"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079" w:type="dxa"/>
            <w:vAlign w:val="bottom"/>
          </w:tcPr>
          <w:p w14:paraId="6C6FB9B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23,32 €</w:t>
            </w:r>
          </w:p>
        </w:tc>
        <w:tc>
          <w:tcPr>
            <w:tcW w:w="2174" w:type="dxa"/>
            <w:vAlign w:val="bottom"/>
          </w:tcPr>
          <w:p w14:paraId="15354AA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w:t>
            </w:r>
          </w:p>
        </w:tc>
      </w:tr>
      <w:tr w:rsidR="00FD1DB4" w14:paraId="31D52486"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25B317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3F85690A"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079" w:type="dxa"/>
            <w:vAlign w:val="bottom"/>
          </w:tcPr>
          <w:p w14:paraId="7C1B710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20,57 €</w:t>
            </w:r>
          </w:p>
        </w:tc>
        <w:tc>
          <w:tcPr>
            <w:tcW w:w="2174" w:type="dxa"/>
            <w:vAlign w:val="bottom"/>
          </w:tcPr>
          <w:p w14:paraId="43CD30C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w:t>
            </w:r>
          </w:p>
        </w:tc>
      </w:tr>
      <w:tr w:rsidR="00FD1DB4" w14:paraId="6E293E00"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8E7078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32191153"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Cuatro Caminos - Azca</w:t>
            </w:r>
          </w:p>
        </w:tc>
        <w:tc>
          <w:tcPr>
            <w:tcW w:w="2079" w:type="dxa"/>
            <w:vAlign w:val="bottom"/>
          </w:tcPr>
          <w:p w14:paraId="06BA6EF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18,11 €</w:t>
            </w:r>
          </w:p>
        </w:tc>
        <w:tc>
          <w:tcPr>
            <w:tcW w:w="2174" w:type="dxa"/>
            <w:vAlign w:val="bottom"/>
          </w:tcPr>
          <w:p w14:paraId="39402DC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w:t>
            </w:r>
          </w:p>
        </w:tc>
      </w:tr>
      <w:tr w:rsidR="00FD1DB4" w14:paraId="42B35BAC"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F3C78D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0DF5A1A9"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Fuente del Berro</w:t>
            </w:r>
          </w:p>
        </w:tc>
        <w:tc>
          <w:tcPr>
            <w:tcW w:w="2079" w:type="dxa"/>
            <w:vAlign w:val="bottom"/>
          </w:tcPr>
          <w:p w14:paraId="23478F0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17,13 €</w:t>
            </w:r>
          </w:p>
        </w:tc>
        <w:tc>
          <w:tcPr>
            <w:tcW w:w="2174" w:type="dxa"/>
            <w:vAlign w:val="bottom"/>
          </w:tcPr>
          <w:p w14:paraId="0B47206B"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w:t>
            </w:r>
          </w:p>
        </w:tc>
      </w:tr>
      <w:tr w:rsidR="00FD1DB4" w14:paraId="271F7565"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5D0B52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62C30AB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079" w:type="dxa"/>
            <w:vAlign w:val="bottom"/>
          </w:tcPr>
          <w:p w14:paraId="6F7FBF83"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19,57 €</w:t>
            </w:r>
          </w:p>
        </w:tc>
        <w:tc>
          <w:tcPr>
            <w:tcW w:w="2174" w:type="dxa"/>
            <w:vAlign w:val="bottom"/>
          </w:tcPr>
          <w:p w14:paraId="12E2F00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w:t>
            </w:r>
          </w:p>
        </w:tc>
      </w:tr>
      <w:tr w:rsidR="00FD1DB4" w14:paraId="0AF974FE"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CE75B4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52A5F72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Nueva España</w:t>
            </w:r>
          </w:p>
        </w:tc>
        <w:tc>
          <w:tcPr>
            <w:tcW w:w="2079" w:type="dxa"/>
            <w:vAlign w:val="bottom"/>
          </w:tcPr>
          <w:p w14:paraId="44087CB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17,65 €</w:t>
            </w:r>
          </w:p>
        </w:tc>
        <w:tc>
          <w:tcPr>
            <w:tcW w:w="2174" w:type="dxa"/>
            <w:vAlign w:val="bottom"/>
          </w:tcPr>
          <w:p w14:paraId="14A4A27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w:t>
            </w:r>
          </w:p>
        </w:tc>
      </w:tr>
      <w:tr w:rsidR="00FD1DB4" w14:paraId="383707BE"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F09EBD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5AAA9B4F"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Pueblo Nuevo</w:t>
            </w:r>
          </w:p>
        </w:tc>
        <w:tc>
          <w:tcPr>
            <w:tcW w:w="2079" w:type="dxa"/>
            <w:vAlign w:val="bottom"/>
          </w:tcPr>
          <w:p w14:paraId="5E15029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13,01 €</w:t>
            </w:r>
          </w:p>
        </w:tc>
        <w:tc>
          <w:tcPr>
            <w:tcW w:w="2174" w:type="dxa"/>
            <w:vAlign w:val="bottom"/>
          </w:tcPr>
          <w:p w14:paraId="6711FD8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w:t>
            </w:r>
          </w:p>
        </w:tc>
      </w:tr>
      <w:tr w:rsidR="00FD1DB4" w14:paraId="71076B92"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230E19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184BF27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079" w:type="dxa"/>
            <w:vAlign w:val="bottom"/>
          </w:tcPr>
          <w:p w14:paraId="34A296E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17,81 €</w:t>
            </w:r>
          </w:p>
        </w:tc>
        <w:tc>
          <w:tcPr>
            <w:tcW w:w="2174" w:type="dxa"/>
            <w:vAlign w:val="bottom"/>
          </w:tcPr>
          <w:p w14:paraId="5C84E30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w:t>
            </w:r>
          </w:p>
        </w:tc>
      </w:tr>
      <w:tr w:rsidR="00FD1DB4" w14:paraId="57E2D15B"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4B6B7E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30BACA8D"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Guindalera</w:t>
            </w:r>
          </w:p>
        </w:tc>
        <w:tc>
          <w:tcPr>
            <w:tcW w:w="2079" w:type="dxa"/>
            <w:vAlign w:val="bottom"/>
          </w:tcPr>
          <w:p w14:paraId="08F959B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16,94 €</w:t>
            </w:r>
          </w:p>
        </w:tc>
        <w:tc>
          <w:tcPr>
            <w:tcW w:w="2174" w:type="dxa"/>
            <w:vAlign w:val="bottom"/>
          </w:tcPr>
          <w:p w14:paraId="60F2A64D"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r>
      <w:tr w:rsidR="00FD1DB4" w14:paraId="705B5A2D"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38673C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4814DD28"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079" w:type="dxa"/>
            <w:vAlign w:val="bottom"/>
          </w:tcPr>
          <w:p w14:paraId="63751A0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17,66 €</w:t>
            </w:r>
          </w:p>
        </w:tc>
        <w:tc>
          <w:tcPr>
            <w:tcW w:w="2174" w:type="dxa"/>
            <w:vAlign w:val="bottom"/>
          </w:tcPr>
          <w:p w14:paraId="1E7457D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r>
      <w:tr w:rsidR="00FD1DB4" w14:paraId="47371308"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B9F669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693" w:type="dxa"/>
            <w:vAlign w:val="bottom"/>
          </w:tcPr>
          <w:p w14:paraId="2D2F543F"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Ensanche de Vallecas - La Gavia</w:t>
            </w:r>
          </w:p>
        </w:tc>
        <w:tc>
          <w:tcPr>
            <w:tcW w:w="2079" w:type="dxa"/>
            <w:vAlign w:val="bottom"/>
          </w:tcPr>
          <w:p w14:paraId="0BBFC0F1"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12,83 €</w:t>
            </w:r>
          </w:p>
        </w:tc>
        <w:tc>
          <w:tcPr>
            <w:tcW w:w="2174" w:type="dxa"/>
            <w:vAlign w:val="bottom"/>
          </w:tcPr>
          <w:p w14:paraId="56599F0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35333ED0"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6E1EFE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693" w:type="dxa"/>
            <w:vAlign w:val="bottom"/>
          </w:tcPr>
          <w:p w14:paraId="44BE1EA7"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Tablas</w:t>
            </w:r>
          </w:p>
        </w:tc>
        <w:tc>
          <w:tcPr>
            <w:tcW w:w="2079" w:type="dxa"/>
            <w:vAlign w:val="bottom"/>
          </w:tcPr>
          <w:p w14:paraId="4CAAD86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13,70 €</w:t>
            </w:r>
          </w:p>
        </w:tc>
        <w:tc>
          <w:tcPr>
            <w:tcW w:w="2174" w:type="dxa"/>
          </w:tcPr>
          <w:p w14:paraId="513D3BF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7DD704B0"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9FD8C9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5F07BE05"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Juan Bautista</w:t>
            </w:r>
          </w:p>
        </w:tc>
        <w:tc>
          <w:tcPr>
            <w:tcW w:w="2079" w:type="dxa"/>
            <w:vAlign w:val="bottom"/>
          </w:tcPr>
          <w:p w14:paraId="4711A9F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14,04 €</w:t>
            </w:r>
          </w:p>
        </w:tc>
        <w:tc>
          <w:tcPr>
            <w:tcW w:w="2174" w:type="dxa"/>
          </w:tcPr>
          <w:p w14:paraId="0BB36FD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57B2F5FB"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CDBD5D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693" w:type="dxa"/>
            <w:vAlign w:val="bottom"/>
          </w:tcPr>
          <w:p w14:paraId="58A857ED"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Pinar del Rey</w:t>
            </w:r>
          </w:p>
        </w:tc>
        <w:tc>
          <w:tcPr>
            <w:tcW w:w="2079" w:type="dxa"/>
            <w:vAlign w:val="bottom"/>
          </w:tcPr>
          <w:p w14:paraId="4D41F45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14,57 €</w:t>
            </w:r>
          </w:p>
        </w:tc>
        <w:tc>
          <w:tcPr>
            <w:tcW w:w="2174" w:type="dxa"/>
          </w:tcPr>
          <w:p w14:paraId="764888B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116F74CA"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7937BE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4005C920"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Costillares</w:t>
            </w:r>
          </w:p>
        </w:tc>
        <w:tc>
          <w:tcPr>
            <w:tcW w:w="2079" w:type="dxa"/>
            <w:vAlign w:val="bottom"/>
          </w:tcPr>
          <w:p w14:paraId="3901B9E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14,76 €</w:t>
            </w:r>
          </w:p>
        </w:tc>
        <w:tc>
          <w:tcPr>
            <w:tcW w:w="2174" w:type="dxa"/>
          </w:tcPr>
          <w:p w14:paraId="12458E4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2A117238"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BE011B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5E13A8DD"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Aravaca</w:t>
            </w:r>
          </w:p>
        </w:tc>
        <w:tc>
          <w:tcPr>
            <w:tcW w:w="2079" w:type="dxa"/>
            <w:vAlign w:val="bottom"/>
          </w:tcPr>
          <w:p w14:paraId="3341FFF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14,92 €</w:t>
            </w:r>
          </w:p>
        </w:tc>
        <w:tc>
          <w:tcPr>
            <w:tcW w:w="2174" w:type="dxa"/>
          </w:tcPr>
          <w:p w14:paraId="0605DD8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748B2013"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A579BD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0E019A17"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Jardín</w:t>
            </w:r>
          </w:p>
        </w:tc>
        <w:tc>
          <w:tcPr>
            <w:tcW w:w="2079" w:type="dxa"/>
            <w:vAlign w:val="bottom"/>
          </w:tcPr>
          <w:p w14:paraId="6E810CE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15,32 €</w:t>
            </w:r>
          </w:p>
        </w:tc>
        <w:tc>
          <w:tcPr>
            <w:tcW w:w="2174" w:type="dxa"/>
          </w:tcPr>
          <w:p w14:paraId="67D86AE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0009DE97"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85A5D2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5DB4A2D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Castilla</w:t>
            </w:r>
          </w:p>
        </w:tc>
        <w:tc>
          <w:tcPr>
            <w:tcW w:w="2079" w:type="dxa"/>
            <w:vAlign w:val="bottom"/>
          </w:tcPr>
          <w:p w14:paraId="75D9089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15,43 €</w:t>
            </w:r>
          </w:p>
        </w:tc>
        <w:tc>
          <w:tcPr>
            <w:tcW w:w="2174" w:type="dxa"/>
          </w:tcPr>
          <w:p w14:paraId="222BA94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111BCAA4"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5ACF98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693" w:type="dxa"/>
            <w:vAlign w:val="bottom"/>
          </w:tcPr>
          <w:p w14:paraId="27ECC1FA"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Legazpi</w:t>
            </w:r>
          </w:p>
        </w:tc>
        <w:tc>
          <w:tcPr>
            <w:tcW w:w="2079" w:type="dxa"/>
            <w:vAlign w:val="bottom"/>
          </w:tcPr>
          <w:p w14:paraId="40DA5B7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15,79 €</w:t>
            </w:r>
          </w:p>
        </w:tc>
        <w:tc>
          <w:tcPr>
            <w:tcW w:w="2174" w:type="dxa"/>
          </w:tcPr>
          <w:p w14:paraId="13F3F57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7B965409"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239C03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693" w:type="dxa"/>
            <w:vAlign w:val="bottom"/>
          </w:tcPr>
          <w:p w14:paraId="2C8F87CC"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Peñagrande</w:t>
            </w:r>
          </w:p>
        </w:tc>
        <w:tc>
          <w:tcPr>
            <w:tcW w:w="2079" w:type="dxa"/>
            <w:vAlign w:val="bottom"/>
          </w:tcPr>
          <w:p w14:paraId="19596F2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15,95 €</w:t>
            </w:r>
          </w:p>
        </w:tc>
        <w:tc>
          <w:tcPr>
            <w:tcW w:w="2174" w:type="dxa"/>
          </w:tcPr>
          <w:p w14:paraId="170A2767"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701DAC56"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122D14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Retiro</w:t>
            </w:r>
          </w:p>
        </w:tc>
        <w:tc>
          <w:tcPr>
            <w:tcW w:w="2693" w:type="dxa"/>
            <w:vAlign w:val="bottom"/>
          </w:tcPr>
          <w:p w14:paraId="3FC2B1B6"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Niño Jesús</w:t>
            </w:r>
          </w:p>
        </w:tc>
        <w:tc>
          <w:tcPr>
            <w:tcW w:w="2079" w:type="dxa"/>
            <w:vAlign w:val="bottom"/>
          </w:tcPr>
          <w:p w14:paraId="2B2859B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16,01 €</w:t>
            </w:r>
          </w:p>
        </w:tc>
        <w:tc>
          <w:tcPr>
            <w:tcW w:w="2174" w:type="dxa"/>
          </w:tcPr>
          <w:p w14:paraId="460605E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3DF06F78"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D694046"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09D39FF7"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Bellas Vistas</w:t>
            </w:r>
          </w:p>
        </w:tc>
        <w:tc>
          <w:tcPr>
            <w:tcW w:w="2079" w:type="dxa"/>
            <w:vAlign w:val="bottom"/>
          </w:tcPr>
          <w:p w14:paraId="16AC74B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16,61 €</w:t>
            </w:r>
          </w:p>
        </w:tc>
        <w:tc>
          <w:tcPr>
            <w:tcW w:w="2174" w:type="dxa"/>
          </w:tcPr>
          <w:p w14:paraId="71073E5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1FD71F3D"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BF127D5"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693" w:type="dxa"/>
            <w:vAlign w:val="bottom"/>
          </w:tcPr>
          <w:p w14:paraId="7D91FD07"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Acacias</w:t>
            </w:r>
          </w:p>
        </w:tc>
        <w:tc>
          <w:tcPr>
            <w:tcW w:w="2079" w:type="dxa"/>
            <w:vAlign w:val="bottom"/>
          </w:tcPr>
          <w:p w14:paraId="64A4EFE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16,87 €</w:t>
            </w:r>
          </w:p>
        </w:tc>
        <w:tc>
          <w:tcPr>
            <w:tcW w:w="2174" w:type="dxa"/>
          </w:tcPr>
          <w:p w14:paraId="26943C3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FD1DB4" w14:paraId="161C573B"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AD63A6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693" w:type="dxa"/>
            <w:vAlign w:val="bottom"/>
          </w:tcPr>
          <w:p w14:paraId="278B7A0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Valdebebas - Valdefuentes</w:t>
            </w:r>
          </w:p>
        </w:tc>
        <w:tc>
          <w:tcPr>
            <w:tcW w:w="2079" w:type="dxa"/>
            <w:vAlign w:val="bottom"/>
          </w:tcPr>
          <w:p w14:paraId="2CD62F7F"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16,94 €</w:t>
            </w:r>
          </w:p>
        </w:tc>
        <w:tc>
          <w:tcPr>
            <w:tcW w:w="2174" w:type="dxa"/>
          </w:tcPr>
          <w:p w14:paraId="2FE8EEC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FD1DB4" w14:paraId="36C5C7D7"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84B223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556D53A7"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Valdeacederas</w:t>
            </w:r>
          </w:p>
        </w:tc>
        <w:tc>
          <w:tcPr>
            <w:tcW w:w="2079" w:type="dxa"/>
            <w:vAlign w:val="bottom"/>
          </w:tcPr>
          <w:p w14:paraId="5E2F112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17,11 €</w:t>
            </w:r>
          </w:p>
        </w:tc>
        <w:tc>
          <w:tcPr>
            <w:tcW w:w="2174" w:type="dxa"/>
          </w:tcPr>
          <w:p w14:paraId="4EB2A73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FD1DB4" w14:paraId="7D030C26"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C905B4B"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290B446F"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Pacífico</w:t>
            </w:r>
          </w:p>
        </w:tc>
        <w:tc>
          <w:tcPr>
            <w:tcW w:w="2079" w:type="dxa"/>
            <w:vAlign w:val="bottom"/>
          </w:tcPr>
          <w:p w14:paraId="304D174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17,56 €</w:t>
            </w:r>
          </w:p>
        </w:tc>
        <w:tc>
          <w:tcPr>
            <w:tcW w:w="2174" w:type="dxa"/>
          </w:tcPr>
          <w:p w14:paraId="188337DE"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FD1DB4" w14:paraId="07143E46"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8F5F91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0F62387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Castillejos - Cuzco</w:t>
            </w:r>
          </w:p>
        </w:tc>
        <w:tc>
          <w:tcPr>
            <w:tcW w:w="2079" w:type="dxa"/>
            <w:vAlign w:val="bottom"/>
          </w:tcPr>
          <w:p w14:paraId="461D9F0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17,87 €</w:t>
            </w:r>
          </w:p>
        </w:tc>
        <w:tc>
          <w:tcPr>
            <w:tcW w:w="2174" w:type="dxa"/>
          </w:tcPr>
          <w:p w14:paraId="796A88E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FD1DB4" w14:paraId="214F0775"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EA5CA3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294C5297"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Vallehermoso</w:t>
            </w:r>
          </w:p>
        </w:tc>
        <w:tc>
          <w:tcPr>
            <w:tcW w:w="2079" w:type="dxa"/>
            <w:vAlign w:val="bottom"/>
          </w:tcPr>
          <w:p w14:paraId="700928D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18,54 €</w:t>
            </w:r>
          </w:p>
        </w:tc>
        <w:tc>
          <w:tcPr>
            <w:tcW w:w="2174" w:type="dxa"/>
          </w:tcPr>
          <w:p w14:paraId="2A6FE272"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FD1DB4" w14:paraId="2E316651"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FDDD76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2C9CE089"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079" w:type="dxa"/>
            <w:vAlign w:val="bottom"/>
          </w:tcPr>
          <w:p w14:paraId="195EAD1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18,64 €</w:t>
            </w:r>
          </w:p>
        </w:tc>
        <w:tc>
          <w:tcPr>
            <w:tcW w:w="2174" w:type="dxa"/>
          </w:tcPr>
          <w:p w14:paraId="6022B2C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1FAE1E46"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82F0C1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7FEF9FF3"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Jerónimos</w:t>
            </w:r>
          </w:p>
        </w:tc>
        <w:tc>
          <w:tcPr>
            <w:tcW w:w="2079" w:type="dxa"/>
            <w:vAlign w:val="bottom"/>
          </w:tcPr>
          <w:p w14:paraId="26D8261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19,74 €</w:t>
            </w:r>
          </w:p>
        </w:tc>
        <w:tc>
          <w:tcPr>
            <w:tcW w:w="2174" w:type="dxa"/>
          </w:tcPr>
          <w:p w14:paraId="4D39062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2924FE1C"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5CC32E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35CAA396"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079" w:type="dxa"/>
            <w:vAlign w:val="bottom"/>
          </w:tcPr>
          <w:p w14:paraId="39F2842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22,19 €</w:t>
            </w:r>
          </w:p>
        </w:tc>
        <w:tc>
          <w:tcPr>
            <w:tcW w:w="2174" w:type="dxa"/>
          </w:tcPr>
          <w:p w14:paraId="27C419F8"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0B3548CC" w14:textId="77777777" w:rsidR="00FD1DB4"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7: Barrios de Barcelona de mayor a menor precio (dic.21 – dic.22)</w:t>
      </w:r>
    </w:p>
    <w:tbl>
      <w:tblPr>
        <w:tblStyle w:val="a5"/>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38"/>
        <w:gridCol w:w="2835"/>
        <w:gridCol w:w="2268"/>
        <w:gridCol w:w="1958"/>
      </w:tblGrid>
      <w:tr w:rsidR="00FD1DB4" w14:paraId="7341278A" w14:textId="77777777" w:rsidTr="00FD1DB4">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center"/>
          </w:tcPr>
          <w:p w14:paraId="16367EAC" w14:textId="77777777" w:rsidR="00FD1DB4" w:rsidRDefault="00000000">
            <w:pPr>
              <w:rPr>
                <w:rFonts w:ascii="Open Sans" w:eastAsia="Open Sans" w:hAnsi="Open Sans" w:cs="Open Sans"/>
                <w:sz w:val="22"/>
                <w:szCs w:val="22"/>
              </w:rPr>
            </w:pPr>
            <w:bookmarkStart w:id="3" w:name="_heading=h.3znysh7" w:colFirst="0" w:colLast="0"/>
            <w:bookmarkEnd w:id="3"/>
            <w:r>
              <w:rPr>
                <w:rFonts w:ascii="Open Sans" w:eastAsia="Open Sans" w:hAnsi="Open Sans" w:cs="Open Sans"/>
                <w:sz w:val="22"/>
                <w:szCs w:val="22"/>
              </w:rPr>
              <w:t>Distrito</w:t>
            </w:r>
          </w:p>
        </w:tc>
        <w:tc>
          <w:tcPr>
            <w:tcW w:w="2835" w:type="dxa"/>
            <w:shd w:val="clear" w:color="auto" w:fill="1DBDC5"/>
            <w:vAlign w:val="center"/>
          </w:tcPr>
          <w:p w14:paraId="43A647AE" w14:textId="77777777" w:rsidR="00FD1DB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Barrio</w:t>
            </w:r>
          </w:p>
        </w:tc>
        <w:tc>
          <w:tcPr>
            <w:tcW w:w="2268" w:type="dxa"/>
            <w:shd w:val="clear" w:color="auto" w:fill="1DBDC5"/>
          </w:tcPr>
          <w:p w14:paraId="5D18A4B8"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1573FDC3"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1958" w:type="dxa"/>
            <w:shd w:val="clear" w:color="auto" w:fill="1DBDC5"/>
          </w:tcPr>
          <w:p w14:paraId="1DDAF04B" w14:textId="77777777" w:rsidR="00FD1DB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anual 2022 (%)</w:t>
            </w:r>
          </w:p>
        </w:tc>
      </w:tr>
      <w:tr w:rsidR="00FD1DB4" w14:paraId="5B1334F6"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596BF1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232E7741"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 l'Arpa del Clot</w:t>
            </w:r>
          </w:p>
        </w:tc>
        <w:tc>
          <w:tcPr>
            <w:tcW w:w="2268" w:type="dxa"/>
            <w:vAlign w:val="bottom"/>
          </w:tcPr>
          <w:p w14:paraId="48A1C989"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19,56 €</w:t>
            </w:r>
          </w:p>
        </w:tc>
        <w:tc>
          <w:tcPr>
            <w:tcW w:w="1958" w:type="dxa"/>
            <w:vAlign w:val="bottom"/>
          </w:tcPr>
          <w:p w14:paraId="01BD6D3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29,9%</w:t>
            </w:r>
          </w:p>
        </w:tc>
      </w:tr>
      <w:tr w:rsidR="00FD1DB4" w14:paraId="1D630953"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AE3AFBE"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5BD9C57E"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Sagrada Família</w:t>
            </w:r>
          </w:p>
        </w:tc>
        <w:tc>
          <w:tcPr>
            <w:tcW w:w="2268" w:type="dxa"/>
            <w:vAlign w:val="bottom"/>
          </w:tcPr>
          <w:p w14:paraId="4C7A58D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20,67 €</w:t>
            </w:r>
          </w:p>
        </w:tc>
        <w:tc>
          <w:tcPr>
            <w:tcW w:w="1958" w:type="dxa"/>
            <w:vAlign w:val="bottom"/>
          </w:tcPr>
          <w:p w14:paraId="0CAE7FA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28,9%</w:t>
            </w:r>
          </w:p>
        </w:tc>
      </w:tr>
      <w:tr w:rsidR="00FD1DB4" w14:paraId="78A4D787"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B6973B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17892706"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268" w:type="dxa"/>
            <w:vAlign w:val="bottom"/>
          </w:tcPr>
          <w:p w14:paraId="03AAC842"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19,38 €</w:t>
            </w:r>
          </w:p>
        </w:tc>
        <w:tc>
          <w:tcPr>
            <w:tcW w:w="1958" w:type="dxa"/>
            <w:vAlign w:val="bottom"/>
          </w:tcPr>
          <w:p w14:paraId="49D12C7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w:t>
            </w:r>
          </w:p>
        </w:tc>
      </w:tr>
      <w:tr w:rsidR="00FD1DB4" w14:paraId="2892937F"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6ED5C9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3B06D591"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 Sec - Parc de Montjuïc</w:t>
            </w:r>
          </w:p>
        </w:tc>
        <w:tc>
          <w:tcPr>
            <w:tcW w:w="2268" w:type="dxa"/>
            <w:vAlign w:val="bottom"/>
          </w:tcPr>
          <w:p w14:paraId="103BF00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21,93 €</w:t>
            </w:r>
          </w:p>
        </w:tc>
        <w:tc>
          <w:tcPr>
            <w:tcW w:w="1958" w:type="dxa"/>
            <w:vAlign w:val="bottom"/>
          </w:tcPr>
          <w:p w14:paraId="6674C41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20,6%</w:t>
            </w:r>
          </w:p>
        </w:tc>
      </w:tr>
      <w:tr w:rsidR="00FD1DB4" w14:paraId="2E299DB8"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A31486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6FB27186"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Dreta de l'Eixample</w:t>
            </w:r>
          </w:p>
        </w:tc>
        <w:tc>
          <w:tcPr>
            <w:tcW w:w="2268" w:type="dxa"/>
            <w:vAlign w:val="bottom"/>
          </w:tcPr>
          <w:p w14:paraId="2BBA1C0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21,58 €</w:t>
            </w:r>
          </w:p>
        </w:tc>
        <w:tc>
          <w:tcPr>
            <w:tcW w:w="1958" w:type="dxa"/>
            <w:vAlign w:val="bottom"/>
          </w:tcPr>
          <w:p w14:paraId="1DD276F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w:t>
            </w:r>
          </w:p>
        </w:tc>
      </w:tr>
      <w:tr w:rsidR="00FD1DB4" w14:paraId="1FF7C319"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D946F1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127697A1"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268" w:type="dxa"/>
            <w:vAlign w:val="bottom"/>
          </w:tcPr>
          <w:p w14:paraId="6AA3BFE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18,73 €</w:t>
            </w:r>
          </w:p>
        </w:tc>
        <w:tc>
          <w:tcPr>
            <w:tcW w:w="1958" w:type="dxa"/>
            <w:vAlign w:val="bottom"/>
          </w:tcPr>
          <w:p w14:paraId="2705AE2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w:t>
            </w:r>
          </w:p>
        </w:tc>
      </w:tr>
      <w:tr w:rsidR="00FD1DB4" w14:paraId="58F8D32E"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F046C3F"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67B9A8BE"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de les Corts</w:t>
            </w:r>
          </w:p>
        </w:tc>
        <w:tc>
          <w:tcPr>
            <w:tcW w:w="2268" w:type="dxa"/>
            <w:vAlign w:val="bottom"/>
          </w:tcPr>
          <w:p w14:paraId="588B649A"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17,58 €</w:t>
            </w:r>
          </w:p>
        </w:tc>
        <w:tc>
          <w:tcPr>
            <w:tcW w:w="1958" w:type="dxa"/>
            <w:vAlign w:val="bottom"/>
          </w:tcPr>
          <w:p w14:paraId="769F512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17,4%</w:t>
            </w:r>
          </w:p>
        </w:tc>
      </w:tr>
      <w:tr w:rsidR="00FD1DB4" w14:paraId="167F7BE9"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CCA645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5B78A5F6"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268" w:type="dxa"/>
            <w:vAlign w:val="bottom"/>
          </w:tcPr>
          <w:p w14:paraId="3E83C355"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21,23 €</w:t>
            </w:r>
          </w:p>
        </w:tc>
        <w:tc>
          <w:tcPr>
            <w:tcW w:w="1958" w:type="dxa"/>
            <w:vAlign w:val="bottom"/>
          </w:tcPr>
          <w:p w14:paraId="5FE95C1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w:t>
            </w:r>
          </w:p>
        </w:tc>
      </w:tr>
      <w:tr w:rsidR="00FD1DB4" w14:paraId="574FDAEA"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3C1560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1B0E808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Putget i el Farró</w:t>
            </w:r>
          </w:p>
        </w:tc>
        <w:tc>
          <w:tcPr>
            <w:tcW w:w="2268" w:type="dxa"/>
            <w:vAlign w:val="bottom"/>
          </w:tcPr>
          <w:p w14:paraId="1666363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19,22 €</w:t>
            </w:r>
          </w:p>
        </w:tc>
        <w:tc>
          <w:tcPr>
            <w:tcW w:w="1958" w:type="dxa"/>
            <w:vAlign w:val="bottom"/>
          </w:tcPr>
          <w:p w14:paraId="6A3A3D5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w:t>
            </w:r>
          </w:p>
        </w:tc>
      </w:tr>
      <w:tr w:rsidR="00FD1DB4" w14:paraId="730C7162"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D8E389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441D12A7"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268" w:type="dxa"/>
            <w:vAlign w:val="bottom"/>
          </w:tcPr>
          <w:p w14:paraId="2A6173C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20,90 €</w:t>
            </w:r>
          </w:p>
        </w:tc>
        <w:tc>
          <w:tcPr>
            <w:tcW w:w="1958" w:type="dxa"/>
            <w:vAlign w:val="bottom"/>
          </w:tcPr>
          <w:p w14:paraId="77A43EDC"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15,7%</w:t>
            </w:r>
          </w:p>
        </w:tc>
      </w:tr>
      <w:tr w:rsidR="00FD1DB4" w14:paraId="5C50F21B"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F66B95C"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62E1C28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L'Antiga Esquerra de l'Eixample</w:t>
            </w:r>
          </w:p>
        </w:tc>
        <w:tc>
          <w:tcPr>
            <w:tcW w:w="2268" w:type="dxa"/>
            <w:vAlign w:val="bottom"/>
          </w:tcPr>
          <w:p w14:paraId="09F0B98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19,33 €</w:t>
            </w:r>
          </w:p>
        </w:tc>
        <w:tc>
          <w:tcPr>
            <w:tcW w:w="1958" w:type="dxa"/>
            <w:vAlign w:val="bottom"/>
          </w:tcPr>
          <w:p w14:paraId="7309DC2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w:t>
            </w:r>
          </w:p>
        </w:tc>
      </w:tr>
      <w:tr w:rsidR="00FD1DB4" w14:paraId="6CDCABED"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864D98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3FFA53E8"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Galvany</w:t>
            </w:r>
          </w:p>
        </w:tc>
        <w:tc>
          <w:tcPr>
            <w:tcW w:w="2268" w:type="dxa"/>
            <w:vAlign w:val="bottom"/>
          </w:tcPr>
          <w:p w14:paraId="0171BDC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18,84 €</w:t>
            </w:r>
          </w:p>
        </w:tc>
        <w:tc>
          <w:tcPr>
            <w:tcW w:w="1958" w:type="dxa"/>
            <w:vAlign w:val="bottom"/>
          </w:tcPr>
          <w:p w14:paraId="038A549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w:t>
            </w:r>
          </w:p>
        </w:tc>
      </w:tr>
      <w:tr w:rsidR="00FD1DB4" w14:paraId="30A8A64E"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8BCA4D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280C5207"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Gòtic</w:t>
            </w:r>
          </w:p>
        </w:tc>
        <w:tc>
          <w:tcPr>
            <w:tcW w:w="2268" w:type="dxa"/>
            <w:vAlign w:val="bottom"/>
          </w:tcPr>
          <w:p w14:paraId="7BB3976D"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20,19 €</w:t>
            </w:r>
          </w:p>
        </w:tc>
        <w:tc>
          <w:tcPr>
            <w:tcW w:w="1958" w:type="dxa"/>
            <w:vAlign w:val="bottom"/>
          </w:tcPr>
          <w:p w14:paraId="33C53C5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w:t>
            </w:r>
          </w:p>
        </w:tc>
      </w:tr>
      <w:tr w:rsidR="00FD1DB4" w14:paraId="7B1E3708"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100C9DD"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264D00B9"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268" w:type="dxa"/>
            <w:vAlign w:val="bottom"/>
          </w:tcPr>
          <w:p w14:paraId="73218016"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21,72 €</w:t>
            </w:r>
          </w:p>
        </w:tc>
        <w:tc>
          <w:tcPr>
            <w:tcW w:w="1958" w:type="dxa"/>
            <w:vAlign w:val="bottom"/>
          </w:tcPr>
          <w:p w14:paraId="673BC5C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w:t>
            </w:r>
          </w:p>
        </w:tc>
      </w:tr>
      <w:tr w:rsidR="00FD1DB4" w14:paraId="33FA4EC1"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132176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09B8C108"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268" w:type="dxa"/>
            <w:vAlign w:val="bottom"/>
          </w:tcPr>
          <w:p w14:paraId="0FD217FE"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19,65 €</w:t>
            </w:r>
          </w:p>
        </w:tc>
        <w:tc>
          <w:tcPr>
            <w:tcW w:w="1958" w:type="dxa"/>
            <w:vAlign w:val="bottom"/>
          </w:tcPr>
          <w:p w14:paraId="09EF14B6"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w:t>
            </w:r>
          </w:p>
        </w:tc>
      </w:tr>
      <w:tr w:rsidR="00FD1DB4" w14:paraId="7A0F542A"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4AC0447"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762CDA2D"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268" w:type="dxa"/>
            <w:vAlign w:val="bottom"/>
          </w:tcPr>
          <w:p w14:paraId="31BAEE01"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18,41 €</w:t>
            </w:r>
          </w:p>
        </w:tc>
        <w:tc>
          <w:tcPr>
            <w:tcW w:w="1958" w:type="dxa"/>
            <w:vAlign w:val="bottom"/>
          </w:tcPr>
          <w:p w14:paraId="6B49675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FD1DB4" w14:paraId="004D84F3"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91CD95A"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22CB228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Fort Pienc</w:t>
            </w:r>
          </w:p>
        </w:tc>
        <w:tc>
          <w:tcPr>
            <w:tcW w:w="2268" w:type="dxa"/>
            <w:vAlign w:val="bottom"/>
          </w:tcPr>
          <w:p w14:paraId="65F907F5"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19,50 €</w:t>
            </w:r>
          </w:p>
        </w:tc>
        <w:tc>
          <w:tcPr>
            <w:tcW w:w="1958" w:type="dxa"/>
            <w:vAlign w:val="bottom"/>
          </w:tcPr>
          <w:p w14:paraId="1DB33D90"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r>
      <w:tr w:rsidR="00FD1DB4" w14:paraId="3F7170DA"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8F20444"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379A8211"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Barceloneta</w:t>
            </w:r>
          </w:p>
        </w:tc>
        <w:tc>
          <w:tcPr>
            <w:tcW w:w="2268" w:type="dxa"/>
            <w:vAlign w:val="bottom"/>
          </w:tcPr>
          <w:p w14:paraId="3D7C947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23,42 €</w:t>
            </w:r>
          </w:p>
        </w:tc>
        <w:tc>
          <w:tcPr>
            <w:tcW w:w="1958" w:type="dxa"/>
            <w:vAlign w:val="bottom"/>
          </w:tcPr>
          <w:p w14:paraId="6F58DF0A"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3C4A2EE0"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E033C86"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5D35DF02"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Poblenou</w:t>
            </w:r>
          </w:p>
        </w:tc>
        <w:tc>
          <w:tcPr>
            <w:tcW w:w="2268" w:type="dxa"/>
            <w:vAlign w:val="bottom"/>
          </w:tcPr>
          <w:p w14:paraId="76B93327"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22,98 €</w:t>
            </w:r>
          </w:p>
        </w:tc>
        <w:tc>
          <w:tcPr>
            <w:tcW w:w="1958" w:type="dxa"/>
          </w:tcPr>
          <w:p w14:paraId="39EC60C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55175145"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4F52D22"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4CD11817"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Diagonal Mar i el Front Marítim del Poblenou</w:t>
            </w:r>
          </w:p>
        </w:tc>
        <w:tc>
          <w:tcPr>
            <w:tcW w:w="2268" w:type="dxa"/>
            <w:vAlign w:val="bottom"/>
          </w:tcPr>
          <w:p w14:paraId="0C9600AD"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22,43 €</w:t>
            </w:r>
          </w:p>
        </w:tc>
        <w:tc>
          <w:tcPr>
            <w:tcW w:w="1958" w:type="dxa"/>
          </w:tcPr>
          <w:p w14:paraId="71A4A9E9"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6A77B6A3"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A95A731"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Gràcia</w:t>
            </w:r>
          </w:p>
        </w:tc>
        <w:tc>
          <w:tcPr>
            <w:tcW w:w="2835" w:type="dxa"/>
            <w:vAlign w:val="bottom"/>
          </w:tcPr>
          <w:p w14:paraId="5A3C0EEA"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d'en Grassot i Gràcia Nova</w:t>
            </w:r>
          </w:p>
        </w:tc>
        <w:tc>
          <w:tcPr>
            <w:tcW w:w="2268" w:type="dxa"/>
            <w:vAlign w:val="bottom"/>
          </w:tcPr>
          <w:p w14:paraId="4D151A9F"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21,57 €</w:t>
            </w:r>
          </w:p>
        </w:tc>
        <w:tc>
          <w:tcPr>
            <w:tcW w:w="1958" w:type="dxa"/>
          </w:tcPr>
          <w:p w14:paraId="3DAB2A04"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327C93C1"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DA68D98"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4992B5CB"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Martí de Provençals</w:t>
            </w:r>
          </w:p>
        </w:tc>
        <w:tc>
          <w:tcPr>
            <w:tcW w:w="2268" w:type="dxa"/>
            <w:vAlign w:val="bottom"/>
          </w:tcPr>
          <w:p w14:paraId="1C5501B8"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19,80 €</w:t>
            </w:r>
          </w:p>
        </w:tc>
        <w:tc>
          <w:tcPr>
            <w:tcW w:w="1958" w:type="dxa"/>
          </w:tcPr>
          <w:p w14:paraId="042FA293"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0886CD5D" w14:textId="77777777" w:rsidTr="00FD1DB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03D2F59"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764E5A2C" w14:textId="77777777" w:rsidR="00FD1DB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Pedralbes</w:t>
            </w:r>
          </w:p>
        </w:tc>
        <w:tc>
          <w:tcPr>
            <w:tcW w:w="2268" w:type="dxa"/>
            <w:vAlign w:val="bottom"/>
          </w:tcPr>
          <w:p w14:paraId="36E6391B"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19,75 €</w:t>
            </w:r>
          </w:p>
        </w:tc>
        <w:tc>
          <w:tcPr>
            <w:tcW w:w="1958" w:type="dxa"/>
          </w:tcPr>
          <w:p w14:paraId="392982AC" w14:textId="77777777" w:rsidR="00FD1DB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FD1DB4" w14:paraId="54D7D12E" w14:textId="77777777" w:rsidTr="00FD1DB4">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6812A33" w14:textId="77777777" w:rsidR="00FD1DB4"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143CAFF6" w14:textId="77777777" w:rsidR="00FD1DB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Sants-Badal</w:t>
            </w:r>
          </w:p>
        </w:tc>
        <w:tc>
          <w:tcPr>
            <w:tcW w:w="2268" w:type="dxa"/>
            <w:vAlign w:val="bottom"/>
          </w:tcPr>
          <w:p w14:paraId="77372424"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15,81 €</w:t>
            </w:r>
          </w:p>
        </w:tc>
        <w:tc>
          <w:tcPr>
            <w:tcW w:w="1958" w:type="dxa"/>
          </w:tcPr>
          <w:p w14:paraId="197266A0" w14:textId="77777777" w:rsidR="00FD1DB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7680AF5E" w14:textId="77777777" w:rsidR="00FD1DB4" w:rsidRDefault="00FD1DB4">
      <w:pPr>
        <w:spacing w:line="276" w:lineRule="auto"/>
        <w:jc w:val="right"/>
        <w:rPr>
          <w:rFonts w:ascii="Open Sans Light" w:eastAsia="Open Sans Light" w:hAnsi="Open Sans Light" w:cs="Open Sans Light"/>
          <w:b/>
          <w:color w:val="303AB2"/>
        </w:rPr>
      </w:pPr>
    </w:p>
    <w:p w14:paraId="329FDBCC" w14:textId="77777777" w:rsidR="00764CEF" w:rsidRDefault="00764CEF" w:rsidP="00764CEF">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9BFF6AE" w14:textId="77777777" w:rsidR="00764CEF" w:rsidRDefault="00764CEF" w:rsidP="00764CEF">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30">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p w14:paraId="14673553" w14:textId="77777777" w:rsidR="00764CEF" w:rsidRDefault="00000000" w:rsidP="00764CEF">
      <w:pPr>
        <w:shd w:val="clear" w:color="auto" w:fill="FFFFFF"/>
        <w:spacing w:before="280" w:after="280" w:line="276" w:lineRule="auto"/>
        <w:jc w:val="both"/>
        <w:rPr>
          <w:rFonts w:ascii="Open Sans" w:eastAsia="Open Sans" w:hAnsi="Open Sans" w:cs="Open Sans"/>
          <w:color w:val="000000"/>
          <w:sz w:val="22"/>
          <w:szCs w:val="22"/>
        </w:rPr>
      </w:pPr>
      <w:hyperlink r:id="rId31">
        <w:r w:rsidR="00764CEF">
          <w:rPr>
            <w:rFonts w:ascii="Open Sans" w:eastAsia="Open Sans" w:hAnsi="Open Sans" w:cs="Open Sans"/>
            <w:b/>
            <w:color w:val="0000FF"/>
            <w:sz w:val="22"/>
            <w:szCs w:val="22"/>
            <w:u w:val="single"/>
          </w:rPr>
          <w:t>Fotocasa</w:t>
        </w:r>
      </w:hyperlink>
      <w:r w:rsidR="00764CEF">
        <w:rPr>
          <w:rFonts w:ascii="Open Sans" w:eastAsia="Open Sans" w:hAnsi="Open Sans" w:cs="Open Sans"/>
          <w:color w:val="000000"/>
          <w:sz w:val="22"/>
          <w:szCs w:val="22"/>
        </w:rPr>
        <w:t> pertenece a </w:t>
      </w:r>
      <w:hyperlink r:id="rId32">
        <w:r w:rsidR="00764CEF">
          <w:rPr>
            <w:rFonts w:ascii="Open Sans" w:eastAsia="Open Sans" w:hAnsi="Open Sans" w:cs="Open Sans"/>
            <w:color w:val="0000FF"/>
            <w:sz w:val="22"/>
            <w:szCs w:val="22"/>
            <w:u w:val="single"/>
          </w:rPr>
          <w:t>Adevinta</w:t>
        </w:r>
      </w:hyperlink>
      <w:r w:rsidR="00764CEF">
        <w:rPr>
          <w:rFonts w:ascii="Open Sans" w:eastAsia="Open Sans" w:hAnsi="Open Sans" w:cs="Open Sans"/>
          <w:color w:val="000000"/>
          <w:sz w:val="22"/>
          <w:szCs w:val="22"/>
        </w:rPr>
        <w:t xml:space="preserve">, una empresa 100% especializada en Marketplaces digitales y el único “pure player” del sector a nivel mundial. </w:t>
      </w:r>
      <w:hyperlink r:id="rId33">
        <w:r w:rsidR="00764CEF">
          <w:rPr>
            <w:rFonts w:ascii="Open Sans" w:eastAsia="Open Sans" w:hAnsi="Open Sans" w:cs="Open Sans"/>
            <w:color w:val="0000FF"/>
            <w:sz w:val="22"/>
            <w:szCs w:val="22"/>
            <w:u w:val="single"/>
          </w:rPr>
          <w:t>Más información sobre Fotocasa</w:t>
        </w:r>
      </w:hyperlink>
      <w:r w:rsidR="00764CEF">
        <w:rPr>
          <w:rFonts w:ascii="Open Sans" w:eastAsia="Open Sans" w:hAnsi="Open Sans" w:cs="Open Sans"/>
          <w:color w:val="000000"/>
          <w:sz w:val="22"/>
          <w:szCs w:val="22"/>
        </w:rPr>
        <w:t xml:space="preserve">. </w:t>
      </w:r>
    </w:p>
    <w:p w14:paraId="567568E6" w14:textId="77777777" w:rsidR="00764CEF" w:rsidRDefault="00764CEF" w:rsidP="00764CEF">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71461EC9" w14:textId="77777777" w:rsidR="00764CEF" w:rsidRDefault="00764CEF" w:rsidP="00764CEF">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3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5">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3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3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39">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A18000E" w14:textId="77777777" w:rsidR="00764CEF" w:rsidRDefault="00764CEF" w:rsidP="00764CEF">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5C6D673" w14:textId="77777777" w:rsidR="00764CEF" w:rsidRDefault="00764CEF" w:rsidP="00764CEF">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11 países. El conjunto de sus plataformas locales recibe un promedio de 3.000 millones de visitas cada mes. </w:t>
      </w:r>
    </w:p>
    <w:p w14:paraId="681DF0E9" w14:textId="77777777" w:rsidR="00764CEF" w:rsidRDefault="00764CEF" w:rsidP="00764CEF">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40">
        <w:r>
          <w:rPr>
            <w:rFonts w:ascii="Open Sans" w:eastAsia="Open Sans" w:hAnsi="Open Sans" w:cs="Open Sans"/>
            <w:color w:val="1155CC"/>
            <w:sz w:val="22"/>
            <w:szCs w:val="22"/>
            <w:u w:val="single"/>
          </w:rPr>
          <w:t>adevinta.es</w:t>
        </w:r>
      </w:hyperlink>
    </w:p>
    <w:p w14:paraId="5FB013A7" w14:textId="77777777" w:rsidR="00764CEF" w:rsidRDefault="00764CEF" w:rsidP="00764CEF">
      <w:pPr>
        <w:spacing w:after="160"/>
        <w:jc w:val="both"/>
        <w:rPr>
          <w:rFonts w:ascii="Open Sans" w:eastAsia="Open Sans" w:hAnsi="Open Sans" w:cs="Open Sans"/>
        </w:rPr>
      </w:pPr>
    </w:p>
    <w:p w14:paraId="00EED4EC" w14:textId="77777777" w:rsidR="00764CEF" w:rsidRDefault="00764CEF" w:rsidP="00764CEF">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56B20BF" w14:textId="77777777" w:rsidR="00764CEF" w:rsidRDefault="00764CEF" w:rsidP="00764CEF">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9D4365F" w14:textId="77777777" w:rsidR="00764CEF" w:rsidRDefault="00000000" w:rsidP="00764CEF">
      <w:pPr>
        <w:shd w:val="clear" w:color="auto" w:fill="FFFFFF"/>
        <w:spacing w:line="276" w:lineRule="auto"/>
        <w:rPr>
          <w:rFonts w:ascii="Open Sans" w:eastAsia="Open Sans" w:hAnsi="Open Sans" w:cs="Open Sans"/>
          <w:color w:val="0000FF"/>
          <w:sz w:val="22"/>
          <w:szCs w:val="22"/>
          <w:u w:val="single"/>
        </w:rPr>
      </w:pPr>
      <w:hyperlink r:id="rId41">
        <w:r w:rsidR="00764CEF">
          <w:rPr>
            <w:rFonts w:ascii="Open Sans" w:eastAsia="Open Sans" w:hAnsi="Open Sans" w:cs="Open Sans"/>
            <w:color w:val="0000FF"/>
            <w:sz w:val="22"/>
            <w:szCs w:val="22"/>
            <w:u w:val="single"/>
          </w:rPr>
          <w:t>comunicacion@fotocasa.es</w:t>
        </w:r>
      </w:hyperlink>
    </w:p>
    <w:p w14:paraId="3D36D0E6" w14:textId="77777777" w:rsidR="00764CEF" w:rsidRDefault="00764CEF" w:rsidP="00764CEF">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AF8E117" w14:textId="77777777" w:rsidR="00764CEF" w:rsidRDefault="00764CEF" w:rsidP="00764CEF">
      <w:pPr>
        <w:spacing w:line="276" w:lineRule="auto"/>
        <w:rPr>
          <w:rFonts w:ascii="Open Sans Light" w:eastAsia="Open Sans Light" w:hAnsi="Open Sans Light" w:cs="Open Sans Light"/>
          <w:b/>
          <w:color w:val="303AB2"/>
          <w:sz w:val="22"/>
          <w:szCs w:val="22"/>
        </w:rPr>
      </w:pPr>
    </w:p>
    <w:p w14:paraId="38E031E2" w14:textId="77777777" w:rsidR="00764CEF" w:rsidRDefault="00764CEF" w:rsidP="00764CEF">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BE66EC4" w14:textId="77777777" w:rsidR="00764CEF" w:rsidRDefault="00764CEF" w:rsidP="00764CEF">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22340981" w14:textId="77777777" w:rsidR="00764CEF" w:rsidRPr="00CA16BB" w:rsidRDefault="00000000" w:rsidP="00764CEF">
      <w:pPr>
        <w:shd w:val="clear" w:color="auto" w:fill="FFFFFF"/>
        <w:spacing w:line="276" w:lineRule="auto"/>
        <w:rPr>
          <w:rFonts w:ascii="Open Sans" w:eastAsia="Open Sans" w:hAnsi="Open Sans" w:cs="Open Sans"/>
          <w:color w:val="0000FF"/>
          <w:sz w:val="22"/>
          <w:szCs w:val="22"/>
          <w:u w:val="single"/>
          <w:lang w:val="en-US"/>
        </w:rPr>
      </w:pPr>
      <w:hyperlink r:id="rId42">
        <w:r w:rsidR="00764CEF" w:rsidRPr="00CA16BB">
          <w:rPr>
            <w:rFonts w:ascii="Open Sans" w:eastAsia="Open Sans" w:hAnsi="Open Sans" w:cs="Open Sans"/>
            <w:color w:val="0000FF"/>
            <w:sz w:val="22"/>
            <w:szCs w:val="22"/>
            <w:u w:val="single"/>
            <w:lang w:val="en-US"/>
          </w:rPr>
          <w:t>rtorne@llorenteycuenca.com</w:t>
        </w:r>
      </w:hyperlink>
      <w:r w:rsidR="00764CEF" w:rsidRPr="00CA16BB">
        <w:rPr>
          <w:rFonts w:ascii="Open Sans" w:eastAsia="Open Sans" w:hAnsi="Open Sans" w:cs="Open Sans"/>
          <w:color w:val="0000FF"/>
          <w:sz w:val="22"/>
          <w:szCs w:val="22"/>
          <w:lang w:val="en-US"/>
        </w:rPr>
        <w:tab/>
      </w:r>
      <w:r w:rsidR="00764CEF" w:rsidRPr="00CA16BB">
        <w:rPr>
          <w:rFonts w:ascii="Open Sans" w:eastAsia="Open Sans" w:hAnsi="Open Sans" w:cs="Open Sans"/>
          <w:color w:val="0000FF"/>
          <w:sz w:val="22"/>
          <w:szCs w:val="22"/>
          <w:lang w:val="en-US"/>
        </w:rPr>
        <w:tab/>
      </w:r>
      <w:r w:rsidR="00764CEF" w:rsidRPr="00CA16BB">
        <w:rPr>
          <w:rFonts w:ascii="Open Sans" w:eastAsia="Open Sans" w:hAnsi="Open Sans" w:cs="Open Sans"/>
          <w:color w:val="0000FF"/>
          <w:sz w:val="22"/>
          <w:szCs w:val="22"/>
          <w:lang w:val="en-US"/>
        </w:rPr>
        <w:tab/>
      </w:r>
    </w:p>
    <w:p w14:paraId="415D6B76" w14:textId="77777777" w:rsidR="00764CEF" w:rsidRPr="00CA16BB" w:rsidRDefault="00764CEF" w:rsidP="00764CEF">
      <w:pPr>
        <w:shd w:val="clear" w:color="auto" w:fill="FFFFFF"/>
        <w:spacing w:line="276" w:lineRule="auto"/>
        <w:rPr>
          <w:rFonts w:ascii="Open Sans" w:eastAsia="Open Sans" w:hAnsi="Open Sans" w:cs="Open Sans"/>
          <w:color w:val="000000"/>
          <w:sz w:val="22"/>
          <w:szCs w:val="22"/>
          <w:lang w:val="en-US"/>
        </w:rPr>
      </w:pPr>
      <w:r w:rsidRPr="00CA16BB">
        <w:rPr>
          <w:rFonts w:ascii="Open Sans" w:eastAsia="Open Sans" w:hAnsi="Open Sans" w:cs="Open Sans"/>
          <w:color w:val="000000"/>
          <w:sz w:val="22"/>
          <w:szCs w:val="22"/>
          <w:lang w:val="en-US"/>
        </w:rPr>
        <w:lastRenderedPageBreak/>
        <w:t xml:space="preserve">638 68 19 85      </w:t>
      </w:r>
      <w:r w:rsidRPr="00CA16BB">
        <w:rPr>
          <w:rFonts w:ascii="Open Sans" w:eastAsia="Open Sans" w:hAnsi="Open Sans" w:cs="Open Sans"/>
          <w:color w:val="000000"/>
          <w:sz w:val="22"/>
          <w:szCs w:val="22"/>
          <w:lang w:val="en-US"/>
        </w:rPr>
        <w:tab/>
      </w:r>
      <w:r w:rsidRPr="00CA16BB">
        <w:rPr>
          <w:rFonts w:ascii="Open Sans" w:eastAsia="Open Sans" w:hAnsi="Open Sans" w:cs="Open Sans"/>
          <w:color w:val="000000"/>
          <w:sz w:val="22"/>
          <w:szCs w:val="22"/>
          <w:lang w:val="en-US"/>
        </w:rPr>
        <w:tab/>
      </w:r>
      <w:r w:rsidRPr="00CA16BB">
        <w:rPr>
          <w:rFonts w:ascii="Open Sans" w:eastAsia="Open Sans" w:hAnsi="Open Sans" w:cs="Open Sans"/>
          <w:color w:val="000000"/>
          <w:sz w:val="22"/>
          <w:szCs w:val="22"/>
          <w:lang w:val="en-US"/>
        </w:rPr>
        <w:tab/>
      </w:r>
      <w:r w:rsidRPr="00CA16BB">
        <w:rPr>
          <w:rFonts w:ascii="Open Sans" w:eastAsia="Open Sans" w:hAnsi="Open Sans" w:cs="Open Sans"/>
          <w:color w:val="000000"/>
          <w:sz w:val="22"/>
          <w:szCs w:val="22"/>
          <w:lang w:val="en-US"/>
        </w:rPr>
        <w:tab/>
      </w:r>
      <w:r w:rsidRPr="00CA16BB">
        <w:rPr>
          <w:rFonts w:ascii="Open Sans" w:eastAsia="Open Sans" w:hAnsi="Open Sans" w:cs="Open Sans"/>
          <w:color w:val="000000"/>
          <w:sz w:val="22"/>
          <w:szCs w:val="22"/>
          <w:lang w:val="en-US"/>
        </w:rPr>
        <w:tab/>
      </w:r>
      <w:r w:rsidRPr="00CA16BB">
        <w:rPr>
          <w:rFonts w:ascii="Open Sans" w:eastAsia="Open Sans" w:hAnsi="Open Sans" w:cs="Open Sans"/>
          <w:color w:val="000000"/>
          <w:sz w:val="22"/>
          <w:szCs w:val="22"/>
          <w:lang w:val="en-US"/>
        </w:rPr>
        <w:tab/>
      </w:r>
      <w:r w:rsidRPr="00CA16BB">
        <w:rPr>
          <w:rFonts w:ascii="Open Sans" w:eastAsia="Open Sans" w:hAnsi="Open Sans" w:cs="Open Sans"/>
          <w:color w:val="000000"/>
          <w:sz w:val="22"/>
          <w:szCs w:val="22"/>
          <w:lang w:val="en-US"/>
        </w:rPr>
        <w:tab/>
      </w:r>
      <w:r w:rsidRPr="00CA16BB">
        <w:rPr>
          <w:rFonts w:ascii="Open Sans" w:eastAsia="Open Sans" w:hAnsi="Open Sans" w:cs="Open Sans"/>
          <w:color w:val="000000"/>
          <w:sz w:val="22"/>
          <w:szCs w:val="22"/>
          <w:lang w:val="en-US"/>
        </w:rPr>
        <w:tab/>
      </w:r>
    </w:p>
    <w:p w14:paraId="37F0604A" w14:textId="77777777" w:rsidR="00764CEF" w:rsidRPr="00CA16BB" w:rsidRDefault="00764CEF" w:rsidP="00764CEF">
      <w:pPr>
        <w:shd w:val="clear" w:color="auto" w:fill="FFFFFF"/>
        <w:rPr>
          <w:rFonts w:ascii="Arial" w:eastAsia="Arial" w:hAnsi="Arial" w:cs="Arial"/>
          <w:color w:val="222222"/>
          <w:sz w:val="22"/>
          <w:szCs w:val="22"/>
          <w:lang w:val="en-US"/>
        </w:rPr>
      </w:pPr>
      <w:r w:rsidRPr="00CA16BB">
        <w:rPr>
          <w:rFonts w:ascii="Arial" w:eastAsia="Arial" w:hAnsi="Arial" w:cs="Arial"/>
          <w:color w:val="222222"/>
          <w:sz w:val="22"/>
          <w:szCs w:val="22"/>
          <w:lang w:val="en-US"/>
        </w:rPr>
        <w:tab/>
      </w:r>
      <w:r w:rsidRPr="00CA16BB">
        <w:rPr>
          <w:rFonts w:ascii="Arial" w:eastAsia="Arial" w:hAnsi="Arial" w:cs="Arial"/>
          <w:color w:val="222222"/>
          <w:sz w:val="22"/>
          <w:szCs w:val="22"/>
          <w:lang w:val="en-US"/>
        </w:rPr>
        <w:tab/>
      </w:r>
      <w:r w:rsidRPr="00CA16BB">
        <w:rPr>
          <w:rFonts w:ascii="Arial" w:eastAsia="Arial" w:hAnsi="Arial" w:cs="Arial"/>
          <w:color w:val="222222"/>
          <w:sz w:val="22"/>
          <w:szCs w:val="22"/>
          <w:lang w:val="en-US"/>
        </w:rPr>
        <w:tab/>
      </w:r>
      <w:r w:rsidRPr="00CA16BB">
        <w:rPr>
          <w:rFonts w:ascii="Arial" w:eastAsia="Arial" w:hAnsi="Arial" w:cs="Arial"/>
          <w:color w:val="222222"/>
          <w:sz w:val="22"/>
          <w:szCs w:val="22"/>
          <w:lang w:val="en-US"/>
        </w:rPr>
        <w:tab/>
      </w:r>
      <w:r w:rsidRPr="00CA16BB">
        <w:rPr>
          <w:rFonts w:ascii="Arial" w:eastAsia="Arial" w:hAnsi="Arial" w:cs="Arial"/>
          <w:color w:val="222222"/>
          <w:sz w:val="22"/>
          <w:szCs w:val="22"/>
          <w:lang w:val="en-US"/>
        </w:rPr>
        <w:tab/>
      </w:r>
      <w:r w:rsidRPr="00CA16BB">
        <w:rPr>
          <w:rFonts w:ascii="Arial" w:eastAsia="Arial" w:hAnsi="Arial" w:cs="Arial"/>
          <w:color w:val="222222"/>
          <w:sz w:val="22"/>
          <w:szCs w:val="22"/>
          <w:lang w:val="en-US"/>
        </w:rPr>
        <w:tab/>
      </w:r>
      <w:r w:rsidRPr="00CA16BB">
        <w:rPr>
          <w:rFonts w:ascii="Arial" w:eastAsia="Arial" w:hAnsi="Arial" w:cs="Arial"/>
          <w:color w:val="222222"/>
          <w:sz w:val="22"/>
          <w:szCs w:val="22"/>
          <w:lang w:val="en-US"/>
        </w:rPr>
        <w:tab/>
        <w:t xml:space="preserve">     </w:t>
      </w:r>
    </w:p>
    <w:p w14:paraId="1BAAC93B" w14:textId="77777777" w:rsidR="00764CEF" w:rsidRPr="00CA16BB" w:rsidRDefault="00764CEF" w:rsidP="00764CEF">
      <w:pPr>
        <w:shd w:val="clear" w:color="auto" w:fill="FFFFFF"/>
        <w:rPr>
          <w:rFonts w:ascii="Open Sans" w:eastAsia="Open Sans" w:hAnsi="Open Sans" w:cs="Open Sans"/>
          <w:b/>
          <w:color w:val="000000"/>
          <w:sz w:val="22"/>
          <w:szCs w:val="22"/>
          <w:lang w:val="en-US"/>
        </w:rPr>
      </w:pPr>
      <w:r w:rsidRPr="00CA16BB">
        <w:rPr>
          <w:rFonts w:ascii="Open Sans" w:eastAsia="Open Sans" w:hAnsi="Open Sans" w:cs="Open Sans"/>
          <w:b/>
          <w:color w:val="000000"/>
          <w:sz w:val="22"/>
          <w:szCs w:val="22"/>
          <w:lang w:val="en-US"/>
        </w:rPr>
        <w:t>Fanny Merino</w:t>
      </w:r>
    </w:p>
    <w:p w14:paraId="01F6A7D1" w14:textId="77777777" w:rsidR="00764CEF" w:rsidRPr="00CA16BB" w:rsidRDefault="00000000" w:rsidP="00764CEF">
      <w:pPr>
        <w:shd w:val="clear" w:color="auto" w:fill="FFFFFF"/>
        <w:rPr>
          <w:rFonts w:ascii="Open Sans" w:eastAsia="Open Sans" w:hAnsi="Open Sans" w:cs="Open Sans"/>
          <w:b/>
          <w:color w:val="000000"/>
          <w:sz w:val="22"/>
          <w:szCs w:val="22"/>
          <w:lang w:val="en-US"/>
        </w:rPr>
      </w:pPr>
      <w:hyperlink r:id="rId43">
        <w:r w:rsidR="00764CEF" w:rsidRPr="00CA16BB">
          <w:rPr>
            <w:rFonts w:ascii="Open Sans" w:eastAsia="Open Sans" w:hAnsi="Open Sans" w:cs="Open Sans"/>
            <w:color w:val="0000FF"/>
            <w:sz w:val="22"/>
            <w:szCs w:val="22"/>
            <w:u w:val="single"/>
            <w:lang w:val="en-US"/>
          </w:rPr>
          <w:t>emerino@llorenteycuenca.com</w:t>
        </w:r>
      </w:hyperlink>
      <w:r w:rsidR="00764CEF" w:rsidRPr="00CA16BB">
        <w:rPr>
          <w:rFonts w:ascii="Open Sans" w:eastAsia="Open Sans" w:hAnsi="Open Sans" w:cs="Open Sans"/>
          <w:color w:val="0000FF"/>
          <w:sz w:val="22"/>
          <w:szCs w:val="22"/>
          <w:lang w:val="en-US"/>
        </w:rPr>
        <w:tab/>
      </w:r>
      <w:r w:rsidR="00764CEF" w:rsidRPr="00CA16BB">
        <w:rPr>
          <w:rFonts w:ascii="Open Sans" w:eastAsia="Open Sans" w:hAnsi="Open Sans" w:cs="Open Sans"/>
          <w:color w:val="0000FF"/>
          <w:sz w:val="22"/>
          <w:szCs w:val="22"/>
          <w:lang w:val="en-US"/>
        </w:rPr>
        <w:tab/>
      </w:r>
    </w:p>
    <w:p w14:paraId="6E90A60F" w14:textId="77777777" w:rsidR="00764CEF" w:rsidRPr="00CA16BB" w:rsidRDefault="00764CEF" w:rsidP="00764CEF">
      <w:pPr>
        <w:shd w:val="clear" w:color="auto" w:fill="FFFFFF"/>
        <w:rPr>
          <w:rFonts w:ascii="Open Sans" w:eastAsia="Open Sans" w:hAnsi="Open Sans" w:cs="Open Sans"/>
          <w:color w:val="000000"/>
          <w:sz w:val="22"/>
          <w:szCs w:val="22"/>
          <w:lang w:val="en-US"/>
        </w:rPr>
      </w:pPr>
      <w:r w:rsidRPr="00CA16BB">
        <w:rPr>
          <w:rFonts w:ascii="Open Sans" w:eastAsia="Open Sans" w:hAnsi="Open Sans" w:cs="Open Sans"/>
          <w:color w:val="000000"/>
          <w:sz w:val="22"/>
          <w:szCs w:val="22"/>
          <w:lang w:val="en-US"/>
        </w:rPr>
        <w:t>663 35 69 75 </w:t>
      </w:r>
    </w:p>
    <w:p w14:paraId="3E3F82F1" w14:textId="77777777" w:rsidR="00764CEF" w:rsidRPr="00CA16BB" w:rsidRDefault="00764CEF" w:rsidP="00764CEF">
      <w:pPr>
        <w:shd w:val="clear" w:color="auto" w:fill="FFFFFF"/>
        <w:rPr>
          <w:rFonts w:ascii="Open Sans" w:eastAsia="Open Sans" w:hAnsi="Open Sans" w:cs="Open Sans"/>
          <w:color w:val="000000"/>
          <w:sz w:val="22"/>
          <w:szCs w:val="22"/>
          <w:lang w:val="en-US"/>
        </w:rPr>
      </w:pPr>
    </w:p>
    <w:p w14:paraId="258F1AEA" w14:textId="77777777" w:rsidR="00764CEF" w:rsidRPr="00CA16BB" w:rsidRDefault="00764CEF" w:rsidP="00764CEF">
      <w:pPr>
        <w:shd w:val="clear" w:color="auto" w:fill="FFFFFF"/>
        <w:rPr>
          <w:rFonts w:ascii="Open Sans" w:eastAsia="Open Sans" w:hAnsi="Open Sans" w:cs="Open Sans"/>
          <w:b/>
          <w:color w:val="000000"/>
          <w:sz w:val="22"/>
          <w:szCs w:val="22"/>
          <w:lang w:val="en-US"/>
        </w:rPr>
      </w:pPr>
      <w:r w:rsidRPr="00CA16BB">
        <w:rPr>
          <w:rFonts w:ascii="Open Sans" w:eastAsia="Open Sans" w:hAnsi="Open Sans" w:cs="Open Sans"/>
          <w:b/>
          <w:color w:val="000000"/>
          <w:sz w:val="22"/>
          <w:szCs w:val="22"/>
          <w:lang w:val="en-US"/>
        </w:rPr>
        <w:t>Paula Iglesias</w:t>
      </w:r>
    </w:p>
    <w:p w14:paraId="7E0841CB" w14:textId="77777777" w:rsidR="00764CEF" w:rsidRPr="00CA16BB" w:rsidRDefault="00000000" w:rsidP="00764CEF">
      <w:pPr>
        <w:shd w:val="clear" w:color="auto" w:fill="FFFFFF"/>
        <w:rPr>
          <w:rFonts w:ascii="Open Sans" w:eastAsia="Open Sans" w:hAnsi="Open Sans" w:cs="Open Sans"/>
          <w:b/>
          <w:color w:val="000000"/>
          <w:sz w:val="22"/>
          <w:szCs w:val="22"/>
          <w:lang w:val="en-US"/>
        </w:rPr>
      </w:pPr>
      <w:hyperlink r:id="rId44">
        <w:r w:rsidR="00764CEF" w:rsidRPr="00CA16BB">
          <w:rPr>
            <w:rFonts w:ascii="Open Sans" w:eastAsia="Open Sans" w:hAnsi="Open Sans" w:cs="Open Sans"/>
            <w:color w:val="0000FF"/>
            <w:sz w:val="22"/>
            <w:szCs w:val="22"/>
            <w:u w:val="single"/>
            <w:lang w:val="en-US"/>
          </w:rPr>
          <w:t>piglesias@llorenteycuenca.com</w:t>
        </w:r>
      </w:hyperlink>
      <w:r w:rsidR="00764CEF" w:rsidRPr="00CA16BB">
        <w:rPr>
          <w:rFonts w:ascii="Open Sans" w:eastAsia="Open Sans" w:hAnsi="Open Sans" w:cs="Open Sans"/>
          <w:color w:val="0000FF"/>
          <w:sz w:val="22"/>
          <w:szCs w:val="22"/>
          <w:lang w:val="en-US"/>
        </w:rPr>
        <w:tab/>
      </w:r>
      <w:r w:rsidR="00764CEF" w:rsidRPr="00CA16BB">
        <w:rPr>
          <w:rFonts w:ascii="Open Sans" w:eastAsia="Open Sans" w:hAnsi="Open Sans" w:cs="Open Sans"/>
          <w:color w:val="0000FF"/>
          <w:sz w:val="22"/>
          <w:szCs w:val="22"/>
          <w:lang w:val="en-US"/>
        </w:rPr>
        <w:tab/>
      </w:r>
    </w:p>
    <w:p w14:paraId="1DD11131" w14:textId="77777777" w:rsidR="00764CEF" w:rsidRDefault="00764CEF" w:rsidP="00764CEF">
      <w:pPr>
        <w:shd w:val="clear" w:color="auto" w:fill="FFFFFF"/>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7A2E837C" w14:textId="77777777" w:rsidR="00FD1DB4" w:rsidRDefault="00FD1DB4" w:rsidP="00764CEF">
      <w:pPr>
        <w:spacing w:line="276" w:lineRule="auto"/>
        <w:jc w:val="right"/>
        <w:rPr>
          <w:rFonts w:ascii="Times New Roman" w:eastAsia="Times New Roman" w:hAnsi="Times New Roman" w:cs="Times New Roman"/>
          <w:color w:val="000000"/>
        </w:rPr>
      </w:pPr>
    </w:p>
    <w:sectPr w:rsidR="00FD1DB4">
      <w:footerReference w:type="default" r:id="rId45"/>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20271" w14:textId="77777777" w:rsidR="00626D71" w:rsidRDefault="00626D71">
      <w:r>
        <w:separator/>
      </w:r>
    </w:p>
  </w:endnote>
  <w:endnote w:type="continuationSeparator" w:id="0">
    <w:p w14:paraId="066B7DE4" w14:textId="77777777" w:rsidR="00626D71" w:rsidRDefault="0062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panose1 w:val="00000000000000000000"/>
    <w:charset w:val="4D"/>
    <w:family w:val="auto"/>
    <w:notTrueType/>
    <w:pitch w:val="variable"/>
    <w:sig w:usb0="00000001" w:usb1="5000207B" w:usb2="00000010" w:usb3="00000000" w:csb0="0000009B"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1DDB" w14:textId="77777777" w:rsidR="00FD1DB4" w:rsidRDefault="00FD1DB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EA4AB" w14:textId="77777777" w:rsidR="00626D71" w:rsidRDefault="00626D71">
      <w:r>
        <w:separator/>
      </w:r>
    </w:p>
  </w:footnote>
  <w:footnote w:type="continuationSeparator" w:id="0">
    <w:p w14:paraId="6815DD2C" w14:textId="77777777" w:rsidR="00626D71" w:rsidRDefault="00626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788E"/>
    <w:multiLevelType w:val="multilevel"/>
    <w:tmpl w:val="816A3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1100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B4"/>
    <w:rsid w:val="001901F9"/>
    <w:rsid w:val="002272C4"/>
    <w:rsid w:val="00626D71"/>
    <w:rsid w:val="00764CEF"/>
    <w:rsid w:val="00CE6E8B"/>
    <w:rsid w:val="00E84EF3"/>
    <w:rsid w:val="00FA5596"/>
    <w:rsid w:val="00FD1D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FB60D"/>
  <w15:docId w15:val="{51BF74D0-41D2-4FF2-82BE-4B18D63ED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E8"/>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rPr>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rPr>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
    <w:name w:val="Grid Table 5 Dark"/>
    <w:basedOn w:val="Tablanormal"/>
    <w:uiPriority w:val="50"/>
    <w:rsid w:val="004E35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Mencinsinresolver">
    <w:name w:val="Unresolved Mention"/>
    <w:basedOn w:val="Fuentedeprrafopredeter"/>
    <w:uiPriority w:val="99"/>
    <w:semiHidden/>
    <w:unhideWhenUsed/>
    <w:rsid w:val="00756ECA"/>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HKJMD77fin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milanuncios.com/" TargetMode="External"/><Relationship Id="rId21" Type="http://schemas.openxmlformats.org/officeDocument/2006/relationships/image" Target="media/image9.png"/><Relationship Id="rId34" Type="http://schemas.openxmlformats.org/officeDocument/2006/relationships/hyperlink" Target="https://www.fotocasa.es/es/" TargetMode="External"/><Relationship Id="rId42" Type="http://schemas.openxmlformats.org/officeDocument/2006/relationships/hyperlink" Target="mailto:rtorne@llorenteycuenca.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fotocasa.es/ind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hyperlink" Target="https://www.adevinta.com/" TargetMode="External"/><Relationship Id="rId37" Type="http://schemas.openxmlformats.org/officeDocument/2006/relationships/hyperlink" Target="https://www.coches.net/" TargetMode="External"/><Relationship Id="rId40" Type="http://schemas.openxmlformats.org/officeDocument/2006/relationships/hyperlink" Target="http://adevinta.e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infojobs.net/" TargetMode="External"/><Relationship Id="rId10" Type="http://schemas.openxmlformats.org/officeDocument/2006/relationships/hyperlink" Target="https://www.fotocasa.es" TargetMode="External"/><Relationship Id="rId19" Type="http://schemas.openxmlformats.org/officeDocument/2006/relationships/image" Target="media/image7.png"/><Relationship Id="rId31" Type="http://schemas.openxmlformats.org/officeDocument/2006/relationships/hyperlink" Target="http://www.fotocasa.es/" TargetMode="External"/><Relationship Id="rId44" Type="http://schemas.openxmlformats.org/officeDocument/2006/relationships/hyperlink" Target="mailto:piglesias@llorenteycuenca.com" TargetMode="External"/><Relationship Id="rId4" Type="http://schemas.openxmlformats.org/officeDocument/2006/relationships/settings" Target="settings.xml"/><Relationship Id="rId9" Type="http://schemas.openxmlformats.org/officeDocument/2006/relationships/hyperlink" Target="https://youtu.be/HKJMD77fing"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prensa.fotocasa.es" TargetMode="External"/><Relationship Id="rId35" Type="http://schemas.openxmlformats.org/officeDocument/2006/relationships/hyperlink" Target="https://www.habitaclia.com/" TargetMode="External"/><Relationship Id="rId43" Type="http://schemas.openxmlformats.org/officeDocument/2006/relationships/hyperlink" Target="mailto:emerino@llorenteycuenca.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otocasa.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fotocasa.es/es/quienes-somos/" TargetMode="External"/><Relationship Id="rId38" Type="http://schemas.openxmlformats.org/officeDocument/2006/relationships/hyperlink" Target="https://motos.coches.net/"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mailto:comunicacion@fotocasa.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Mi%20unidad\01-SCHIBSTED\03-NOTAS%20DE%20PRENSA\02-ALQUILER\2022\12-DICIEMBRE\PRENSA%20ALQUILER%20DIC-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9180138658520994E-2"/>
          <c:y val="5.8408001897488904E-2"/>
          <c:w val="0.95310920554460132"/>
          <c:h val="0.80943598716827059"/>
        </c:manualLayout>
      </c:layout>
      <c:barChart>
        <c:barDir val="col"/>
        <c:grouping val="clustered"/>
        <c:varyColors val="0"/>
        <c:ser>
          <c:idx val="0"/>
          <c:order val="0"/>
          <c:tx>
            <c:strRef>
              <c:f>GRÁFICAS!$B$25</c:f>
              <c:strCache>
                <c:ptCount val="1"/>
                <c:pt idx="0">
                  <c:v> % Anual</c:v>
                </c:pt>
              </c:strCache>
            </c:strRef>
          </c:tx>
          <c:spPr>
            <a:solidFill>
              <a:srgbClr val="13B3BB"/>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GRÁFICAS!$A$27:$A$42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GRÁFICAS!$B$27:$B$42</c:f>
              <c:numCache>
                <c:formatCode>0.0%</c:formatCode>
                <c:ptCount val="16"/>
                <c:pt idx="0">
                  <c:v>3.3058457220152881E-2</c:v>
                </c:pt>
                <c:pt idx="1">
                  <c:v>-7.0109351378321416E-2</c:v>
                </c:pt>
                <c:pt idx="2">
                  <c:v>-4.805238639137565E-2</c:v>
                </c:pt>
                <c:pt idx="3">
                  <c:v>-5.7594041048347533E-2</c:v>
                </c:pt>
                <c:pt idx="4">
                  <c:v>-6.036507987752026E-2</c:v>
                </c:pt>
                <c:pt idx="5">
                  <c:v>-3.7530599906837603E-2</c:v>
                </c:pt>
                <c:pt idx="6">
                  <c:v>-5.2450302763571655E-2</c:v>
                </c:pt>
                <c:pt idx="7">
                  <c:v>-1.9213162939165418E-2</c:v>
                </c:pt>
                <c:pt idx="8">
                  <c:v>4.8930386479139575E-2</c:v>
                </c:pt>
                <c:pt idx="9">
                  <c:v>5.7746478873239457E-2</c:v>
                </c:pt>
                <c:pt idx="10">
                  <c:v>0.18641810918774973</c:v>
                </c:pt>
                <c:pt idx="11">
                  <c:v>8.7542087542087463E-2</c:v>
                </c:pt>
                <c:pt idx="12">
                  <c:v>5.0500000000000003E-2</c:v>
                </c:pt>
                <c:pt idx="13">
                  <c:v>4.6168958742632674E-2</c:v>
                </c:pt>
                <c:pt idx="14">
                  <c:v>-3.5680751173708995E-2</c:v>
                </c:pt>
                <c:pt idx="15">
                  <c:v>7.4001947419668923E-2</c:v>
                </c:pt>
              </c:numCache>
            </c:numRef>
          </c:val>
          <c:extLst>
            <c:ext xmlns:c16="http://schemas.microsoft.com/office/drawing/2014/chart" uri="{C3380CC4-5D6E-409C-BE32-E72D297353CC}">
              <c16:uniqueId val="{00000000-C160-4ABE-BA49-2FEB6757D40A}"/>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General" sourceLinked="0"/>
        <c:majorTickMark val="out"/>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Open Sans"/>
                <a:ea typeface="+mn-ea"/>
                <a:cs typeface="+mn-cs"/>
              </a:defRPr>
            </a:pPr>
            <a:endParaRPr lang="es-ES"/>
          </a:p>
        </c:txPr>
        <c:crossAx val="424963199"/>
        <c:crosses val="autoZero"/>
        <c:auto val="1"/>
        <c:lblAlgn val="ctr"/>
        <c:lblOffset val="100"/>
        <c:noMultiLvlLbl val="0"/>
      </c:catAx>
      <c:valAx>
        <c:axId val="424963199"/>
        <c:scaling>
          <c:orientation val="minMax"/>
        </c:scaling>
        <c:delete val="1"/>
        <c:axPos val="l"/>
        <c:numFmt formatCode="0.0%"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sz="1000">
          <a:solidFill>
            <a:sysClr val="windowText" lastClr="000000"/>
          </a:solidFill>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NkgLdWuU/oAm9eyhDjiitW6vgA==">AMUW2mUUUO6KefxYTSd+FdtIAyqjETkQCQUjbLZV1ieMUb1nf2aqdHnt9yCnbCbQhDv8xeMF2g243zfSETqAv6D5unE6iPfWBfgd86Mse34vTciy2bD4OHqORvKqOIdk30qGEmEv1R6ReVU//+Oyvtgy72Z28Gku3rNIdX9gQCM8Zk1zN6SkHao=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22</Pages>
  <Words>4145</Words>
  <Characters>22801</Characters>
  <Application>Microsoft Office Word</Application>
  <DocSecurity>0</DocSecurity>
  <Lines>190</Lines>
  <Paragraphs>53</Paragraphs>
  <ScaleCrop>false</ScaleCrop>
  <Company/>
  <LinksUpToDate>false</LinksUpToDate>
  <CharactersWithSpaces>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5</cp:revision>
  <dcterms:created xsi:type="dcterms:W3CDTF">2020-01-19T11:10:00Z</dcterms:created>
  <dcterms:modified xsi:type="dcterms:W3CDTF">2023-01-23T10:26:00Z</dcterms:modified>
</cp:coreProperties>
</file>