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BFD7" w14:textId="77777777" w:rsidR="0049063B"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5A2E0FCF" wp14:editId="342157F5">
            <wp:simplePos x="0" y="0"/>
            <wp:positionH relativeFrom="column">
              <wp:posOffset>-1078864</wp:posOffset>
            </wp:positionH>
            <wp:positionV relativeFrom="paragraph">
              <wp:posOffset>-350452</wp:posOffset>
            </wp:positionV>
            <wp:extent cx="7581265" cy="101917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CEE5CF8" w14:textId="77777777" w:rsidR="0049063B" w:rsidRDefault="0049063B">
      <w:pPr>
        <w:ind w:right="-574"/>
        <w:jc w:val="right"/>
        <w:rPr>
          <w:rFonts w:ascii="National" w:eastAsia="National" w:hAnsi="National" w:cs="National"/>
          <w:color w:val="303AB2"/>
          <w:sz w:val="36"/>
          <w:szCs w:val="36"/>
        </w:rPr>
      </w:pPr>
    </w:p>
    <w:p w14:paraId="7F7162F7" w14:textId="77777777" w:rsidR="0049063B" w:rsidRDefault="0049063B">
      <w:pPr>
        <w:ind w:right="-574"/>
        <w:jc w:val="right"/>
        <w:rPr>
          <w:rFonts w:ascii="National" w:eastAsia="National" w:hAnsi="National" w:cs="National"/>
          <w:color w:val="303AB2"/>
          <w:sz w:val="36"/>
          <w:szCs w:val="36"/>
        </w:rPr>
      </w:pPr>
    </w:p>
    <w:p w14:paraId="3BEEABDF" w14:textId="77777777" w:rsidR="0049063B" w:rsidRDefault="0049063B">
      <w:pPr>
        <w:ind w:right="-574"/>
        <w:rPr>
          <w:rFonts w:ascii="National" w:eastAsia="National" w:hAnsi="National" w:cs="National"/>
          <w:color w:val="303AB2"/>
          <w:sz w:val="16"/>
          <w:szCs w:val="16"/>
        </w:rPr>
      </w:pPr>
    </w:p>
    <w:p w14:paraId="4E445384" w14:textId="77777777" w:rsidR="0049063B" w:rsidRDefault="00000000">
      <w:pPr>
        <w:spacing w:line="276" w:lineRule="auto"/>
        <w:ind w:right="-574"/>
        <w:jc w:val="center"/>
        <w:rPr>
          <w:rFonts w:ascii="National" w:eastAsia="National" w:hAnsi="National" w:cs="National"/>
          <w:b/>
          <w:color w:val="1DBDC5"/>
          <w:sz w:val="38"/>
          <w:szCs w:val="38"/>
        </w:rPr>
      </w:pPr>
      <w:bookmarkStart w:id="1" w:name="_heading=h.30j0zll" w:colFirst="0" w:colLast="0"/>
      <w:bookmarkEnd w:id="1"/>
      <w:r>
        <w:rPr>
          <w:rFonts w:ascii="National" w:eastAsia="National" w:hAnsi="National" w:cs="National"/>
          <w:b/>
          <w:color w:val="1DBDC5"/>
          <w:sz w:val="38"/>
          <w:szCs w:val="38"/>
        </w:rPr>
        <w:t xml:space="preserve">2022: ANÁLISIS RENTABILIDAD GARAJES </w:t>
      </w:r>
    </w:p>
    <w:p w14:paraId="2E44D010" w14:textId="77777777" w:rsidR="0049063B" w:rsidRDefault="00000000">
      <w:pPr>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La rentabilidad de los garajes en España se sitúa en un 7,5% en 2022 y cae un punto porcentual en un año</w:t>
      </w:r>
    </w:p>
    <w:p w14:paraId="20EEB8E0" w14:textId="77777777" w:rsidR="0049063B" w:rsidRDefault="0049063B">
      <w:pPr>
        <w:ind w:right="-574"/>
        <w:rPr>
          <w:rFonts w:ascii="National" w:eastAsia="National" w:hAnsi="National" w:cs="National"/>
          <w:b/>
          <w:color w:val="303AB2"/>
          <w:sz w:val="16"/>
          <w:szCs w:val="16"/>
        </w:rPr>
      </w:pPr>
    </w:p>
    <w:p w14:paraId="013732A9" w14:textId="77777777" w:rsidR="0049063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La rentabilidad de los garajes en España pasa del 8,4% registrado en 2021 al 7,5% registrado en 2022 </w:t>
      </w:r>
    </w:p>
    <w:p w14:paraId="3D9F233C" w14:textId="77777777" w:rsidR="0049063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Hace 5 años la rentabilidad de los garajes en España alcanzaba el 7,6%, </w:t>
      </w:r>
    </w:p>
    <w:p w14:paraId="1D178439" w14:textId="77777777" w:rsidR="0049063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La capital sevillana se convierte en la ciudad con la mayor rentabilidad de España para invertir en garajes con un 11%</w:t>
      </w:r>
    </w:p>
    <w:p w14:paraId="2A385254" w14:textId="54B33FD0" w:rsidR="0049063B" w:rsidRPr="00D87EE4" w:rsidRDefault="00D87EE4">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000000"/>
        </w:rPr>
      </w:pPr>
      <w:hyperlink r:id="rId9" w:history="1">
        <w:r w:rsidR="00000000" w:rsidRPr="00D87EE4">
          <w:rPr>
            <w:rStyle w:val="Hipervnculo"/>
            <w:rFonts w:ascii="Open Sans" w:eastAsia="Open Sans" w:hAnsi="Open Sans" w:cs="Open Sans"/>
            <w:b/>
            <w:bCs/>
          </w:rPr>
          <w:t>Aquí se puede ver una valoración en vídeo de la directora de Estudios</w:t>
        </w:r>
      </w:hyperlink>
    </w:p>
    <w:p w14:paraId="4DBB2F44" w14:textId="77777777" w:rsidR="0049063B" w:rsidRDefault="0049063B">
      <w:pPr>
        <w:spacing w:line="276" w:lineRule="auto"/>
        <w:ind w:right="-574"/>
        <w:rPr>
          <w:rFonts w:ascii="Open Sans Light" w:eastAsia="Open Sans Light" w:hAnsi="Open Sans Light" w:cs="Open Sans Light"/>
          <w:b/>
          <w:color w:val="303AB2"/>
          <w:sz w:val="16"/>
          <w:szCs w:val="16"/>
          <w:u w:val="single"/>
        </w:rPr>
      </w:pPr>
    </w:p>
    <w:p w14:paraId="211119DF" w14:textId="77777777" w:rsidR="0049063B" w:rsidRDefault="00000000">
      <w:pPr>
        <w:spacing w:line="276" w:lineRule="auto"/>
        <w:ind w:right="-574"/>
        <w:rPr>
          <w:rFonts w:ascii="Open Sans Light" w:eastAsia="Open Sans Light" w:hAnsi="Open Sans Light" w:cs="Open Sans Light"/>
          <w:color w:val="303AB2"/>
        </w:rPr>
      </w:pPr>
      <w:r>
        <w:rPr>
          <w:rFonts w:ascii="Open Sans Light" w:eastAsia="Open Sans Light" w:hAnsi="Open Sans Light" w:cs="Open Sans Light"/>
          <w:color w:val="303AB2"/>
        </w:rPr>
        <w:t>Madrid, 22 de febrero de 2023</w:t>
      </w:r>
    </w:p>
    <w:p w14:paraId="281A5582" w14:textId="77777777" w:rsidR="0049063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de los garajes en España cierra el 2022 en un 7,5%, casi un punto menos que en 2021 (8,4%) y 1,7 punto más que hace 7 años (5,8% en 2015), según el estudio de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La rentabilidad de los garajes en España en 2022”,</w:t>
      </w:r>
      <w:r>
        <w:rPr>
          <w:rFonts w:ascii="Open Sans" w:eastAsia="Open Sans" w:hAnsi="Open Sans" w:cs="Open Sans"/>
          <w:color w:val="000000"/>
          <w:sz w:val="22"/>
          <w:szCs w:val="22"/>
        </w:rPr>
        <w:t xml:space="preserve"> basado en el análisis de los precios de los garajes en venta y alquiler de diciembre de 2022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154F195F" w14:textId="77777777" w:rsidR="0049063B"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t>Rentabilidad de los garajes en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7E383116" wp14:editId="4CC00616">
            <wp:extent cx="5720486" cy="2443276"/>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8D0D62" w14:textId="77777777" w:rsidR="0049063B" w:rsidRDefault="0049063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highlight w:val="yellow"/>
        </w:rPr>
      </w:pPr>
    </w:p>
    <w:p w14:paraId="3C472119" w14:textId="72667F88" w:rsidR="0049063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lastRenderedPageBreak/>
        <w:t>“El 2022 cierra con la rentabilidad más baja del último lustro debido al aumento del precio de compra de una plaza de garaje. En el último año, el coste se ha incrementado un 14%, mientras que el precio del alquiler un 2,4% a nivel nacional. Sin embargo</w:t>
      </w:r>
      <w:r>
        <w:rPr>
          <w:rFonts w:ascii="Open Sans" w:eastAsia="Open Sans" w:hAnsi="Open Sans" w:cs="Open Sans"/>
          <w:color w:val="000000"/>
          <w:sz w:val="22"/>
          <w:szCs w:val="22"/>
        </w:rPr>
        <w:t xml:space="preserve">, </w:t>
      </w:r>
      <w:r>
        <w:rPr>
          <w:rFonts w:ascii="Open Sans" w:eastAsia="Open Sans" w:hAnsi="Open Sans" w:cs="Open Sans"/>
          <w:sz w:val="22"/>
          <w:szCs w:val="22"/>
        </w:rPr>
        <w:t>detectamos</w:t>
      </w:r>
      <w:r>
        <w:rPr>
          <w:rFonts w:ascii="Open Sans" w:eastAsia="Open Sans" w:hAnsi="Open Sans" w:cs="Open Sans"/>
          <w:color w:val="000000"/>
          <w:sz w:val="22"/>
          <w:szCs w:val="22"/>
        </w:rPr>
        <w:t xml:space="preserve"> como cada vez m</w:t>
      </w:r>
      <w:r>
        <w:rPr>
          <w:rFonts w:ascii="Open Sans" w:eastAsia="Open Sans" w:hAnsi="Open Sans" w:cs="Open Sans"/>
          <w:sz w:val="22"/>
          <w:szCs w:val="22"/>
        </w:rPr>
        <w:t>ás ahorradores particulares se decantan por esta opción, que requiere una inversión inicial muy reducida y el rendimiento obtenido sigue siendo el mayor del inmobiliario. También, porque una plaza de garaje incrementa el valor de un piso hasta un 7%, es lógico que la demanda aumente en un año de auténtico furor por la compra de vivienda. Además, este tipo de inversión suele focalizarse en periodos de incertidumbre económica como el actual, por ser percibida como de bajo riesgo y dar seguridad al inversor”, explica María Matos,</w:t>
      </w:r>
      <w:r>
        <w:rPr>
          <w:rFonts w:ascii="Open Sans" w:eastAsia="Open Sans" w:hAnsi="Open Sans" w:cs="Open Sans"/>
          <w:color w:val="000000"/>
          <w:sz w:val="22"/>
          <w:szCs w:val="22"/>
        </w:rPr>
        <w:t xml:space="preserve"> directora de Estudios y portavoz de </w:t>
      </w:r>
      <w:hyperlink r:id="rId1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0FCD9447" w14:textId="7645E4C6" w:rsidR="0049063B" w:rsidRPr="00715A20" w:rsidRDefault="00715A20" w:rsidP="005008EA">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b/>
          <w:bCs/>
          <w:color w:val="000000"/>
          <w:sz w:val="22"/>
          <w:szCs w:val="22"/>
        </w:rPr>
      </w:pPr>
      <w:hyperlink r:id="rId13" w:history="1">
        <w:r w:rsidRPr="00715A20">
          <w:rPr>
            <w:rStyle w:val="Hipervnculo"/>
            <w:rFonts w:ascii="Open Sans" w:eastAsia="Open Sans" w:hAnsi="Open Sans" w:cs="Open Sans"/>
            <w:b/>
            <w:bCs/>
            <w:sz w:val="22"/>
            <w:szCs w:val="22"/>
          </w:rPr>
          <w:t>Declaraciones de María Matos, directora de Estudios de Fotocasa</w:t>
        </w:r>
      </w:hyperlink>
    </w:p>
    <w:p w14:paraId="5CBE1340" w14:textId="77777777" w:rsidR="0049063B"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7DB665D0" wp14:editId="44874A17">
            <wp:extent cx="5891772" cy="3065136"/>
            <wp:effectExtent l="0" t="0" r="0" b="2540"/>
            <wp:docPr id="18" name="image3.jpg" descr="Mujer con playera de color azul&#10;&#10;Descripción generada automáticamente con confianza media">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8" name="image3.jpg" descr="Mujer con playera de color azul&#10;&#10;Descripción generada automáticamente con confianza media">
                      <a:hlinkClick r:id="rId9"/>
                    </pic:cNvPr>
                    <pic:cNvPicPr preferRelativeResize="0"/>
                  </pic:nvPicPr>
                  <pic:blipFill>
                    <a:blip r:embed="rId14"/>
                    <a:srcRect/>
                    <a:stretch>
                      <a:fillRect/>
                    </a:stretch>
                  </pic:blipFill>
                  <pic:spPr>
                    <a:xfrm>
                      <a:off x="0" y="0"/>
                      <a:ext cx="5891772" cy="3065136"/>
                    </a:xfrm>
                    <a:prstGeom prst="rect">
                      <a:avLst/>
                    </a:prstGeom>
                    <a:ln/>
                  </pic:spPr>
                </pic:pic>
              </a:graphicData>
            </a:graphic>
          </wp:inline>
        </w:drawing>
      </w:r>
    </w:p>
    <w:p w14:paraId="1B46A4C0" w14:textId="77777777" w:rsidR="0049063B"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Comunidad Autónoma</w:t>
      </w:r>
    </w:p>
    <w:p w14:paraId="002B2642" w14:textId="77777777" w:rsidR="0049063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Siete de las comunidades tiene una rentabilidad igual o por encima de la media española (7,5%) y son: Región de Murcia (10,0%), Castilla-La Mancha (8,4%), Comunitat Valenciana (8,3%), Baleares (8,0%), Navarra (7,9%), Cataluña (7,6%) y Andalucía (7,5%). Por otro lado, las comunicades con rentabilidad por debajo de la media española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Madrid (7,3%), Canarias (7,2%), Aragón (6,8%), La Rioja (6,6%), Cantabria (6,6%), Extremadura (6,2%), Asturias (6,1%), Castilla y León (6,0%), Galicia (5,2%) y País Vasco (5,0%).</w:t>
      </w:r>
    </w:p>
    <w:p w14:paraId="1267678E" w14:textId="77777777" w:rsidR="0049063B"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lastRenderedPageBreak/>
        <w:t xml:space="preserve">Gráfica - Rentabilidad de los garajes por CCAA en 2022 </w:t>
      </w:r>
      <w:r>
        <w:rPr>
          <w:rFonts w:ascii="Times New Roman" w:eastAsia="Times New Roman" w:hAnsi="Times New Roman" w:cs="Times New Roman"/>
          <w:noProof/>
          <w:color w:val="000000"/>
        </w:rPr>
        <w:drawing>
          <wp:inline distT="0" distB="0" distL="0" distR="0" wp14:anchorId="3CCEE606" wp14:editId="685B372A">
            <wp:extent cx="5613621" cy="2419958"/>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FC6132" w14:textId="77777777" w:rsidR="0049063B"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t>Mapa - Rentabilidad de los garajes por CCAA en 2022</w:t>
      </w:r>
    </w:p>
    <w:p w14:paraId="24297C43" w14:textId="77777777" w:rsidR="0049063B"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0E602EF0" wp14:editId="1AF55726">
            <wp:extent cx="4625431" cy="187959"/>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625431" cy="187959"/>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511D1BDA" wp14:editId="64C26C3C">
            <wp:extent cx="5396230" cy="3702050"/>
            <wp:effectExtent l="0" t="0" r="0" b="0"/>
            <wp:docPr id="20" name="image5.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con confianza media"/>
                    <pic:cNvPicPr preferRelativeResize="0"/>
                  </pic:nvPicPr>
                  <pic:blipFill>
                    <a:blip r:embed="rId17"/>
                    <a:srcRect/>
                    <a:stretch>
                      <a:fillRect/>
                    </a:stretch>
                  </pic:blipFill>
                  <pic:spPr>
                    <a:xfrm>
                      <a:off x="0" y="0"/>
                      <a:ext cx="5396230" cy="3702050"/>
                    </a:xfrm>
                    <a:prstGeom prst="rect">
                      <a:avLst/>
                    </a:prstGeom>
                    <a:ln/>
                  </pic:spPr>
                </pic:pic>
              </a:graphicData>
            </a:graphic>
          </wp:inline>
        </w:drawing>
      </w:r>
    </w:p>
    <w:p w14:paraId="6690CBC3" w14:textId="77777777" w:rsidR="0049063B" w:rsidRDefault="0049063B">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p>
    <w:p w14:paraId="5BE5E53C" w14:textId="77777777" w:rsidR="0049063B" w:rsidRDefault="0049063B">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p>
    <w:p w14:paraId="1D981022" w14:textId="77777777" w:rsidR="0049063B"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Mapa comparativo de la rentabilidad en España por CCAA (2017, 2021 y 2022)</w:t>
      </w:r>
    </w:p>
    <w:p w14:paraId="6DAF99F4" w14:textId="77777777" w:rsidR="0049063B"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11BF252C" wp14:editId="6D01C79F">
            <wp:extent cx="4376561" cy="177845"/>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376561" cy="177845"/>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78541944" wp14:editId="4D5A454E">
            <wp:simplePos x="0" y="0"/>
            <wp:positionH relativeFrom="column">
              <wp:posOffset>-134231</wp:posOffset>
            </wp:positionH>
            <wp:positionV relativeFrom="paragraph">
              <wp:posOffset>228682</wp:posOffset>
            </wp:positionV>
            <wp:extent cx="6206356" cy="1622066"/>
            <wp:effectExtent l="0" t="0" r="0" b="0"/>
            <wp:wrapSquare wrapText="bothSides" distT="0" distB="0" distL="114300" distR="114300"/>
            <wp:docPr id="22" name="image6.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Mapa&#10;&#10;Descripción generada automáticamente"/>
                    <pic:cNvPicPr preferRelativeResize="0"/>
                  </pic:nvPicPr>
                  <pic:blipFill>
                    <a:blip r:embed="rId18"/>
                    <a:srcRect/>
                    <a:stretch>
                      <a:fillRect/>
                    </a:stretch>
                  </pic:blipFill>
                  <pic:spPr>
                    <a:xfrm>
                      <a:off x="0" y="0"/>
                      <a:ext cx="6206356" cy="1622066"/>
                    </a:xfrm>
                    <a:prstGeom prst="rect">
                      <a:avLst/>
                    </a:prstGeom>
                    <a:ln/>
                  </pic:spPr>
                </pic:pic>
              </a:graphicData>
            </a:graphic>
          </wp:anchor>
        </w:drawing>
      </w:r>
    </w:p>
    <w:p w14:paraId="04B208ED" w14:textId="77777777" w:rsidR="0049063B" w:rsidRDefault="0049063B">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28"/>
          <w:szCs w:val="28"/>
        </w:rPr>
      </w:pPr>
    </w:p>
    <w:p w14:paraId="3D0D1323" w14:textId="77777777"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Por provincias </w:t>
      </w:r>
    </w:p>
    <w:p w14:paraId="39A3F18B" w14:textId="77777777"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36% de las 39 provincias analizadas tienen una rentabilidad superior a la media española (7,5%). Las provincias más rentables en 2022 y que están por encima de la media son: Sevilla (11,4%), Toledo (11,0%), Almería (10,6%), Murcia (10,0%), León (9,6%), Castellón (9,5%), Alicante (8,6%), Las Palmas (8,2%), Tarragona (8,1%), Illes Balears (8,0%), Navarra (7,9%), Lleida (7,9%), Valencia (7,5%) y Málaga (7,5%). </w:t>
      </w:r>
    </w:p>
    <w:p w14:paraId="61763471" w14:textId="77777777"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resto de las provincias que se encuentran por debajo de la media rentable de España son y ordenados de menor a mayor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Madrid (7,3%), Barcelona (7,2%), Ciudad Real (7,2%), Zaragoza (7,0%), Cádiz (6,8%), La Rioja (6,6%), Cantabria (6,6%), Badajoz (6,5%), Girona (6,4%), Valladolid (6,4%), A Coruña (6,2%), Asturias (6,1%), Santa Cruz de Tenerife (6,1%), Cáceres (6,0%), Jaén (5,8%), Albacete (5,8%), Córdoba (5,5%), Gipuzkoa (5,4%), Burgos (5,2%), Salamanca (5,1%), Granada (4,9%), Bizkaia (4,8%), Pontevedra (4,7%), Araba - Álava (4,0%) y Ourense (3,3%).</w:t>
      </w:r>
    </w:p>
    <w:p w14:paraId="0EC6AFD1" w14:textId="77777777"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municipios</w:t>
      </w:r>
    </w:p>
    <w:p w14:paraId="77539374" w14:textId="77777777" w:rsidR="0049063B" w:rsidRDefault="00000000">
      <w:pPr>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solo tres ciudades españolas la rentabilidad de los garajes es igual o está por encima de la media de España en el año 2022 y son Sevilla capital (11%), Murcia capital (9,9%) y Castellón de la Plana / Castelló de la Plana (8,7%) de rentabilidad en los garajes.  </w:t>
      </w:r>
    </w:p>
    <w:p w14:paraId="5C4CC1A0" w14:textId="77777777"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resto de las ciudades que se encuentran por debajo de la rentabilidad de la media de España (7,5%) son: Palma de Mallorca (7,2%), Alcorcón (7,0%), Badalona (6,9%), Lleida (6,8%), L'Hospitalet de Llobregat (6,8%), Alcalá de Henares (6,7%), Terrassa (6,6%), Sabadell (6,6%), Sant Cugat del Vallès (6,5%), Las Palmas de Gran Canaria (6,5%), Reus (6,5%), Zaragoza (6,4%), Getafe (6,2%), Barcelona (6,2%), Cornellà de Llobregat (6,2%), Pamplona / </w:t>
      </w:r>
      <w:r>
        <w:rPr>
          <w:rFonts w:ascii="Open Sans" w:eastAsia="Open Sans" w:hAnsi="Open Sans" w:cs="Open Sans"/>
          <w:color w:val="000000"/>
          <w:sz w:val="22"/>
          <w:szCs w:val="22"/>
        </w:rPr>
        <w:lastRenderedPageBreak/>
        <w:t>Iruña (6,2%), Mataró (6,0%), Madrid (6,0%), Manresa (5,8%), Gijón (5,8%), Tarragona (5,7%), Málaga (5,7%), Esplugues de Llobregat (5,7%), Girona (5,5%), Valencia (5,5%), Alicante / Alacant (5,4%), Valladolid (5,3%), Burgos (5,3%), Donostia - San Sebastián (5,2%), Santander (5,1%), Logroño (5,1%), Oviedo (5,0%), Cáceres (5,0%), Bilbao (5,0%), Vic (5,0%), Córdoba (5,0%), Albacete (4,9%), A Coruña (4,8%), Badajoz (4,4%), Vigo (4,0%), Vitoria - Gasteiz (3,8%), Santiago de Compostela (3,7%), Granada (3,6%), Salamanca (3,5%), Ourense (3,2%).</w:t>
      </w:r>
    </w:p>
    <w:p w14:paraId="07ACF3F7" w14:textId="77777777"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distritos</w:t>
      </w:r>
    </w:p>
    <w:p w14:paraId="1118003C" w14:textId="77777777"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En cuanto a Madrid capital</w:t>
      </w:r>
      <w:r>
        <w:rPr>
          <w:rFonts w:ascii="Open Sans" w:eastAsia="Open Sans" w:hAnsi="Open Sans" w:cs="Open Sans"/>
          <w:color w:val="000000"/>
          <w:sz w:val="22"/>
          <w:szCs w:val="22"/>
        </w:rPr>
        <w:t>, los distritos con los garajes más rentables en 2022 son San Blas y Moncloa – Aravaca con 7,2%, cada una. Le siguen, Retiro (5,7%), Barrio de Salamanca (5,6%), Chamartín (5,2%), Fuencarral - El Pardo (5,1%), Centro (5,0%), Tetuán (4,9%), Hortaleza (4,6%), Ciudad Lineal (4,6%), Chamberí (4,5%) y Arganzuela (4,4%).</w:t>
      </w:r>
    </w:p>
    <w:p w14:paraId="60CDA56F" w14:textId="61376B22" w:rsidR="0049063B"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En cuanto a Barcelona capital</w:t>
      </w:r>
      <w:r>
        <w:rPr>
          <w:rFonts w:ascii="Open Sans" w:eastAsia="Open Sans" w:hAnsi="Open Sans" w:cs="Open Sans"/>
          <w:color w:val="000000"/>
          <w:sz w:val="22"/>
          <w:szCs w:val="22"/>
        </w:rPr>
        <w:t>, el distrito con los garajes más rentable en 2022 es Horta - Guinardó con un 6,8%. Le siguen,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Sants - Montjuïc (6,5%), Eixample (6,3%), Sarrià - Sant Gervasi (6,1%), Nou Barris (6,1%), Les Corts (6,1%), </w:t>
      </w: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 (6,0%), Sant Martí (6,0%), Sant Andreu (5,8%) y Gràcia (5,6%).</w:t>
      </w:r>
    </w:p>
    <w:p w14:paraId="2615D264" w14:textId="2E351468"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455C9799" w14:textId="0C309CCE"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3FFC449B" w14:textId="4BE0C9DF"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09AD4881" w14:textId="57C34432"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791C0901" w14:textId="43925935"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60752B2E" w14:textId="0A067741"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3519AF89" w14:textId="356FFA14"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23D9ACE8" w14:textId="70CAF960"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35CDC173" w14:textId="31833012"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10D7ED78" w14:textId="46BDE0A5"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7D6001CA" w14:textId="67319924"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74CCF688" w14:textId="77777777" w:rsidR="00715A20" w:rsidRDefault="00715A2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4C507089" w14:textId="77777777" w:rsidR="0049063B" w:rsidRDefault="00000000">
      <w:pPr>
        <w:pBdr>
          <w:top w:val="nil"/>
          <w:left w:val="nil"/>
          <w:bottom w:val="nil"/>
          <w:right w:val="nil"/>
          <w:between w:val="nil"/>
        </w:pBdr>
        <w:shd w:val="clear" w:color="auto" w:fill="FFFFFF"/>
        <w:spacing w:before="280" w:after="280" w:line="276" w:lineRule="auto"/>
        <w:ind w:right="-574" w:hanging="142"/>
        <w:rPr>
          <w:rFonts w:ascii="Open Sans Light" w:eastAsia="Open Sans Light" w:hAnsi="Open Sans Light" w:cs="Open Sans Light"/>
          <w:b/>
          <w:color w:val="303AB2"/>
        </w:rPr>
      </w:pPr>
      <w:bookmarkStart w:id="2" w:name="_heading=h.1fob9te" w:colFirst="0" w:colLast="0"/>
      <w:bookmarkEnd w:id="2"/>
      <w:r>
        <w:rPr>
          <w:rFonts w:ascii="Open Sans Light" w:eastAsia="Open Sans Light" w:hAnsi="Open Sans Light" w:cs="Open Sans Light"/>
          <w:b/>
          <w:color w:val="303AB2"/>
        </w:rPr>
        <w:lastRenderedPageBreak/>
        <w:t>Tablas:</w:t>
      </w:r>
    </w:p>
    <w:p w14:paraId="44FA101C" w14:textId="77777777" w:rsidR="0049063B"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Rentabilidad de los garajes por CCAA (comparativa 2017, 2021 y 2022)</w:t>
      </w:r>
    </w:p>
    <w:tbl>
      <w:tblPr>
        <w:tblStyle w:val="a"/>
        <w:tblW w:w="909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81"/>
        <w:gridCol w:w="1969"/>
        <w:gridCol w:w="1737"/>
        <w:gridCol w:w="1737"/>
        <w:gridCol w:w="1568"/>
      </w:tblGrid>
      <w:tr w:rsidR="0049063B" w14:paraId="77B7E6AF" w14:textId="77777777">
        <w:trPr>
          <w:trHeight w:val="440"/>
        </w:trPr>
        <w:tc>
          <w:tcPr>
            <w:tcW w:w="2081" w:type="dxa"/>
            <w:tcBorders>
              <w:top w:val="single" w:sz="4" w:space="0" w:color="FFFFFF"/>
              <w:left w:val="single" w:sz="4" w:space="0" w:color="FFFFFF"/>
              <w:right w:val="nil"/>
            </w:tcBorders>
            <w:shd w:val="clear" w:color="auto" w:fill="4472C4"/>
            <w:vAlign w:val="center"/>
          </w:tcPr>
          <w:p w14:paraId="4848E1EE"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Comunidades Autónomas</w:t>
            </w:r>
          </w:p>
        </w:tc>
        <w:tc>
          <w:tcPr>
            <w:tcW w:w="1969" w:type="dxa"/>
            <w:tcBorders>
              <w:top w:val="single" w:sz="4" w:space="0" w:color="FFFFFF"/>
              <w:left w:val="nil"/>
              <w:right w:val="nil"/>
            </w:tcBorders>
            <w:shd w:val="clear" w:color="auto" w:fill="4472C4"/>
            <w:vAlign w:val="center"/>
          </w:tcPr>
          <w:p w14:paraId="2F10468C"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1E6F2F98"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2017</w:t>
            </w:r>
          </w:p>
          <w:p w14:paraId="2A819FAE"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(7 años)</w:t>
            </w:r>
          </w:p>
        </w:tc>
        <w:tc>
          <w:tcPr>
            <w:tcW w:w="1737" w:type="dxa"/>
            <w:tcBorders>
              <w:top w:val="single" w:sz="4" w:space="0" w:color="FFFFFF"/>
              <w:left w:val="nil"/>
              <w:right w:val="nil"/>
            </w:tcBorders>
            <w:shd w:val="clear" w:color="auto" w:fill="4472C4"/>
          </w:tcPr>
          <w:p w14:paraId="49D7984C"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6EFA7D63"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2015</w:t>
            </w:r>
          </w:p>
          <w:p w14:paraId="1AA940BE"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(5 años)</w:t>
            </w:r>
          </w:p>
        </w:tc>
        <w:tc>
          <w:tcPr>
            <w:tcW w:w="1737" w:type="dxa"/>
            <w:tcBorders>
              <w:top w:val="single" w:sz="4" w:space="0" w:color="FFFFFF"/>
              <w:left w:val="nil"/>
              <w:right w:val="nil"/>
            </w:tcBorders>
            <w:shd w:val="clear" w:color="auto" w:fill="4472C4"/>
            <w:vAlign w:val="center"/>
          </w:tcPr>
          <w:p w14:paraId="6A258393"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3C359457"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2021</w:t>
            </w:r>
          </w:p>
          <w:p w14:paraId="6E88A3B2" w14:textId="77777777" w:rsidR="0049063B" w:rsidRDefault="00000000">
            <w:pPr>
              <w:pBdr>
                <w:top w:val="nil"/>
                <w:left w:val="nil"/>
                <w:bottom w:val="nil"/>
                <w:right w:val="nil"/>
                <w:between w:val="nil"/>
              </w:pBdr>
              <w:jc w:val="center"/>
              <w:rPr>
                <w:rFonts w:ascii="Open Sans" w:eastAsia="Open Sans" w:hAnsi="Open Sans" w:cs="Open Sans"/>
                <w:i/>
                <w:color w:val="FFFFFF"/>
                <w:sz w:val="22"/>
                <w:szCs w:val="22"/>
              </w:rPr>
            </w:pPr>
            <w:r>
              <w:rPr>
                <w:rFonts w:ascii="Open Sans" w:eastAsia="Open Sans" w:hAnsi="Open Sans" w:cs="Open Sans"/>
                <w:color w:val="FFFFFF"/>
                <w:sz w:val="22"/>
                <w:szCs w:val="22"/>
              </w:rPr>
              <w:t>(1 año)</w:t>
            </w:r>
          </w:p>
        </w:tc>
        <w:tc>
          <w:tcPr>
            <w:tcW w:w="1568" w:type="dxa"/>
            <w:tcBorders>
              <w:top w:val="single" w:sz="4" w:space="0" w:color="FFFFFF"/>
              <w:left w:val="nil"/>
              <w:right w:val="nil"/>
            </w:tcBorders>
            <w:shd w:val="clear" w:color="auto" w:fill="4472C4"/>
            <w:vAlign w:val="center"/>
          </w:tcPr>
          <w:p w14:paraId="0AFCD88E"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210C80DA" w14:textId="77777777" w:rsidR="0049063B"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2022</w:t>
            </w:r>
          </w:p>
        </w:tc>
      </w:tr>
      <w:tr w:rsidR="0049063B" w14:paraId="795CAEEF" w14:textId="77777777">
        <w:trPr>
          <w:trHeight w:val="217"/>
        </w:trPr>
        <w:tc>
          <w:tcPr>
            <w:tcW w:w="2081" w:type="dxa"/>
            <w:tcBorders>
              <w:left w:val="single" w:sz="4" w:space="0" w:color="FFFFFF"/>
            </w:tcBorders>
            <w:shd w:val="clear" w:color="auto" w:fill="4472C4"/>
            <w:vAlign w:val="bottom"/>
          </w:tcPr>
          <w:p w14:paraId="6519D051"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Región de Murcia</w:t>
            </w:r>
          </w:p>
        </w:tc>
        <w:tc>
          <w:tcPr>
            <w:tcW w:w="1969" w:type="dxa"/>
            <w:shd w:val="clear" w:color="auto" w:fill="B4C6E7"/>
            <w:vAlign w:val="bottom"/>
          </w:tcPr>
          <w:p w14:paraId="2A59A04C"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737" w:type="dxa"/>
            <w:shd w:val="clear" w:color="auto" w:fill="B4C6E7"/>
            <w:vAlign w:val="bottom"/>
          </w:tcPr>
          <w:p w14:paraId="4B675A87"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737" w:type="dxa"/>
            <w:shd w:val="clear" w:color="auto" w:fill="B4C6E7"/>
            <w:vAlign w:val="bottom"/>
          </w:tcPr>
          <w:p w14:paraId="5708BB7E"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10,9%</w:t>
            </w:r>
          </w:p>
        </w:tc>
        <w:tc>
          <w:tcPr>
            <w:tcW w:w="1568" w:type="dxa"/>
            <w:shd w:val="clear" w:color="auto" w:fill="B4C6E7"/>
            <w:vAlign w:val="bottom"/>
          </w:tcPr>
          <w:p w14:paraId="050DB16F"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w:t>
            </w:r>
          </w:p>
        </w:tc>
      </w:tr>
      <w:tr w:rsidR="0049063B" w14:paraId="211A273C" w14:textId="77777777">
        <w:trPr>
          <w:trHeight w:val="217"/>
        </w:trPr>
        <w:tc>
          <w:tcPr>
            <w:tcW w:w="2081" w:type="dxa"/>
            <w:tcBorders>
              <w:left w:val="single" w:sz="4" w:space="0" w:color="FFFFFF"/>
            </w:tcBorders>
            <w:shd w:val="clear" w:color="auto" w:fill="4472C4"/>
            <w:vAlign w:val="bottom"/>
          </w:tcPr>
          <w:p w14:paraId="73B00F31"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Castilla-La Mancha</w:t>
            </w:r>
          </w:p>
        </w:tc>
        <w:tc>
          <w:tcPr>
            <w:tcW w:w="1969" w:type="dxa"/>
            <w:shd w:val="clear" w:color="auto" w:fill="D9E2F3"/>
            <w:vAlign w:val="bottom"/>
          </w:tcPr>
          <w:p w14:paraId="4443BB1E"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737" w:type="dxa"/>
            <w:shd w:val="clear" w:color="auto" w:fill="D9E2F3"/>
            <w:vAlign w:val="bottom"/>
          </w:tcPr>
          <w:p w14:paraId="756E5286"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w:t>
            </w:r>
          </w:p>
        </w:tc>
        <w:tc>
          <w:tcPr>
            <w:tcW w:w="1737" w:type="dxa"/>
            <w:shd w:val="clear" w:color="auto" w:fill="D9E2F3"/>
            <w:vAlign w:val="bottom"/>
          </w:tcPr>
          <w:p w14:paraId="2460DCB6"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568" w:type="dxa"/>
            <w:shd w:val="clear" w:color="auto" w:fill="D9E2F3"/>
            <w:vAlign w:val="bottom"/>
          </w:tcPr>
          <w:p w14:paraId="32FFF9AD"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49063B" w14:paraId="3930F258" w14:textId="77777777">
        <w:trPr>
          <w:trHeight w:val="229"/>
        </w:trPr>
        <w:tc>
          <w:tcPr>
            <w:tcW w:w="2081" w:type="dxa"/>
            <w:tcBorders>
              <w:left w:val="single" w:sz="4" w:space="0" w:color="FFFFFF"/>
            </w:tcBorders>
            <w:shd w:val="clear" w:color="auto" w:fill="4472C4"/>
            <w:vAlign w:val="bottom"/>
          </w:tcPr>
          <w:p w14:paraId="035FE3EB"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Comunitat Valenciana</w:t>
            </w:r>
          </w:p>
        </w:tc>
        <w:tc>
          <w:tcPr>
            <w:tcW w:w="1969" w:type="dxa"/>
            <w:shd w:val="clear" w:color="auto" w:fill="B4C6E7"/>
            <w:vAlign w:val="bottom"/>
          </w:tcPr>
          <w:p w14:paraId="10B76DEA"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737" w:type="dxa"/>
            <w:shd w:val="clear" w:color="auto" w:fill="B4C6E7"/>
            <w:vAlign w:val="bottom"/>
          </w:tcPr>
          <w:p w14:paraId="68005EAE"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737" w:type="dxa"/>
            <w:shd w:val="clear" w:color="auto" w:fill="B4C6E7"/>
            <w:vAlign w:val="bottom"/>
          </w:tcPr>
          <w:p w14:paraId="713D2DA6"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9,4%</w:t>
            </w:r>
          </w:p>
        </w:tc>
        <w:tc>
          <w:tcPr>
            <w:tcW w:w="1568" w:type="dxa"/>
            <w:shd w:val="clear" w:color="auto" w:fill="B4C6E7"/>
            <w:vAlign w:val="bottom"/>
          </w:tcPr>
          <w:p w14:paraId="530D1D7C"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8,3%</w:t>
            </w:r>
          </w:p>
        </w:tc>
      </w:tr>
      <w:tr w:rsidR="0049063B" w14:paraId="23F321FC" w14:textId="77777777">
        <w:trPr>
          <w:trHeight w:val="217"/>
        </w:trPr>
        <w:tc>
          <w:tcPr>
            <w:tcW w:w="2081" w:type="dxa"/>
            <w:tcBorders>
              <w:left w:val="single" w:sz="4" w:space="0" w:color="FFFFFF"/>
            </w:tcBorders>
            <w:shd w:val="clear" w:color="auto" w:fill="4472C4"/>
            <w:vAlign w:val="bottom"/>
          </w:tcPr>
          <w:p w14:paraId="25CDDAB5"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Baleares</w:t>
            </w:r>
          </w:p>
        </w:tc>
        <w:tc>
          <w:tcPr>
            <w:tcW w:w="1969" w:type="dxa"/>
            <w:shd w:val="clear" w:color="auto" w:fill="D9E2F3"/>
            <w:vAlign w:val="bottom"/>
          </w:tcPr>
          <w:p w14:paraId="654C2931"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737" w:type="dxa"/>
            <w:shd w:val="clear" w:color="auto" w:fill="D9E2F3"/>
            <w:vAlign w:val="bottom"/>
          </w:tcPr>
          <w:p w14:paraId="35D53C08"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737" w:type="dxa"/>
            <w:shd w:val="clear" w:color="auto" w:fill="D9E2F3"/>
            <w:vAlign w:val="bottom"/>
          </w:tcPr>
          <w:p w14:paraId="506CC2B7"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8,4%</w:t>
            </w:r>
          </w:p>
        </w:tc>
        <w:tc>
          <w:tcPr>
            <w:tcW w:w="1568" w:type="dxa"/>
            <w:shd w:val="clear" w:color="auto" w:fill="D9E2F3"/>
            <w:vAlign w:val="bottom"/>
          </w:tcPr>
          <w:p w14:paraId="7776CF14"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49063B" w14:paraId="227D96F8" w14:textId="77777777">
        <w:trPr>
          <w:trHeight w:val="217"/>
        </w:trPr>
        <w:tc>
          <w:tcPr>
            <w:tcW w:w="2081" w:type="dxa"/>
            <w:tcBorders>
              <w:left w:val="single" w:sz="4" w:space="0" w:color="FFFFFF"/>
            </w:tcBorders>
            <w:shd w:val="clear" w:color="auto" w:fill="4472C4"/>
            <w:vAlign w:val="bottom"/>
          </w:tcPr>
          <w:p w14:paraId="416B93CB"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1969" w:type="dxa"/>
            <w:shd w:val="clear" w:color="auto" w:fill="B4C6E7"/>
            <w:vAlign w:val="bottom"/>
          </w:tcPr>
          <w:p w14:paraId="5711A504"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737" w:type="dxa"/>
            <w:shd w:val="clear" w:color="auto" w:fill="B4C6E7"/>
            <w:vAlign w:val="bottom"/>
          </w:tcPr>
          <w:p w14:paraId="5AF4753A"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737" w:type="dxa"/>
            <w:shd w:val="clear" w:color="auto" w:fill="B4C6E7"/>
            <w:vAlign w:val="bottom"/>
          </w:tcPr>
          <w:p w14:paraId="6F4205B0"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568" w:type="dxa"/>
            <w:shd w:val="clear" w:color="auto" w:fill="B4C6E7"/>
            <w:vAlign w:val="bottom"/>
          </w:tcPr>
          <w:p w14:paraId="52E1260D"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7,9%</w:t>
            </w:r>
          </w:p>
        </w:tc>
      </w:tr>
      <w:tr w:rsidR="0049063B" w14:paraId="109818E6" w14:textId="77777777">
        <w:trPr>
          <w:trHeight w:val="217"/>
        </w:trPr>
        <w:tc>
          <w:tcPr>
            <w:tcW w:w="2081" w:type="dxa"/>
            <w:tcBorders>
              <w:left w:val="single" w:sz="4" w:space="0" w:color="FFFFFF"/>
            </w:tcBorders>
            <w:shd w:val="clear" w:color="auto" w:fill="4472C4"/>
            <w:vAlign w:val="bottom"/>
          </w:tcPr>
          <w:p w14:paraId="47155E31"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Cataluña</w:t>
            </w:r>
          </w:p>
        </w:tc>
        <w:tc>
          <w:tcPr>
            <w:tcW w:w="1969" w:type="dxa"/>
            <w:shd w:val="clear" w:color="auto" w:fill="D9E2F3"/>
            <w:vAlign w:val="bottom"/>
          </w:tcPr>
          <w:p w14:paraId="19CB5D30"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737" w:type="dxa"/>
            <w:shd w:val="clear" w:color="auto" w:fill="D9E2F3"/>
            <w:vAlign w:val="bottom"/>
          </w:tcPr>
          <w:p w14:paraId="29C2B6AE"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8,7%</w:t>
            </w:r>
          </w:p>
        </w:tc>
        <w:tc>
          <w:tcPr>
            <w:tcW w:w="1737" w:type="dxa"/>
            <w:shd w:val="clear" w:color="auto" w:fill="D9E2F3"/>
            <w:vAlign w:val="bottom"/>
          </w:tcPr>
          <w:p w14:paraId="2DE70C8D"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8,1%</w:t>
            </w:r>
          </w:p>
        </w:tc>
        <w:tc>
          <w:tcPr>
            <w:tcW w:w="1568" w:type="dxa"/>
            <w:shd w:val="clear" w:color="auto" w:fill="D9E2F3"/>
            <w:vAlign w:val="bottom"/>
          </w:tcPr>
          <w:p w14:paraId="13D940D0"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7,6%</w:t>
            </w:r>
          </w:p>
        </w:tc>
      </w:tr>
      <w:tr w:rsidR="0049063B" w14:paraId="0F72B1ED" w14:textId="77777777">
        <w:trPr>
          <w:trHeight w:val="217"/>
        </w:trPr>
        <w:tc>
          <w:tcPr>
            <w:tcW w:w="2081" w:type="dxa"/>
            <w:tcBorders>
              <w:left w:val="single" w:sz="4" w:space="0" w:color="FFFFFF"/>
            </w:tcBorders>
            <w:shd w:val="clear" w:color="auto" w:fill="4472C4"/>
            <w:vAlign w:val="bottom"/>
          </w:tcPr>
          <w:p w14:paraId="35FFDEE9"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Andalucía</w:t>
            </w:r>
          </w:p>
        </w:tc>
        <w:tc>
          <w:tcPr>
            <w:tcW w:w="1969" w:type="dxa"/>
            <w:shd w:val="clear" w:color="auto" w:fill="B4C6E7"/>
            <w:vAlign w:val="bottom"/>
          </w:tcPr>
          <w:p w14:paraId="341762B1"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737" w:type="dxa"/>
            <w:shd w:val="clear" w:color="auto" w:fill="B4C6E7"/>
            <w:vAlign w:val="bottom"/>
          </w:tcPr>
          <w:p w14:paraId="0031F62C"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737" w:type="dxa"/>
            <w:shd w:val="clear" w:color="auto" w:fill="B4C6E7"/>
            <w:vAlign w:val="bottom"/>
          </w:tcPr>
          <w:p w14:paraId="17BDAF9B"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8,5%</w:t>
            </w:r>
          </w:p>
        </w:tc>
        <w:tc>
          <w:tcPr>
            <w:tcW w:w="1568" w:type="dxa"/>
            <w:shd w:val="clear" w:color="auto" w:fill="B4C6E7"/>
            <w:vAlign w:val="bottom"/>
          </w:tcPr>
          <w:p w14:paraId="63069AEF"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7,5%</w:t>
            </w:r>
          </w:p>
        </w:tc>
      </w:tr>
      <w:tr w:rsidR="0049063B" w14:paraId="67FA0179" w14:textId="77777777">
        <w:trPr>
          <w:trHeight w:val="217"/>
        </w:trPr>
        <w:tc>
          <w:tcPr>
            <w:tcW w:w="2081" w:type="dxa"/>
            <w:tcBorders>
              <w:left w:val="single" w:sz="4" w:space="0" w:color="FFFFFF"/>
            </w:tcBorders>
            <w:shd w:val="clear" w:color="auto" w:fill="4472C4"/>
            <w:vAlign w:val="bottom"/>
          </w:tcPr>
          <w:p w14:paraId="3E209AC1"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1969" w:type="dxa"/>
            <w:shd w:val="clear" w:color="auto" w:fill="D9E2F3"/>
            <w:vAlign w:val="bottom"/>
          </w:tcPr>
          <w:p w14:paraId="03DDA6CC"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37" w:type="dxa"/>
            <w:shd w:val="clear" w:color="auto" w:fill="D9E2F3"/>
            <w:vAlign w:val="bottom"/>
          </w:tcPr>
          <w:p w14:paraId="69549AED"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737" w:type="dxa"/>
            <w:shd w:val="clear" w:color="auto" w:fill="D9E2F3"/>
            <w:vAlign w:val="bottom"/>
          </w:tcPr>
          <w:p w14:paraId="6DC8667D"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7,8%</w:t>
            </w:r>
          </w:p>
        </w:tc>
        <w:tc>
          <w:tcPr>
            <w:tcW w:w="1568" w:type="dxa"/>
            <w:shd w:val="clear" w:color="auto" w:fill="D9E2F3"/>
            <w:vAlign w:val="bottom"/>
          </w:tcPr>
          <w:p w14:paraId="3C10B4EF"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49063B" w14:paraId="7A82E2DD" w14:textId="77777777">
        <w:trPr>
          <w:trHeight w:val="229"/>
        </w:trPr>
        <w:tc>
          <w:tcPr>
            <w:tcW w:w="2081" w:type="dxa"/>
            <w:tcBorders>
              <w:left w:val="single" w:sz="4" w:space="0" w:color="FFFFFF"/>
            </w:tcBorders>
            <w:shd w:val="clear" w:color="auto" w:fill="4472C4"/>
            <w:vAlign w:val="bottom"/>
          </w:tcPr>
          <w:p w14:paraId="7D177830"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Canarias</w:t>
            </w:r>
          </w:p>
        </w:tc>
        <w:tc>
          <w:tcPr>
            <w:tcW w:w="1969" w:type="dxa"/>
            <w:shd w:val="clear" w:color="auto" w:fill="B4C6E7"/>
            <w:vAlign w:val="bottom"/>
          </w:tcPr>
          <w:p w14:paraId="086AC599"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737" w:type="dxa"/>
            <w:shd w:val="clear" w:color="auto" w:fill="B4C6E7"/>
            <w:vAlign w:val="bottom"/>
          </w:tcPr>
          <w:p w14:paraId="032B3150"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w:t>
            </w:r>
          </w:p>
        </w:tc>
        <w:tc>
          <w:tcPr>
            <w:tcW w:w="1737" w:type="dxa"/>
            <w:shd w:val="clear" w:color="auto" w:fill="B4C6E7"/>
            <w:vAlign w:val="bottom"/>
          </w:tcPr>
          <w:p w14:paraId="2B0F7C6A"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8,3%</w:t>
            </w:r>
          </w:p>
        </w:tc>
        <w:tc>
          <w:tcPr>
            <w:tcW w:w="1568" w:type="dxa"/>
            <w:shd w:val="clear" w:color="auto" w:fill="B4C6E7"/>
            <w:vAlign w:val="bottom"/>
          </w:tcPr>
          <w:p w14:paraId="0C24CAC0"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49063B" w14:paraId="1C2020AB" w14:textId="77777777">
        <w:trPr>
          <w:trHeight w:val="217"/>
        </w:trPr>
        <w:tc>
          <w:tcPr>
            <w:tcW w:w="2081" w:type="dxa"/>
            <w:tcBorders>
              <w:left w:val="single" w:sz="4" w:space="0" w:color="FFFFFF"/>
            </w:tcBorders>
            <w:shd w:val="clear" w:color="auto" w:fill="4472C4"/>
            <w:vAlign w:val="bottom"/>
          </w:tcPr>
          <w:p w14:paraId="0A46448E"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Aragón</w:t>
            </w:r>
          </w:p>
        </w:tc>
        <w:tc>
          <w:tcPr>
            <w:tcW w:w="1969" w:type="dxa"/>
            <w:shd w:val="clear" w:color="auto" w:fill="D9E2F3"/>
            <w:vAlign w:val="bottom"/>
          </w:tcPr>
          <w:p w14:paraId="44C0B043"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737" w:type="dxa"/>
            <w:shd w:val="clear" w:color="auto" w:fill="D9E2F3"/>
            <w:vAlign w:val="bottom"/>
          </w:tcPr>
          <w:p w14:paraId="2F36C86B"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37" w:type="dxa"/>
            <w:shd w:val="clear" w:color="auto" w:fill="D9E2F3"/>
            <w:vAlign w:val="bottom"/>
          </w:tcPr>
          <w:p w14:paraId="63B36EAF"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7,0%</w:t>
            </w:r>
          </w:p>
        </w:tc>
        <w:tc>
          <w:tcPr>
            <w:tcW w:w="1568" w:type="dxa"/>
            <w:shd w:val="clear" w:color="auto" w:fill="D9E2F3"/>
            <w:vAlign w:val="bottom"/>
          </w:tcPr>
          <w:p w14:paraId="75AA2A27"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6,8%</w:t>
            </w:r>
          </w:p>
        </w:tc>
      </w:tr>
      <w:tr w:rsidR="0049063B" w14:paraId="12F31B68" w14:textId="77777777">
        <w:trPr>
          <w:trHeight w:val="217"/>
        </w:trPr>
        <w:tc>
          <w:tcPr>
            <w:tcW w:w="2081" w:type="dxa"/>
            <w:tcBorders>
              <w:left w:val="single" w:sz="4" w:space="0" w:color="FFFFFF"/>
            </w:tcBorders>
            <w:shd w:val="clear" w:color="auto" w:fill="4472C4"/>
            <w:vAlign w:val="bottom"/>
          </w:tcPr>
          <w:p w14:paraId="1791F566"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1969" w:type="dxa"/>
            <w:shd w:val="clear" w:color="auto" w:fill="B4C6E7"/>
            <w:vAlign w:val="bottom"/>
          </w:tcPr>
          <w:p w14:paraId="55800326"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737" w:type="dxa"/>
            <w:shd w:val="clear" w:color="auto" w:fill="B4C6E7"/>
            <w:vAlign w:val="bottom"/>
          </w:tcPr>
          <w:p w14:paraId="2B05B261"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737" w:type="dxa"/>
            <w:shd w:val="clear" w:color="auto" w:fill="B4C6E7"/>
            <w:vAlign w:val="bottom"/>
          </w:tcPr>
          <w:p w14:paraId="14990A75"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1568" w:type="dxa"/>
            <w:shd w:val="clear" w:color="auto" w:fill="B4C6E7"/>
            <w:vAlign w:val="bottom"/>
          </w:tcPr>
          <w:p w14:paraId="4E32EE77"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9063B" w14:paraId="28957328" w14:textId="77777777">
        <w:trPr>
          <w:trHeight w:val="217"/>
        </w:trPr>
        <w:tc>
          <w:tcPr>
            <w:tcW w:w="2081" w:type="dxa"/>
            <w:tcBorders>
              <w:left w:val="single" w:sz="4" w:space="0" w:color="FFFFFF"/>
            </w:tcBorders>
            <w:shd w:val="clear" w:color="auto" w:fill="4472C4"/>
            <w:vAlign w:val="bottom"/>
          </w:tcPr>
          <w:p w14:paraId="136F25E6"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1969" w:type="dxa"/>
            <w:shd w:val="clear" w:color="auto" w:fill="D9E2F3"/>
            <w:vAlign w:val="bottom"/>
          </w:tcPr>
          <w:p w14:paraId="2A0D961D"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737" w:type="dxa"/>
            <w:shd w:val="clear" w:color="auto" w:fill="D9E2F3"/>
            <w:vAlign w:val="bottom"/>
          </w:tcPr>
          <w:p w14:paraId="66449ACB"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737" w:type="dxa"/>
            <w:shd w:val="clear" w:color="auto" w:fill="D9E2F3"/>
            <w:vAlign w:val="bottom"/>
          </w:tcPr>
          <w:p w14:paraId="70F349CA"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7,3%</w:t>
            </w:r>
          </w:p>
        </w:tc>
        <w:tc>
          <w:tcPr>
            <w:tcW w:w="1568" w:type="dxa"/>
            <w:shd w:val="clear" w:color="auto" w:fill="D9E2F3"/>
            <w:vAlign w:val="bottom"/>
          </w:tcPr>
          <w:p w14:paraId="4062C7BD"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6,6%</w:t>
            </w:r>
          </w:p>
        </w:tc>
      </w:tr>
      <w:tr w:rsidR="0049063B" w14:paraId="46502AC9" w14:textId="77777777">
        <w:trPr>
          <w:trHeight w:val="217"/>
        </w:trPr>
        <w:tc>
          <w:tcPr>
            <w:tcW w:w="2081" w:type="dxa"/>
            <w:tcBorders>
              <w:left w:val="single" w:sz="4" w:space="0" w:color="FFFFFF"/>
            </w:tcBorders>
            <w:shd w:val="clear" w:color="auto" w:fill="4472C4"/>
            <w:vAlign w:val="bottom"/>
          </w:tcPr>
          <w:p w14:paraId="086F82AD"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Extremadura</w:t>
            </w:r>
          </w:p>
        </w:tc>
        <w:tc>
          <w:tcPr>
            <w:tcW w:w="1969" w:type="dxa"/>
            <w:shd w:val="clear" w:color="auto" w:fill="B4C6E7"/>
            <w:vAlign w:val="bottom"/>
          </w:tcPr>
          <w:p w14:paraId="38F4E2B7"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37" w:type="dxa"/>
            <w:shd w:val="clear" w:color="auto" w:fill="B4C6E7"/>
            <w:vAlign w:val="bottom"/>
          </w:tcPr>
          <w:p w14:paraId="25AA6557"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737" w:type="dxa"/>
            <w:shd w:val="clear" w:color="auto" w:fill="B4C6E7"/>
            <w:vAlign w:val="bottom"/>
          </w:tcPr>
          <w:p w14:paraId="14FE92CD"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7,1%</w:t>
            </w:r>
          </w:p>
        </w:tc>
        <w:tc>
          <w:tcPr>
            <w:tcW w:w="1568" w:type="dxa"/>
            <w:shd w:val="clear" w:color="auto" w:fill="B4C6E7"/>
            <w:vAlign w:val="bottom"/>
          </w:tcPr>
          <w:p w14:paraId="05526DEF"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6,2%</w:t>
            </w:r>
          </w:p>
        </w:tc>
      </w:tr>
      <w:tr w:rsidR="0049063B" w14:paraId="410C90B8" w14:textId="77777777">
        <w:trPr>
          <w:trHeight w:val="217"/>
        </w:trPr>
        <w:tc>
          <w:tcPr>
            <w:tcW w:w="2081" w:type="dxa"/>
            <w:tcBorders>
              <w:left w:val="single" w:sz="4" w:space="0" w:color="FFFFFF"/>
            </w:tcBorders>
            <w:shd w:val="clear" w:color="auto" w:fill="4472C4"/>
            <w:vAlign w:val="bottom"/>
          </w:tcPr>
          <w:p w14:paraId="0C864D5F"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1969" w:type="dxa"/>
            <w:shd w:val="clear" w:color="auto" w:fill="D9E2F3"/>
            <w:vAlign w:val="bottom"/>
          </w:tcPr>
          <w:p w14:paraId="1752DBA7"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37" w:type="dxa"/>
            <w:shd w:val="clear" w:color="auto" w:fill="D9E2F3"/>
            <w:vAlign w:val="bottom"/>
          </w:tcPr>
          <w:p w14:paraId="60C15A9A"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737" w:type="dxa"/>
            <w:shd w:val="clear" w:color="auto" w:fill="D9E2F3"/>
            <w:vAlign w:val="bottom"/>
          </w:tcPr>
          <w:p w14:paraId="74BDA3FA"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6,7%</w:t>
            </w:r>
          </w:p>
        </w:tc>
        <w:tc>
          <w:tcPr>
            <w:tcW w:w="1568" w:type="dxa"/>
            <w:shd w:val="clear" w:color="auto" w:fill="D9E2F3"/>
            <w:vAlign w:val="bottom"/>
          </w:tcPr>
          <w:p w14:paraId="2A48AC73"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9063B" w14:paraId="067A9ED3" w14:textId="77777777">
        <w:trPr>
          <w:trHeight w:val="229"/>
        </w:trPr>
        <w:tc>
          <w:tcPr>
            <w:tcW w:w="2081" w:type="dxa"/>
            <w:tcBorders>
              <w:left w:val="single" w:sz="4" w:space="0" w:color="FFFFFF"/>
            </w:tcBorders>
            <w:shd w:val="clear" w:color="auto" w:fill="4472C4"/>
            <w:vAlign w:val="bottom"/>
          </w:tcPr>
          <w:p w14:paraId="1A18ADA0"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 y León</w:t>
            </w:r>
          </w:p>
        </w:tc>
        <w:tc>
          <w:tcPr>
            <w:tcW w:w="1969" w:type="dxa"/>
            <w:shd w:val="clear" w:color="auto" w:fill="B4C6E7"/>
            <w:vAlign w:val="bottom"/>
          </w:tcPr>
          <w:p w14:paraId="3FC9913E"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737" w:type="dxa"/>
            <w:shd w:val="clear" w:color="auto" w:fill="B4C6E7"/>
            <w:vAlign w:val="bottom"/>
          </w:tcPr>
          <w:p w14:paraId="32D5C141"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737" w:type="dxa"/>
            <w:shd w:val="clear" w:color="auto" w:fill="B4C6E7"/>
            <w:vAlign w:val="bottom"/>
          </w:tcPr>
          <w:p w14:paraId="4D63AA43"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6,4%</w:t>
            </w:r>
          </w:p>
        </w:tc>
        <w:tc>
          <w:tcPr>
            <w:tcW w:w="1568" w:type="dxa"/>
            <w:shd w:val="clear" w:color="auto" w:fill="B4C6E7"/>
            <w:vAlign w:val="bottom"/>
          </w:tcPr>
          <w:p w14:paraId="0387A968"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6,0%</w:t>
            </w:r>
          </w:p>
        </w:tc>
      </w:tr>
      <w:tr w:rsidR="0049063B" w14:paraId="10FB0CE0" w14:textId="77777777">
        <w:trPr>
          <w:trHeight w:val="217"/>
        </w:trPr>
        <w:tc>
          <w:tcPr>
            <w:tcW w:w="2081" w:type="dxa"/>
            <w:tcBorders>
              <w:left w:val="single" w:sz="4" w:space="0" w:color="FFFFFF"/>
            </w:tcBorders>
            <w:shd w:val="clear" w:color="auto" w:fill="4472C4"/>
            <w:vAlign w:val="bottom"/>
          </w:tcPr>
          <w:p w14:paraId="292BC64B"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Galicia</w:t>
            </w:r>
          </w:p>
        </w:tc>
        <w:tc>
          <w:tcPr>
            <w:tcW w:w="1969" w:type="dxa"/>
            <w:shd w:val="clear" w:color="auto" w:fill="D9E2F3"/>
            <w:vAlign w:val="bottom"/>
          </w:tcPr>
          <w:p w14:paraId="0F62E339"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737" w:type="dxa"/>
            <w:shd w:val="clear" w:color="auto" w:fill="D9E2F3"/>
            <w:vAlign w:val="bottom"/>
          </w:tcPr>
          <w:p w14:paraId="5FB3A91E"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737" w:type="dxa"/>
            <w:shd w:val="clear" w:color="auto" w:fill="D9E2F3"/>
            <w:vAlign w:val="bottom"/>
          </w:tcPr>
          <w:p w14:paraId="0A6BD292"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6,9%</w:t>
            </w:r>
          </w:p>
        </w:tc>
        <w:tc>
          <w:tcPr>
            <w:tcW w:w="1568" w:type="dxa"/>
            <w:shd w:val="clear" w:color="auto" w:fill="D9E2F3"/>
            <w:vAlign w:val="bottom"/>
          </w:tcPr>
          <w:p w14:paraId="6579E961"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5,2%</w:t>
            </w:r>
          </w:p>
        </w:tc>
      </w:tr>
      <w:tr w:rsidR="0049063B" w14:paraId="327B1C16" w14:textId="77777777">
        <w:trPr>
          <w:trHeight w:val="217"/>
        </w:trPr>
        <w:tc>
          <w:tcPr>
            <w:tcW w:w="2081" w:type="dxa"/>
            <w:tcBorders>
              <w:left w:val="single" w:sz="4" w:space="0" w:color="FFFFFF"/>
            </w:tcBorders>
            <w:shd w:val="clear" w:color="auto" w:fill="4472C4"/>
            <w:vAlign w:val="bottom"/>
          </w:tcPr>
          <w:p w14:paraId="0A29B0AA" w14:textId="77777777" w:rsidR="0049063B"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País Vasco</w:t>
            </w:r>
          </w:p>
        </w:tc>
        <w:tc>
          <w:tcPr>
            <w:tcW w:w="1969" w:type="dxa"/>
            <w:shd w:val="clear" w:color="auto" w:fill="B4C6E7"/>
            <w:vAlign w:val="bottom"/>
          </w:tcPr>
          <w:p w14:paraId="7C6B2193"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37" w:type="dxa"/>
            <w:shd w:val="clear" w:color="auto" w:fill="B4C6E7"/>
            <w:vAlign w:val="bottom"/>
          </w:tcPr>
          <w:p w14:paraId="34F410F8" w14:textId="77777777" w:rsidR="0049063B"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737" w:type="dxa"/>
            <w:shd w:val="clear" w:color="auto" w:fill="B4C6E7"/>
            <w:vAlign w:val="bottom"/>
          </w:tcPr>
          <w:p w14:paraId="123BCAA5"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5,9%</w:t>
            </w:r>
          </w:p>
        </w:tc>
        <w:tc>
          <w:tcPr>
            <w:tcW w:w="1568" w:type="dxa"/>
            <w:shd w:val="clear" w:color="auto" w:fill="B4C6E7"/>
            <w:vAlign w:val="bottom"/>
          </w:tcPr>
          <w:p w14:paraId="1AD9D989"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5,0%</w:t>
            </w:r>
          </w:p>
        </w:tc>
      </w:tr>
      <w:tr w:rsidR="0049063B" w14:paraId="329466CE" w14:textId="77777777">
        <w:trPr>
          <w:trHeight w:val="217"/>
        </w:trPr>
        <w:tc>
          <w:tcPr>
            <w:tcW w:w="2081" w:type="dxa"/>
            <w:tcBorders>
              <w:left w:val="single" w:sz="4" w:space="0" w:color="FFFFFF"/>
              <w:bottom w:val="single" w:sz="4" w:space="0" w:color="FFFFFF"/>
            </w:tcBorders>
            <w:shd w:val="clear" w:color="auto" w:fill="4472C4"/>
            <w:vAlign w:val="bottom"/>
          </w:tcPr>
          <w:p w14:paraId="37F13E20" w14:textId="77777777" w:rsidR="0049063B" w:rsidRDefault="00000000">
            <w:pPr>
              <w:rPr>
                <w:rFonts w:ascii="Open Sans" w:eastAsia="Open Sans" w:hAnsi="Open Sans" w:cs="Open Sans"/>
                <w:color w:val="FFFFFF"/>
                <w:sz w:val="22"/>
                <w:szCs w:val="22"/>
              </w:rPr>
            </w:pPr>
            <w:r>
              <w:rPr>
                <w:rFonts w:ascii="Open Sans" w:eastAsia="Open Sans" w:hAnsi="Open Sans" w:cs="Open Sans"/>
                <w:b/>
                <w:color w:val="FFFFFF"/>
                <w:sz w:val="22"/>
                <w:szCs w:val="22"/>
              </w:rPr>
              <w:t>España</w:t>
            </w:r>
          </w:p>
        </w:tc>
        <w:tc>
          <w:tcPr>
            <w:tcW w:w="1969" w:type="dxa"/>
            <w:shd w:val="clear" w:color="auto" w:fill="D9E2F3"/>
            <w:vAlign w:val="bottom"/>
          </w:tcPr>
          <w:p w14:paraId="3CE92C10"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737" w:type="dxa"/>
            <w:shd w:val="clear" w:color="auto" w:fill="D9E2F3"/>
            <w:vAlign w:val="bottom"/>
          </w:tcPr>
          <w:p w14:paraId="584C44DE"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7,6%</w:t>
            </w:r>
          </w:p>
        </w:tc>
        <w:tc>
          <w:tcPr>
            <w:tcW w:w="1737" w:type="dxa"/>
            <w:shd w:val="clear" w:color="auto" w:fill="D9E2F3"/>
            <w:vAlign w:val="bottom"/>
          </w:tcPr>
          <w:p w14:paraId="00FAD770" w14:textId="77777777" w:rsidR="0049063B"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8,4%</w:t>
            </w:r>
          </w:p>
        </w:tc>
        <w:tc>
          <w:tcPr>
            <w:tcW w:w="1568" w:type="dxa"/>
            <w:shd w:val="clear" w:color="auto" w:fill="D9E2F3"/>
            <w:vAlign w:val="bottom"/>
          </w:tcPr>
          <w:p w14:paraId="32278E8C" w14:textId="77777777" w:rsidR="0049063B"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7,5%</w:t>
            </w:r>
          </w:p>
        </w:tc>
      </w:tr>
    </w:tbl>
    <w:p w14:paraId="0238B8EE" w14:textId="77777777" w:rsidR="0049063B"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Rentabilidad de los garajes por provincias (comparativa 2017, 2021 y 2022)</w:t>
      </w:r>
    </w:p>
    <w:tbl>
      <w:tblPr>
        <w:tblStyle w:val="a0"/>
        <w:tblW w:w="894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2268"/>
        <w:gridCol w:w="2268"/>
        <w:gridCol w:w="1857"/>
      </w:tblGrid>
      <w:tr w:rsidR="0049063B" w14:paraId="66A57C09" w14:textId="77777777" w:rsidTr="0049063B">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51B344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CCAA</w:t>
            </w:r>
          </w:p>
        </w:tc>
        <w:tc>
          <w:tcPr>
            <w:tcW w:w="2268" w:type="dxa"/>
            <w:vAlign w:val="center"/>
          </w:tcPr>
          <w:p w14:paraId="0FB05CC6" w14:textId="77777777" w:rsidR="0049063B"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sz w:val="22"/>
                <w:szCs w:val="22"/>
              </w:rPr>
              <w:t>Provincia</w:t>
            </w:r>
          </w:p>
        </w:tc>
        <w:tc>
          <w:tcPr>
            <w:tcW w:w="2268" w:type="dxa"/>
            <w:vAlign w:val="center"/>
          </w:tcPr>
          <w:p w14:paraId="7BE3DEBC"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6FE4C516"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2021</w:t>
            </w:r>
          </w:p>
          <w:p w14:paraId="3669C152"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(1 año)</w:t>
            </w:r>
          </w:p>
        </w:tc>
        <w:tc>
          <w:tcPr>
            <w:tcW w:w="1857" w:type="dxa"/>
            <w:vAlign w:val="center"/>
          </w:tcPr>
          <w:p w14:paraId="122A4906"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7B4023AC"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2022</w:t>
            </w:r>
          </w:p>
        </w:tc>
      </w:tr>
      <w:tr w:rsidR="0049063B" w14:paraId="5855A85E"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5945D87"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57D4F256"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268" w:type="dxa"/>
            <w:vAlign w:val="bottom"/>
          </w:tcPr>
          <w:p w14:paraId="1F61B57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11,0%</w:t>
            </w:r>
          </w:p>
        </w:tc>
        <w:tc>
          <w:tcPr>
            <w:tcW w:w="1857" w:type="dxa"/>
            <w:vAlign w:val="bottom"/>
          </w:tcPr>
          <w:p w14:paraId="027B897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r>
      <w:tr w:rsidR="0049063B" w14:paraId="37483C9D"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9290DF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6708C7B1"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268" w:type="dxa"/>
            <w:vAlign w:val="bottom"/>
          </w:tcPr>
          <w:p w14:paraId="56E1B5C7"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8,4%</w:t>
            </w:r>
          </w:p>
        </w:tc>
        <w:tc>
          <w:tcPr>
            <w:tcW w:w="1857" w:type="dxa"/>
            <w:vAlign w:val="bottom"/>
          </w:tcPr>
          <w:p w14:paraId="2C07836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49063B" w14:paraId="16F53E71"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94A301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5E23F97C"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2268" w:type="dxa"/>
            <w:vAlign w:val="bottom"/>
          </w:tcPr>
          <w:p w14:paraId="2526F20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c>
          <w:tcPr>
            <w:tcW w:w="1857" w:type="dxa"/>
            <w:vAlign w:val="bottom"/>
          </w:tcPr>
          <w:p w14:paraId="622094B1"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49063B" w14:paraId="1D86967F"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9693D5B"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3563B0C3"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268" w:type="dxa"/>
            <w:vAlign w:val="bottom"/>
          </w:tcPr>
          <w:p w14:paraId="4C810779"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5,8%</w:t>
            </w:r>
          </w:p>
        </w:tc>
        <w:tc>
          <w:tcPr>
            <w:tcW w:w="1857" w:type="dxa"/>
            <w:vAlign w:val="bottom"/>
          </w:tcPr>
          <w:p w14:paraId="0D08969C"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r>
      <w:tr w:rsidR="0049063B" w14:paraId="694452C1"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F4845FA"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22B1585F"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2268" w:type="dxa"/>
            <w:vAlign w:val="bottom"/>
          </w:tcPr>
          <w:p w14:paraId="0897F21B" w14:textId="77777777" w:rsidR="0049063B" w:rsidRDefault="0049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p>
        </w:tc>
        <w:tc>
          <w:tcPr>
            <w:tcW w:w="1857" w:type="dxa"/>
            <w:vAlign w:val="bottom"/>
          </w:tcPr>
          <w:p w14:paraId="482FB51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49063B" w14:paraId="64512C81"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D27B6E9"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77A1120F"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268" w:type="dxa"/>
            <w:vAlign w:val="bottom"/>
          </w:tcPr>
          <w:p w14:paraId="793ECEB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8,5%</w:t>
            </w:r>
          </w:p>
        </w:tc>
        <w:tc>
          <w:tcPr>
            <w:tcW w:w="1857" w:type="dxa"/>
            <w:vAlign w:val="bottom"/>
          </w:tcPr>
          <w:p w14:paraId="798E549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49063B" w14:paraId="79170A4E"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9253B7D"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4467F018"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2268" w:type="dxa"/>
            <w:vAlign w:val="bottom"/>
          </w:tcPr>
          <w:p w14:paraId="62729FB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9,7%</w:t>
            </w:r>
          </w:p>
        </w:tc>
        <w:tc>
          <w:tcPr>
            <w:tcW w:w="1857" w:type="dxa"/>
            <w:vAlign w:val="bottom"/>
          </w:tcPr>
          <w:p w14:paraId="6265DE8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r>
      <w:tr w:rsidR="0049063B" w14:paraId="5E469976"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3F338B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268" w:type="dxa"/>
            <w:vAlign w:val="bottom"/>
          </w:tcPr>
          <w:p w14:paraId="24D29693"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2268" w:type="dxa"/>
            <w:vAlign w:val="bottom"/>
          </w:tcPr>
          <w:p w14:paraId="3DE748B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7,3%</w:t>
            </w:r>
          </w:p>
        </w:tc>
        <w:tc>
          <w:tcPr>
            <w:tcW w:w="1857" w:type="dxa"/>
            <w:vAlign w:val="bottom"/>
          </w:tcPr>
          <w:p w14:paraId="6CDC661F"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49063B" w14:paraId="1FE0CDA4"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57A3AC7"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4D2DC83F"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268" w:type="dxa"/>
            <w:vAlign w:val="bottom"/>
          </w:tcPr>
          <w:p w14:paraId="7067FE9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c>
          <w:tcPr>
            <w:tcW w:w="1857" w:type="dxa"/>
            <w:vAlign w:val="bottom"/>
          </w:tcPr>
          <w:p w14:paraId="609DC6C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9063B" w14:paraId="210B3684"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E3DC946"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268" w:type="dxa"/>
            <w:vAlign w:val="bottom"/>
          </w:tcPr>
          <w:p w14:paraId="735F3AD9"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268" w:type="dxa"/>
            <w:vAlign w:val="bottom"/>
          </w:tcPr>
          <w:p w14:paraId="27618E6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8,4%</w:t>
            </w:r>
          </w:p>
        </w:tc>
        <w:tc>
          <w:tcPr>
            <w:tcW w:w="1857" w:type="dxa"/>
            <w:vAlign w:val="bottom"/>
          </w:tcPr>
          <w:p w14:paraId="64A174D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49063B" w14:paraId="7002A9FC"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6372F75"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Canarias</w:t>
            </w:r>
          </w:p>
        </w:tc>
        <w:tc>
          <w:tcPr>
            <w:tcW w:w="2268" w:type="dxa"/>
            <w:vAlign w:val="bottom"/>
          </w:tcPr>
          <w:p w14:paraId="4E247C9C"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268" w:type="dxa"/>
            <w:vAlign w:val="bottom"/>
          </w:tcPr>
          <w:p w14:paraId="68CD561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8,4%</w:t>
            </w:r>
          </w:p>
        </w:tc>
        <w:tc>
          <w:tcPr>
            <w:tcW w:w="1857" w:type="dxa"/>
            <w:vAlign w:val="bottom"/>
          </w:tcPr>
          <w:p w14:paraId="286CC65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49063B" w14:paraId="04C5E329"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1401E56"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268" w:type="dxa"/>
            <w:vAlign w:val="bottom"/>
          </w:tcPr>
          <w:p w14:paraId="03D89167"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2268" w:type="dxa"/>
            <w:vAlign w:val="bottom"/>
          </w:tcPr>
          <w:p w14:paraId="264ECCD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8,2%</w:t>
            </w:r>
          </w:p>
        </w:tc>
        <w:tc>
          <w:tcPr>
            <w:tcW w:w="1857" w:type="dxa"/>
            <w:vAlign w:val="bottom"/>
          </w:tcPr>
          <w:p w14:paraId="38147B2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9063B" w14:paraId="6A8F1436"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6A85AC3"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73AEAD86"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Cantabria</w:t>
            </w:r>
          </w:p>
        </w:tc>
        <w:tc>
          <w:tcPr>
            <w:tcW w:w="2268" w:type="dxa"/>
            <w:vAlign w:val="bottom"/>
          </w:tcPr>
          <w:p w14:paraId="0F43E0D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7,3%</w:t>
            </w:r>
          </w:p>
        </w:tc>
        <w:tc>
          <w:tcPr>
            <w:tcW w:w="1857" w:type="dxa"/>
            <w:vAlign w:val="bottom"/>
          </w:tcPr>
          <w:p w14:paraId="3A159F5A"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9063B" w14:paraId="2A58A67B"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E0757A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268" w:type="dxa"/>
            <w:vAlign w:val="bottom"/>
          </w:tcPr>
          <w:p w14:paraId="4AB96034"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2268" w:type="dxa"/>
            <w:vAlign w:val="bottom"/>
          </w:tcPr>
          <w:p w14:paraId="44AC84E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w:t>
            </w:r>
          </w:p>
        </w:tc>
        <w:tc>
          <w:tcPr>
            <w:tcW w:w="1857" w:type="dxa"/>
            <w:vAlign w:val="bottom"/>
          </w:tcPr>
          <w:p w14:paraId="29728B59"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49063B" w14:paraId="1FAC1F98"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5F78BA9"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268" w:type="dxa"/>
            <w:vAlign w:val="bottom"/>
          </w:tcPr>
          <w:p w14:paraId="24B5971B"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2268" w:type="dxa"/>
            <w:vAlign w:val="bottom"/>
          </w:tcPr>
          <w:p w14:paraId="6572AFF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9,1%</w:t>
            </w:r>
          </w:p>
        </w:tc>
        <w:tc>
          <w:tcPr>
            <w:tcW w:w="1857" w:type="dxa"/>
            <w:vAlign w:val="bottom"/>
          </w:tcPr>
          <w:p w14:paraId="7BD46ED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w:t>
            </w:r>
          </w:p>
        </w:tc>
      </w:tr>
      <w:tr w:rsidR="0049063B" w14:paraId="296741E9"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944D1C7"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268" w:type="dxa"/>
            <w:vAlign w:val="bottom"/>
          </w:tcPr>
          <w:p w14:paraId="503084AD"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2268" w:type="dxa"/>
            <w:vAlign w:val="bottom"/>
          </w:tcPr>
          <w:p w14:paraId="705EC254"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5,6%</w:t>
            </w:r>
          </w:p>
        </w:tc>
        <w:tc>
          <w:tcPr>
            <w:tcW w:w="1857" w:type="dxa"/>
            <w:vAlign w:val="bottom"/>
          </w:tcPr>
          <w:p w14:paraId="7E51F66A"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49063B" w14:paraId="20BE5F27"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95855CB"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268" w:type="dxa"/>
            <w:vAlign w:val="bottom"/>
          </w:tcPr>
          <w:p w14:paraId="4CE037E5"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2268" w:type="dxa"/>
            <w:vAlign w:val="bottom"/>
          </w:tcPr>
          <w:p w14:paraId="50CD1C7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6,6%</w:t>
            </w:r>
          </w:p>
        </w:tc>
        <w:tc>
          <w:tcPr>
            <w:tcW w:w="1857" w:type="dxa"/>
            <w:vAlign w:val="bottom"/>
          </w:tcPr>
          <w:p w14:paraId="67C8E321"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49063B" w14:paraId="0DAA4DE9"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2551FCD"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268" w:type="dxa"/>
            <w:vAlign w:val="bottom"/>
          </w:tcPr>
          <w:p w14:paraId="56B1E3FF"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2268" w:type="dxa"/>
            <w:vAlign w:val="bottom"/>
          </w:tcPr>
          <w:p w14:paraId="01849664"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5,5%</w:t>
            </w:r>
          </w:p>
        </w:tc>
        <w:tc>
          <w:tcPr>
            <w:tcW w:w="1857" w:type="dxa"/>
            <w:vAlign w:val="bottom"/>
          </w:tcPr>
          <w:p w14:paraId="568A2B4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49063B" w14:paraId="75F3D34E"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97B94CC"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268" w:type="dxa"/>
            <w:vAlign w:val="bottom"/>
          </w:tcPr>
          <w:p w14:paraId="750835F1"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2268" w:type="dxa"/>
            <w:vAlign w:val="bottom"/>
          </w:tcPr>
          <w:p w14:paraId="570A449A"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6,8%</w:t>
            </w:r>
          </w:p>
        </w:tc>
        <w:tc>
          <w:tcPr>
            <w:tcW w:w="1857" w:type="dxa"/>
            <w:vAlign w:val="bottom"/>
          </w:tcPr>
          <w:p w14:paraId="3FF6B112"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49063B" w14:paraId="1F9E9497"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5FE5A63"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268" w:type="dxa"/>
            <w:vAlign w:val="bottom"/>
          </w:tcPr>
          <w:p w14:paraId="29DE55F8"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2268" w:type="dxa"/>
            <w:vAlign w:val="bottom"/>
          </w:tcPr>
          <w:p w14:paraId="5194C1F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8,2%</w:t>
            </w:r>
          </w:p>
        </w:tc>
        <w:tc>
          <w:tcPr>
            <w:tcW w:w="1857" w:type="dxa"/>
            <w:vAlign w:val="bottom"/>
          </w:tcPr>
          <w:p w14:paraId="52E112E4"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w:t>
            </w:r>
          </w:p>
        </w:tc>
      </w:tr>
      <w:tr w:rsidR="0049063B" w14:paraId="4EB44312"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1B71D94"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268" w:type="dxa"/>
            <w:vAlign w:val="bottom"/>
          </w:tcPr>
          <w:p w14:paraId="08F67D80"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268" w:type="dxa"/>
            <w:vAlign w:val="bottom"/>
          </w:tcPr>
          <w:p w14:paraId="73395CF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7,6%</w:t>
            </w:r>
          </w:p>
        </w:tc>
        <w:tc>
          <w:tcPr>
            <w:tcW w:w="1857" w:type="dxa"/>
            <w:vAlign w:val="bottom"/>
          </w:tcPr>
          <w:p w14:paraId="7AB00B73"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49063B" w14:paraId="5572C86C"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47DF2F6"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268" w:type="dxa"/>
            <w:vAlign w:val="bottom"/>
          </w:tcPr>
          <w:p w14:paraId="1EDEB703"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2268" w:type="dxa"/>
            <w:vAlign w:val="bottom"/>
          </w:tcPr>
          <w:p w14:paraId="611FBA7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7,3%</w:t>
            </w:r>
          </w:p>
        </w:tc>
        <w:tc>
          <w:tcPr>
            <w:tcW w:w="1857" w:type="dxa"/>
            <w:vAlign w:val="bottom"/>
          </w:tcPr>
          <w:p w14:paraId="19405E6A"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49063B" w14:paraId="6E386FC5"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F7FAEC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268" w:type="dxa"/>
            <w:vAlign w:val="bottom"/>
          </w:tcPr>
          <w:p w14:paraId="505FDB95"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2268" w:type="dxa"/>
            <w:vAlign w:val="bottom"/>
          </w:tcPr>
          <w:p w14:paraId="0877C92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857" w:type="dxa"/>
            <w:vAlign w:val="bottom"/>
          </w:tcPr>
          <w:p w14:paraId="766DD2A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49063B" w14:paraId="015AA06C"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624BD8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268" w:type="dxa"/>
            <w:vAlign w:val="bottom"/>
          </w:tcPr>
          <w:p w14:paraId="4A867E63"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268" w:type="dxa"/>
            <w:vAlign w:val="bottom"/>
          </w:tcPr>
          <w:p w14:paraId="24AB8039"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1857" w:type="dxa"/>
            <w:vAlign w:val="bottom"/>
          </w:tcPr>
          <w:p w14:paraId="6262BF88"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49063B" w14:paraId="0B16CBCC"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CC904D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268" w:type="dxa"/>
            <w:vAlign w:val="bottom"/>
          </w:tcPr>
          <w:p w14:paraId="16CA4E2C"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268" w:type="dxa"/>
            <w:vAlign w:val="bottom"/>
          </w:tcPr>
          <w:p w14:paraId="6A25AC36"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w:t>
            </w:r>
          </w:p>
        </w:tc>
        <w:tc>
          <w:tcPr>
            <w:tcW w:w="1857" w:type="dxa"/>
            <w:vAlign w:val="bottom"/>
          </w:tcPr>
          <w:p w14:paraId="424C7AF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r>
      <w:tr w:rsidR="0049063B" w14:paraId="7BF02318"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495181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268" w:type="dxa"/>
            <w:vAlign w:val="bottom"/>
          </w:tcPr>
          <w:p w14:paraId="66C91E8A"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2268" w:type="dxa"/>
            <w:vAlign w:val="bottom"/>
          </w:tcPr>
          <w:p w14:paraId="4CA57038"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w:t>
            </w:r>
          </w:p>
        </w:tc>
        <w:tc>
          <w:tcPr>
            <w:tcW w:w="1857" w:type="dxa"/>
            <w:vAlign w:val="bottom"/>
          </w:tcPr>
          <w:p w14:paraId="01CEF74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r>
      <w:tr w:rsidR="0049063B" w14:paraId="5198CBFA"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67F4F8C"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268" w:type="dxa"/>
            <w:vAlign w:val="bottom"/>
          </w:tcPr>
          <w:p w14:paraId="1D1B9A22"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268" w:type="dxa"/>
            <w:vAlign w:val="bottom"/>
          </w:tcPr>
          <w:p w14:paraId="46F4CFE3"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w:t>
            </w:r>
          </w:p>
        </w:tc>
        <w:tc>
          <w:tcPr>
            <w:tcW w:w="1857" w:type="dxa"/>
            <w:vAlign w:val="bottom"/>
          </w:tcPr>
          <w:p w14:paraId="38D8008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49063B" w14:paraId="3A59F644"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DD6119B"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268" w:type="dxa"/>
            <w:vAlign w:val="bottom"/>
          </w:tcPr>
          <w:p w14:paraId="486E54B4"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2268" w:type="dxa"/>
            <w:vAlign w:val="bottom"/>
          </w:tcPr>
          <w:p w14:paraId="4BB45EB9"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857" w:type="dxa"/>
            <w:vAlign w:val="bottom"/>
          </w:tcPr>
          <w:p w14:paraId="61A2B72C"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49063B" w14:paraId="194616A2"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8495C0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268" w:type="dxa"/>
            <w:vAlign w:val="bottom"/>
          </w:tcPr>
          <w:p w14:paraId="215C63C4"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2268" w:type="dxa"/>
            <w:vAlign w:val="bottom"/>
          </w:tcPr>
          <w:p w14:paraId="706C2D44"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57" w:type="dxa"/>
            <w:vAlign w:val="bottom"/>
          </w:tcPr>
          <w:p w14:paraId="01118C7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9063B" w14:paraId="67894F1E"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0DF0C3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268" w:type="dxa"/>
            <w:vAlign w:val="bottom"/>
          </w:tcPr>
          <w:p w14:paraId="77E3496A"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268" w:type="dxa"/>
            <w:vAlign w:val="bottom"/>
          </w:tcPr>
          <w:p w14:paraId="6584640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c>
          <w:tcPr>
            <w:tcW w:w="1857" w:type="dxa"/>
            <w:vAlign w:val="bottom"/>
          </w:tcPr>
          <w:p w14:paraId="22FD393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49063B" w14:paraId="04D049B9"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9AD251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268" w:type="dxa"/>
            <w:vAlign w:val="bottom"/>
          </w:tcPr>
          <w:p w14:paraId="2273B79F"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2268" w:type="dxa"/>
            <w:vAlign w:val="bottom"/>
          </w:tcPr>
          <w:p w14:paraId="4C581C5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857" w:type="dxa"/>
            <w:vAlign w:val="bottom"/>
          </w:tcPr>
          <w:p w14:paraId="6B4302D3"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r w:rsidR="0049063B" w14:paraId="394BF7E4"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5A8F56E"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268" w:type="dxa"/>
            <w:vAlign w:val="bottom"/>
          </w:tcPr>
          <w:p w14:paraId="7DDC51C7"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2268" w:type="dxa"/>
            <w:vAlign w:val="bottom"/>
          </w:tcPr>
          <w:p w14:paraId="083A30D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857" w:type="dxa"/>
            <w:vAlign w:val="bottom"/>
          </w:tcPr>
          <w:p w14:paraId="3B6F563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49063B" w14:paraId="19E3EF0D"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271B33B"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4EF5AA43"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268" w:type="dxa"/>
            <w:vAlign w:val="bottom"/>
          </w:tcPr>
          <w:p w14:paraId="41919F4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857" w:type="dxa"/>
            <w:vAlign w:val="bottom"/>
          </w:tcPr>
          <w:p w14:paraId="0A98904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9063B" w14:paraId="2888DC41"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85697D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0D0C164F"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268" w:type="dxa"/>
            <w:vAlign w:val="bottom"/>
          </w:tcPr>
          <w:p w14:paraId="23C08A3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c>
          <w:tcPr>
            <w:tcW w:w="1857" w:type="dxa"/>
            <w:vAlign w:val="bottom"/>
          </w:tcPr>
          <w:p w14:paraId="2C829487"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49063B" w14:paraId="68E87905"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57681F5"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4E644D66"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268" w:type="dxa"/>
            <w:vAlign w:val="bottom"/>
          </w:tcPr>
          <w:p w14:paraId="78FA2123"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c>
          <w:tcPr>
            <w:tcW w:w="1857" w:type="dxa"/>
            <w:vAlign w:val="bottom"/>
          </w:tcPr>
          <w:p w14:paraId="2ED628D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49063B" w14:paraId="1AD96AE3"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9779D44"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268" w:type="dxa"/>
            <w:vAlign w:val="bottom"/>
          </w:tcPr>
          <w:p w14:paraId="3CD91B7C"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2268" w:type="dxa"/>
            <w:vAlign w:val="bottom"/>
          </w:tcPr>
          <w:p w14:paraId="70003F75"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4,7%</w:t>
            </w:r>
          </w:p>
        </w:tc>
        <w:tc>
          <w:tcPr>
            <w:tcW w:w="1857" w:type="dxa"/>
            <w:vAlign w:val="bottom"/>
          </w:tcPr>
          <w:p w14:paraId="548F5C6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49063B" w14:paraId="5A3DC051"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1E63D2A"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268" w:type="dxa"/>
            <w:vAlign w:val="bottom"/>
          </w:tcPr>
          <w:p w14:paraId="18C53EAA"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268" w:type="dxa"/>
            <w:vAlign w:val="bottom"/>
          </w:tcPr>
          <w:p w14:paraId="6201C16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5,9%</w:t>
            </w:r>
          </w:p>
        </w:tc>
        <w:tc>
          <w:tcPr>
            <w:tcW w:w="1857" w:type="dxa"/>
            <w:vAlign w:val="bottom"/>
          </w:tcPr>
          <w:p w14:paraId="78651E06"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49063B" w14:paraId="1C37BE89"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E07D24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268" w:type="dxa"/>
            <w:vAlign w:val="bottom"/>
          </w:tcPr>
          <w:p w14:paraId="5D19872A"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Gipuzkoa</w:t>
            </w:r>
          </w:p>
        </w:tc>
        <w:tc>
          <w:tcPr>
            <w:tcW w:w="2268" w:type="dxa"/>
            <w:vAlign w:val="bottom"/>
          </w:tcPr>
          <w:p w14:paraId="37632CA7"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5,6%</w:t>
            </w:r>
          </w:p>
        </w:tc>
        <w:tc>
          <w:tcPr>
            <w:tcW w:w="1857" w:type="dxa"/>
            <w:vAlign w:val="bottom"/>
          </w:tcPr>
          <w:p w14:paraId="72B4C6B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r>
      <w:tr w:rsidR="0049063B" w14:paraId="183D7B50"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1954AD7"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268" w:type="dxa"/>
            <w:vAlign w:val="bottom"/>
          </w:tcPr>
          <w:p w14:paraId="7764CF00"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2268" w:type="dxa"/>
            <w:vAlign w:val="bottom"/>
          </w:tcPr>
          <w:p w14:paraId="71663C57"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10,9%</w:t>
            </w:r>
          </w:p>
        </w:tc>
        <w:tc>
          <w:tcPr>
            <w:tcW w:w="1857" w:type="dxa"/>
            <w:vAlign w:val="bottom"/>
          </w:tcPr>
          <w:p w14:paraId="7A25D3D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w:t>
            </w:r>
          </w:p>
        </w:tc>
      </w:tr>
      <w:tr w:rsidR="0049063B" w14:paraId="2EB3AFB9"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9B05E3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4E1A4522"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268" w:type="dxa"/>
            <w:vAlign w:val="bottom"/>
          </w:tcPr>
          <w:p w14:paraId="60DB003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11,0%</w:t>
            </w:r>
          </w:p>
        </w:tc>
        <w:tc>
          <w:tcPr>
            <w:tcW w:w="1857" w:type="dxa"/>
            <w:vAlign w:val="bottom"/>
          </w:tcPr>
          <w:p w14:paraId="4CA345A5"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r>
      <w:tr w:rsidR="0049063B" w14:paraId="18F08A81"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E690B7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5EE8F9F1"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268" w:type="dxa"/>
            <w:vAlign w:val="bottom"/>
          </w:tcPr>
          <w:p w14:paraId="2AC9711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8,4%</w:t>
            </w:r>
          </w:p>
        </w:tc>
        <w:tc>
          <w:tcPr>
            <w:tcW w:w="1857" w:type="dxa"/>
            <w:vAlign w:val="bottom"/>
          </w:tcPr>
          <w:p w14:paraId="0D0521D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49063B" w14:paraId="33C47BC4"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EFE3653"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59770895"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Córdoba</w:t>
            </w:r>
          </w:p>
        </w:tc>
        <w:tc>
          <w:tcPr>
            <w:tcW w:w="2268" w:type="dxa"/>
            <w:vAlign w:val="bottom"/>
          </w:tcPr>
          <w:p w14:paraId="469134B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c>
          <w:tcPr>
            <w:tcW w:w="1857" w:type="dxa"/>
            <w:vAlign w:val="bottom"/>
          </w:tcPr>
          <w:p w14:paraId="4B9F27B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49063B" w14:paraId="54B97539"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3CCDC95"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3536F375"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268" w:type="dxa"/>
            <w:vAlign w:val="bottom"/>
          </w:tcPr>
          <w:p w14:paraId="1826933E"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5,8%</w:t>
            </w:r>
          </w:p>
        </w:tc>
        <w:tc>
          <w:tcPr>
            <w:tcW w:w="1857" w:type="dxa"/>
            <w:vAlign w:val="bottom"/>
          </w:tcPr>
          <w:p w14:paraId="1AEB6CC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r>
      <w:tr w:rsidR="0049063B" w14:paraId="084DF550"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9D2DE8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59AEC9B0"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2268" w:type="dxa"/>
            <w:vAlign w:val="bottom"/>
          </w:tcPr>
          <w:p w14:paraId="217C421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c>
          <w:tcPr>
            <w:tcW w:w="1857" w:type="dxa"/>
            <w:vAlign w:val="bottom"/>
          </w:tcPr>
          <w:p w14:paraId="36FFA446"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49063B" w14:paraId="19B83517"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1C8B669"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7C0AA465"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Málaga</w:t>
            </w:r>
          </w:p>
        </w:tc>
        <w:tc>
          <w:tcPr>
            <w:tcW w:w="2268" w:type="dxa"/>
            <w:vAlign w:val="bottom"/>
          </w:tcPr>
          <w:p w14:paraId="3F51B71E"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8,5%</w:t>
            </w:r>
          </w:p>
        </w:tc>
        <w:tc>
          <w:tcPr>
            <w:tcW w:w="1857" w:type="dxa"/>
            <w:vAlign w:val="bottom"/>
          </w:tcPr>
          <w:p w14:paraId="3CEAE0A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49063B" w14:paraId="39ED6045"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AD97A76"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143BE92C"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2268" w:type="dxa"/>
            <w:vAlign w:val="bottom"/>
          </w:tcPr>
          <w:p w14:paraId="596CEA77"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9,7%</w:t>
            </w:r>
          </w:p>
        </w:tc>
        <w:tc>
          <w:tcPr>
            <w:tcW w:w="1857" w:type="dxa"/>
            <w:vAlign w:val="bottom"/>
          </w:tcPr>
          <w:p w14:paraId="426BBAE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r>
      <w:tr w:rsidR="0049063B" w14:paraId="7A2E474F"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2930DAF"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268" w:type="dxa"/>
            <w:vAlign w:val="bottom"/>
          </w:tcPr>
          <w:p w14:paraId="3E80CB84"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2268" w:type="dxa"/>
            <w:vAlign w:val="bottom"/>
          </w:tcPr>
          <w:p w14:paraId="6E0C51B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7,3%</w:t>
            </w:r>
          </w:p>
        </w:tc>
        <w:tc>
          <w:tcPr>
            <w:tcW w:w="1857" w:type="dxa"/>
            <w:vAlign w:val="bottom"/>
          </w:tcPr>
          <w:p w14:paraId="69A8576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49063B" w14:paraId="746A406B" w14:textId="77777777" w:rsidTr="0049063B">
        <w:trPr>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C729EAE"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343E5227"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268" w:type="dxa"/>
            <w:vAlign w:val="bottom"/>
          </w:tcPr>
          <w:p w14:paraId="55E26CF2"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6,7%</w:t>
            </w:r>
          </w:p>
        </w:tc>
        <w:tc>
          <w:tcPr>
            <w:tcW w:w="1857" w:type="dxa"/>
            <w:vAlign w:val="bottom"/>
          </w:tcPr>
          <w:p w14:paraId="6A7A6464"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6,1%</w:t>
            </w:r>
          </w:p>
        </w:tc>
      </w:tr>
      <w:tr w:rsidR="0049063B" w14:paraId="30C6823B" w14:textId="77777777" w:rsidTr="004906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B363EE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268" w:type="dxa"/>
            <w:vAlign w:val="bottom"/>
          </w:tcPr>
          <w:p w14:paraId="5B17413C"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268" w:type="dxa"/>
            <w:vAlign w:val="bottom"/>
          </w:tcPr>
          <w:p w14:paraId="262E928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8,4%</w:t>
            </w:r>
          </w:p>
        </w:tc>
        <w:tc>
          <w:tcPr>
            <w:tcW w:w="1857" w:type="dxa"/>
            <w:vAlign w:val="bottom"/>
          </w:tcPr>
          <w:p w14:paraId="63B84F4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8,0%</w:t>
            </w:r>
          </w:p>
        </w:tc>
      </w:tr>
      <w:tr w:rsidR="0049063B" w14:paraId="3BAF6FF7" w14:textId="77777777" w:rsidTr="0049063B">
        <w:trPr>
          <w:trHeight w:val="27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A7EDBB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268" w:type="dxa"/>
            <w:vAlign w:val="bottom"/>
          </w:tcPr>
          <w:p w14:paraId="7FBEC8FF"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268" w:type="dxa"/>
            <w:vAlign w:val="bottom"/>
          </w:tcPr>
          <w:p w14:paraId="5531EB9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8,4%</w:t>
            </w:r>
          </w:p>
        </w:tc>
        <w:tc>
          <w:tcPr>
            <w:tcW w:w="1857" w:type="dxa"/>
            <w:vAlign w:val="bottom"/>
          </w:tcPr>
          <w:p w14:paraId="772759DD"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8,2%</w:t>
            </w:r>
          </w:p>
        </w:tc>
      </w:tr>
    </w:tbl>
    <w:p w14:paraId="798388DE" w14:textId="77777777" w:rsidR="00715A20" w:rsidRDefault="00715A2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54673A29" w14:textId="761AB44B" w:rsidR="0049063B"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3. Rentabilidad de los garajes por ciudades (comparativa 2017, 2021 y 2022)</w:t>
      </w:r>
    </w:p>
    <w:tbl>
      <w:tblPr>
        <w:tblStyle w:val="a1"/>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3212"/>
        <w:gridCol w:w="1896"/>
        <w:gridCol w:w="2121"/>
      </w:tblGrid>
      <w:tr w:rsidR="0049063B" w14:paraId="5320665E" w14:textId="77777777" w:rsidTr="0049063B">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72F1229"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3212" w:type="dxa"/>
            <w:vAlign w:val="center"/>
          </w:tcPr>
          <w:p w14:paraId="03D86B84" w14:textId="77777777" w:rsidR="0049063B"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18"/>
                <w:szCs w:val="18"/>
              </w:rPr>
            </w:pPr>
            <w:r>
              <w:rPr>
                <w:rFonts w:ascii="Open Sans" w:eastAsia="Open Sans" w:hAnsi="Open Sans" w:cs="Open Sans"/>
                <w:b w:val="0"/>
                <w:sz w:val="22"/>
                <w:szCs w:val="22"/>
              </w:rPr>
              <w:t>Municipio</w:t>
            </w:r>
          </w:p>
        </w:tc>
        <w:tc>
          <w:tcPr>
            <w:tcW w:w="1896" w:type="dxa"/>
            <w:vAlign w:val="center"/>
          </w:tcPr>
          <w:p w14:paraId="20A15868"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68C9631F"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2021</w:t>
            </w:r>
          </w:p>
          <w:p w14:paraId="10EC9832"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18"/>
                <w:szCs w:val="18"/>
              </w:rPr>
            </w:pPr>
            <w:r>
              <w:rPr>
                <w:rFonts w:ascii="Open Sans" w:eastAsia="Open Sans" w:hAnsi="Open Sans" w:cs="Open Sans"/>
                <w:b w:val="0"/>
                <w:color w:val="000000"/>
                <w:sz w:val="22"/>
                <w:szCs w:val="22"/>
              </w:rPr>
              <w:t>(1 año)</w:t>
            </w:r>
          </w:p>
        </w:tc>
        <w:tc>
          <w:tcPr>
            <w:tcW w:w="2121" w:type="dxa"/>
            <w:vAlign w:val="center"/>
          </w:tcPr>
          <w:p w14:paraId="5F977A46"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513AAD8A"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18"/>
                <w:szCs w:val="18"/>
              </w:rPr>
            </w:pPr>
            <w:r>
              <w:rPr>
                <w:rFonts w:ascii="Open Sans" w:eastAsia="Open Sans" w:hAnsi="Open Sans" w:cs="Open Sans"/>
                <w:b w:val="0"/>
                <w:color w:val="000000"/>
                <w:sz w:val="22"/>
                <w:szCs w:val="22"/>
              </w:rPr>
              <w:t>2022</w:t>
            </w:r>
          </w:p>
        </w:tc>
      </w:tr>
      <w:tr w:rsidR="0049063B" w14:paraId="188D68CA"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D03F8D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3212" w:type="dxa"/>
            <w:vAlign w:val="bottom"/>
          </w:tcPr>
          <w:p w14:paraId="3C6D4D82"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896" w:type="dxa"/>
            <w:vAlign w:val="bottom"/>
          </w:tcPr>
          <w:p w14:paraId="4843371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121" w:type="dxa"/>
            <w:vAlign w:val="bottom"/>
          </w:tcPr>
          <w:p w14:paraId="55A43B8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49063B" w14:paraId="4A407468"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3F9DBB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3212" w:type="dxa"/>
            <w:vAlign w:val="bottom"/>
          </w:tcPr>
          <w:p w14:paraId="236D9B4C"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896" w:type="dxa"/>
            <w:vAlign w:val="bottom"/>
          </w:tcPr>
          <w:p w14:paraId="3EEB7A77"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121" w:type="dxa"/>
            <w:vAlign w:val="bottom"/>
          </w:tcPr>
          <w:p w14:paraId="6AC6087C"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r w:rsidR="0049063B" w14:paraId="0008E9AB"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5BEA14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3212" w:type="dxa"/>
            <w:vAlign w:val="bottom"/>
          </w:tcPr>
          <w:p w14:paraId="1D3D34E6"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896" w:type="dxa"/>
            <w:vAlign w:val="bottom"/>
          </w:tcPr>
          <w:p w14:paraId="50231FD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2121" w:type="dxa"/>
            <w:vAlign w:val="bottom"/>
          </w:tcPr>
          <w:p w14:paraId="6E885A9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49063B" w14:paraId="01682318"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0F8F44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3212" w:type="dxa"/>
            <w:vAlign w:val="bottom"/>
          </w:tcPr>
          <w:p w14:paraId="19BF1EC2"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896" w:type="dxa"/>
            <w:vAlign w:val="bottom"/>
          </w:tcPr>
          <w:p w14:paraId="540BC22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2121" w:type="dxa"/>
            <w:vAlign w:val="bottom"/>
          </w:tcPr>
          <w:p w14:paraId="62235B08"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w:t>
            </w:r>
          </w:p>
        </w:tc>
      </w:tr>
      <w:tr w:rsidR="0049063B" w14:paraId="504F73D0"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316F363"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3212" w:type="dxa"/>
            <w:vAlign w:val="bottom"/>
          </w:tcPr>
          <w:p w14:paraId="7283E21F"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896" w:type="dxa"/>
            <w:vAlign w:val="bottom"/>
          </w:tcPr>
          <w:p w14:paraId="4886BDB4"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121" w:type="dxa"/>
            <w:vAlign w:val="bottom"/>
          </w:tcPr>
          <w:p w14:paraId="74287CFA"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49063B" w14:paraId="462D9B8D"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31AC91C"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3212" w:type="dxa"/>
            <w:vAlign w:val="bottom"/>
          </w:tcPr>
          <w:p w14:paraId="05A1E2C9"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Gijón</w:t>
            </w:r>
          </w:p>
        </w:tc>
        <w:tc>
          <w:tcPr>
            <w:tcW w:w="1896" w:type="dxa"/>
            <w:vAlign w:val="bottom"/>
          </w:tcPr>
          <w:p w14:paraId="2E85E18F"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121" w:type="dxa"/>
            <w:vAlign w:val="bottom"/>
          </w:tcPr>
          <w:p w14:paraId="612AE8B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49063B" w14:paraId="46772620"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EB5547A"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3212" w:type="dxa"/>
            <w:vAlign w:val="bottom"/>
          </w:tcPr>
          <w:p w14:paraId="6D76A781"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896" w:type="dxa"/>
            <w:vAlign w:val="bottom"/>
          </w:tcPr>
          <w:p w14:paraId="7C05023C"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121" w:type="dxa"/>
            <w:vAlign w:val="bottom"/>
          </w:tcPr>
          <w:p w14:paraId="6733BA1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49063B" w14:paraId="1C0B478E"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3FE79AE"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3212" w:type="dxa"/>
            <w:vAlign w:val="bottom"/>
          </w:tcPr>
          <w:p w14:paraId="348F032B"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896" w:type="dxa"/>
            <w:vAlign w:val="bottom"/>
          </w:tcPr>
          <w:p w14:paraId="6D79653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c>
          <w:tcPr>
            <w:tcW w:w="2121" w:type="dxa"/>
            <w:vAlign w:val="bottom"/>
          </w:tcPr>
          <w:p w14:paraId="652D75C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49063B" w14:paraId="7B385609"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7C4CF46"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3212" w:type="dxa"/>
            <w:vAlign w:val="bottom"/>
          </w:tcPr>
          <w:p w14:paraId="5450B594"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896" w:type="dxa"/>
            <w:vAlign w:val="bottom"/>
          </w:tcPr>
          <w:p w14:paraId="3752C01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2121" w:type="dxa"/>
            <w:vAlign w:val="bottom"/>
          </w:tcPr>
          <w:p w14:paraId="7C9F02B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49063B" w14:paraId="2D149D76"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B498796"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3212" w:type="dxa"/>
            <w:vAlign w:val="bottom"/>
          </w:tcPr>
          <w:p w14:paraId="0EE36A20"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896" w:type="dxa"/>
            <w:vAlign w:val="bottom"/>
          </w:tcPr>
          <w:p w14:paraId="456AFEE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2121" w:type="dxa"/>
            <w:vAlign w:val="bottom"/>
          </w:tcPr>
          <w:p w14:paraId="34C2B7D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49063B" w14:paraId="4747B3C5"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AE97B3B"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3212" w:type="dxa"/>
            <w:vAlign w:val="bottom"/>
          </w:tcPr>
          <w:p w14:paraId="3A294539"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896" w:type="dxa"/>
            <w:vAlign w:val="bottom"/>
          </w:tcPr>
          <w:p w14:paraId="5C517DC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3D537F4E"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49063B" w14:paraId="02A15370"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4C85DA4"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3212" w:type="dxa"/>
            <w:vAlign w:val="bottom"/>
          </w:tcPr>
          <w:p w14:paraId="35BD2496"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896" w:type="dxa"/>
            <w:vAlign w:val="bottom"/>
          </w:tcPr>
          <w:p w14:paraId="3431575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121" w:type="dxa"/>
            <w:vAlign w:val="bottom"/>
          </w:tcPr>
          <w:p w14:paraId="63EFD3E8"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r w:rsidR="0049063B" w14:paraId="5155ADAC"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20A8F3D"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3212" w:type="dxa"/>
            <w:vAlign w:val="bottom"/>
          </w:tcPr>
          <w:p w14:paraId="6A25B655"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896" w:type="dxa"/>
            <w:vAlign w:val="bottom"/>
          </w:tcPr>
          <w:p w14:paraId="43D0BAE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2121" w:type="dxa"/>
            <w:vAlign w:val="bottom"/>
          </w:tcPr>
          <w:p w14:paraId="39A02FC7"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49063B" w14:paraId="4823FA48"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EF48B2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3212" w:type="dxa"/>
            <w:vAlign w:val="bottom"/>
          </w:tcPr>
          <w:p w14:paraId="668B580B"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896" w:type="dxa"/>
          </w:tcPr>
          <w:p w14:paraId="0ABD8806"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2418027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r>
      <w:tr w:rsidR="0049063B" w14:paraId="39AFF35A"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7456E94"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2DAFF61D"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1896" w:type="dxa"/>
          </w:tcPr>
          <w:p w14:paraId="528181EA"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4D61BD82"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49063B" w14:paraId="134D4720"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E17965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59EF6EDB"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896" w:type="dxa"/>
            <w:vAlign w:val="bottom"/>
          </w:tcPr>
          <w:p w14:paraId="517CACF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121" w:type="dxa"/>
            <w:vAlign w:val="bottom"/>
          </w:tcPr>
          <w:p w14:paraId="370343D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49063B" w14:paraId="2F65EB02"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6AE51D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3885ABCC"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Cornellà de Llobregat</w:t>
            </w:r>
          </w:p>
        </w:tc>
        <w:tc>
          <w:tcPr>
            <w:tcW w:w="1896" w:type="dxa"/>
            <w:vAlign w:val="bottom"/>
          </w:tcPr>
          <w:p w14:paraId="7B1C8806"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109B42F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49063B" w14:paraId="6DF1E522"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3F5724E"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2A2F1E96"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Esplugues de Llobregat</w:t>
            </w:r>
          </w:p>
        </w:tc>
        <w:tc>
          <w:tcPr>
            <w:tcW w:w="1896" w:type="dxa"/>
            <w:vAlign w:val="bottom"/>
          </w:tcPr>
          <w:p w14:paraId="6CB52AE5"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121" w:type="dxa"/>
            <w:vAlign w:val="bottom"/>
          </w:tcPr>
          <w:p w14:paraId="7D3B7B3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49063B" w14:paraId="0AE49CD6"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3F03D9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6276B306"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1896" w:type="dxa"/>
            <w:vAlign w:val="bottom"/>
          </w:tcPr>
          <w:p w14:paraId="7EBED4C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121" w:type="dxa"/>
            <w:vAlign w:val="bottom"/>
          </w:tcPr>
          <w:p w14:paraId="79F6C4B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49063B" w14:paraId="55BF86A1" w14:textId="77777777" w:rsidTr="0049063B">
        <w:trPr>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F616BD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57724C53"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Manresa</w:t>
            </w:r>
          </w:p>
        </w:tc>
        <w:tc>
          <w:tcPr>
            <w:tcW w:w="1896" w:type="dxa"/>
          </w:tcPr>
          <w:p w14:paraId="56E701DD"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773F62D5"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49063B" w14:paraId="02428C02" w14:textId="77777777" w:rsidTr="0049063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F9CB51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29DB1A34"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Mataró</w:t>
            </w:r>
          </w:p>
        </w:tc>
        <w:tc>
          <w:tcPr>
            <w:tcW w:w="1896" w:type="dxa"/>
          </w:tcPr>
          <w:p w14:paraId="55890C3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05A767B7"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9063B" w14:paraId="2E912AF2" w14:textId="77777777" w:rsidTr="0049063B">
        <w:trPr>
          <w:trHeight w:val="268"/>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E01E8DD"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3A4F52B6"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1896" w:type="dxa"/>
            <w:vAlign w:val="bottom"/>
          </w:tcPr>
          <w:p w14:paraId="1024D43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121" w:type="dxa"/>
            <w:vAlign w:val="bottom"/>
          </w:tcPr>
          <w:p w14:paraId="6FEE932D"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9063B" w14:paraId="4788ED2C" w14:textId="77777777" w:rsidTr="0049063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2295AA9"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5787C994"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1896" w:type="dxa"/>
          </w:tcPr>
          <w:p w14:paraId="0F4D17D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1B989496"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49063B" w14:paraId="6C1BC779" w14:textId="77777777" w:rsidTr="0049063B">
        <w:trPr>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AFF910A"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696C2797"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Terrassa</w:t>
            </w:r>
          </w:p>
        </w:tc>
        <w:tc>
          <w:tcPr>
            <w:tcW w:w="1896" w:type="dxa"/>
          </w:tcPr>
          <w:p w14:paraId="7537A88A"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7349AA6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9063B" w14:paraId="2E9E31BE" w14:textId="77777777" w:rsidTr="0049063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0C06FDC"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3212" w:type="dxa"/>
            <w:vAlign w:val="bottom"/>
          </w:tcPr>
          <w:p w14:paraId="71900AFC"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Vic</w:t>
            </w:r>
          </w:p>
        </w:tc>
        <w:tc>
          <w:tcPr>
            <w:tcW w:w="1896" w:type="dxa"/>
          </w:tcPr>
          <w:p w14:paraId="3E024B0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79042221"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49063B" w14:paraId="3869E722" w14:textId="77777777" w:rsidTr="0049063B">
        <w:trPr>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5E71347"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3212" w:type="dxa"/>
            <w:vAlign w:val="bottom"/>
          </w:tcPr>
          <w:p w14:paraId="0CDB48B0"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896" w:type="dxa"/>
            <w:vAlign w:val="bottom"/>
          </w:tcPr>
          <w:p w14:paraId="53803CC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121" w:type="dxa"/>
            <w:vAlign w:val="bottom"/>
          </w:tcPr>
          <w:p w14:paraId="79A7E0D9"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49063B" w14:paraId="4288A2F5" w14:textId="77777777" w:rsidTr="0049063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1D4D865"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3212" w:type="dxa"/>
            <w:vAlign w:val="bottom"/>
          </w:tcPr>
          <w:p w14:paraId="6D7E7ABF"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896" w:type="dxa"/>
            <w:vAlign w:val="bottom"/>
          </w:tcPr>
          <w:p w14:paraId="2837EC5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2121" w:type="dxa"/>
            <w:vAlign w:val="bottom"/>
          </w:tcPr>
          <w:p w14:paraId="0472C8A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49063B" w14:paraId="59600F54" w14:textId="77777777" w:rsidTr="0049063B">
        <w:trPr>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EE0674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3212" w:type="dxa"/>
            <w:vAlign w:val="bottom"/>
          </w:tcPr>
          <w:p w14:paraId="51E5B859"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Reus</w:t>
            </w:r>
          </w:p>
        </w:tc>
        <w:tc>
          <w:tcPr>
            <w:tcW w:w="1896" w:type="dxa"/>
            <w:vAlign w:val="bottom"/>
          </w:tcPr>
          <w:p w14:paraId="74DE0DB6"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05C10817"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49063B" w14:paraId="49346953" w14:textId="77777777" w:rsidTr="0049063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538F377"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3212" w:type="dxa"/>
            <w:vAlign w:val="bottom"/>
          </w:tcPr>
          <w:p w14:paraId="04E0EFEE"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896" w:type="dxa"/>
            <w:vAlign w:val="bottom"/>
          </w:tcPr>
          <w:p w14:paraId="44612CD1"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121" w:type="dxa"/>
            <w:vAlign w:val="bottom"/>
          </w:tcPr>
          <w:p w14:paraId="5F011FF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49063B" w14:paraId="3BA51A53" w14:textId="77777777" w:rsidTr="0049063B">
        <w:trPr>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AB9752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3212" w:type="dxa"/>
            <w:vAlign w:val="bottom"/>
          </w:tcPr>
          <w:p w14:paraId="37CF8D57" w14:textId="77777777" w:rsidR="0049063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896" w:type="dxa"/>
            <w:vAlign w:val="bottom"/>
          </w:tcPr>
          <w:p w14:paraId="306E2357"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121" w:type="dxa"/>
            <w:vAlign w:val="bottom"/>
          </w:tcPr>
          <w:p w14:paraId="0C4E873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r>
      <w:tr w:rsidR="0049063B" w14:paraId="4261D5AF" w14:textId="77777777" w:rsidTr="0049063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7EFAC7B"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3212" w:type="dxa"/>
            <w:vAlign w:val="bottom"/>
          </w:tcPr>
          <w:p w14:paraId="50B8CBB7" w14:textId="77777777" w:rsidR="0049063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896" w:type="dxa"/>
            <w:vAlign w:val="bottom"/>
          </w:tcPr>
          <w:p w14:paraId="5C6C0DE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385F7D97"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r>
      <w:tr w:rsidR="0049063B" w14:paraId="477B994A" w14:textId="77777777" w:rsidTr="0049063B">
        <w:trPr>
          <w:trHeight w:val="262"/>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E4F6D85"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Valencia</w:t>
            </w:r>
          </w:p>
        </w:tc>
        <w:tc>
          <w:tcPr>
            <w:tcW w:w="3212" w:type="dxa"/>
            <w:vAlign w:val="bottom"/>
          </w:tcPr>
          <w:p w14:paraId="08296415"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896" w:type="dxa"/>
            <w:vAlign w:val="bottom"/>
          </w:tcPr>
          <w:p w14:paraId="36F12829"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2121" w:type="dxa"/>
            <w:vAlign w:val="bottom"/>
          </w:tcPr>
          <w:p w14:paraId="5C9E7F04"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49063B" w14:paraId="3D600A96" w14:textId="77777777" w:rsidTr="0049063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BB487BE"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Badajoz</w:t>
            </w:r>
          </w:p>
        </w:tc>
        <w:tc>
          <w:tcPr>
            <w:tcW w:w="3212" w:type="dxa"/>
            <w:vAlign w:val="bottom"/>
          </w:tcPr>
          <w:p w14:paraId="07C87864"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896" w:type="dxa"/>
            <w:vAlign w:val="bottom"/>
          </w:tcPr>
          <w:p w14:paraId="30BF4B40"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2121" w:type="dxa"/>
            <w:vAlign w:val="bottom"/>
          </w:tcPr>
          <w:p w14:paraId="35B6B58F"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49063B" w14:paraId="429AB5C4" w14:textId="77777777" w:rsidTr="0049063B">
        <w:trPr>
          <w:trHeight w:val="308"/>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882FBF4"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Cáceres</w:t>
            </w:r>
          </w:p>
        </w:tc>
        <w:tc>
          <w:tcPr>
            <w:tcW w:w="3212" w:type="dxa"/>
            <w:vAlign w:val="bottom"/>
          </w:tcPr>
          <w:p w14:paraId="440882DA"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896" w:type="dxa"/>
            <w:vAlign w:val="bottom"/>
          </w:tcPr>
          <w:p w14:paraId="1590BC6A"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6C98F277"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49063B" w14:paraId="0960AA94" w14:textId="77777777" w:rsidTr="004906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43C07D4"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 Coruña</w:t>
            </w:r>
          </w:p>
        </w:tc>
        <w:tc>
          <w:tcPr>
            <w:tcW w:w="3212" w:type="dxa"/>
            <w:vAlign w:val="bottom"/>
          </w:tcPr>
          <w:p w14:paraId="4E0531DF"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896" w:type="dxa"/>
            <w:vAlign w:val="bottom"/>
          </w:tcPr>
          <w:p w14:paraId="38571A65"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121" w:type="dxa"/>
            <w:vAlign w:val="bottom"/>
          </w:tcPr>
          <w:p w14:paraId="009C5B21"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49063B" w14:paraId="0CF73799" w14:textId="77777777" w:rsidTr="0049063B">
        <w:trPr>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C7C9BF9"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 Coruña</w:t>
            </w:r>
          </w:p>
        </w:tc>
        <w:tc>
          <w:tcPr>
            <w:tcW w:w="3212" w:type="dxa"/>
            <w:vAlign w:val="bottom"/>
          </w:tcPr>
          <w:p w14:paraId="33788B3E"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Santiago de Compostela</w:t>
            </w:r>
          </w:p>
        </w:tc>
        <w:tc>
          <w:tcPr>
            <w:tcW w:w="1896" w:type="dxa"/>
          </w:tcPr>
          <w:p w14:paraId="32829B59"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578E664B"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49063B" w14:paraId="067678A3" w14:textId="77777777" w:rsidTr="004906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31C8EB9"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Ourense</w:t>
            </w:r>
          </w:p>
        </w:tc>
        <w:tc>
          <w:tcPr>
            <w:tcW w:w="3212" w:type="dxa"/>
            <w:vAlign w:val="bottom"/>
          </w:tcPr>
          <w:p w14:paraId="799C1423"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896" w:type="dxa"/>
          </w:tcPr>
          <w:p w14:paraId="73BD871D"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48F552CE"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49063B" w14:paraId="3A18F5B4" w14:textId="77777777" w:rsidTr="0049063B">
        <w:trPr>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9FEC9DA"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lastRenderedPageBreak/>
              <w:t>Pontevedra</w:t>
            </w:r>
          </w:p>
        </w:tc>
        <w:tc>
          <w:tcPr>
            <w:tcW w:w="3212" w:type="dxa"/>
            <w:vAlign w:val="bottom"/>
          </w:tcPr>
          <w:p w14:paraId="0E92725C"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1896" w:type="dxa"/>
            <w:vAlign w:val="bottom"/>
          </w:tcPr>
          <w:p w14:paraId="2339F5CF"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121" w:type="dxa"/>
            <w:vAlign w:val="bottom"/>
          </w:tcPr>
          <w:p w14:paraId="0197DD7F"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49063B" w14:paraId="36BC72FF" w14:textId="77777777" w:rsidTr="004906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A96C671"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La Rioja</w:t>
            </w:r>
          </w:p>
        </w:tc>
        <w:tc>
          <w:tcPr>
            <w:tcW w:w="3212" w:type="dxa"/>
            <w:vAlign w:val="bottom"/>
          </w:tcPr>
          <w:p w14:paraId="3547D05E"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896" w:type="dxa"/>
            <w:vAlign w:val="bottom"/>
          </w:tcPr>
          <w:p w14:paraId="1F116E88"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7ACA1CB6"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49063B" w14:paraId="5BA730DB" w14:textId="77777777" w:rsidTr="0049063B">
        <w:trPr>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694644B"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Madrid</w:t>
            </w:r>
          </w:p>
        </w:tc>
        <w:tc>
          <w:tcPr>
            <w:tcW w:w="3212" w:type="dxa"/>
            <w:vAlign w:val="bottom"/>
          </w:tcPr>
          <w:p w14:paraId="35D89246"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1896" w:type="dxa"/>
            <w:vAlign w:val="bottom"/>
          </w:tcPr>
          <w:p w14:paraId="5070592D"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c>
          <w:tcPr>
            <w:tcW w:w="2121" w:type="dxa"/>
            <w:vAlign w:val="bottom"/>
          </w:tcPr>
          <w:p w14:paraId="0119F3B6"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49063B" w14:paraId="1EAE4E58" w14:textId="77777777" w:rsidTr="004906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80A340D"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Madrid</w:t>
            </w:r>
          </w:p>
        </w:tc>
        <w:tc>
          <w:tcPr>
            <w:tcW w:w="3212" w:type="dxa"/>
            <w:vAlign w:val="bottom"/>
          </w:tcPr>
          <w:p w14:paraId="7A7BAAA4"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Alcorcón</w:t>
            </w:r>
          </w:p>
        </w:tc>
        <w:tc>
          <w:tcPr>
            <w:tcW w:w="1896" w:type="dxa"/>
            <w:vAlign w:val="bottom"/>
          </w:tcPr>
          <w:p w14:paraId="754E4033"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2121" w:type="dxa"/>
            <w:vAlign w:val="bottom"/>
          </w:tcPr>
          <w:p w14:paraId="5601D0A6"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49063B" w14:paraId="63AE6804" w14:textId="77777777" w:rsidTr="0049063B">
        <w:trPr>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00037E0"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Madrid</w:t>
            </w:r>
          </w:p>
        </w:tc>
        <w:tc>
          <w:tcPr>
            <w:tcW w:w="3212" w:type="dxa"/>
            <w:vAlign w:val="bottom"/>
          </w:tcPr>
          <w:p w14:paraId="436C3ECD"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1896" w:type="dxa"/>
            <w:vAlign w:val="bottom"/>
          </w:tcPr>
          <w:p w14:paraId="2AB221AE"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2121" w:type="dxa"/>
            <w:vAlign w:val="bottom"/>
          </w:tcPr>
          <w:p w14:paraId="0EC2D692"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49063B" w14:paraId="6EB44B5B" w14:textId="77777777" w:rsidTr="004906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4D95E82"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Madrid</w:t>
            </w:r>
          </w:p>
        </w:tc>
        <w:tc>
          <w:tcPr>
            <w:tcW w:w="3212" w:type="dxa"/>
            <w:vAlign w:val="bottom"/>
          </w:tcPr>
          <w:p w14:paraId="120B8123"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896" w:type="dxa"/>
            <w:vAlign w:val="bottom"/>
          </w:tcPr>
          <w:p w14:paraId="5E65E25F"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121" w:type="dxa"/>
            <w:vAlign w:val="bottom"/>
          </w:tcPr>
          <w:p w14:paraId="05AA3B5E"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9063B" w14:paraId="046737BE" w14:textId="77777777" w:rsidTr="0049063B">
        <w:trPr>
          <w:trHeight w:val="286"/>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5BBC378"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Navarra</w:t>
            </w:r>
          </w:p>
        </w:tc>
        <w:tc>
          <w:tcPr>
            <w:tcW w:w="3212" w:type="dxa"/>
            <w:vAlign w:val="bottom"/>
          </w:tcPr>
          <w:p w14:paraId="5F468B2A"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896" w:type="dxa"/>
            <w:vAlign w:val="bottom"/>
          </w:tcPr>
          <w:p w14:paraId="3055A96B"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2121" w:type="dxa"/>
            <w:vAlign w:val="bottom"/>
          </w:tcPr>
          <w:p w14:paraId="61513B92"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49063B" w14:paraId="1D735000" w14:textId="77777777" w:rsidTr="0049063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6D2367D"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Araba - Álava</w:t>
            </w:r>
          </w:p>
        </w:tc>
        <w:tc>
          <w:tcPr>
            <w:tcW w:w="3212" w:type="dxa"/>
            <w:vAlign w:val="bottom"/>
          </w:tcPr>
          <w:p w14:paraId="4981114E"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896" w:type="dxa"/>
            <w:vAlign w:val="bottom"/>
          </w:tcPr>
          <w:p w14:paraId="7781CA81"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1" w:type="dxa"/>
            <w:vAlign w:val="bottom"/>
          </w:tcPr>
          <w:p w14:paraId="4942A9A7"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49063B" w14:paraId="0EADC727" w14:textId="77777777" w:rsidTr="0049063B">
        <w:trPr>
          <w:trHeight w:val="276"/>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BD0CBCA"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Bizkaia</w:t>
            </w:r>
          </w:p>
        </w:tc>
        <w:tc>
          <w:tcPr>
            <w:tcW w:w="3212" w:type="dxa"/>
            <w:vAlign w:val="bottom"/>
          </w:tcPr>
          <w:p w14:paraId="442702A3"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896" w:type="dxa"/>
            <w:vAlign w:val="bottom"/>
          </w:tcPr>
          <w:p w14:paraId="279D039A"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121" w:type="dxa"/>
            <w:vAlign w:val="bottom"/>
          </w:tcPr>
          <w:p w14:paraId="4DA0035C"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49063B" w14:paraId="4A398CF1" w14:textId="77777777" w:rsidTr="0049063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BBDD7C5"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Gipuzkoa</w:t>
            </w:r>
          </w:p>
        </w:tc>
        <w:tc>
          <w:tcPr>
            <w:tcW w:w="3212" w:type="dxa"/>
            <w:vAlign w:val="bottom"/>
          </w:tcPr>
          <w:p w14:paraId="7D0B67AC" w14:textId="77777777" w:rsidR="0049063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896" w:type="dxa"/>
            <w:vAlign w:val="bottom"/>
          </w:tcPr>
          <w:p w14:paraId="399519C9"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121" w:type="dxa"/>
            <w:vAlign w:val="bottom"/>
          </w:tcPr>
          <w:p w14:paraId="280B07DE" w14:textId="77777777" w:rsidR="0049063B"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49063B" w14:paraId="1CFCF652" w14:textId="77777777" w:rsidTr="0049063B">
        <w:trPr>
          <w:trHeight w:val="276"/>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CE0C35C" w14:textId="77777777" w:rsidR="0049063B"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Murcia</w:t>
            </w:r>
          </w:p>
        </w:tc>
        <w:tc>
          <w:tcPr>
            <w:tcW w:w="3212" w:type="dxa"/>
            <w:vAlign w:val="bottom"/>
          </w:tcPr>
          <w:p w14:paraId="75B350AC" w14:textId="77777777" w:rsidR="0049063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896" w:type="dxa"/>
            <w:vAlign w:val="bottom"/>
          </w:tcPr>
          <w:p w14:paraId="7B2AD5C9"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c>
          <w:tcPr>
            <w:tcW w:w="2121" w:type="dxa"/>
            <w:vAlign w:val="bottom"/>
          </w:tcPr>
          <w:p w14:paraId="3558713D" w14:textId="77777777" w:rsidR="0049063B"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r>
    </w:tbl>
    <w:p w14:paraId="2F82745E" w14:textId="77777777" w:rsidR="0049063B" w:rsidRDefault="0049063B">
      <w:pPr>
        <w:jc w:val="both"/>
        <w:rPr>
          <w:rFonts w:ascii="Open Sans Light" w:eastAsia="Open Sans Light" w:hAnsi="Open Sans Light" w:cs="Open Sans Light"/>
          <w:color w:val="404040"/>
        </w:rPr>
      </w:pPr>
    </w:p>
    <w:p w14:paraId="3AB7060D" w14:textId="77777777" w:rsidR="0049063B"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Rentabilidad de los garajes por distritos de Madrid (comparativa 2017, 2021 y 2022)</w:t>
      </w:r>
    </w:p>
    <w:tbl>
      <w:tblPr>
        <w:tblStyle w:val="a2"/>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268"/>
        <w:gridCol w:w="2126"/>
        <w:gridCol w:w="1984"/>
      </w:tblGrid>
      <w:tr w:rsidR="0049063B" w14:paraId="40033C5F" w14:textId="77777777" w:rsidTr="0049063B">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A6FFAA4"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Distritos de Madrid</w:t>
            </w:r>
          </w:p>
        </w:tc>
        <w:tc>
          <w:tcPr>
            <w:tcW w:w="2268" w:type="dxa"/>
            <w:vAlign w:val="center"/>
          </w:tcPr>
          <w:p w14:paraId="54EF17DB"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737301D3"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2017</w:t>
            </w:r>
          </w:p>
          <w:p w14:paraId="1E19F09E"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(5 años)</w:t>
            </w:r>
          </w:p>
        </w:tc>
        <w:tc>
          <w:tcPr>
            <w:tcW w:w="2126" w:type="dxa"/>
            <w:vAlign w:val="center"/>
          </w:tcPr>
          <w:p w14:paraId="6430A5B4"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3951CF18"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2021</w:t>
            </w:r>
          </w:p>
          <w:p w14:paraId="1282AA5B"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(1 año)</w:t>
            </w:r>
          </w:p>
        </w:tc>
        <w:tc>
          <w:tcPr>
            <w:tcW w:w="1984" w:type="dxa"/>
            <w:vAlign w:val="center"/>
          </w:tcPr>
          <w:p w14:paraId="39CE2858"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34EE9628"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2022</w:t>
            </w:r>
          </w:p>
        </w:tc>
      </w:tr>
      <w:tr w:rsidR="0049063B" w14:paraId="44D5FE6B" w14:textId="77777777" w:rsidTr="0049063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72FD90F"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Pr>
          <w:p w14:paraId="61A6F867"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vAlign w:val="bottom"/>
          </w:tcPr>
          <w:p w14:paraId="5D946D1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5,7%</w:t>
            </w:r>
          </w:p>
        </w:tc>
        <w:tc>
          <w:tcPr>
            <w:tcW w:w="1984" w:type="dxa"/>
            <w:vAlign w:val="bottom"/>
          </w:tcPr>
          <w:p w14:paraId="222A1E3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7,2%</w:t>
            </w:r>
          </w:p>
        </w:tc>
      </w:tr>
      <w:tr w:rsidR="0049063B" w14:paraId="57CC3FAC" w14:textId="77777777" w:rsidTr="0049063B">
        <w:trPr>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08E31ED"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Pr>
          <w:p w14:paraId="4A1E2FE2"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tcPr>
          <w:p w14:paraId="031FC254"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vAlign w:val="bottom"/>
          </w:tcPr>
          <w:p w14:paraId="746EC018"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7,2%</w:t>
            </w:r>
          </w:p>
        </w:tc>
      </w:tr>
      <w:tr w:rsidR="0049063B" w14:paraId="3E27818A" w14:textId="77777777" w:rsidTr="0049063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1B38A1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6FC48D2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5,4%</w:t>
            </w:r>
          </w:p>
        </w:tc>
        <w:tc>
          <w:tcPr>
            <w:tcW w:w="2126" w:type="dxa"/>
          </w:tcPr>
          <w:p w14:paraId="62692A33"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vAlign w:val="bottom"/>
          </w:tcPr>
          <w:p w14:paraId="7784D68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5,7%</w:t>
            </w:r>
          </w:p>
        </w:tc>
      </w:tr>
      <w:tr w:rsidR="0049063B" w14:paraId="6A2C0DE1" w14:textId="77777777" w:rsidTr="0049063B">
        <w:trPr>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CA16C7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27CAE93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5,0%</w:t>
            </w:r>
          </w:p>
        </w:tc>
        <w:tc>
          <w:tcPr>
            <w:tcW w:w="2126" w:type="dxa"/>
            <w:vAlign w:val="bottom"/>
          </w:tcPr>
          <w:p w14:paraId="2E610672"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4,7%</w:t>
            </w:r>
          </w:p>
        </w:tc>
        <w:tc>
          <w:tcPr>
            <w:tcW w:w="1984" w:type="dxa"/>
            <w:vAlign w:val="bottom"/>
          </w:tcPr>
          <w:p w14:paraId="5B4110BD"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5,6%</w:t>
            </w:r>
          </w:p>
        </w:tc>
      </w:tr>
      <w:tr w:rsidR="0049063B" w14:paraId="312F59CD" w14:textId="77777777" w:rsidTr="0049063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71D6E2B"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Pr>
          <w:p w14:paraId="7F184401"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tcPr>
          <w:p w14:paraId="60F5D924"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vAlign w:val="bottom"/>
          </w:tcPr>
          <w:p w14:paraId="529820CE"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5,2%</w:t>
            </w:r>
          </w:p>
        </w:tc>
      </w:tr>
      <w:tr w:rsidR="0049063B" w14:paraId="1D9BD0FA" w14:textId="77777777" w:rsidTr="0049063B">
        <w:trPr>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094D495"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tcPr>
          <w:p w14:paraId="68AC1A1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tcPr>
          <w:p w14:paraId="2D70D206"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vAlign w:val="bottom"/>
          </w:tcPr>
          <w:p w14:paraId="5C35F8EF"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5,1%</w:t>
            </w:r>
          </w:p>
        </w:tc>
      </w:tr>
      <w:tr w:rsidR="0049063B" w14:paraId="275BEFAB" w14:textId="77777777" w:rsidTr="0049063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DACCCBA"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Pr>
          <w:p w14:paraId="6936E777"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tcPr>
          <w:p w14:paraId="7A5AAFA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vAlign w:val="bottom"/>
          </w:tcPr>
          <w:p w14:paraId="041150F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5,0%</w:t>
            </w:r>
          </w:p>
        </w:tc>
      </w:tr>
      <w:tr w:rsidR="0049063B" w14:paraId="46596EA0" w14:textId="77777777" w:rsidTr="0049063B">
        <w:trPr>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D06481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45087372"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5,2%</w:t>
            </w:r>
          </w:p>
        </w:tc>
        <w:tc>
          <w:tcPr>
            <w:tcW w:w="2126" w:type="dxa"/>
            <w:vAlign w:val="bottom"/>
          </w:tcPr>
          <w:p w14:paraId="7041B52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4,8%</w:t>
            </w:r>
          </w:p>
        </w:tc>
        <w:tc>
          <w:tcPr>
            <w:tcW w:w="1984" w:type="dxa"/>
            <w:vAlign w:val="bottom"/>
          </w:tcPr>
          <w:p w14:paraId="23CE8F3A"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4,9%</w:t>
            </w:r>
          </w:p>
        </w:tc>
      </w:tr>
      <w:tr w:rsidR="0049063B" w14:paraId="30D3BAB1" w14:textId="77777777" w:rsidTr="0049063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FF5BFB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41C80C1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4,6%</w:t>
            </w:r>
          </w:p>
        </w:tc>
        <w:tc>
          <w:tcPr>
            <w:tcW w:w="2126" w:type="dxa"/>
            <w:vAlign w:val="bottom"/>
          </w:tcPr>
          <w:p w14:paraId="3285CFD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5,1%</w:t>
            </w:r>
          </w:p>
        </w:tc>
        <w:tc>
          <w:tcPr>
            <w:tcW w:w="1984" w:type="dxa"/>
            <w:vAlign w:val="bottom"/>
          </w:tcPr>
          <w:p w14:paraId="52841984"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4,6%</w:t>
            </w:r>
          </w:p>
        </w:tc>
      </w:tr>
      <w:tr w:rsidR="0049063B" w14:paraId="0958DA14" w14:textId="77777777" w:rsidTr="0049063B">
        <w:trPr>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5ADD4B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38C5739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4,5%</w:t>
            </w:r>
          </w:p>
        </w:tc>
        <w:tc>
          <w:tcPr>
            <w:tcW w:w="2126" w:type="dxa"/>
            <w:vAlign w:val="bottom"/>
          </w:tcPr>
          <w:p w14:paraId="09EFB01D"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4,7%</w:t>
            </w:r>
          </w:p>
        </w:tc>
        <w:tc>
          <w:tcPr>
            <w:tcW w:w="1984" w:type="dxa"/>
            <w:vAlign w:val="bottom"/>
          </w:tcPr>
          <w:p w14:paraId="4B43F69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4,6%</w:t>
            </w:r>
          </w:p>
        </w:tc>
      </w:tr>
      <w:tr w:rsidR="0049063B" w14:paraId="75F2096A" w14:textId="77777777" w:rsidTr="0049063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0B2DA1A"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5865F10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5,0%</w:t>
            </w:r>
          </w:p>
        </w:tc>
        <w:tc>
          <w:tcPr>
            <w:tcW w:w="2126" w:type="dxa"/>
            <w:vAlign w:val="bottom"/>
          </w:tcPr>
          <w:p w14:paraId="59DDAF94"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vAlign w:val="bottom"/>
          </w:tcPr>
          <w:p w14:paraId="28A5A68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4,5%</w:t>
            </w:r>
          </w:p>
        </w:tc>
      </w:tr>
      <w:tr w:rsidR="0049063B" w14:paraId="7A0769F0" w14:textId="77777777" w:rsidTr="0049063B">
        <w:trPr>
          <w:trHeight w:val="28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160243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405928D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4,6%</w:t>
            </w:r>
          </w:p>
        </w:tc>
        <w:tc>
          <w:tcPr>
            <w:tcW w:w="2126" w:type="dxa"/>
            <w:vAlign w:val="bottom"/>
          </w:tcPr>
          <w:p w14:paraId="3781A7E9"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vAlign w:val="bottom"/>
          </w:tcPr>
          <w:p w14:paraId="041378A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color w:val="000000"/>
                <w:sz w:val="22"/>
                <w:szCs w:val="22"/>
              </w:rPr>
              <w:t>4,4%</w:t>
            </w:r>
          </w:p>
        </w:tc>
      </w:tr>
    </w:tbl>
    <w:p w14:paraId="097817E6" w14:textId="77777777" w:rsidR="0049063B" w:rsidRDefault="0049063B">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5F3981D5" w14:textId="77777777" w:rsidR="0049063B"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Rentabilidad de los garajes por distritos de Barcelona (comparativa 2017, 2021 y 2022)</w:t>
      </w:r>
    </w:p>
    <w:tbl>
      <w:tblPr>
        <w:tblStyle w:val="a3"/>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2410"/>
        <w:gridCol w:w="2126"/>
        <w:gridCol w:w="1984"/>
      </w:tblGrid>
      <w:tr w:rsidR="0049063B" w14:paraId="3EF963C6" w14:textId="77777777" w:rsidTr="0049063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C36B9D2" w14:textId="77777777" w:rsidR="0049063B" w:rsidRDefault="00000000">
            <w:pPr>
              <w:jc w:val="center"/>
              <w:rPr>
                <w:rFonts w:ascii="Open Sans" w:eastAsia="Open Sans" w:hAnsi="Open Sans" w:cs="Open Sans"/>
                <w:sz w:val="22"/>
                <w:szCs w:val="22"/>
              </w:rPr>
            </w:pPr>
            <w:r>
              <w:rPr>
                <w:rFonts w:ascii="Open Sans" w:eastAsia="Open Sans" w:hAnsi="Open Sans" w:cs="Open Sans"/>
                <w:b w:val="0"/>
                <w:sz w:val="22"/>
                <w:szCs w:val="22"/>
              </w:rPr>
              <w:t>Distritos de Barcelona</w:t>
            </w:r>
          </w:p>
        </w:tc>
        <w:tc>
          <w:tcPr>
            <w:tcW w:w="2410" w:type="dxa"/>
            <w:vAlign w:val="center"/>
          </w:tcPr>
          <w:p w14:paraId="1A838748"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42E98E67"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2017</w:t>
            </w:r>
          </w:p>
          <w:p w14:paraId="1508D691"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(5 años)</w:t>
            </w:r>
          </w:p>
        </w:tc>
        <w:tc>
          <w:tcPr>
            <w:tcW w:w="2126" w:type="dxa"/>
            <w:vAlign w:val="center"/>
          </w:tcPr>
          <w:p w14:paraId="0F1C47A7"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4AF59660"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2021</w:t>
            </w:r>
          </w:p>
          <w:p w14:paraId="4A96D05E"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(1 año)</w:t>
            </w:r>
          </w:p>
        </w:tc>
        <w:tc>
          <w:tcPr>
            <w:tcW w:w="1984" w:type="dxa"/>
            <w:vAlign w:val="center"/>
          </w:tcPr>
          <w:p w14:paraId="16C48AC8"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0D0CCBF6" w14:textId="77777777" w:rsidR="0049063B"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2022</w:t>
            </w:r>
          </w:p>
        </w:tc>
      </w:tr>
      <w:tr w:rsidR="0049063B" w14:paraId="1996D14D" w14:textId="77777777" w:rsidTr="0049063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tcPr>
          <w:p w14:paraId="007580BE"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10" w:type="dxa"/>
          </w:tcPr>
          <w:p w14:paraId="36D8BC63"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2126" w:type="dxa"/>
          </w:tcPr>
          <w:p w14:paraId="33BFE0C2"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984" w:type="dxa"/>
          </w:tcPr>
          <w:p w14:paraId="631E39A8"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49063B" w14:paraId="72B6256F" w14:textId="77777777" w:rsidTr="0049063B">
        <w:trPr>
          <w:trHeight w:val="282"/>
        </w:trPr>
        <w:tc>
          <w:tcPr>
            <w:cnfStyle w:val="001000000000" w:firstRow="0" w:lastRow="0" w:firstColumn="1" w:lastColumn="0" w:oddVBand="0" w:evenVBand="0" w:oddHBand="0" w:evenHBand="0" w:firstRowFirstColumn="0" w:firstRowLastColumn="0" w:lastRowFirstColumn="0" w:lastRowLastColumn="0"/>
            <w:tcW w:w="2547" w:type="dxa"/>
          </w:tcPr>
          <w:p w14:paraId="49E846B2"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10" w:type="dxa"/>
          </w:tcPr>
          <w:p w14:paraId="6EECFEB1"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2126" w:type="dxa"/>
          </w:tcPr>
          <w:p w14:paraId="14F3B8F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984" w:type="dxa"/>
          </w:tcPr>
          <w:p w14:paraId="650B047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49063B" w14:paraId="2A064692" w14:textId="77777777" w:rsidTr="0049063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tcPr>
          <w:p w14:paraId="50C710FA"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10" w:type="dxa"/>
          </w:tcPr>
          <w:p w14:paraId="7FE3382F"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2126" w:type="dxa"/>
          </w:tcPr>
          <w:p w14:paraId="4AEF5C7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984" w:type="dxa"/>
          </w:tcPr>
          <w:p w14:paraId="5BBAD83B"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49063B" w14:paraId="3326A319" w14:textId="77777777" w:rsidTr="0049063B">
        <w:trPr>
          <w:trHeight w:val="282"/>
        </w:trPr>
        <w:tc>
          <w:tcPr>
            <w:cnfStyle w:val="001000000000" w:firstRow="0" w:lastRow="0" w:firstColumn="1" w:lastColumn="0" w:oddVBand="0" w:evenVBand="0" w:oddHBand="0" w:evenHBand="0" w:firstRowFirstColumn="0" w:firstRowLastColumn="0" w:lastRowFirstColumn="0" w:lastRowLastColumn="0"/>
            <w:tcW w:w="2547" w:type="dxa"/>
          </w:tcPr>
          <w:p w14:paraId="4DCE2189"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Sarrià - Sant Gervasi</w:t>
            </w:r>
          </w:p>
        </w:tc>
        <w:tc>
          <w:tcPr>
            <w:tcW w:w="2410" w:type="dxa"/>
          </w:tcPr>
          <w:p w14:paraId="77E95E15"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2126" w:type="dxa"/>
          </w:tcPr>
          <w:p w14:paraId="4ECB394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984" w:type="dxa"/>
          </w:tcPr>
          <w:p w14:paraId="65601C32"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9063B" w14:paraId="58695C1A" w14:textId="77777777" w:rsidTr="0049063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tcPr>
          <w:p w14:paraId="6C4BD65D"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410" w:type="dxa"/>
          </w:tcPr>
          <w:p w14:paraId="346B974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tcPr>
          <w:p w14:paraId="1E979BC5"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tcPr>
          <w:p w14:paraId="393F9CA6"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9063B" w14:paraId="0A91ABCD" w14:textId="77777777" w:rsidTr="0049063B">
        <w:trPr>
          <w:trHeight w:val="282"/>
        </w:trPr>
        <w:tc>
          <w:tcPr>
            <w:cnfStyle w:val="001000000000" w:firstRow="0" w:lastRow="0" w:firstColumn="1" w:lastColumn="0" w:oddVBand="0" w:evenVBand="0" w:oddHBand="0" w:evenHBand="0" w:firstRowFirstColumn="0" w:firstRowLastColumn="0" w:lastRowFirstColumn="0" w:lastRowLastColumn="0"/>
            <w:tcW w:w="2547" w:type="dxa"/>
          </w:tcPr>
          <w:p w14:paraId="5CFF3C71"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10" w:type="dxa"/>
          </w:tcPr>
          <w:p w14:paraId="46BEA393"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2126" w:type="dxa"/>
          </w:tcPr>
          <w:p w14:paraId="1A962728"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984" w:type="dxa"/>
          </w:tcPr>
          <w:p w14:paraId="0D68DA76"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9063B" w14:paraId="3FEAB831" w14:textId="77777777" w:rsidTr="0049063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tcPr>
          <w:p w14:paraId="11787D2A" w14:textId="77777777" w:rsidR="0049063B"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10" w:type="dxa"/>
          </w:tcPr>
          <w:p w14:paraId="566675BE"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tcPr>
          <w:p w14:paraId="33BFF0C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tcPr>
          <w:p w14:paraId="65852509"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9063B" w14:paraId="4C307DED" w14:textId="77777777" w:rsidTr="0049063B">
        <w:trPr>
          <w:trHeight w:val="282"/>
        </w:trPr>
        <w:tc>
          <w:tcPr>
            <w:cnfStyle w:val="001000000000" w:firstRow="0" w:lastRow="0" w:firstColumn="1" w:lastColumn="0" w:oddVBand="0" w:evenVBand="0" w:oddHBand="0" w:evenHBand="0" w:firstRowFirstColumn="0" w:firstRowLastColumn="0" w:lastRowFirstColumn="0" w:lastRowLastColumn="0"/>
            <w:tcW w:w="2547" w:type="dxa"/>
          </w:tcPr>
          <w:p w14:paraId="2AA8F530"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10" w:type="dxa"/>
          </w:tcPr>
          <w:p w14:paraId="2ED2ED8F"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2126" w:type="dxa"/>
          </w:tcPr>
          <w:p w14:paraId="6CF0467C"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984" w:type="dxa"/>
          </w:tcPr>
          <w:p w14:paraId="58CD0472"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9063B" w14:paraId="02B508C5" w14:textId="77777777" w:rsidTr="0049063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47" w:type="dxa"/>
          </w:tcPr>
          <w:p w14:paraId="7B5BD83E"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10" w:type="dxa"/>
          </w:tcPr>
          <w:p w14:paraId="0D83B8FD"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126" w:type="dxa"/>
          </w:tcPr>
          <w:p w14:paraId="115C7C22"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984" w:type="dxa"/>
          </w:tcPr>
          <w:p w14:paraId="2412DD00" w14:textId="77777777" w:rsidR="0049063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49063B" w14:paraId="7D3602E8" w14:textId="77777777" w:rsidTr="0049063B">
        <w:trPr>
          <w:trHeight w:val="282"/>
        </w:trPr>
        <w:tc>
          <w:tcPr>
            <w:cnfStyle w:val="001000000000" w:firstRow="0" w:lastRow="0" w:firstColumn="1" w:lastColumn="0" w:oddVBand="0" w:evenVBand="0" w:oddHBand="0" w:evenHBand="0" w:firstRowFirstColumn="0" w:firstRowLastColumn="0" w:lastRowFirstColumn="0" w:lastRowLastColumn="0"/>
            <w:tcW w:w="2547" w:type="dxa"/>
          </w:tcPr>
          <w:p w14:paraId="761E10C8" w14:textId="77777777" w:rsidR="0049063B"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10" w:type="dxa"/>
          </w:tcPr>
          <w:p w14:paraId="7A76B0BB"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2126" w:type="dxa"/>
          </w:tcPr>
          <w:p w14:paraId="3666F23E"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984" w:type="dxa"/>
          </w:tcPr>
          <w:p w14:paraId="2667F530" w14:textId="77777777" w:rsidR="0049063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bl>
    <w:p w14:paraId="1C1A81A2" w14:textId="77777777" w:rsidR="0049063B" w:rsidRDefault="0049063B">
      <w:pPr>
        <w:spacing w:line="276" w:lineRule="auto"/>
        <w:ind w:right="-574"/>
        <w:jc w:val="right"/>
        <w:rPr>
          <w:rFonts w:ascii="Open Sans Light" w:eastAsia="Open Sans Light" w:hAnsi="Open Sans Light" w:cs="Open Sans Light"/>
          <w:b/>
          <w:color w:val="303AB2"/>
        </w:rPr>
      </w:pPr>
    </w:p>
    <w:p w14:paraId="3FEBE75D" w14:textId="77777777" w:rsidR="0049063B" w:rsidRDefault="0049063B">
      <w:pPr>
        <w:spacing w:line="276" w:lineRule="auto"/>
        <w:ind w:right="-716"/>
        <w:jc w:val="right"/>
        <w:rPr>
          <w:rFonts w:ascii="Open Sans Light" w:eastAsia="Open Sans Light" w:hAnsi="Open Sans Light" w:cs="Open Sans Light"/>
          <w:b/>
          <w:color w:val="303AB2"/>
        </w:rPr>
      </w:pPr>
    </w:p>
    <w:p w14:paraId="5817A783" w14:textId="77777777" w:rsidR="0049063B" w:rsidRDefault="0049063B">
      <w:pPr>
        <w:spacing w:line="276" w:lineRule="auto"/>
        <w:ind w:right="-716"/>
        <w:jc w:val="right"/>
        <w:rPr>
          <w:rFonts w:ascii="Open Sans Light" w:eastAsia="Open Sans Light" w:hAnsi="Open Sans Light" w:cs="Open Sans Light"/>
          <w:b/>
          <w:color w:val="303AB2"/>
        </w:rPr>
      </w:pPr>
    </w:p>
    <w:p w14:paraId="1E82266E" w14:textId="77777777" w:rsidR="0049063B"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2091BA3" w14:textId="77777777" w:rsidR="0049063B"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3" w:name="_heading=h.3znysh7" w:colFirst="0" w:colLast="0"/>
    <w:bookmarkEnd w:id="3"/>
    <w:p w14:paraId="3275EF3E" w14:textId="77777777" w:rsidR="0049063B"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A8A4876" w14:textId="4626B4F1" w:rsidR="0049063B" w:rsidRDefault="0049063B" w:rsidP="00715A20">
      <w:pPr>
        <w:spacing w:line="276" w:lineRule="auto"/>
        <w:ind w:right="-716"/>
        <w:rPr>
          <w:rFonts w:ascii="Open Sans Light" w:eastAsia="Open Sans Light" w:hAnsi="Open Sans Light" w:cs="Open Sans Light"/>
          <w:b/>
          <w:color w:val="303AB2"/>
        </w:rPr>
      </w:pPr>
    </w:p>
    <w:p w14:paraId="55F86AF9" w14:textId="77777777" w:rsidR="00715A20" w:rsidRDefault="00715A20" w:rsidP="00715A20">
      <w:pPr>
        <w:spacing w:line="276" w:lineRule="auto"/>
        <w:ind w:right="-716"/>
        <w:rPr>
          <w:rFonts w:ascii="Open Sans Light" w:eastAsia="Open Sans Light" w:hAnsi="Open Sans Light" w:cs="Open Sans Light"/>
          <w:b/>
          <w:color w:val="303AB2"/>
        </w:rPr>
      </w:pPr>
    </w:p>
    <w:p w14:paraId="160AA64B" w14:textId="77777777" w:rsidR="0049063B"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19A5367" w14:textId="77777777" w:rsidR="0049063B"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87E6D30" w14:textId="77777777" w:rsidR="0049063B"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52F8AF3" w14:textId="77777777" w:rsidR="0049063B"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3BF2752D" w14:textId="77777777" w:rsidR="0049063B"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5F862493" w14:textId="77777777" w:rsidR="0049063B" w:rsidRDefault="0049063B">
      <w:pPr>
        <w:spacing w:after="160"/>
        <w:ind w:right="-716"/>
        <w:jc w:val="both"/>
        <w:rPr>
          <w:rFonts w:ascii="Open Sans" w:eastAsia="Open Sans" w:hAnsi="Open Sans" w:cs="Open Sans"/>
        </w:rPr>
      </w:pPr>
    </w:p>
    <w:p w14:paraId="38360474" w14:textId="77777777" w:rsidR="0049063B"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0B55A2F2" w14:textId="77777777" w:rsidR="0049063B"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6F58D85B" w14:textId="77777777" w:rsidR="0049063B" w:rsidRDefault="00000000">
      <w:pPr>
        <w:shd w:val="clear" w:color="auto" w:fill="FFFFFF"/>
        <w:spacing w:line="276" w:lineRule="auto"/>
        <w:ind w:right="-716"/>
        <w:rPr>
          <w:rFonts w:ascii="Open Sans" w:eastAsia="Open Sans" w:hAnsi="Open Sans" w:cs="Open Sans"/>
          <w:color w:val="0000FF"/>
          <w:sz w:val="22"/>
          <w:szCs w:val="22"/>
          <w:u w:val="single"/>
        </w:rPr>
      </w:pPr>
      <w:hyperlink r:id="rId28">
        <w:r>
          <w:rPr>
            <w:rFonts w:ascii="Open Sans" w:eastAsia="Open Sans" w:hAnsi="Open Sans" w:cs="Open Sans"/>
            <w:color w:val="0000FF"/>
            <w:sz w:val="22"/>
            <w:szCs w:val="22"/>
            <w:u w:val="single"/>
          </w:rPr>
          <w:t>comunicacion@fotocasa.es</w:t>
        </w:r>
      </w:hyperlink>
    </w:p>
    <w:p w14:paraId="3E710EF9" w14:textId="77777777" w:rsidR="0049063B"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258404D" w14:textId="77777777" w:rsidR="0049063B" w:rsidRDefault="0049063B">
      <w:pPr>
        <w:shd w:val="clear" w:color="auto" w:fill="FFFFFF"/>
        <w:spacing w:line="276" w:lineRule="auto"/>
        <w:ind w:right="-716"/>
        <w:rPr>
          <w:rFonts w:ascii="Open Sans" w:eastAsia="Open Sans" w:hAnsi="Open Sans" w:cs="Open Sans"/>
          <w:color w:val="000000"/>
          <w:sz w:val="22"/>
          <w:szCs w:val="22"/>
        </w:rPr>
      </w:pPr>
    </w:p>
    <w:p w14:paraId="5EA77548" w14:textId="77777777" w:rsidR="0049063B" w:rsidRDefault="0049063B">
      <w:pPr>
        <w:spacing w:line="276" w:lineRule="auto"/>
        <w:ind w:right="-716"/>
        <w:rPr>
          <w:rFonts w:ascii="Open Sans Light" w:eastAsia="Open Sans Light" w:hAnsi="Open Sans Light" w:cs="Open Sans Light"/>
          <w:b/>
          <w:color w:val="303AB2"/>
          <w:sz w:val="22"/>
          <w:szCs w:val="22"/>
        </w:rPr>
      </w:pPr>
    </w:p>
    <w:p w14:paraId="594B248B" w14:textId="77777777" w:rsidR="0049063B"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2C5DD16" w14:textId="77777777" w:rsidR="0049063B"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BBF60BE" w14:textId="77777777" w:rsidR="0049063B" w:rsidRPr="00D87EE4"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9">
        <w:r w:rsidRPr="00D87EE4">
          <w:rPr>
            <w:rFonts w:ascii="Open Sans" w:eastAsia="Open Sans" w:hAnsi="Open Sans" w:cs="Open Sans"/>
            <w:color w:val="0000FF"/>
            <w:sz w:val="22"/>
            <w:szCs w:val="22"/>
            <w:u w:val="single"/>
            <w:lang w:val="en-US"/>
          </w:rPr>
          <w:t>rtorne@llorenteycuenca.com</w:t>
        </w:r>
      </w:hyperlink>
      <w:r w:rsidRPr="00D87EE4">
        <w:rPr>
          <w:rFonts w:ascii="Open Sans" w:eastAsia="Open Sans" w:hAnsi="Open Sans" w:cs="Open Sans"/>
          <w:color w:val="0000FF"/>
          <w:sz w:val="22"/>
          <w:szCs w:val="22"/>
          <w:lang w:val="en-US"/>
        </w:rPr>
        <w:tab/>
      </w:r>
      <w:r w:rsidRPr="00D87EE4">
        <w:rPr>
          <w:rFonts w:ascii="Open Sans" w:eastAsia="Open Sans" w:hAnsi="Open Sans" w:cs="Open Sans"/>
          <w:color w:val="0000FF"/>
          <w:sz w:val="22"/>
          <w:szCs w:val="22"/>
          <w:lang w:val="en-US"/>
        </w:rPr>
        <w:tab/>
      </w:r>
      <w:r w:rsidRPr="00D87EE4">
        <w:rPr>
          <w:rFonts w:ascii="Open Sans" w:eastAsia="Open Sans" w:hAnsi="Open Sans" w:cs="Open Sans"/>
          <w:color w:val="0000FF"/>
          <w:sz w:val="22"/>
          <w:szCs w:val="22"/>
          <w:lang w:val="en-US"/>
        </w:rPr>
        <w:tab/>
      </w:r>
    </w:p>
    <w:p w14:paraId="27EF4B5E" w14:textId="77777777" w:rsidR="0049063B" w:rsidRPr="00D87EE4" w:rsidRDefault="00000000">
      <w:pPr>
        <w:shd w:val="clear" w:color="auto" w:fill="FFFFFF"/>
        <w:spacing w:line="276" w:lineRule="auto"/>
        <w:ind w:right="-716"/>
        <w:rPr>
          <w:rFonts w:ascii="Open Sans" w:eastAsia="Open Sans" w:hAnsi="Open Sans" w:cs="Open Sans"/>
          <w:color w:val="000000"/>
          <w:sz w:val="22"/>
          <w:szCs w:val="22"/>
          <w:lang w:val="en-US"/>
        </w:rPr>
      </w:pPr>
      <w:r w:rsidRPr="00D87EE4">
        <w:rPr>
          <w:rFonts w:ascii="Open Sans" w:eastAsia="Open Sans" w:hAnsi="Open Sans" w:cs="Open Sans"/>
          <w:color w:val="000000"/>
          <w:sz w:val="22"/>
          <w:szCs w:val="22"/>
          <w:lang w:val="en-US"/>
        </w:rPr>
        <w:t xml:space="preserve">638 68 19 85      </w:t>
      </w:r>
      <w:r w:rsidRPr="00D87EE4">
        <w:rPr>
          <w:rFonts w:ascii="Open Sans" w:eastAsia="Open Sans" w:hAnsi="Open Sans" w:cs="Open Sans"/>
          <w:color w:val="000000"/>
          <w:sz w:val="22"/>
          <w:szCs w:val="22"/>
          <w:lang w:val="en-US"/>
        </w:rPr>
        <w:tab/>
      </w:r>
      <w:r w:rsidRPr="00D87EE4">
        <w:rPr>
          <w:rFonts w:ascii="Open Sans" w:eastAsia="Open Sans" w:hAnsi="Open Sans" w:cs="Open Sans"/>
          <w:color w:val="000000"/>
          <w:sz w:val="22"/>
          <w:szCs w:val="22"/>
          <w:lang w:val="en-US"/>
        </w:rPr>
        <w:tab/>
      </w:r>
      <w:r w:rsidRPr="00D87EE4">
        <w:rPr>
          <w:rFonts w:ascii="Open Sans" w:eastAsia="Open Sans" w:hAnsi="Open Sans" w:cs="Open Sans"/>
          <w:color w:val="000000"/>
          <w:sz w:val="22"/>
          <w:szCs w:val="22"/>
          <w:lang w:val="en-US"/>
        </w:rPr>
        <w:tab/>
      </w:r>
      <w:r w:rsidRPr="00D87EE4">
        <w:rPr>
          <w:rFonts w:ascii="Open Sans" w:eastAsia="Open Sans" w:hAnsi="Open Sans" w:cs="Open Sans"/>
          <w:color w:val="000000"/>
          <w:sz w:val="22"/>
          <w:szCs w:val="22"/>
          <w:lang w:val="en-US"/>
        </w:rPr>
        <w:tab/>
      </w:r>
      <w:r w:rsidRPr="00D87EE4">
        <w:rPr>
          <w:rFonts w:ascii="Open Sans" w:eastAsia="Open Sans" w:hAnsi="Open Sans" w:cs="Open Sans"/>
          <w:color w:val="000000"/>
          <w:sz w:val="22"/>
          <w:szCs w:val="22"/>
          <w:lang w:val="en-US"/>
        </w:rPr>
        <w:tab/>
      </w:r>
      <w:r w:rsidRPr="00D87EE4">
        <w:rPr>
          <w:rFonts w:ascii="Open Sans" w:eastAsia="Open Sans" w:hAnsi="Open Sans" w:cs="Open Sans"/>
          <w:color w:val="000000"/>
          <w:sz w:val="22"/>
          <w:szCs w:val="22"/>
          <w:lang w:val="en-US"/>
        </w:rPr>
        <w:tab/>
      </w:r>
      <w:r w:rsidRPr="00D87EE4">
        <w:rPr>
          <w:rFonts w:ascii="Open Sans" w:eastAsia="Open Sans" w:hAnsi="Open Sans" w:cs="Open Sans"/>
          <w:color w:val="000000"/>
          <w:sz w:val="22"/>
          <w:szCs w:val="22"/>
          <w:lang w:val="en-US"/>
        </w:rPr>
        <w:tab/>
      </w:r>
      <w:r w:rsidRPr="00D87EE4">
        <w:rPr>
          <w:rFonts w:ascii="Open Sans" w:eastAsia="Open Sans" w:hAnsi="Open Sans" w:cs="Open Sans"/>
          <w:color w:val="000000"/>
          <w:sz w:val="22"/>
          <w:szCs w:val="22"/>
          <w:lang w:val="en-US"/>
        </w:rPr>
        <w:tab/>
      </w:r>
    </w:p>
    <w:p w14:paraId="222B0FD2" w14:textId="77777777" w:rsidR="0049063B" w:rsidRPr="00D87EE4" w:rsidRDefault="00000000">
      <w:pPr>
        <w:shd w:val="clear" w:color="auto" w:fill="FFFFFF"/>
        <w:ind w:right="-716"/>
        <w:rPr>
          <w:rFonts w:ascii="Arial" w:eastAsia="Arial" w:hAnsi="Arial" w:cs="Arial"/>
          <w:color w:val="222222"/>
          <w:sz w:val="22"/>
          <w:szCs w:val="22"/>
          <w:lang w:val="en-US"/>
        </w:rPr>
      </w:pPr>
      <w:r w:rsidRPr="00D87EE4">
        <w:rPr>
          <w:rFonts w:ascii="Arial" w:eastAsia="Arial" w:hAnsi="Arial" w:cs="Arial"/>
          <w:color w:val="222222"/>
          <w:sz w:val="22"/>
          <w:szCs w:val="22"/>
          <w:lang w:val="en-US"/>
        </w:rPr>
        <w:tab/>
      </w:r>
      <w:r w:rsidRPr="00D87EE4">
        <w:rPr>
          <w:rFonts w:ascii="Arial" w:eastAsia="Arial" w:hAnsi="Arial" w:cs="Arial"/>
          <w:color w:val="222222"/>
          <w:sz w:val="22"/>
          <w:szCs w:val="22"/>
          <w:lang w:val="en-US"/>
        </w:rPr>
        <w:tab/>
      </w:r>
      <w:r w:rsidRPr="00D87EE4">
        <w:rPr>
          <w:rFonts w:ascii="Arial" w:eastAsia="Arial" w:hAnsi="Arial" w:cs="Arial"/>
          <w:color w:val="222222"/>
          <w:sz w:val="22"/>
          <w:szCs w:val="22"/>
          <w:lang w:val="en-US"/>
        </w:rPr>
        <w:tab/>
      </w:r>
      <w:r w:rsidRPr="00D87EE4">
        <w:rPr>
          <w:rFonts w:ascii="Arial" w:eastAsia="Arial" w:hAnsi="Arial" w:cs="Arial"/>
          <w:color w:val="222222"/>
          <w:sz w:val="22"/>
          <w:szCs w:val="22"/>
          <w:lang w:val="en-US"/>
        </w:rPr>
        <w:tab/>
      </w:r>
      <w:r w:rsidRPr="00D87EE4">
        <w:rPr>
          <w:rFonts w:ascii="Arial" w:eastAsia="Arial" w:hAnsi="Arial" w:cs="Arial"/>
          <w:color w:val="222222"/>
          <w:sz w:val="22"/>
          <w:szCs w:val="22"/>
          <w:lang w:val="en-US"/>
        </w:rPr>
        <w:tab/>
      </w:r>
      <w:r w:rsidRPr="00D87EE4">
        <w:rPr>
          <w:rFonts w:ascii="Arial" w:eastAsia="Arial" w:hAnsi="Arial" w:cs="Arial"/>
          <w:color w:val="222222"/>
          <w:sz w:val="22"/>
          <w:szCs w:val="22"/>
          <w:lang w:val="en-US"/>
        </w:rPr>
        <w:tab/>
      </w:r>
      <w:r w:rsidRPr="00D87EE4">
        <w:rPr>
          <w:rFonts w:ascii="Arial" w:eastAsia="Arial" w:hAnsi="Arial" w:cs="Arial"/>
          <w:color w:val="222222"/>
          <w:sz w:val="22"/>
          <w:szCs w:val="22"/>
          <w:lang w:val="en-US"/>
        </w:rPr>
        <w:tab/>
        <w:t xml:space="preserve">     </w:t>
      </w:r>
    </w:p>
    <w:p w14:paraId="690AA761" w14:textId="77777777" w:rsidR="0049063B" w:rsidRPr="00D87EE4" w:rsidRDefault="00000000">
      <w:pPr>
        <w:shd w:val="clear" w:color="auto" w:fill="FFFFFF"/>
        <w:ind w:right="-716"/>
        <w:rPr>
          <w:rFonts w:ascii="Open Sans" w:eastAsia="Open Sans" w:hAnsi="Open Sans" w:cs="Open Sans"/>
          <w:b/>
          <w:color w:val="000000"/>
          <w:sz w:val="22"/>
          <w:szCs w:val="22"/>
          <w:lang w:val="en-US"/>
        </w:rPr>
      </w:pPr>
      <w:r w:rsidRPr="00D87EE4">
        <w:rPr>
          <w:rFonts w:ascii="Open Sans" w:eastAsia="Open Sans" w:hAnsi="Open Sans" w:cs="Open Sans"/>
          <w:b/>
          <w:color w:val="000000"/>
          <w:sz w:val="22"/>
          <w:szCs w:val="22"/>
          <w:lang w:val="en-US"/>
        </w:rPr>
        <w:t>Fanny Merino</w:t>
      </w:r>
    </w:p>
    <w:p w14:paraId="58C42800" w14:textId="77777777" w:rsidR="0049063B" w:rsidRPr="00D87EE4" w:rsidRDefault="00000000">
      <w:pPr>
        <w:shd w:val="clear" w:color="auto" w:fill="FFFFFF"/>
        <w:ind w:right="-716"/>
        <w:rPr>
          <w:rFonts w:ascii="Open Sans" w:eastAsia="Open Sans" w:hAnsi="Open Sans" w:cs="Open Sans"/>
          <w:b/>
          <w:color w:val="000000"/>
          <w:sz w:val="22"/>
          <w:szCs w:val="22"/>
          <w:lang w:val="en-US"/>
        </w:rPr>
      </w:pPr>
      <w:hyperlink r:id="rId30">
        <w:r w:rsidRPr="00D87EE4">
          <w:rPr>
            <w:rFonts w:ascii="Open Sans" w:eastAsia="Open Sans" w:hAnsi="Open Sans" w:cs="Open Sans"/>
            <w:color w:val="0000FF"/>
            <w:sz w:val="22"/>
            <w:szCs w:val="22"/>
            <w:u w:val="single"/>
            <w:lang w:val="en-US"/>
          </w:rPr>
          <w:t>emerino@llorenteycuenca.com</w:t>
        </w:r>
      </w:hyperlink>
      <w:r w:rsidRPr="00D87EE4">
        <w:rPr>
          <w:rFonts w:ascii="Open Sans" w:eastAsia="Open Sans" w:hAnsi="Open Sans" w:cs="Open Sans"/>
          <w:color w:val="0000FF"/>
          <w:sz w:val="22"/>
          <w:szCs w:val="22"/>
          <w:lang w:val="en-US"/>
        </w:rPr>
        <w:tab/>
      </w:r>
      <w:r w:rsidRPr="00D87EE4">
        <w:rPr>
          <w:rFonts w:ascii="Open Sans" w:eastAsia="Open Sans" w:hAnsi="Open Sans" w:cs="Open Sans"/>
          <w:color w:val="0000FF"/>
          <w:sz w:val="22"/>
          <w:szCs w:val="22"/>
          <w:lang w:val="en-US"/>
        </w:rPr>
        <w:tab/>
      </w:r>
    </w:p>
    <w:p w14:paraId="783F7A30" w14:textId="77777777" w:rsidR="0049063B" w:rsidRPr="00D87EE4" w:rsidRDefault="00000000">
      <w:pPr>
        <w:shd w:val="clear" w:color="auto" w:fill="FFFFFF"/>
        <w:ind w:right="-716"/>
        <w:rPr>
          <w:rFonts w:ascii="Open Sans" w:eastAsia="Open Sans" w:hAnsi="Open Sans" w:cs="Open Sans"/>
          <w:color w:val="000000"/>
          <w:sz w:val="22"/>
          <w:szCs w:val="22"/>
          <w:lang w:val="en-US"/>
        </w:rPr>
      </w:pPr>
      <w:r w:rsidRPr="00D87EE4">
        <w:rPr>
          <w:rFonts w:ascii="Open Sans" w:eastAsia="Open Sans" w:hAnsi="Open Sans" w:cs="Open Sans"/>
          <w:color w:val="000000"/>
          <w:sz w:val="22"/>
          <w:szCs w:val="22"/>
          <w:lang w:val="en-US"/>
        </w:rPr>
        <w:t>663 35 69 75 </w:t>
      </w:r>
    </w:p>
    <w:p w14:paraId="363F7CBF" w14:textId="77777777" w:rsidR="0049063B" w:rsidRPr="00D87EE4" w:rsidRDefault="0049063B">
      <w:pPr>
        <w:shd w:val="clear" w:color="auto" w:fill="FFFFFF"/>
        <w:ind w:right="-716"/>
        <w:rPr>
          <w:rFonts w:ascii="Open Sans" w:eastAsia="Open Sans" w:hAnsi="Open Sans" w:cs="Open Sans"/>
          <w:color w:val="000000"/>
          <w:sz w:val="22"/>
          <w:szCs w:val="22"/>
          <w:lang w:val="en-US"/>
        </w:rPr>
      </w:pPr>
    </w:p>
    <w:p w14:paraId="3CA18839" w14:textId="77777777" w:rsidR="0049063B" w:rsidRPr="00D87EE4" w:rsidRDefault="00000000">
      <w:pPr>
        <w:shd w:val="clear" w:color="auto" w:fill="FFFFFF"/>
        <w:ind w:right="-716"/>
        <w:rPr>
          <w:rFonts w:ascii="Open Sans" w:eastAsia="Open Sans" w:hAnsi="Open Sans" w:cs="Open Sans"/>
          <w:b/>
          <w:color w:val="000000"/>
          <w:sz w:val="22"/>
          <w:szCs w:val="22"/>
          <w:lang w:val="en-US"/>
        </w:rPr>
      </w:pPr>
      <w:r w:rsidRPr="00D87EE4">
        <w:rPr>
          <w:rFonts w:ascii="Open Sans" w:eastAsia="Open Sans" w:hAnsi="Open Sans" w:cs="Open Sans"/>
          <w:b/>
          <w:color w:val="000000"/>
          <w:sz w:val="22"/>
          <w:szCs w:val="22"/>
          <w:lang w:val="en-US"/>
        </w:rPr>
        <w:t>Paula Iglesias</w:t>
      </w:r>
    </w:p>
    <w:p w14:paraId="1BF3CE92" w14:textId="77777777" w:rsidR="0049063B" w:rsidRPr="00D87EE4" w:rsidRDefault="00000000">
      <w:pPr>
        <w:shd w:val="clear" w:color="auto" w:fill="FFFFFF"/>
        <w:ind w:right="-716"/>
        <w:rPr>
          <w:rFonts w:ascii="Open Sans" w:eastAsia="Open Sans" w:hAnsi="Open Sans" w:cs="Open Sans"/>
          <w:b/>
          <w:color w:val="000000"/>
          <w:sz w:val="22"/>
          <w:szCs w:val="22"/>
          <w:lang w:val="en-US"/>
        </w:rPr>
      </w:pPr>
      <w:hyperlink r:id="rId31">
        <w:r w:rsidRPr="00D87EE4">
          <w:rPr>
            <w:rFonts w:ascii="Open Sans" w:eastAsia="Open Sans" w:hAnsi="Open Sans" w:cs="Open Sans"/>
            <w:color w:val="0000FF"/>
            <w:sz w:val="22"/>
            <w:szCs w:val="22"/>
            <w:u w:val="single"/>
            <w:lang w:val="en-US"/>
          </w:rPr>
          <w:t>piglesias@llorenteycuenca.com</w:t>
        </w:r>
      </w:hyperlink>
      <w:r w:rsidRPr="00D87EE4">
        <w:rPr>
          <w:rFonts w:ascii="Open Sans" w:eastAsia="Open Sans" w:hAnsi="Open Sans" w:cs="Open Sans"/>
          <w:color w:val="0000FF"/>
          <w:sz w:val="22"/>
          <w:szCs w:val="22"/>
          <w:lang w:val="en-US"/>
        </w:rPr>
        <w:tab/>
      </w:r>
      <w:r w:rsidRPr="00D87EE4">
        <w:rPr>
          <w:rFonts w:ascii="Open Sans" w:eastAsia="Open Sans" w:hAnsi="Open Sans" w:cs="Open Sans"/>
          <w:color w:val="0000FF"/>
          <w:sz w:val="22"/>
          <w:szCs w:val="22"/>
          <w:lang w:val="en-US"/>
        </w:rPr>
        <w:tab/>
      </w:r>
    </w:p>
    <w:p w14:paraId="73488509" w14:textId="77777777" w:rsidR="0049063B"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024ADD8" w14:textId="77777777" w:rsidR="0049063B" w:rsidRDefault="0049063B">
      <w:pPr>
        <w:spacing w:line="276" w:lineRule="auto"/>
        <w:ind w:right="-574"/>
        <w:jc w:val="right"/>
        <w:rPr>
          <w:rFonts w:ascii="Open Sans" w:eastAsia="Open Sans" w:hAnsi="Open Sans" w:cs="Open Sans"/>
          <w:color w:val="000000"/>
          <w:sz w:val="21"/>
          <w:szCs w:val="21"/>
        </w:rPr>
      </w:pPr>
    </w:p>
    <w:sectPr w:rsidR="0049063B">
      <w:footerReference w:type="default" r:id="rId3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A997" w14:textId="77777777" w:rsidR="00F52CF5" w:rsidRDefault="00F52CF5">
      <w:r>
        <w:separator/>
      </w:r>
    </w:p>
  </w:endnote>
  <w:endnote w:type="continuationSeparator" w:id="0">
    <w:p w14:paraId="3CD24A55" w14:textId="77777777" w:rsidR="00F52CF5" w:rsidRDefault="00F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65BF" w14:textId="77777777" w:rsidR="0049063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9129320" wp14:editId="08A333E1">
          <wp:simplePos x="0" y="0"/>
          <wp:positionH relativeFrom="column">
            <wp:posOffset>-1068069</wp:posOffset>
          </wp:positionH>
          <wp:positionV relativeFrom="paragraph">
            <wp:posOffset>174625</wp:posOffset>
          </wp:positionV>
          <wp:extent cx="7670800" cy="45148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800" cy="4514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8B12" w14:textId="77777777" w:rsidR="00F52CF5" w:rsidRDefault="00F52CF5">
      <w:r>
        <w:separator/>
      </w:r>
    </w:p>
  </w:footnote>
  <w:footnote w:type="continuationSeparator" w:id="0">
    <w:p w14:paraId="6EB5DFCE" w14:textId="77777777" w:rsidR="00F52CF5" w:rsidRDefault="00F5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009A0"/>
    <w:multiLevelType w:val="multilevel"/>
    <w:tmpl w:val="00622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73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3B"/>
    <w:rsid w:val="0049063B"/>
    <w:rsid w:val="005008EA"/>
    <w:rsid w:val="00715A20"/>
    <w:rsid w:val="00C05FD9"/>
    <w:rsid w:val="00D87EE4"/>
    <w:rsid w:val="00F52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1151"/>
  <w15:docId w15:val="{6E5D781B-EA1D-41CD-8155-5E001F73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YzdaSf3Q_NQ" TargetMode="External"/><Relationship Id="rId18" Type="http://schemas.openxmlformats.org/officeDocument/2006/relationships/image" Target="media/image5.png"/><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image" Target="media/image4.png"/><Relationship Id="rId25" Type="http://schemas.openxmlformats.org/officeDocument/2006/relationships/hyperlink" Target="https://www.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prensa.fotocasa.es"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infojob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habitaclia.com/"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hyperlink" Target="https://youtu.be/YzdaSf3Q_NQ" TargetMode="External"/><Relationship Id="rId14" Type="http://schemas.openxmlformats.org/officeDocument/2006/relationships/image" Target="media/image2.jpg"/><Relationship Id="rId22" Type="http://schemas.openxmlformats.org/officeDocument/2006/relationships/hyperlink" Target="https://www.fotocasa.es/es/"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Downloads\PRENSA%20GARAJES%20RENTABILIDAD%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Downloads\PRENSA%20GARAJES%20RENTABILIDAD%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829914966224249E-2"/>
          <c:y val="7.9178696412948377E-2"/>
          <c:w val="0.90321796198654569"/>
          <c:h val="0.64392828853242834"/>
        </c:manualLayout>
      </c:layout>
      <c:barChart>
        <c:barDir val="col"/>
        <c:grouping val="clustered"/>
        <c:varyColors val="0"/>
        <c:ser>
          <c:idx val="0"/>
          <c:order val="0"/>
          <c:spPr>
            <a:solidFill>
              <a:sysClr val="window" lastClr="FFFFFF">
                <a:lumMod val="50000"/>
              </a:sysClr>
            </a:solidFill>
            <a:ln>
              <a:noFill/>
            </a:ln>
            <a:effectLst/>
          </c:spPr>
          <c:invertIfNegative val="0"/>
          <c:dLbls>
            <c:dLbl>
              <c:idx val="4"/>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0D-4411-B12B-BB46BFE214F0}"/>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Hoja1!$A$14:$A$21</c:f>
              <c:strCache>
                <c:ptCount val="8"/>
                <c:pt idx="0">
                  <c:v>2015                       (7 AÑOS)</c:v>
                </c:pt>
                <c:pt idx="1">
                  <c:v>2016</c:v>
                </c:pt>
                <c:pt idx="2">
                  <c:v>2017                        (5 AÑOS)</c:v>
                </c:pt>
                <c:pt idx="3">
                  <c:v>2018</c:v>
                </c:pt>
                <c:pt idx="4">
                  <c:v>2019</c:v>
                </c:pt>
                <c:pt idx="5">
                  <c:v>2020</c:v>
                </c:pt>
                <c:pt idx="6">
                  <c:v>2021                      (1 AÑO)</c:v>
                </c:pt>
                <c:pt idx="7">
                  <c:v>2022</c:v>
                </c:pt>
              </c:strCache>
            </c:strRef>
          </c:cat>
          <c:val>
            <c:numRef>
              <c:f>Hoja1!$B$14:$B$21</c:f>
              <c:numCache>
                <c:formatCode>0.0%</c:formatCode>
                <c:ptCount val="8"/>
                <c:pt idx="0">
                  <c:v>5.7507597193943182E-2</c:v>
                </c:pt>
                <c:pt idx="1">
                  <c:v>6.5260945522615507E-2</c:v>
                </c:pt>
                <c:pt idx="2">
                  <c:v>7.5669032912805384E-2</c:v>
                </c:pt>
                <c:pt idx="3">
                  <c:v>7.8468156968720948E-2</c:v>
                </c:pt>
                <c:pt idx="4">
                  <c:v>8.3282855764196168E-2</c:v>
                </c:pt>
                <c:pt idx="5">
                  <c:v>9.2884819889745868E-2</c:v>
                </c:pt>
                <c:pt idx="6">
                  <c:v>8.375762769462626E-2</c:v>
                </c:pt>
                <c:pt idx="7">
                  <c:v>7.5288658161263011E-2</c:v>
                </c:pt>
              </c:numCache>
            </c:numRef>
          </c:val>
          <c:extLst>
            <c:ext xmlns:c16="http://schemas.microsoft.com/office/drawing/2014/chart" uri="{C3380CC4-5D6E-409C-BE32-E72D297353CC}">
              <c16:uniqueId val="{00000001-9C0D-4411-B12B-BB46BFE214F0}"/>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1"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391496966608852"/>
          <c:y val="5.6030458767504364E-2"/>
          <c:w val="0.84331553710392515"/>
          <c:h val="0.59351176251643323"/>
        </c:manualLayout>
      </c:layout>
      <c:barChart>
        <c:barDir val="col"/>
        <c:grouping val="clustered"/>
        <c:varyColors val="0"/>
        <c:ser>
          <c:idx val="0"/>
          <c:order val="0"/>
          <c:spPr>
            <a:solidFill>
              <a:sysClr val="window" lastClr="FFFFFF">
                <a:lumMod val="50000"/>
              </a:sysClr>
            </a:solidFill>
            <a:ln>
              <a:noFill/>
            </a:ln>
            <a:effectLst/>
          </c:spPr>
          <c:invertIfNegative val="0"/>
          <c:dPt>
            <c:idx val="3"/>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1-90D8-4583-9231-B877E44C50F8}"/>
              </c:ext>
            </c:extLst>
          </c:dPt>
          <c:dPt>
            <c:idx val="6"/>
            <c:invertIfNegative val="0"/>
            <c:bubble3D val="0"/>
            <c:spPr>
              <a:solidFill>
                <a:srgbClr val="FFC000"/>
              </a:solidFill>
              <a:ln>
                <a:noFill/>
              </a:ln>
              <a:effectLst/>
            </c:spPr>
            <c:extLst>
              <c:ext xmlns:c16="http://schemas.microsoft.com/office/drawing/2014/chart" uri="{C3380CC4-5D6E-409C-BE32-E72D297353CC}">
                <c16:uniqueId val="{00000003-90D8-4583-9231-B877E44C50F8}"/>
              </c:ext>
            </c:extLst>
          </c:dPt>
          <c:dPt>
            <c:idx val="9"/>
            <c:invertIfNegative val="0"/>
            <c:bubble3D val="0"/>
            <c:spPr>
              <a:solidFill>
                <a:srgbClr val="7F7F7F"/>
              </a:solidFill>
              <a:ln>
                <a:noFill/>
              </a:ln>
              <a:effectLst/>
            </c:spPr>
            <c:extLst>
              <c:ext xmlns:c16="http://schemas.microsoft.com/office/drawing/2014/chart" uri="{C3380CC4-5D6E-409C-BE32-E72D297353CC}">
                <c16:uniqueId val="{00000005-90D8-4583-9231-B877E44C50F8}"/>
              </c:ext>
            </c:extLst>
          </c:dPt>
          <c:dPt>
            <c:idx val="12"/>
            <c:invertIfNegative val="0"/>
            <c:bubble3D val="0"/>
            <c:spPr>
              <a:solidFill>
                <a:srgbClr val="7F7F7F"/>
              </a:solidFill>
              <a:ln>
                <a:noFill/>
              </a:ln>
              <a:effectLst/>
            </c:spPr>
            <c:extLst>
              <c:ext xmlns:c16="http://schemas.microsoft.com/office/drawing/2014/chart" uri="{C3380CC4-5D6E-409C-BE32-E72D297353CC}">
                <c16:uniqueId val="{00000007-90D8-4583-9231-B877E44C50F8}"/>
              </c:ext>
            </c:extLst>
          </c:dPt>
          <c:dLbls>
            <c:dLbl>
              <c:idx val="12"/>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D8-4583-9231-B877E44C50F8}"/>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Hoja1!$A$28:$A$44</c:f>
              <c:strCache>
                <c:ptCount val="17"/>
                <c:pt idx="0">
                  <c:v>Región de Murcia</c:v>
                </c:pt>
                <c:pt idx="1">
                  <c:v>Castilla-La Mancha</c:v>
                </c:pt>
                <c:pt idx="2">
                  <c:v>Comunitat Valenciana</c:v>
                </c:pt>
                <c:pt idx="3">
                  <c:v>Baleares</c:v>
                </c:pt>
                <c:pt idx="4">
                  <c:v>Navarra</c:v>
                </c:pt>
                <c:pt idx="5">
                  <c:v>Cataluña</c:v>
                </c:pt>
                <c:pt idx="6">
                  <c:v>España</c:v>
                </c:pt>
                <c:pt idx="7">
                  <c:v>Andalucía</c:v>
                </c:pt>
                <c:pt idx="8">
                  <c:v>Madrid</c:v>
                </c:pt>
                <c:pt idx="9">
                  <c:v>Canarias</c:v>
                </c:pt>
                <c:pt idx="10">
                  <c:v>Aragón</c:v>
                </c:pt>
                <c:pt idx="11">
                  <c:v>La Rioja</c:v>
                </c:pt>
                <c:pt idx="12">
                  <c:v>Cantabria</c:v>
                </c:pt>
                <c:pt idx="13">
                  <c:v>Extremadura</c:v>
                </c:pt>
                <c:pt idx="14">
                  <c:v>Asturias</c:v>
                </c:pt>
                <c:pt idx="15">
                  <c:v>Castilla y León</c:v>
                </c:pt>
                <c:pt idx="16">
                  <c:v>Galicia</c:v>
                </c:pt>
              </c:strCache>
            </c:strRef>
          </c:cat>
          <c:val>
            <c:numRef>
              <c:f>Hoja1!$B$28:$B$44</c:f>
              <c:numCache>
                <c:formatCode>0.0%</c:formatCode>
                <c:ptCount val="17"/>
                <c:pt idx="0">
                  <c:v>0.10033948611231218</c:v>
                </c:pt>
                <c:pt idx="1">
                  <c:v>8.4283032239615072E-2</c:v>
                </c:pt>
                <c:pt idx="2">
                  <c:v>8.2665095602806493E-2</c:v>
                </c:pt>
                <c:pt idx="3">
                  <c:v>8.0214116368472865E-2</c:v>
                </c:pt>
                <c:pt idx="4">
                  <c:v>7.9079183607474055E-2</c:v>
                </c:pt>
                <c:pt idx="5">
                  <c:v>7.5773266036628997E-2</c:v>
                </c:pt>
                <c:pt idx="6">
                  <c:v>7.5288658161263011E-2</c:v>
                </c:pt>
                <c:pt idx="7">
                  <c:v>7.4799153849341798E-2</c:v>
                </c:pt>
                <c:pt idx="8">
                  <c:v>7.2992102142262372E-2</c:v>
                </c:pt>
                <c:pt idx="9">
                  <c:v>7.2463718789991013E-2</c:v>
                </c:pt>
                <c:pt idx="10">
                  <c:v>6.7779680230832362E-2</c:v>
                </c:pt>
                <c:pt idx="11">
                  <c:v>6.6112195701130666E-2</c:v>
                </c:pt>
                <c:pt idx="12">
                  <c:v>6.5837692466826248E-2</c:v>
                </c:pt>
                <c:pt idx="13">
                  <c:v>6.2381488282793267E-2</c:v>
                </c:pt>
                <c:pt idx="14">
                  <c:v>6.1332397887847584E-2</c:v>
                </c:pt>
                <c:pt idx="15">
                  <c:v>5.9945128038943196E-2</c:v>
                </c:pt>
                <c:pt idx="16">
                  <c:v>5.2488103782062499E-2</c:v>
                </c:pt>
              </c:numCache>
            </c:numRef>
          </c:val>
          <c:extLst>
            <c:ext xmlns:c16="http://schemas.microsoft.com/office/drawing/2014/chart" uri="{C3380CC4-5D6E-409C-BE32-E72D297353CC}">
              <c16:uniqueId val="{00000008-90D8-4583-9231-B877E44C50F8}"/>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cVSTagvgL5SndinuTX9RTp7Plg==">AMUW2mVOa6Iu8QqigSt+oyLaMNuzFvH4mu8zfPdUNN2CvxoqsC+3TY/+Pb7f/ctdXOehD+oeGsKSz7CfJGS0z4fCVGZkHTOzv9a6Y96+NJlyBKAeSxkuUs5rElerp7lNYzpnQ17cR+KsBPIl5Fi9XIU9KsWvpwbTVLkqcb5nfhUbMylDOdnJ4RA=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2108</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2021-02-14T11:41:00Z</dcterms:created>
  <dcterms:modified xsi:type="dcterms:W3CDTF">2023-02-21T11:59:00Z</dcterms:modified>
</cp:coreProperties>
</file>