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28ADC" w14:textId="77777777" w:rsidR="006869CC" w:rsidRDefault="00000000">
      <w:pPr>
        <w:ind w:right="-574"/>
      </w:pPr>
      <w:r>
        <w:rPr>
          <w:noProof/>
        </w:rPr>
        <w:drawing>
          <wp:anchor distT="0" distB="0" distL="114300" distR="114300" simplePos="0" relativeHeight="251658240" behindDoc="0" locked="0" layoutInCell="1" hidden="0" allowOverlap="1" wp14:anchorId="09F5CD30" wp14:editId="35CD56A5">
            <wp:simplePos x="0" y="0"/>
            <wp:positionH relativeFrom="column">
              <wp:posOffset>-1078863</wp:posOffset>
            </wp:positionH>
            <wp:positionV relativeFrom="paragraph">
              <wp:posOffset>-350451</wp:posOffset>
            </wp:positionV>
            <wp:extent cx="7581265" cy="1019175"/>
            <wp:effectExtent l="0" t="0" r="0" b="0"/>
            <wp:wrapNone/>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7416134E" w14:textId="77777777" w:rsidR="006869CC" w:rsidRDefault="006869CC">
      <w:pPr>
        <w:ind w:right="-574"/>
        <w:jc w:val="right"/>
        <w:rPr>
          <w:rFonts w:ascii="National" w:eastAsia="National" w:hAnsi="National" w:cs="National"/>
          <w:color w:val="303AB2"/>
          <w:sz w:val="36"/>
          <w:szCs w:val="36"/>
        </w:rPr>
      </w:pPr>
    </w:p>
    <w:p w14:paraId="0DEF7B12" w14:textId="77777777" w:rsidR="006869CC" w:rsidRDefault="006869CC">
      <w:pPr>
        <w:ind w:right="-574"/>
        <w:jc w:val="right"/>
        <w:rPr>
          <w:rFonts w:ascii="National" w:eastAsia="National" w:hAnsi="National" w:cs="National"/>
          <w:color w:val="303AB2"/>
          <w:sz w:val="36"/>
          <w:szCs w:val="36"/>
        </w:rPr>
      </w:pPr>
    </w:p>
    <w:p w14:paraId="37510C06" w14:textId="77777777" w:rsidR="006869CC" w:rsidRDefault="006869CC">
      <w:pPr>
        <w:ind w:right="-574"/>
        <w:rPr>
          <w:rFonts w:ascii="National" w:eastAsia="National" w:hAnsi="National" w:cs="National"/>
          <w:color w:val="303AB2"/>
          <w:sz w:val="20"/>
          <w:szCs w:val="20"/>
          <w:vertAlign w:val="superscript"/>
        </w:rPr>
      </w:pPr>
    </w:p>
    <w:p w14:paraId="3B471BA5" w14:textId="77777777" w:rsidR="006869CC" w:rsidRDefault="00000000">
      <w:pPr>
        <w:spacing w:line="276" w:lineRule="auto"/>
        <w:ind w:right="-574" w:firstLine="708"/>
        <w:jc w:val="center"/>
        <w:rPr>
          <w:rFonts w:ascii="National" w:eastAsia="National" w:hAnsi="National" w:cs="National"/>
          <w:b/>
          <w:color w:val="1DBDC5"/>
          <w:sz w:val="42"/>
          <w:szCs w:val="42"/>
        </w:rPr>
      </w:pPr>
      <w:r>
        <w:rPr>
          <w:rFonts w:ascii="National" w:eastAsia="National" w:hAnsi="National" w:cs="National"/>
          <w:b/>
          <w:color w:val="1DBDC5"/>
          <w:sz w:val="42"/>
          <w:szCs w:val="42"/>
        </w:rPr>
        <w:t>EL ALQUILER EN MÁXIMOS</w:t>
      </w:r>
    </w:p>
    <w:p w14:paraId="31FC5E23" w14:textId="77777777" w:rsidR="006869CC" w:rsidRDefault="00000000">
      <w:pPr>
        <w:ind w:right="-271" w:firstLine="720"/>
        <w:jc w:val="center"/>
        <w:rPr>
          <w:rFonts w:ascii="National" w:eastAsia="National" w:hAnsi="National" w:cs="National"/>
          <w:b/>
          <w:color w:val="303AB2"/>
          <w:sz w:val="50"/>
          <w:szCs w:val="50"/>
        </w:rPr>
      </w:pPr>
      <w:r>
        <w:rPr>
          <w:rFonts w:ascii="National" w:eastAsia="National" w:hAnsi="National" w:cs="National"/>
          <w:b/>
          <w:color w:val="303AB2"/>
          <w:sz w:val="50"/>
          <w:szCs w:val="50"/>
        </w:rPr>
        <w:t>El precio del alquiler supera en un 14% el registrado en la burbuja de 2007</w:t>
      </w:r>
    </w:p>
    <w:p w14:paraId="39B42C59" w14:textId="77777777" w:rsidR="006869CC" w:rsidRDefault="006869CC">
      <w:pPr>
        <w:ind w:right="-574"/>
        <w:jc w:val="both"/>
        <w:rPr>
          <w:rFonts w:ascii="National" w:eastAsia="National" w:hAnsi="National" w:cs="National"/>
          <w:b/>
          <w:color w:val="303AB2"/>
          <w:sz w:val="20"/>
          <w:szCs w:val="20"/>
        </w:rPr>
      </w:pPr>
    </w:p>
    <w:p w14:paraId="50161EAF" w14:textId="77777777" w:rsidR="006869CC"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Se muestran incrementos superiores al 50% en Islas Baleares (62%) y en Islas Canarias (57%) en comparación con el precio máximo alcanzado en 2007</w:t>
      </w:r>
    </w:p>
    <w:p w14:paraId="7BA3FCEE" w14:textId="77777777" w:rsidR="006869CC"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La mayoría de las comunidades autónomas presentan precios mucho más altos que los registrados en la época de mayores subidas en España</w:t>
      </w:r>
    </w:p>
    <w:p w14:paraId="5D2B431A" w14:textId="77777777" w:rsidR="006869CC"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En el 96% de las capitales de provincia el precio del arrendamiento está por encima del mostrado en el periodo de burbuja, hace 15 años</w:t>
      </w:r>
    </w:p>
    <w:p w14:paraId="5FBA1409" w14:textId="77777777" w:rsidR="006869CC"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hyperlink r:id="rId9">
        <w:r>
          <w:rPr>
            <w:rFonts w:ascii="Open Sans" w:eastAsia="Open Sans" w:hAnsi="Open Sans" w:cs="Open Sans"/>
            <w:b/>
            <w:color w:val="1155CC"/>
            <w:u w:val="single"/>
          </w:rPr>
          <w:t>Aquí se puede ver una valoración en vídeo de la directora de Estudios</w:t>
        </w:r>
      </w:hyperlink>
    </w:p>
    <w:p w14:paraId="009F8413" w14:textId="77777777" w:rsidR="006869CC" w:rsidRDefault="00000000">
      <w:p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Light" w:eastAsia="Open Sans Light" w:hAnsi="Open Sans Light" w:cs="Open Sans Light"/>
          <w:b/>
          <w:color w:val="303AB2"/>
        </w:rPr>
        <w:br/>
      </w:r>
      <w:r>
        <w:rPr>
          <w:rFonts w:ascii="Open Sans" w:eastAsia="Open Sans" w:hAnsi="Open Sans" w:cs="Open Sans"/>
          <w:color w:val="303AB2"/>
        </w:rPr>
        <w:t xml:space="preserve">Madrid, 27 de abril de 2023 - </w:t>
      </w:r>
      <w:r>
        <w:rPr>
          <w:rFonts w:ascii="Open Sans" w:eastAsia="Open Sans" w:hAnsi="Open Sans" w:cs="Open Sans"/>
          <w:color w:val="000000"/>
        </w:rPr>
        <w:t>En España el precio de la vivienda en alquiler vuelve a alcanzar el precio m</w:t>
      </w:r>
      <w:r>
        <w:rPr>
          <w:rFonts w:ascii="Open Sans" w:eastAsia="Open Sans" w:hAnsi="Open Sans" w:cs="Open Sans"/>
        </w:rPr>
        <w:t>áximo histórico al situarse en los 11,55€/</w:t>
      </w:r>
      <w:r>
        <w:rPr>
          <w:rFonts w:ascii="Arial" w:eastAsia="Arial" w:hAnsi="Arial" w:cs="Arial"/>
          <w:color w:val="4D5156"/>
          <w:sz w:val="21"/>
          <w:szCs w:val="21"/>
          <w:highlight w:val="white"/>
        </w:rPr>
        <w:t>m²</w:t>
      </w:r>
      <w:r>
        <w:rPr>
          <w:rFonts w:ascii="Open Sans" w:eastAsia="Open Sans" w:hAnsi="Open Sans" w:cs="Open Sans"/>
        </w:rPr>
        <w:t xml:space="preserve"> al mes. Esta situación, que viene repitiéndose desde mayo de 2022, ha llevado al precio no solo a batir récords, sino a superar el precio registrado durante la burbuja inmobiliaria de 2007, en un 14,1%, según los datos del </w:t>
      </w:r>
      <w:hyperlink r:id="rId10">
        <w:r>
          <w:rPr>
            <w:rFonts w:ascii="Open Sans" w:eastAsia="Open Sans" w:hAnsi="Open Sans" w:cs="Open Sans"/>
            <w:color w:val="1155CC"/>
            <w:u w:val="single"/>
          </w:rPr>
          <w:t>Índice Inmobiliario Fotocasa</w:t>
        </w:r>
      </w:hyperlink>
      <w:r>
        <w:rPr>
          <w:rFonts w:ascii="Open Sans" w:eastAsia="Open Sans" w:hAnsi="Open Sans" w:cs="Open Sans"/>
        </w:rPr>
        <w:t>. El precio del arrendamiento actual sobrepasa el anotado hace 15 años, que se situaba en los 10,12€/</w:t>
      </w:r>
      <w:r w:rsidRPr="001743ED">
        <w:rPr>
          <w:rFonts w:ascii="Open Sans" w:eastAsia="Open Sans" w:hAnsi="Open Sans" w:cs="Open Sans"/>
        </w:rPr>
        <w:t>m²</w:t>
      </w:r>
      <w:r>
        <w:rPr>
          <w:rFonts w:ascii="Arial" w:eastAsia="Arial" w:hAnsi="Arial" w:cs="Arial"/>
          <w:color w:val="4D5156"/>
          <w:sz w:val="21"/>
          <w:szCs w:val="21"/>
          <w:highlight w:val="white"/>
        </w:rPr>
        <w:t>,</w:t>
      </w:r>
      <w:r>
        <w:rPr>
          <w:rFonts w:ascii="Open Sans" w:eastAsia="Open Sans" w:hAnsi="Open Sans" w:cs="Open Sans"/>
        </w:rPr>
        <w:t xml:space="preserve"> cuando de forma unánime en toda España se llegó a los mayores precios de la serie evolutiva.</w:t>
      </w:r>
    </w:p>
    <w:p w14:paraId="029A8879" w14:textId="77777777" w:rsidR="006869CC"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  </w:t>
      </w:r>
    </w:p>
    <w:p w14:paraId="7D724CF1" w14:textId="64DAC1BC" w:rsidR="006869CC"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Variación histórica del precio de la vivienda en </w:t>
      </w:r>
      <w:r w:rsidR="001743ED">
        <w:rPr>
          <w:rFonts w:ascii="Open Sans Light" w:eastAsia="Open Sans Light" w:hAnsi="Open Sans Light" w:cs="Open Sans Light"/>
          <w:b/>
          <w:color w:val="303AB2"/>
          <w:sz w:val="28"/>
          <w:szCs w:val="28"/>
        </w:rPr>
        <w:t>alquiler</w:t>
      </w:r>
    </w:p>
    <w:p w14:paraId="24FEADBA" w14:textId="2DC5BF96" w:rsidR="006869CC" w:rsidRDefault="001743ED">
      <w:pPr>
        <w:spacing w:line="276" w:lineRule="auto"/>
        <w:ind w:right="-574"/>
        <w:jc w:val="center"/>
        <w:rPr>
          <w:rFonts w:ascii="Open Sans" w:eastAsia="Open Sans" w:hAnsi="Open Sans" w:cs="Open Sans"/>
          <w:color w:val="000000"/>
        </w:rPr>
      </w:pPr>
      <w:r>
        <w:rPr>
          <w:noProof/>
        </w:rPr>
        <w:drawing>
          <wp:inline distT="0" distB="0" distL="0" distR="0" wp14:anchorId="1653ABCC" wp14:editId="21C431E4">
            <wp:extent cx="5850890" cy="2352040"/>
            <wp:effectExtent l="0" t="0" r="0" b="0"/>
            <wp:docPr id="2" name="Imagen 2"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 Gráfico de líneas&#10;&#10;Descripción generada automáticamente"/>
                    <pic:cNvPicPr/>
                  </pic:nvPicPr>
                  <pic:blipFill>
                    <a:blip r:embed="rId11"/>
                    <a:stretch>
                      <a:fillRect/>
                    </a:stretch>
                  </pic:blipFill>
                  <pic:spPr>
                    <a:xfrm>
                      <a:off x="0" y="0"/>
                      <a:ext cx="5850890" cy="2352040"/>
                    </a:xfrm>
                    <a:prstGeom prst="rect">
                      <a:avLst/>
                    </a:prstGeom>
                  </pic:spPr>
                </pic:pic>
              </a:graphicData>
            </a:graphic>
          </wp:inline>
        </w:drawing>
      </w:r>
    </w:p>
    <w:p w14:paraId="595B8093" w14:textId="77777777" w:rsidR="006869CC" w:rsidRDefault="006869CC">
      <w:pPr>
        <w:spacing w:line="276" w:lineRule="auto"/>
        <w:ind w:right="-574"/>
        <w:jc w:val="both"/>
        <w:rPr>
          <w:rFonts w:ascii="Open Sans" w:eastAsia="Open Sans" w:hAnsi="Open Sans" w:cs="Open Sans"/>
          <w:color w:val="000000"/>
        </w:rPr>
      </w:pPr>
    </w:p>
    <w:p w14:paraId="26607699" w14:textId="6E5C68C1" w:rsidR="006869CC" w:rsidRDefault="00000000" w:rsidP="00393B4D">
      <w:pPr>
        <w:pBdr>
          <w:top w:val="nil"/>
          <w:left w:val="nil"/>
          <w:bottom w:val="nil"/>
          <w:right w:val="nil"/>
          <w:between w:val="nil"/>
        </w:pBdr>
        <w:spacing w:line="276" w:lineRule="auto"/>
        <w:ind w:right="-574"/>
        <w:jc w:val="both"/>
        <w:rPr>
          <w:rFonts w:ascii="Open Sans" w:eastAsia="Open Sans" w:hAnsi="Open Sans" w:cs="Open Sans"/>
        </w:rPr>
      </w:pPr>
      <w:r>
        <w:rPr>
          <w:rFonts w:ascii="Open Sans" w:eastAsia="Open Sans" w:hAnsi="Open Sans" w:cs="Open Sans"/>
        </w:rPr>
        <w:lastRenderedPageBreak/>
        <w:t xml:space="preserve">“Nunca el precio del alquiler había presentado un coste tan alto en España. Si lo vivido durante la burbuja de 2007 parecía abultado, ahora lo es más. Es necesario resaltar que </w:t>
      </w:r>
      <w:r w:rsidRPr="00393B4D">
        <w:rPr>
          <w:rFonts w:ascii="Open Sans" w:eastAsia="Open Sans" w:hAnsi="Open Sans" w:cs="Open Sans"/>
        </w:rPr>
        <w:t xml:space="preserve">en el mercado del alquiler no puede darse una situación de burbuja, ya que las burbujas sólo se producen en los precios de activos duraderos y en las acciones que proporcionan ingresos a largo plazo. Sin embargo, sí que podemos referirnos a la situación actual del alquiler como un momento de ‘sobreprecios’ al apreciar cómo los salarios no crecen al mismo ritmo que la vivienda, lo que produce un riesgo de inaccesibilidad a la vivienda muy sustancial”, explica María Matos, directora de Estudios y portavoz de </w:t>
      </w:r>
      <w:hyperlink r:id="rId12" w:history="1">
        <w:r w:rsidRPr="00393B4D">
          <w:rPr>
            <w:rStyle w:val="Hipervnculo"/>
            <w:rFonts w:ascii="Open Sans" w:eastAsia="Open Sans" w:hAnsi="Open Sans" w:cs="Open Sans"/>
          </w:rPr>
          <w:t>Fotocasa</w:t>
        </w:r>
      </w:hyperlink>
      <w:r w:rsidRPr="00393B4D">
        <w:rPr>
          <w:rFonts w:ascii="Open Sans" w:eastAsia="Open Sans" w:hAnsi="Open Sans" w:cs="Open Sans"/>
        </w:rPr>
        <w:t>.</w:t>
      </w:r>
    </w:p>
    <w:p w14:paraId="4F94F2E3" w14:textId="77777777" w:rsidR="00393B4D" w:rsidRDefault="00393B4D" w:rsidP="00393B4D">
      <w:pPr>
        <w:pBdr>
          <w:top w:val="nil"/>
          <w:left w:val="nil"/>
          <w:bottom w:val="nil"/>
          <w:right w:val="nil"/>
          <w:between w:val="nil"/>
        </w:pBdr>
        <w:spacing w:line="276" w:lineRule="auto"/>
        <w:ind w:right="-574"/>
        <w:jc w:val="both"/>
        <w:rPr>
          <w:rFonts w:ascii="Open Sans" w:eastAsia="Open Sans" w:hAnsi="Open Sans" w:cs="Open Sans"/>
        </w:rPr>
      </w:pPr>
    </w:p>
    <w:p w14:paraId="6F16FC5F" w14:textId="0640F790" w:rsidR="00393B4D" w:rsidRPr="00393B4D" w:rsidRDefault="00393B4D" w:rsidP="00393B4D">
      <w:pPr>
        <w:pBdr>
          <w:top w:val="nil"/>
          <w:left w:val="nil"/>
          <w:bottom w:val="nil"/>
          <w:right w:val="nil"/>
          <w:between w:val="nil"/>
        </w:pBdr>
        <w:spacing w:line="276" w:lineRule="auto"/>
        <w:ind w:right="-574"/>
        <w:jc w:val="center"/>
        <w:rPr>
          <w:rFonts w:ascii="Open Sans" w:eastAsia="Open Sans" w:hAnsi="Open Sans" w:cs="Open Sans"/>
          <w:b/>
          <w:bCs/>
        </w:rPr>
      </w:pPr>
      <w:hyperlink r:id="rId13" w:history="1">
        <w:r w:rsidRPr="00393B4D">
          <w:rPr>
            <w:rStyle w:val="Hipervnculo"/>
            <w:rFonts w:ascii="Open Sans" w:eastAsia="Open Sans" w:hAnsi="Open Sans" w:cs="Open Sans"/>
            <w:b/>
            <w:bCs/>
          </w:rPr>
          <w:t>Declaraciones de María Matos, directora de Estudios de Fotocasa</w:t>
        </w:r>
      </w:hyperlink>
    </w:p>
    <w:p w14:paraId="5563CEF6" w14:textId="77777777" w:rsidR="00393B4D" w:rsidRDefault="00393B4D" w:rsidP="00393B4D">
      <w:pPr>
        <w:pBdr>
          <w:top w:val="nil"/>
          <w:left w:val="nil"/>
          <w:bottom w:val="nil"/>
          <w:right w:val="nil"/>
          <w:between w:val="nil"/>
        </w:pBdr>
        <w:spacing w:line="276" w:lineRule="auto"/>
        <w:ind w:right="-574"/>
        <w:jc w:val="both"/>
        <w:rPr>
          <w:rFonts w:ascii="Open Sans" w:eastAsia="Open Sans" w:hAnsi="Open Sans" w:cs="Open Sans"/>
        </w:rPr>
      </w:pPr>
    </w:p>
    <w:p w14:paraId="4D2AD49C" w14:textId="171C9829" w:rsidR="00393B4D" w:rsidRPr="00393B4D" w:rsidRDefault="00393B4D" w:rsidP="00393B4D">
      <w:pPr>
        <w:pBdr>
          <w:top w:val="nil"/>
          <w:left w:val="nil"/>
          <w:bottom w:val="nil"/>
          <w:right w:val="nil"/>
          <w:between w:val="nil"/>
        </w:pBdr>
        <w:spacing w:line="276" w:lineRule="auto"/>
        <w:ind w:right="-574"/>
        <w:jc w:val="both"/>
        <w:rPr>
          <w:rFonts w:ascii="Open Sans" w:eastAsia="Open Sans" w:hAnsi="Open Sans" w:cs="Open Sans"/>
        </w:rPr>
      </w:pPr>
      <w:r>
        <w:rPr>
          <w:noProof/>
        </w:rPr>
        <w:drawing>
          <wp:inline distT="0" distB="0" distL="0" distR="0" wp14:anchorId="034693E6" wp14:editId="05660D22">
            <wp:extent cx="6179820" cy="3631164"/>
            <wp:effectExtent l="0" t="0" r="0" b="7620"/>
            <wp:docPr id="1" name="Imagen 1" descr="Interfaz de usuario gráfica, Aplicación&#10;&#10;Descripción generada automáticamen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10;&#10;Descripción generada automáticamente">
                      <a:hlinkClick r:id="rId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5386" cy="3634434"/>
                    </a:xfrm>
                    <a:prstGeom prst="rect">
                      <a:avLst/>
                    </a:prstGeom>
                    <a:noFill/>
                    <a:ln>
                      <a:noFill/>
                    </a:ln>
                  </pic:spPr>
                </pic:pic>
              </a:graphicData>
            </a:graphic>
          </wp:inline>
        </w:drawing>
      </w:r>
    </w:p>
    <w:p w14:paraId="572C4CE4" w14:textId="77777777" w:rsidR="00393B4D" w:rsidRDefault="00393B4D" w:rsidP="00393B4D">
      <w:pPr>
        <w:shd w:val="clear" w:color="auto" w:fill="FFFFFF"/>
        <w:spacing w:before="280" w:after="280" w:line="276" w:lineRule="auto"/>
        <w:ind w:right="-574"/>
        <w:jc w:val="both"/>
        <w:rPr>
          <w:rFonts w:ascii="Open Sans" w:eastAsia="Open Sans" w:hAnsi="Open Sans" w:cs="Open Sans"/>
        </w:rPr>
      </w:pPr>
    </w:p>
    <w:p w14:paraId="09C75DEB" w14:textId="406AAAEE" w:rsidR="00393B4D" w:rsidRDefault="00393B4D" w:rsidP="00393B4D">
      <w:pPr>
        <w:shd w:val="clear" w:color="auto" w:fill="FFFFFF"/>
        <w:spacing w:before="280" w:after="280" w:line="276" w:lineRule="auto"/>
        <w:ind w:right="-574"/>
        <w:jc w:val="both"/>
        <w:rPr>
          <w:rFonts w:ascii="Open Sans" w:eastAsia="Open Sans" w:hAnsi="Open Sans" w:cs="Open Sans"/>
        </w:rPr>
      </w:pPr>
      <w:r>
        <w:rPr>
          <w:rFonts w:ascii="Open Sans" w:eastAsia="Open Sans" w:hAnsi="Open Sans" w:cs="Open Sans"/>
        </w:rPr>
        <w:t xml:space="preserve">Todas las comunidades autónomas, excepto Asturias, Aragón y Castilla-La Mancha, presentan un precio superior al registrado en 2007. En la mayoría de las autonomías, -en 11 de las 17- los porcentajes de incremento alcanzan los dos dígitos. Además, </w:t>
      </w:r>
      <w:r>
        <w:rPr>
          <w:rFonts w:ascii="Open Sans" w:eastAsia="Open Sans" w:hAnsi="Open Sans" w:cs="Open Sans"/>
          <w:b/>
        </w:rPr>
        <w:t>destacan las que presentan aumentos interanuales superiores al 50% son: Illes Balears (62,3%), Canarias (57,3%)</w:t>
      </w:r>
      <w:r>
        <w:rPr>
          <w:rFonts w:ascii="Open Sans" w:eastAsia="Open Sans" w:hAnsi="Open Sans" w:cs="Open Sans"/>
        </w:rPr>
        <w:t xml:space="preserve">. Y las que muestran valores por encima del 20% de incremento: Madrid (37,6%), Navarra (32,4%), Comunitat Valenciana (30,8%), Cataluña (26,0%), Castilla y León (25,8%), Extremadura (21,3%), según el Índice Inmobiliario </w:t>
      </w:r>
      <w:hyperlink r:id="rId15">
        <w:r>
          <w:rPr>
            <w:rFonts w:ascii="Open Sans" w:eastAsia="Open Sans" w:hAnsi="Open Sans" w:cs="Open Sans"/>
            <w:color w:val="0000FF"/>
            <w:u w:val="single"/>
          </w:rPr>
          <w:t>Fotocasa</w:t>
        </w:r>
      </w:hyperlink>
      <w:r>
        <w:rPr>
          <w:rFonts w:ascii="Open Sans" w:eastAsia="Open Sans" w:hAnsi="Open Sans" w:cs="Open Sans"/>
        </w:rPr>
        <w:t>.</w:t>
      </w:r>
    </w:p>
    <w:p w14:paraId="5DB29456" w14:textId="749CBDFD" w:rsidR="006869CC" w:rsidRDefault="00000000">
      <w:pPr>
        <w:shd w:val="clear" w:color="auto" w:fill="FFFFFF"/>
        <w:spacing w:before="280" w:after="280" w:line="276" w:lineRule="auto"/>
        <w:ind w:right="-574"/>
        <w:jc w:val="center"/>
        <w:rPr>
          <w:rFonts w:ascii="Roboto" w:eastAsia="Roboto" w:hAnsi="Roboto" w:cs="Roboto"/>
          <w:color w:val="212529"/>
          <w:sz w:val="26"/>
          <w:szCs w:val="26"/>
        </w:rPr>
      </w:pPr>
      <w:r>
        <w:rPr>
          <w:rFonts w:ascii="Open Sans Light" w:eastAsia="Open Sans Light" w:hAnsi="Open Sans Light" w:cs="Open Sans Light"/>
          <w:b/>
          <w:color w:val="303AB2"/>
          <w:sz w:val="28"/>
          <w:szCs w:val="28"/>
        </w:rPr>
        <w:lastRenderedPageBreak/>
        <w:t>Variación CCAA en relación con el precio máximo de 2007</w:t>
      </w:r>
    </w:p>
    <w:p w14:paraId="26F18F65" w14:textId="77777777" w:rsidR="006869CC" w:rsidRDefault="00000000">
      <w:pPr>
        <w:spacing w:line="276" w:lineRule="auto"/>
        <w:ind w:left="-141" w:right="-696"/>
        <w:jc w:val="both"/>
        <w:rPr>
          <w:rFonts w:ascii="Roboto" w:eastAsia="Roboto" w:hAnsi="Roboto" w:cs="Roboto"/>
          <w:color w:val="212529"/>
          <w:sz w:val="26"/>
          <w:szCs w:val="26"/>
        </w:rPr>
      </w:pPr>
      <w:r>
        <w:rPr>
          <w:rFonts w:ascii="Roboto" w:eastAsia="Roboto" w:hAnsi="Roboto" w:cs="Roboto"/>
          <w:noProof/>
          <w:color w:val="212529"/>
          <w:sz w:val="26"/>
          <w:szCs w:val="26"/>
        </w:rPr>
        <w:drawing>
          <wp:inline distT="114300" distB="114300" distL="114300" distR="114300" wp14:anchorId="74827D80" wp14:editId="4D1585F2">
            <wp:extent cx="6271260" cy="3436620"/>
            <wp:effectExtent l="0" t="0" r="0" b="0"/>
            <wp:docPr id="2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t="11023"/>
                    <a:stretch>
                      <a:fillRect/>
                    </a:stretch>
                  </pic:blipFill>
                  <pic:spPr>
                    <a:xfrm>
                      <a:off x="0" y="0"/>
                      <a:ext cx="6271260" cy="3436620"/>
                    </a:xfrm>
                    <a:prstGeom prst="rect">
                      <a:avLst/>
                    </a:prstGeom>
                    <a:ln/>
                  </pic:spPr>
                </pic:pic>
              </a:graphicData>
            </a:graphic>
          </wp:inline>
        </w:drawing>
      </w:r>
    </w:p>
    <w:p w14:paraId="1BFBFFBE" w14:textId="77777777" w:rsidR="006869CC" w:rsidRDefault="00000000">
      <w:pPr>
        <w:shd w:val="clear" w:color="auto" w:fill="FFFFFF"/>
        <w:spacing w:before="280" w:after="280" w:line="276" w:lineRule="auto"/>
        <w:ind w:right="-574"/>
        <w:jc w:val="center"/>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Diferencia entre el precio medio de 2007 frente al precio medio de marzo 2023</w:t>
      </w:r>
    </w:p>
    <w:tbl>
      <w:tblPr>
        <w:tblStyle w:val="a1"/>
        <w:tblW w:w="9776"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30"/>
        <w:gridCol w:w="2410"/>
        <w:gridCol w:w="2268"/>
        <w:gridCol w:w="2268"/>
      </w:tblGrid>
      <w:tr w:rsidR="006869CC" w14:paraId="605362E2" w14:textId="77777777" w:rsidTr="006869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D8ED352" w14:textId="77777777" w:rsidR="006869CC" w:rsidRDefault="00000000">
            <w:r>
              <w:rPr>
                <w:rFonts w:ascii="Open Sans" w:eastAsia="Open Sans" w:hAnsi="Open Sans" w:cs="Open Sans"/>
                <w:b w:val="0"/>
              </w:rPr>
              <w:t>Comunidad Autónoma</w:t>
            </w:r>
          </w:p>
        </w:tc>
        <w:tc>
          <w:tcPr>
            <w:tcW w:w="2410" w:type="dxa"/>
            <w:vAlign w:val="center"/>
          </w:tcPr>
          <w:p w14:paraId="5B4DCC93" w14:textId="77777777" w:rsidR="006869CC" w:rsidRDefault="00000000">
            <w:pPr>
              <w:jc w:val="center"/>
              <w:cnfStyle w:val="100000000000" w:firstRow="1" w:lastRow="0" w:firstColumn="0" w:lastColumn="0" w:oddVBand="0" w:evenVBand="0" w:oddHBand="0" w:evenHBand="0" w:firstRowFirstColumn="0" w:firstRowLastColumn="0" w:lastRowFirstColumn="0" w:lastRowLastColumn="0"/>
            </w:pPr>
            <w:r>
              <w:rPr>
                <w:rFonts w:ascii="Open Sans" w:eastAsia="Open Sans" w:hAnsi="Open Sans" w:cs="Open Sans"/>
                <w:b w:val="0"/>
              </w:rPr>
              <w:t>Valor máximo en 2007</w:t>
            </w:r>
          </w:p>
        </w:tc>
        <w:tc>
          <w:tcPr>
            <w:tcW w:w="2268" w:type="dxa"/>
            <w:vAlign w:val="center"/>
          </w:tcPr>
          <w:p w14:paraId="52AE10CC" w14:textId="77777777" w:rsidR="006869CC"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b w:val="0"/>
              </w:rPr>
              <w:t>Marzo 2023</w:t>
            </w:r>
          </w:p>
          <w:p w14:paraId="7AC74370" w14:textId="77777777" w:rsidR="006869CC" w:rsidRDefault="00000000">
            <w:pPr>
              <w:jc w:val="center"/>
              <w:cnfStyle w:val="100000000000" w:firstRow="1" w:lastRow="0" w:firstColumn="0" w:lastColumn="0" w:oddVBand="0" w:evenVBand="0" w:oddHBand="0" w:evenHBand="0" w:firstRowFirstColumn="0" w:firstRowLastColumn="0" w:lastRowFirstColumn="0" w:lastRowLastColumn="0"/>
            </w:pPr>
            <w:r>
              <w:rPr>
                <w:rFonts w:ascii="Open Sans" w:eastAsia="Open Sans" w:hAnsi="Open Sans" w:cs="Open Sans"/>
                <w:b w:val="0"/>
              </w:rPr>
              <w:t>(€/m² al mes)</w:t>
            </w:r>
          </w:p>
        </w:tc>
        <w:tc>
          <w:tcPr>
            <w:tcW w:w="2268" w:type="dxa"/>
          </w:tcPr>
          <w:p w14:paraId="49731E04" w14:textId="77777777" w:rsidR="006869CC" w:rsidRDefault="00000000">
            <w:pPr>
              <w:jc w:val="center"/>
              <w:cnfStyle w:val="100000000000" w:firstRow="1" w:lastRow="0" w:firstColumn="0" w:lastColumn="0" w:oddVBand="0" w:evenVBand="0" w:oddHBand="0" w:evenHBand="0" w:firstRowFirstColumn="0" w:firstRowLastColumn="0" w:lastRowFirstColumn="0" w:lastRowLastColumn="0"/>
            </w:pPr>
            <w:r>
              <w:rPr>
                <w:rFonts w:ascii="Open Sans" w:eastAsia="Open Sans" w:hAnsi="Open Sans" w:cs="Open Sans"/>
                <w:b w:val="0"/>
              </w:rPr>
              <w:t>Variación 2007 vs. 2023 (%)</w:t>
            </w:r>
          </w:p>
        </w:tc>
      </w:tr>
      <w:tr w:rsidR="006869CC" w14:paraId="1D7A915B" w14:textId="77777777" w:rsidTr="00686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7A05535C" w14:textId="77777777" w:rsidR="006869CC" w:rsidRDefault="00000000">
            <w:r>
              <w:rPr>
                <w:rFonts w:ascii="Open Sans" w:eastAsia="Open Sans" w:hAnsi="Open Sans" w:cs="Open Sans"/>
                <w:b w:val="0"/>
              </w:rPr>
              <w:t>Baleares</w:t>
            </w:r>
          </w:p>
        </w:tc>
        <w:tc>
          <w:tcPr>
            <w:tcW w:w="2410" w:type="dxa"/>
            <w:vAlign w:val="bottom"/>
          </w:tcPr>
          <w:p w14:paraId="395BF9C4"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9,83 €</w:t>
            </w:r>
          </w:p>
        </w:tc>
        <w:tc>
          <w:tcPr>
            <w:tcW w:w="2268" w:type="dxa"/>
            <w:vAlign w:val="bottom"/>
          </w:tcPr>
          <w:p w14:paraId="1889AC19"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15,96 €</w:t>
            </w:r>
          </w:p>
        </w:tc>
        <w:tc>
          <w:tcPr>
            <w:tcW w:w="2268" w:type="dxa"/>
            <w:vAlign w:val="bottom"/>
          </w:tcPr>
          <w:p w14:paraId="749BF107"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62,3%</w:t>
            </w:r>
          </w:p>
        </w:tc>
      </w:tr>
      <w:tr w:rsidR="006869CC" w14:paraId="0CEC98FA" w14:textId="77777777" w:rsidTr="006869CC">
        <w:tc>
          <w:tcPr>
            <w:cnfStyle w:val="001000000000" w:firstRow="0" w:lastRow="0" w:firstColumn="1" w:lastColumn="0" w:oddVBand="0" w:evenVBand="0" w:oddHBand="0" w:evenHBand="0" w:firstRowFirstColumn="0" w:firstRowLastColumn="0" w:lastRowFirstColumn="0" w:lastRowLastColumn="0"/>
            <w:tcW w:w="2830" w:type="dxa"/>
            <w:vAlign w:val="bottom"/>
          </w:tcPr>
          <w:p w14:paraId="0227149F" w14:textId="77777777" w:rsidR="006869CC" w:rsidRDefault="00000000">
            <w:r>
              <w:rPr>
                <w:rFonts w:ascii="Open Sans" w:eastAsia="Open Sans" w:hAnsi="Open Sans" w:cs="Open Sans"/>
                <w:b w:val="0"/>
              </w:rPr>
              <w:t>Canarias</w:t>
            </w:r>
          </w:p>
        </w:tc>
        <w:tc>
          <w:tcPr>
            <w:tcW w:w="2410" w:type="dxa"/>
            <w:vAlign w:val="bottom"/>
          </w:tcPr>
          <w:p w14:paraId="304ED2F5"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7,56 €</w:t>
            </w:r>
          </w:p>
        </w:tc>
        <w:tc>
          <w:tcPr>
            <w:tcW w:w="2268" w:type="dxa"/>
            <w:vAlign w:val="bottom"/>
          </w:tcPr>
          <w:p w14:paraId="5AFFC783"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11,90 €</w:t>
            </w:r>
          </w:p>
        </w:tc>
        <w:tc>
          <w:tcPr>
            <w:tcW w:w="2268" w:type="dxa"/>
            <w:vAlign w:val="bottom"/>
          </w:tcPr>
          <w:p w14:paraId="2195DA83"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57,3%</w:t>
            </w:r>
          </w:p>
        </w:tc>
      </w:tr>
      <w:tr w:rsidR="006869CC" w14:paraId="3D8BF262" w14:textId="77777777" w:rsidTr="00686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6BB569F0" w14:textId="77777777" w:rsidR="006869CC" w:rsidRDefault="00000000">
            <w:r>
              <w:rPr>
                <w:rFonts w:ascii="Open Sans" w:eastAsia="Open Sans" w:hAnsi="Open Sans" w:cs="Open Sans"/>
                <w:b w:val="0"/>
              </w:rPr>
              <w:t>Madrid</w:t>
            </w:r>
          </w:p>
        </w:tc>
        <w:tc>
          <w:tcPr>
            <w:tcW w:w="2410" w:type="dxa"/>
            <w:vAlign w:val="bottom"/>
          </w:tcPr>
          <w:p w14:paraId="29AE0217"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11,81 €</w:t>
            </w:r>
          </w:p>
        </w:tc>
        <w:tc>
          <w:tcPr>
            <w:tcW w:w="2268" w:type="dxa"/>
            <w:vAlign w:val="bottom"/>
          </w:tcPr>
          <w:p w14:paraId="13930765"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16,25 €</w:t>
            </w:r>
          </w:p>
        </w:tc>
        <w:tc>
          <w:tcPr>
            <w:tcW w:w="2268" w:type="dxa"/>
            <w:vAlign w:val="bottom"/>
          </w:tcPr>
          <w:p w14:paraId="0A8F7BC5"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37,6%</w:t>
            </w:r>
          </w:p>
        </w:tc>
      </w:tr>
      <w:tr w:rsidR="006869CC" w14:paraId="1FE3EC48" w14:textId="77777777" w:rsidTr="006869CC">
        <w:tc>
          <w:tcPr>
            <w:cnfStyle w:val="001000000000" w:firstRow="0" w:lastRow="0" w:firstColumn="1" w:lastColumn="0" w:oddVBand="0" w:evenVBand="0" w:oddHBand="0" w:evenHBand="0" w:firstRowFirstColumn="0" w:firstRowLastColumn="0" w:lastRowFirstColumn="0" w:lastRowLastColumn="0"/>
            <w:tcW w:w="2830" w:type="dxa"/>
            <w:vAlign w:val="bottom"/>
          </w:tcPr>
          <w:p w14:paraId="3CDE6DD2" w14:textId="77777777" w:rsidR="006869CC" w:rsidRDefault="00000000">
            <w:r>
              <w:rPr>
                <w:rFonts w:ascii="Open Sans" w:eastAsia="Open Sans" w:hAnsi="Open Sans" w:cs="Open Sans"/>
                <w:b w:val="0"/>
              </w:rPr>
              <w:t>Navarra</w:t>
            </w:r>
          </w:p>
        </w:tc>
        <w:tc>
          <w:tcPr>
            <w:tcW w:w="2410" w:type="dxa"/>
            <w:vAlign w:val="bottom"/>
          </w:tcPr>
          <w:p w14:paraId="3C27F16C"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8,09 €</w:t>
            </w:r>
          </w:p>
        </w:tc>
        <w:tc>
          <w:tcPr>
            <w:tcW w:w="2268" w:type="dxa"/>
            <w:vAlign w:val="bottom"/>
          </w:tcPr>
          <w:p w14:paraId="636597CB"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10,71 €</w:t>
            </w:r>
          </w:p>
        </w:tc>
        <w:tc>
          <w:tcPr>
            <w:tcW w:w="2268" w:type="dxa"/>
            <w:vAlign w:val="bottom"/>
          </w:tcPr>
          <w:p w14:paraId="4B7D4599"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32,4%</w:t>
            </w:r>
          </w:p>
        </w:tc>
      </w:tr>
      <w:tr w:rsidR="006869CC" w14:paraId="2D7DE332" w14:textId="77777777" w:rsidTr="00686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05EC36A4" w14:textId="77777777" w:rsidR="006869CC" w:rsidRDefault="00000000">
            <w:r>
              <w:rPr>
                <w:rFonts w:ascii="Open Sans" w:eastAsia="Open Sans" w:hAnsi="Open Sans" w:cs="Open Sans"/>
                <w:b w:val="0"/>
              </w:rPr>
              <w:t>Comunitat Valenciana</w:t>
            </w:r>
          </w:p>
        </w:tc>
        <w:tc>
          <w:tcPr>
            <w:tcW w:w="2410" w:type="dxa"/>
            <w:vAlign w:val="bottom"/>
          </w:tcPr>
          <w:p w14:paraId="51F8D2B2"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8,11 €</w:t>
            </w:r>
          </w:p>
        </w:tc>
        <w:tc>
          <w:tcPr>
            <w:tcW w:w="2268" w:type="dxa"/>
            <w:vAlign w:val="bottom"/>
          </w:tcPr>
          <w:p w14:paraId="51B7DB71"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10,61 €</w:t>
            </w:r>
          </w:p>
        </w:tc>
        <w:tc>
          <w:tcPr>
            <w:tcW w:w="2268" w:type="dxa"/>
            <w:vAlign w:val="bottom"/>
          </w:tcPr>
          <w:p w14:paraId="156A63A8"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30,8%</w:t>
            </w:r>
          </w:p>
        </w:tc>
      </w:tr>
      <w:tr w:rsidR="006869CC" w14:paraId="7FCCB5C2" w14:textId="77777777" w:rsidTr="006869CC">
        <w:tc>
          <w:tcPr>
            <w:cnfStyle w:val="001000000000" w:firstRow="0" w:lastRow="0" w:firstColumn="1" w:lastColumn="0" w:oddVBand="0" w:evenVBand="0" w:oddHBand="0" w:evenHBand="0" w:firstRowFirstColumn="0" w:firstRowLastColumn="0" w:lastRowFirstColumn="0" w:lastRowLastColumn="0"/>
            <w:tcW w:w="2830" w:type="dxa"/>
            <w:vAlign w:val="bottom"/>
          </w:tcPr>
          <w:p w14:paraId="5181D3B9" w14:textId="77777777" w:rsidR="006869CC" w:rsidRDefault="00000000">
            <w:r>
              <w:rPr>
                <w:rFonts w:ascii="Open Sans" w:eastAsia="Open Sans" w:hAnsi="Open Sans" w:cs="Open Sans"/>
                <w:b w:val="0"/>
              </w:rPr>
              <w:t>Cataluña</w:t>
            </w:r>
          </w:p>
        </w:tc>
        <w:tc>
          <w:tcPr>
            <w:tcW w:w="2410" w:type="dxa"/>
            <w:vAlign w:val="bottom"/>
          </w:tcPr>
          <w:p w14:paraId="7CA442E2"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12,44 €</w:t>
            </w:r>
          </w:p>
        </w:tc>
        <w:tc>
          <w:tcPr>
            <w:tcW w:w="2268" w:type="dxa"/>
            <w:vAlign w:val="bottom"/>
          </w:tcPr>
          <w:p w14:paraId="44A6E0C5"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15,68 €</w:t>
            </w:r>
          </w:p>
        </w:tc>
        <w:tc>
          <w:tcPr>
            <w:tcW w:w="2268" w:type="dxa"/>
            <w:vAlign w:val="bottom"/>
          </w:tcPr>
          <w:p w14:paraId="5109CB65"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26,0%</w:t>
            </w:r>
          </w:p>
        </w:tc>
      </w:tr>
      <w:tr w:rsidR="006869CC" w14:paraId="30DE0C36" w14:textId="77777777" w:rsidTr="00686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6B65CC09" w14:textId="77777777" w:rsidR="006869CC" w:rsidRDefault="00000000">
            <w:r>
              <w:rPr>
                <w:rFonts w:ascii="Open Sans" w:eastAsia="Open Sans" w:hAnsi="Open Sans" w:cs="Open Sans"/>
                <w:b w:val="0"/>
              </w:rPr>
              <w:t>Castilla y León</w:t>
            </w:r>
          </w:p>
        </w:tc>
        <w:tc>
          <w:tcPr>
            <w:tcW w:w="2410" w:type="dxa"/>
            <w:vAlign w:val="bottom"/>
          </w:tcPr>
          <w:p w14:paraId="3B515926"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6,54 €</w:t>
            </w:r>
          </w:p>
        </w:tc>
        <w:tc>
          <w:tcPr>
            <w:tcW w:w="2268" w:type="dxa"/>
            <w:vAlign w:val="bottom"/>
          </w:tcPr>
          <w:p w14:paraId="3AD5E597"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8,22 €</w:t>
            </w:r>
          </w:p>
        </w:tc>
        <w:tc>
          <w:tcPr>
            <w:tcW w:w="2268" w:type="dxa"/>
            <w:vAlign w:val="bottom"/>
          </w:tcPr>
          <w:p w14:paraId="3AD5A314"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25,8%</w:t>
            </w:r>
          </w:p>
        </w:tc>
      </w:tr>
      <w:tr w:rsidR="006869CC" w14:paraId="47591ADE" w14:textId="77777777" w:rsidTr="006869CC">
        <w:tc>
          <w:tcPr>
            <w:cnfStyle w:val="001000000000" w:firstRow="0" w:lastRow="0" w:firstColumn="1" w:lastColumn="0" w:oddVBand="0" w:evenVBand="0" w:oddHBand="0" w:evenHBand="0" w:firstRowFirstColumn="0" w:firstRowLastColumn="0" w:lastRowFirstColumn="0" w:lastRowLastColumn="0"/>
            <w:tcW w:w="2830" w:type="dxa"/>
            <w:vAlign w:val="bottom"/>
          </w:tcPr>
          <w:p w14:paraId="51873434" w14:textId="77777777" w:rsidR="006869CC" w:rsidRDefault="00000000">
            <w:r>
              <w:rPr>
                <w:rFonts w:ascii="Open Sans" w:eastAsia="Open Sans" w:hAnsi="Open Sans" w:cs="Open Sans"/>
                <w:b w:val="0"/>
              </w:rPr>
              <w:t>Extremadura</w:t>
            </w:r>
          </w:p>
        </w:tc>
        <w:tc>
          <w:tcPr>
            <w:tcW w:w="2410" w:type="dxa"/>
            <w:vAlign w:val="bottom"/>
          </w:tcPr>
          <w:p w14:paraId="4AEA9EC2"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5,13 €</w:t>
            </w:r>
          </w:p>
        </w:tc>
        <w:tc>
          <w:tcPr>
            <w:tcW w:w="2268" w:type="dxa"/>
            <w:vAlign w:val="bottom"/>
          </w:tcPr>
          <w:p w14:paraId="25D95996"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6,22 €</w:t>
            </w:r>
          </w:p>
        </w:tc>
        <w:tc>
          <w:tcPr>
            <w:tcW w:w="2268" w:type="dxa"/>
            <w:vAlign w:val="bottom"/>
          </w:tcPr>
          <w:p w14:paraId="1E4E928E"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21,3%</w:t>
            </w:r>
          </w:p>
        </w:tc>
      </w:tr>
      <w:tr w:rsidR="006869CC" w14:paraId="179B72BE" w14:textId="77777777" w:rsidTr="00686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406882DA" w14:textId="77777777" w:rsidR="006869CC" w:rsidRDefault="00000000">
            <w:r>
              <w:rPr>
                <w:rFonts w:ascii="Open Sans" w:eastAsia="Open Sans" w:hAnsi="Open Sans" w:cs="Open Sans"/>
                <w:b w:val="0"/>
              </w:rPr>
              <w:t>País Vasco</w:t>
            </w:r>
          </w:p>
        </w:tc>
        <w:tc>
          <w:tcPr>
            <w:tcW w:w="2410" w:type="dxa"/>
            <w:vAlign w:val="bottom"/>
          </w:tcPr>
          <w:p w14:paraId="0470B4A0"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11,67 €</w:t>
            </w:r>
          </w:p>
        </w:tc>
        <w:tc>
          <w:tcPr>
            <w:tcW w:w="2268" w:type="dxa"/>
            <w:vAlign w:val="bottom"/>
          </w:tcPr>
          <w:p w14:paraId="72CDFFEA"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13,78 €</w:t>
            </w:r>
          </w:p>
        </w:tc>
        <w:tc>
          <w:tcPr>
            <w:tcW w:w="2268" w:type="dxa"/>
            <w:vAlign w:val="bottom"/>
          </w:tcPr>
          <w:p w14:paraId="63DFB123"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18,0%</w:t>
            </w:r>
          </w:p>
        </w:tc>
      </w:tr>
      <w:tr w:rsidR="006869CC" w14:paraId="319F4100" w14:textId="77777777" w:rsidTr="006869CC">
        <w:tc>
          <w:tcPr>
            <w:cnfStyle w:val="001000000000" w:firstRow="0" w:lastRow="0" w:firstColumn="1" w:lastColumn="0" w:oddVBand="0" w:evenVBand="0" w:oddHBand="0" w:evenHBand="0" w:firstRowFirstColumn="0" w:firstRowLastColumn="0" w:lastRowFirstColumn="0" w:lastRowLastColumn="0"/>
            <w:tcW w:w="2830" w:type="dxa"/>
            <w:vAlign w:val="bottom"/>
          </w:tcPr>
          <w:p w14:paraId="418DB37F" w14:textId="77777777" w:rsidR="006869CC" w:rsidRDefault="00000000">
            <w:r>
              <w:rPr>
                <w:rFonts w:ascii="Open Sans" w:eastAsia="Open Sans" w:hAnsi="Open Sans" w:cs="Open Sans"/>
                <w:b w:val="0"/>
              </w:rPr>
              <w:t>Andalucía</w:t>
            </w:r>
          </w:p>
        </w:tc>
        <w:tc>
          <w:tcPr>
            <w:tcW w:w="2410" w:type="dxa"/>
            <w:vAlign w:val="bottom"/>
          </w:tcPr>
          <w:p w14:paraId="742BEC1F"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8,41 €</w:t>
            </w:r>
          </w:p>
        </w:tc>
        <w:tc>
          <w:tcPr>
            <w:tcW w:w="2268" w:type="dxa"/>
            <w:vAlign w:val="bottom"/>
          </w:tcPr>
          <w:p w14:paraId="540E4B0F"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9,51 €</w:t>
            </w:r>
          </w:p>
        </w:tc>
        <w:tc>
          <w:tcPr>
            <w:tcW w:w="2268" w:type="dxa"/>
            <w:vAlign w:val="bottom"/>
          </w:tcPr>
          <w:p w14:paraId="43626A92"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13,1%</w:t>
            </w:r>
          </w:p>
        </w:tc>
      </w:tr>
      <w:tr w:rsidR="006869CC" w14:paraId="4E62ED29" w14:textId="77777777" w:rsidTr="00686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458D6E4C" w14:textId="77777777" w:rsidR="006869CC" w:rsidRDefault="00000000">
            <w:r>
              <w:rPr>
                <w:rFonts w:ascii="Open Sans" w:eastAsia="Open Sans" w:hAnsi="Open Sans" w:cs="Open Sans"/>
                <w:b w:val="0"/>
              </w:rPr>
              <w:t>Galicia</w:t>
            </w:r>
          </w:p>
        </w:tc>
        <w:tc>
          <w:tcPr>
            <w:tcW w:w="2410" w:type="dxa"/>
            <w:vAlign w:val="bottom"/>
          </w:tcPr>
          <w:p w14:paraId="5DCD3685"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7,35 €</w:t>
            </w:r>
          </w:p>
        </w:tc>
        <w:tc>
          <w:tcPr>
            <w:tcW w:w="2268" w:type="dxa"/>
            <w:vAlign w:val="bottom"/>
          </w:tcPr>
          <w:p w14:paraId="24B16F26"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8,12 €</w:t>
            </w:r>
          </w:p>
        </w:tc>
        <w:tc>
          <w:tcPr>
            <w:tcW w:w="2268" w:type="dxa"/>
            <w:vAlign w:val="bottom"/>
          </w:tcPr>
          <w:p w14:paraId="4601CEAF"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10,5%</w:t>
            </w:r>
          </w:p>
        </w:tc>
      </w:tr>
      <w:tr w:rsidR="006869CC" w14:paraId="465CF576" w14:textId="77777777" w:rsidTr="006869CC">
        <w:tc>
          <w:tcPr>
            <w:cnfStyle w:val="001000000000" w:firstRow="0" w:lastRow="0" w:firstColumn="1" w:lastColumn="0" w:oddVBand="0" w:evenVBand="0" w:oddHBand="0" w:evenHBand="0" w:firstRowFirstColumn="0" w:firstRowLastColumn="0" w:lastRowFirstColumn="0" w:lastRowLastColumn="0"/>
            <w:tcW w:w="2830" w:type="dxa"/>
            <w:vAlign w:val="bottom"/>
          </w:tcPr>
          <w:p w14:paraId="443112B7" w14:textId="77777777" w:rsidR="006869CC" w:rsidRDefault="00000000">
            <w:r>
              <w:rPr>
                <w:rFonts w:ascii="Open Sans" w:eastAsia="Open Sans" w:hAnsi="Open Sans" w:cs="Open Sans"/>
                <w:b w:val="0"/>
              </w:rPr>
              <w:t>Cantabria</w:t>
            </w:r>
          </w:p>
        </w:tc>
        <w:tc>
          <w:tcPr>
            <w:tcW w:w="2410" w:type="dxa"/>
            <w:vAlign w:val="bottom"/>
          </w:tcPr>
          <w:p w14:paraId="29A7C1A3"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10,21 €</w:t>
            </w:r>
          </w:p>
        </w:tc>
        <w:tc>
          <w:tcPr>
            <w:tcW w:w="2268" w:type="dxa"/>
            <w:vAlign w:val="bottom"/>
          </w:tcPr>
          <w:p w14:paraId="23BC44D0"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10,98 €</w:t>
            </w:r>
          </w:p>
        </w:tc>
        <w:tc>
          <w:tcPr>
            <w:tcW w:w="2268" w:type="dxa"/>
            <w:vAlign w:val="bottom"/>
          </w:tcPr>
          <w:p w14:paraId="08A894B1"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7,6%</w:t>
            </w:r>
          </w:p>
        </w:tc>
      </w:tr>
      <w:tr w:rsidR="006869CC" w14:paraId="4848DB8D" w14:textId="77777777" w:rsidTr="00686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77417B51" w14:textId="77777777" w:rsidR="006869CC" w:rsidRDefault="00000000">
            <w:r>
              <w:rPr>
                <w:rFonts w:ascii="Open Sans" w:eastAsia="Open Sans" w:hAnsi="Open Sans" w:cs="Open Sans"/>
                <w:b w:val="0"/>
              </w:rPr>
              <w:t>Región de Murcia</w:t>
            </w:r>
          </w:p>
        </w:tc>
        <w:tc>
          <w:tcPr>
            <w:tcW w:w="2410" w:type="dxa"/>
            <w:vAlign w:val="bottom"/>
          </w:tcPr>
          <w:p w14:paraId="2624CF42"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7,38 €</w:t>
            </w:r>
          </w:p>
        </w:tc>
        <w:tc>
          <w:tcPr>
            <w:tcW w:w="2268" w:type="dxa"/>
            <w:vAlign w:val="bottom"/>
          </w:tcPr>
          <w:p w14:paraId="6D2FE221"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7,89 €</w:t>
            </w:r>
          </w:p>
        </w:tc>
        <w:tc>
          <w:tcPr>
            <w:tcW w:w="2268" w:type="dxa"/>
            <w:vAlign w:val="bottom"/>
          </w:tcPr>
          <w:p w14:paraId="6102ECF2"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6,9%</w:t>
            </w:r>
          </w:p>
        </w:tc>
      </w:tr>
      <w:tr w:rsidR="006869CC" w14:paraId="147B8E83" w14:textId="77777777" w:rsidTr="006869CC">
        <w:tc>
          <w:tcPr>
            <w:cnfStyle w:val="001000000000" w:firstRow="0" w:lastRow="0" w:firstColumn="1" w:lastColumn="0" w:oddVBand="0" w:evenVBand="0" w:oddHBand="0" w:evenHBand="0" w:firstRowFirstColumn="0" w:firstRowLastColumn="0" w:lastRowFirstColumn="0" w:lastRowLastColumn="0"/>
            <w:tcW w:w="2830" w:type="dxa"/>
            <w:vAlign w:val="bottom"/>
          </w:tcPr>
          <w:p w14:paraId="2E1B8FAF" w14:textId="77777777" w:rsidR="006869CC" w:rsidRDefault="00000000">
            <w:r>
              <w:rPr>
                <w:rFonts w:ascii="Open Sans" w:eastAsia="Open Sans" w:hAnsi="Open Sans" w:cs="Open Sans"/>
                <w:b w:val="0"/>
              </w:rPr>
              <w:t>Asturias</w:t>
            </w:r>
          </w:p>
        </w:tc>
        <w:tc>
          <w:tcPr>
            <w:tcW w:w="2410" w:type="dxa"/>
            <w:vAlign w:val="bottom"/>
          </w:tcPr>
          <w:p w14:paraId="7263EFC8"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8,65 €</w:t>
            </w:r>
          </w:p>
        </w:tc>
        <w:tc>
          <w:tcPr>
            <w:tcW w:w="2268" w:type="dxa"/>
            <w:vAlign w:val="bottom"/>
          </w:tcPr>
          <w:p w14:paraId="7EF2C93C"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8,58 €</w:t>
            </w:r>
          </w:p>
        </w:tc>
        <w:tc>
          <w:tcPr>
            <w:tcW w:w="2268" w:type="dxa"/>
            <w:vAlign w:val="bottom"/>
          </w:tcPr>
          <w:p w14:paraId="431EED1F"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color w:val="9C0006"/>
                <w:sz w:val="24"/>
                <w:szCs w:val="24"/>
              </w:rPr>
              <w:t>-0,8%</w:t>
            </w:r>
          </w:p>
        </w:tc>
      </w:tr>
      <w:tr w:rsidR="006869CC" w14:paraId="6005690D" w14:textId="77777777" w:rsidTr="00686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6316FFAB" w14:textId="77777777" w:rsidR="006869CC" w:rsidRDefault="00000000">
            <w:r>
              <w:rPr>
                <w:rFonts w:ascii="Open Sans" w:eastAsia="Open Sans" w:hAnsi="Open Sans" w:cs="Open Sans"/>
                <w:b w:val="0"/>
              </w:rPr>
              <w:t>Aragón</w:t>
            </w:r>
          </w:p>
        </w:tc>
        <w:tc>
          <w:tcPr>
            <w:tcW w:w="2410" w:type="dxa"/>
            <w:vAlign w:val="bottom"/>
          </w:tcPr>
          <w:p w14:paraId="045B3949"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9,75 €</w:t>
            </w:r>
          </w:p>
        </w:tc>
        <w:tc>
          <w:tcPr>
            <w:tcW w:w="2268" w:type="dxa"/>
            <w:vAlign w:val="bottom"/>
          </w:tcPr>
          <w:p w14:paraId="3AB16A28"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8,83 €</w:t>
            </w:r>
          </w:p>
        </w:tc>
        <w:tc>
          <w:tcPr>
            <w:tcW w:w="2268" w:type="dxa"/>
            <w:vAlign w:val="bottom"/>
          </w:tcPr>
          <w:p w14:paraId="434242B1"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color w:val="9C0006"/>
                <w:sz w:val="24"/>
                <w:szCs w:val="24"/>
              </w:rPr>
              <w:t>-9,4%</w:t>
            </w:r>
          </w:p>
        </w:tc>
      </w:tr>
      <w:tr w:rsidR="006869CC" w14:paraId="6078DADD" w14:textId="77777777" w:rsidTr="006869CC">
        <w:tc>
          <w:tcPr>
            <w:cnfStyle w:val="001000000000" w:firstRow="0" w:lastRow="0" w:firstColumn="1" w:lastColumn="0" w:oddVBand="0" w:evenVBand="0" w:oddHBand="0" w:evenHBand="0" w:firstRowFirstColumn="0" w:firstRowLastColumn="0" w:lastRowFirstColumn="0" w:lastRowLastColumn="0"/>
            <w:tcW w:w="2830" w:type="dxa"/>
            <w:vAlign w:val="bottom"/>
          </w:tcPr>
          <w:p w14:paraId="4A9BEF04" w14:textId="77777777" w:rsidR="006869CC" w:rsidRDefault="00000000">
            <w:r>
              <w:rPr>
                <w:rFonts w:ascii="Open Sans" w:eastAsia="Open Sans" w:hAnsi="Open Sans" w:cs="Open Sans"/>
                <w:b w:val="0"/>
              </w:rPr>
              <w:t>Castilla-La Mancha</w:t>
            </w:r>
          </w:p>
        </w:tc>
        <w:tc>
          <w:tcPr>
            <w:tcW w:w="2410" w:type="dxa"/>
            <w:vAlign w:val="bottom"/>
          </w:tcPr>
          <w:p w14:paraId="5B2D3761"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7,24 €</w:t>
            </w:r>
          </w:p>
        </w:tc>
        <w:tc>
          <w:tcPr>
            <w:tcW w:w="2268" w:type="dxa"/>
            <w:vAlign w:val="bottom"/>
          </w:tcPr>
          <w:p w14:paraId="70B276A7"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6,10 €</w:t>
            </w:r>
          </w:p>
        </w:tc>
        <w:tc>
          <w:tcPr>
            <w:tcW w:w="2268" w:type="dxa"/>
            <w:vAlign w:val="bottom"/>
          </w:tcPr>
          <w:p w14:paraId="097ECC86"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color w:val="9C0006"/>
                <w:sz w:val="24"/>
                <w:szCs w:val="24"/>
              </w:rPr>
              <w:t>-15,8%</w:t>
            </w:r>
          </w:p>
        </w:tc>
      </w:tr>
      <w:tr w:rsidR="006869CC" w14:paraId="1E7C25B7" w14:textId="77777777" w:rsidTr="00686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1771343E" w14:textId="77777777" w:rsidR="006869CC" w:rsidRDefault="00000000">
            <w:r>
              <w:rPr>
                <w:rFonts w:ascii="Open Sans" w:eastAsia="Open Sans" w:hAnsi="Open Sans" w:cs="Open Sans"/>
                <w:b w:val="0"/>
              </w:rPr>
              <w:t>La Rioja</w:t>
            </w:r>
          </w:p>
        </w:tc>
        <w:tc>
          <w:tcPr>
            <w:tcW w:w="2410" w:type="dxa"/>
            <w:vAlign w:val="bottom"/>
          </w:tcPr>
          <w:p w14:paraId="6CEDEDD6"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w:t>
            </w:r>
          </w:p>
        </w:tc>
        <w:tc>
          <w:tcPr>
            <w:tcW w:w="2268" w:type="dxa"/>
            <w:vAlign w:val="bottom"/>
          </w:tcPr>
          <w:p w14:paraId="7ECA173C"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7,64 €</w:t>
            </w:r>
          </w:p>
        </w:tc>
        <w:tc>
          <w:tcPr>
            <w:tcW w:w="2268" w:type="dxa"/>
            <w:vAlign w:val="bottom"/>
          </w:tcPr>
          <w:p w14:paraId="29EA599A" w14:textId="77777777" w:rsidR="006869CC" w:rsidRDefault="006869CC">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6869CC" w14:paraId="0A11FD77" w14:textId="77777777" w:rsidTr="006869CC">
        <w:tc>
          <w:tcPr>
            <w:cnfStyle w:val="001000000000" w:firstRow="0" w:lastRow="0" w:firstColumn="1" w:lastColumn="0" w:oddVBand="0" w:evenVBand="0" w:oddHBand="0" w:evenHBand="0" w:firstRowFirstColumn="0" w:firstRowLastColumn="0" w:lastRowFirstColumn="0" w:lastRowLastColumn="0"/>
            <w:tcW w:w="2830" w:type="dxa"/>
            <w:vAlign w:val="bottom"/>
          </w:tcPr>
          <w:p w14:paraId="1BBF9CDF" w14:textId="77777777" w:rsidR="006869CC" w:rsidRDefault="00000000">
            <w:r>
              <w:rPr>
                <w:rFonts w:ascii="Open Sans" w:eastAsia="Open Sans" w:hAnsi="Open Sans" w:cs="Open Sans"/>
              </w:rPr>
              <w:t>España</w:t>
            </w:r>
          </w:p>
        </w:tc>
        <w:tc>
          <w:tcPr>
            <w:tcW w:w="2410" w:type="dxa"/>
            <w:vAlign w:val="bottom"/>
          </w:tcPr>
          <w:p w14:paraId="20F1E41D"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b/>
                <w:sz w:val="24"/>
                <w:szCs w:val="24"/>
              </w:rPr>
              <w:t>10,12 €</w:t>
            </w:r>
          </w:p>
        </w:tc>
        <w:tc>
          <w:tcPr>
            <w:tcW w:w="2268" w:type="dxa"/>
            <w:vAlign w:val="bottom"/>
          </w:tcPr>
          <w:p w14:paraId="7AC902D9"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b/>
                <w:sz w:val="24"/>
                <w:szCs w:val="24"/>
              </w:rPr>
              <w:t>11,55 €</w:t>
            </w:r>
          </w:p>
        </w:tc>
        <w:tc>
          <w:tcPr>
            <w:tcW w:w="2268" w:type="dxa"/>
            <w:vAlign w:val="bottom"/>
          </w:tcPr>
          <w:p w14:paraId="0C7F48A1"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b/>
                <w:sz w:val="24"/>
                <w:szCs w:val="24"/>
              </w:rPr>
              <w:t>14,1%</w:t>
            </w:r>
          </w:p>
        </w:tc>
      </w:tr>
    </w:tbl>
    <w:p w14:paraId="6F3581D0" w14:textId="77777777" w:rsidR="006869CC" w:rsidRDefault="006869C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rPr>
      </w:pPr>
    </w:p>
    <w:p w14:paraId="72C2029E" w14:textId="28F1196D" w:rsidR="006869CC"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rPr>
      </w:pPr>
      <w:r>
        <w:rPr>
          <w:rFonts w:ascii="Open Sans" w:eastAsia="Open Sans" w:hAnsi="Open Sans" w:cs="Open Sans"/>
        </w:rPr>
        <w:lastRenderedPageBreak/>
        <w:t xml:space="preserve">“Es muy relevante el hecho de que en algunas regiones el precio del alquiler esté tan alejado del presentado hace 15 años. Vemos cómo las comunidades más tensionadas se encuentran un 60%, un 50% un 40% o un 30% por encima del anterior precio máximo, y lo más destacable es que esta distancia tan abultada se ha producido en apenas un año. Durante 2022 la mayoría de las autonomías batieron un récord de precio al alcanzar los niveles de 2007, pero no se quedaron en ese </w:t>
      </w:r>
      <w:r w:rsidR="00393B4D">
        <w:rPr>
          <w:rFonts w:ascii="Open Sans" w:eastAsia="Open Sans" w:hAnsi="Open Sans" w:cs="Open Sans"/>
        </w:rPr>
        <w:t>punto,</w:t>
      </w:r>
      <w:r>
        <w:rPr>
          <w:rFonts w:ascii="Open Sans" w:eastAsia="Open Sans" w:hAnsi="Open Sans" w:cs="Open Sans"/>
        </w:rPr>
        <w:t xml:space="preserve"> sino que han seguido aumentando su precio hasta superar tan significativamente los registrados en plena burbuja”, comenta María Matos, directora de Estudios de Fotocasa.</w:t>
      </w:r>
    </w:p>
    <w:p w14:paraId="2BD1BBC7" w14:textId="77777777" w:rsidR="006869CC" w:rsidRDefault="00000000">
      <w:pPr>
        <w:shd w:val="clear" w:color="auto" w:fill="FFFFFF"/>
        <w:spacing w:before="280" w:after="280" w:line="276" w:lineRule="auto"/>
        <w:ind w:right="-574"/>
        <w:jc w:val="center"/>
        <w:rPr>
          <w:rFonts w:ascii="Open Sans" w:eastAsia="Open Sans" w:hAnsi="Open Sans" w:cs="Open Sans"/>
          <w:color w:val="000000"/>
        </w:rPr>
      </w:pPr>
      <w:r>
        <w:rPr>
          <w:rFonts w:ascii="Open Sans Light" w:eastAsia="Open Sans Light" w:hAnsi="Open Sans Light" w:cs="Open Sans Light"/>
          <w:b/>
          <w:color w:val="303AB2"/>
          <w:sz w:val="28"/>
          <w:szCs w:val="28"/>
        </w:rPr>
        <w:t>Comparativa precios máximos 2007 vs. precios 2023</w:t>
      </w:r>
    </w:p>
    <w:p w14:paraId="281D90DE" w14:textId="77777777" w:rsidR="006869CC"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rPr>
      </w:pPr>
      <w:r>
        <w:rPr>
          <w:rFonts w:ascii="Open Sans" w:eastAsia="Open Sans" w:hAnsi="Open Sans" w:cs="Open Sans"/>
          <w:noProof/>
        </w:rPr>
        <w:drawing>
          <wp:inline distT="114300" distB="114300" distL="114300" distR="114300" wp14:anchorId="4DC064DD" wp14:editId="7043E9E5">
            <wp:extent cx="6179820" cy="4427220"/>
            <wp:effectExtent l="0" t="0" r="0" b="0"/>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r="9615"/>
                    <a:stretch>
                      <a:fillRect/>
                    </a:stretch>
                  </pic:blipFill>
                  <pic:spPr>
                    <a:xfrm>
                      <a:off x="0" y="0"/>
                      <a:ext cx="6180075" cy="4427403"/>
                    </a:xfrm>
                    <a:prstGeom prst="rect">
                      <a:avLst/>
                    </a:prstGeom>
                    <a:ln/>
                  </pic:spPr>
                </pic:pic>
              </a:graphicData>
            </a:graphic>
          </wp:inline>
        </w:drawing>
      </w:r>
    </w:p>
    <w:p w14:paraId="203377D1" w14:textId="77777777" w:rsidR="00460579" w:rsidRDefault="00460579">
      <w:pPr>
        <w:shd w:val="clear" w:color="auto" w:fill="FFFFFF"/>
        <w:spacing w:before="280" w:after="280" w:line="276" w:lineRule="auto"/>
        <w:ind w:right="-574"/>
        <w:jc w:val="center"/>
        <w:rPr>
          <w:rFonts w:ascii="Open Sans Light" w:eastAsia="Open Sans Light" w:hAnsi="Open Sans Light" w:cs="Open Sans Light"/>
          <w:b/>
          <w:color w:val="303AB2"/>
          <w:sz w:val="26"/>
          <w:szCs w:val="26"/>
        </w:rPr>
      </w:pPr>
    </w:p>
    <w:p w14:paraId="1776CEEA" w14:textId="77777777" w:rsidR="00460579" w:rsidRDefault="00460579">
      <w:pPr>
        <w:shd w:val="clear" w:color="auto" w:fill="FFFFFF"/>
        <w:spacing w:before="280" w:after="280" w:line="276" w:lineRule="auto"/>
        <w:ind w:right="-574"/>
        <w:jc w:val="center"/>
        <w:rPr>
          <w:rFonts w:ascii="Open Sans Light" w:eastAsia="Open Sans Light" w:hAnsi="Open Sans Light" w:cs="Open Sans Light"/>
          <w:b/>
          <w:color w:val="303AB2"/>
          <w:sz w:val="26"/>
          <w:szCs w:val="26"/>
        </w:rPr>
      </w:pPr>
    </w:p>
    <w:p w14:paraId="68BB4406" w14:textId="77777777" w:rsidR="00460579" w:rsidRDefault="00460579">
      <w:pPr>
        <w:shd w:val="clear" w:color="auto" w:fill="FFFFFF"/>
        <w:spacing w:before="280" w:after="280" w:line="276" w:lineRule="auto"/>
        <w:ind w:right="-574"/>
        <w:jc w:val="center"/>
        <w:rPr>
          <w:rFonts w:ascii="Open Sans Light" w:eastAsia="Open Sans Light" w:hAnsi="Open Sans Light" w:cs="Open Sans Light"/>
          <w:b/>
          <w:color w:val="303AB2"/>
          <w:sz w:val="26"/>
          <w:szCs w:val="26"/>
        </w:rPr>
      </w:pPr>
    </w:p>
    <w:p w14:paraId="36634077" w14:textId="77777777" w:rsidR="00460579" w:rsidRDefault="00460579">
      <w:pPr>
        <w:shd w:val="clear" w:color="auto" w:fill="FFFFFF"/>
        <w:spacing w:before="280" w:after="280" w:line="276" w:lineRule="auto"/>
        <w:ind w:right="-574"/>
        <w:jc w:val="center"/>
        <w:rPr>
          <w:rFonts w:ascii="Open Sans Light" w:eastAsia="Open Sans Light" w:hAnsi="Open Sans Light" w:cs="Open Sans Light"/>
          <w:b/>
          <w:color w:val="303AB2"/>
          <w:sz w:val="26"/>
          <w:szCs w:val="26"/>
        </w:rPr>
      </w:pPr>
    </w:p>
    <w:p w14:paraId="114B6ABF" w14:textId="732D92BD" w:rsidR="006869CC" w:rsidRDefault="00000000">
      <w:pPr>
        <w:shd w:val="clear" w:color="auto" w:fill="FFFFFF"/>
        <w:spacing w:before="280" w:after="280" w:line="276" w:lineRule="auto"/>
        <w:ind w:right="-574"/>
        <w:jc w:val="center"/>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lastRenderedPageBreak/>
        <w:t>Variaciones capitales de provincia en relación con el precio máximo de 2007</w:t>
      </w:r>
    </w:p>
    <w:tbl>
      <w:tblPr>
        <w:tblStyle w:val="a2"/>
        <w:tblW w:w="9776"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30"/>
        <w:gridCol w:w="2410"/>
        <w:gridCol w:w="2268"/>
        <w:gridCol w:w="2268"/>
      </w:tblGrid>
      <w:tr w:rsidR="006869CC" w14:paraId="7B66AE82" w14:textId="77777777" w:rsidTr="006869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154AC98D" w14:textId="77777777" w:rsidR="006869CC" w:rsidRDefault="00000000">
            <w:r>
              <w:rPr>
                <w:rFonts w:ascii="Open Sans" w:eastAsia="Open Sans" w:hAnsi="Open Sans" w:cs="Open Sans"/>
                <w:b w:val="0"/>
              </w:rPr>
              <w:t>Capitales de provincia</w:t>
            </w:r>
          </w:p>
        </w:tc>
        <w:tc>
          <w:tcPr>
            <w:tcW w:w="2410" w:type="dxa"/>
            <w:vAlign w:val="center"/>
          </w:tcPr>
          <w:p w14:paraId="7122E77C" w14:textId="77777777" w:rsidR="006869CC" w:rsidRDefault="00000000">
            <w:pPr>
              <w:jc w:val="center"/>
              <w:cnfStyle w:val="100000000000" w:firstRow="1" w:lastRow="0" w:firstColumn="0" w:lastColumn="0" w:oddVBand="0" w:evenVBand="0" w:oddHBand="0" w:evenHBand="0" w:firstRowFirstColumn="0" w:firstRowLastColumn="0" w:lastRowFirstColumn="0" w:lastRowLastColumn="0"/>
            </w:pPr>
            <w:r>
              <w:rPr>
                <w:rFonts w:ascii="Open Sans" w:eastAsia="Open Sans" w:hAnsi="Open Sans" w:cs="Open Sans"/>
                <w:b w:val="0"/>
              </w:rPr>
              <w:t>Valor máximo en 2007</w:t>
            </w:r>
          </w:p>
        </w:tc>
        <w:tc>
          <w:tcPr>
            <w:tcW w:w="2268" w:type="dxa"/>
            <w:vAlign w:val="center"/>
          </w:tcPr>
          <w:p w14:paraId="631761E7" w14:textId="77777777" w:rsidR="006869CC"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b w:val="0"/>
              </w:rPr>
              <w:t>Marzo 2023</w:t>
            </w:r>
          </w:p>
          <w:p w14:paraId="1313BD74" w14:textId="77777777" w:rsidR="006869CC" w:rsidRDefault="00000000">
            <w:pPr>
              <w:jc w:val="center"/>
              <w:cnfStyle w:val="100000000000" w:firstRow="1" w:lastRow="0" w:firstColumn="0" w:lastColumn="0" w:oddVBand="0" w:evenVBand="0" w:oddHBand="0" w:evenHBand="0" w:firstRowFirstColumn="0" w:firstRowLastColumn="0" w:lastRowFirstColumn="0" w:lastRowLastColumn="0"/>
            </w:pPr>
            <w:r>
              <w:rPr>
                <w:rFonts w:ascii="Open Sans" w:eastAsia="Open Sans" w:hAnsi="Open Sans" w:cs="Open Sans"/>
                <w:b w:val="0"/>
              </w:rPr>
              <w:t>(€/m² al mes)</w:t>
            </w:r>
          </w:p>
        </w:tc>
        <w:tc>
          <w:tcPr>
            <w:tcW w:w="2268" w:type="dxa"/>
          </w:tcPr>
          <w:p w14:paraId="7757B925" w14:textId="77777777" w:rsidR="006869CC" w:rsidRDefault="00000000">
            <w:pPr>
              <w:jc w:val="center"/>
              <w:cnfStyle w:val="100000000000" w:firstRow="1" w:lastRow="0" w:firstColumn="0" w:lastColumn="0" w:oddVBand="0" w:evenVBand="0" w:oddHBand="0" w:evenHBand="0" w:firstRowFirstColumn="0" w:firstRowLastColumn="0" w:lastRowFirstColumn="0" w:lastRowLastColumn="0"/>
            </w:pPr>
            <w:r>
              <w:rPr>
                <w:rFonts w:ascii="Open Sans" w:eastAsia="Open Sans" w:hAnsi="Open Sans" w:cs="Open Sans"/>
                <w:b w:val="0"/>
              </w:rPr>
              <w:t>Variación 2007 vs. 2023 (%)</w:t>
            </w:r>
          </w:p>
        </w:tc>
      </w:tr>
      <w:tr w:rsidR="006869CC" w14:paraId="7F5D61F8" w14:textId="77777777" w:rsidTr="00686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2D41AAFD" w14:textId="77777777" w:rsidR="006869CC" w:rsidRDefault="00000000">
            <w:pPr>
              <w:rPr>
                <w:rFonts w:ascii="Open Sans" w:eastAsia="Open Sans" w:hAnsi="Open Sans" w:cs="Open Sans"/>
              </w:rPr>
            </w:pPr>
            <w:r>
              <w:rPr>
                <w:rFonts w:ascii="Open Sans" w:eastAsia="Open Sans" w:hAnsi="Open Sans" w:cs="Open Sans"/>
                <w:b w:val="0"/>
              </w:rPr>
              <w:t>A Coruña capital</w:t>
            </w:r>
          </w:p>
        </w:tc>
        <w:tc>
          <w:tcPr>
            <w:tcW w:w="2410" w:type="dxa"/>
            <w:vAlign w:val="bottom"/>
          </w:tcPr>
          <w:p w14:paraId="4B4965D4"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7,41 €</w:t>
            </w:r>
          </w:p>
        </w:tc>
        <w:tc>
          <w:tcPr>
            <w:tcW w:w="2268" w:type="dxa"/>
            <w:vAlign w:val="bottom"/>
          </w:tcPr>
          <w:p w14:paraId="59D45F83"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9,39 €</w:t>
            </w:r>
          </w:p>
        </w:tc>
        <w:tc>
          <w:tcPr>
            <w:tcW w:w="2268" w:type="dxa"/>
            <w:vAlign w:val="bottom"/>
          </w:tcPr>
          <w:p w14:paraId="43611B34"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26,8%</w:t>
            </w:r>
          </w:p>
        </w:tc>
      </w:tr>
      <w:tr w:rsidR="006869CC" w14:paraId="0897CC95" w14:textId="77777777" w:rsidTr="006869CC">
        <w:tc>
          <w:tcPr>
            <w:cnfStyle w:val="001000000000" w:firstRow="0" w:lastRow="0" w:firstColumn="1" w:lastColumn="0" w:oddVBand="0" w:evenVBand="0" w:oddHBand="0" w:evenHBand="0" w:firstRowFirstColumn="0" w:firstRowLastColumn="0" w:lastRowFirstColumn="0" w:lastRowLastColumn="0"/>
            <w:tcW w:w="2830" w:type="dxa"/>
            <w:vAlign w:val="bottom"/>
          </w:tcPr>
          <w:p w14:paraId="3C845D42" w14:textId="77777777" w:rsidR="006869CC" w:rsidRDefault="00000000">
            <w:pPr>
              <w:rPr>
                <w:rFonts w:ascii="Open Sans" w:eastAsia="Open Sans" w:hAnsi="Open Sans" w:cs="Open Sans"/>
              </w:rPr>
            </w:pPr>
            <w:r>
              <w:rPr>
                <w:rFonts w:ascii="Open Sans" w:eastAsia="Open Sans" w:hAnsi="Open Sans" w:cs="Open Sans"/>
                <w:b w:val="0"/>
              </w:rPr>
              <w:t>Alicante / Alacant</w:t>
            </w:r>
          </w:p>
        </w:tc>
        <w:tc>
          <w:tcPr>
            <w:tcW w:w="2410" w:type="dxa"/>
            <w:vAlign w:val="bottom"/>
          </w:tcPr>
          <w:p w14:paraId="3CFA71B0"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8,04 €</w:t>
            </w:r>
          </w:p>
        </w:tc>
        <w:tc>
          <w:tcPr>
            <w:tcW w:w="2268" w:type="dxa"/>
            <w:vAlign w:val="bottom"/>
          </w:tcPr>
          <w:p w14:paraId="6EE83611"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10,96 €</w:t>
            </w:r>
          </w:p>
        </w:tc>
        <w:tc>
          <w:tcPr>
            <w:tcW w:w="2268" w:type="dxa"/>
            <w:vAlign w:val="bottom"/>
          </w:tcPr>
          <w:p w14:paraId="5D6F0ECE"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36,3%</w:t>
            </w:r>
          </w:p>
        </w:tc>
      </w:tr>
      <w:tr w:rsidR="006869CC" w14:paraId="491405C9" w14:textId="77777777" w:rsidTr="00686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42901824" w14:textId="77777777" w:rsidR="006869CC" w:rsidRDefault="00000000">
            <w:pPr>
              <w:rPr>
                <w:rFonts w:ascii="Open Sans" w:eastAsia="Open Sans" w:hAnsi="Open Sans" w:cs="Open Sans"/>
              </w:rPr>
            </w:pPr>
            <w:r>
              <w:rPr>
                <w:rFonts w:ascii="Open Sans" w:eastAsia="Open Sans" w:hAnsi="Open Sans" w:cs="Open Sans"/>
                <w:b w:val="0"/>
              </w:rPr>
              <w:t>Almería capital</w:t>
            </w:r>
          </w:p>
        </w:tc>
        <w:tc>
          <w:tcPr>
            <w:tcW w:w="2410" w:type="dxa"/>
            <w:vAlign w:val="bottom"/>
          </w:tcPr>
          <w:p w14:paraId="2CFAF6C5"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8,15 €</w:t>
            </w:r>
          </w:p>
        </w:tc>
        <w:tc>
          <w:tcPr>
            <w:tcW w:w="2268" w:type="dxa"/>
            <w:vAlign w:val="bottom"/>
          </w:tcPr>
          <w:p w14:paraId="32D9A74D"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8,52 €</w:t>
            </w:r>
          </w:p>
        </w:tc>
        <w:tc>
          <w:tcPr>
            <w:tcW w:w="2268" w:type="dxa"/>
            <w:vAlign w:val="bottom"/>
          </w:tcPr>
          <w:p w14:paraId="62F4169A"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4,6%</w:t>
            </w:r>
          </w:p>
        </w:tc>
      </w:tr>
      <w:tr w:rsidR="006869CC" w14:paraId="142F8AA0" w14:textId="77777777" w:rsidTr="006869CC">
        <w:tc>
          <w:tcPr>
            <w:cnfStyle w:val="001000000000" w:firstRow="0" w:lastRow="0" w:firstColumn="1" w:lastColumn="0" w:oddVBand="0" w:evenVBand="0" w:oddHBand="0" w:evenHBand="0" w:firstRowFirstColumn="0" w:firstRowLastColumn="0" w:lastRowFirstColumn="0" w:lastRowLastColumn="0"/>
            <w:tcW w:w="2830" w:type="dxa"/>
            <w:vAlign w:val="bottom"/>
          </w:tcPr>
          <w:p w14:paraId="202EC2D1" w14:textId="77777777" w:rsidR="006869CC" w:rsidRDefault="00000000">
            <w:pPr>
              <w:rPr>
                <w:rFonts w:ascii="Open Sans" w:eastAsia="Open Sans" w:hAnsi="Open Sans" w:cs="Open Sans"/>
              </w:rPr>
            </w:pPr>
            <w:r>
              <w:rPr>
                <w:rFonts w:ascii="Open Sans" w:eastAsia="Open Sans" w:hAnsi="Open Sans" w:cs="Open Sans"/>
                <w:b w:val="0"/>
              </w:rPr>
              <w:t>Barcelona capital</w:t>
            </w:r>
          </w:p>
        </w:tc>
        <w:tc>
          <w:tcPr>
            <w:tcW w:w="2410" w:type="dxa"/>
            <w:vAlign w:val="bottom"/>
          </w:tcPr>
          <w:p w14:paraId="3CF49AC0"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14,69 €</w:t>
            </w:r>
          </w:p>
        </w:tc>
        <w:tc>
          <w:tcPr>
            <w:tcW w:w="2268" w:type="dxa"/>
            <w:vAlign w:val="bottom"/>
          </w:tcPr>
          <w:p w14:paraId="0EE194E4"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20,14 €</w:t>
            </w:r>
          </w:p>
        </w:tc>
        <w:tc>
          <w:tcPr>
            <w:tcW w:w="2268" w:type="dxa"/>
            <w:vAlign w:val="bottom"/>
          </w:tcPr>
          <w:p w14:paraId="7F1999D5"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37,1%</w:t>
            </w:r>
          </w:p>
        </w:tc>
      </w:tr>
      <w:tr w:rsidR="006869CC" w14:paraId="163147EE" w14:textId="77777777" w:rsidTr="00686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7EE5D48B" w14:textId="77777777" w:rsidR="006869CC" w:rsidRDefault="00000000">
            <w:pPr>
              <w:rPr>
                <w:rFonts w:ascii="Open Sans" w:eastAsia="Open Sans" w:hAnsi="Open Sans" w:cs="Open Sans"/>
              </w:rPr>
            </w:pPr>
            <w:r>
              <w:rPr>
                <w:rFonts w:ascii="Open Sans" w:eastAsia="Open Sans" w:hAnsi="Open Sans" w:cs="Open Sans"/>
                <w:b w:val="0"/>
              </w:rPr>
              <w:t>Bilbao</w:t>
            </w:r>
          </w:p>
        </w:tc>
        <w:tc>
          <w:tcPr>
            <w:tcW w:w="2410" w:type="dxa"/>
            <w:vAlign w:val="bottom"/>
          </w:tcPr>
          <w:p w14:paraId="5217D015"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11,92 €</w:t>
            </w:r>
          </w:p>
        </w:tc>
        <w:tc>
          <w:tcPr>
            <w:tcW w:w="2268" w:type="dxa"/>
            <w:vAlign w:val="bottom"/>
          </w:tcPr>
          <w:p w14:paraId="76968B92"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14,33 €</w:t>
            </w:r>
          </w:p>
        </w:tc>
        <w:tc>
          <w:tcPr>
            <w:tcW w:w="2268" w:type="dxa"/>
            <w:vAlign w:val="bottom"/>
          </w:tcPr>
          <w:p w14:paraId="087546FF"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20,2%</w:t>
            </w:r>
          </w:p>
        </w:tc>
      </w:tr>
      <w:tr w:rsidR="006869CC" w14:paraId="3E76A9D3" w14:textId="77777777" w:rsidTr="006869CC">
        <w:tc>
          <w:tcPr>
            <w:cnfStyle w:val="001000000000" w:firstRow="0" w:lastRow="0" w:firstColumn="1" w:lastColumn="0" w:oddVBand="0" w:evenVBand="0" w:oddHBand="0" w:evenHBand="0" w:firstRowFirstColumn="0" w:firstRowLastColumn="0" w:lastRowFirstColumn="0" w:lastRowLastColumn="0"/>
            <w:tcW w:w="2830" w:type="dxa"/>
            <w:vAlign w:val="bottom"/>
          </w:tcPr>
          <w:p w14:paraId="7BA13E23" w14:textId="77777777" w:rsidR="006869CC" w:rsidRDefault="00000000">
            <w:pPr>
              <w:rPr>
                <w:rFonts w:ascii="Open Sans" w:eastAsia="Open Sans" w:hAnsi="Open Sans" w:cs="Open Sans"/>
              </w:rPr>
            </w:pPr>
            <w:r>
              <w:rPr>
                <w:rFonts w:ascii="Open Sans" w:eastAsia="Open Sans" w:hAnsi="Open Sans" w:cs="Open Sans"/>
                <w:b w:val="0"/>
              </w:rPr>
              <w:t>Cádiz capital</w:t>
            </w:r>
          </w:p>
        </w:tc>
        <w:tc>
          <w:tcPr>
            <w:tcW w:w="2410" w:type="dxa"/>
            <w:vAlign w:val="bottom"/>
          </w:tcPr>
          <w:p w14:paraId="73D9CC42"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11,39 €</w:t>
            </w:r>
          </w:p>
        </w:tc>
        <w:tc>
          <w:tcPr>
            <w:tcW w:w="2268" w:type="dxa"/>
            <w:vAlign w:val="bottom"/>
          </w:tcPr>
          <w:p w14:paraId="057DF073"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11,92 €</w:t>
            </w:r>
          </w:p>
        </w:tc>
        <w:tc>
          <w:tcPr>
            <w:tcW w:w="2268" w:type="dxa"/>
            <w:vAlign w:val="bottom"/>
          </w:tcPr>
          <w:p w14:paraId="4B7E119E"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4,6%</w:t>
            </w:r>
          </w:p>
        </w:tc>
      </w:tr>
      <w:tr w:rsidR="006869CC" w14:paraId="0C8D497C" w14:textId="77777777" w:rsidTr="00686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695DCBCE" w14:textId="77777777" w:rsidR="006869CC" w:rsidRDefault="00000000">
            <w:pPr>
              <w:rPr>
                <w:rFonts w:ascii="Open Sans" w:eastAsia="Open Sans" w:hAnsi="Open Sans" w:cs="Open Sans"/>
              </w:rPr>
            </w:pPr>
            <w:r>
              <w:rPr>
                <w:rFonts w:ascii="Open Sans" w:eastAsia="Open Sans" w:hAnsi="Open Sans" w:cs="Open Sans"/>
                <w:b w:val="0"/>
              </w:rPr>
              <w:t>Córdoba capital</w:t>
            </w:r>
          </w:p>
        </w:tc>
        <w:tc>
          <w:tcPr>
            <w:tcW w:w="2410" w:type="dxa"/>
            <w:vAlign w:val="bottom"/>
          </w:tcPr>
          <w:p w14:paraId="4E609AF7"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6,99 €</w:t>
            </w:r>
          </w:p>
        </w:tc>
        <w:tc>
          <w:tcPr>
            <w:tcW w:w="2268" w:type="dxa"/>
            <w:vAlign w:val="bottom"/>
          </w:tcPr>
          <w:p w14:paraId="6B25DC9B"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8,06 €</w:t>
            </w:r>
          </w:p>
        </w:tc>
        <w:tc>
          <w:tcPr>
            <w:tcW w:w="2268" w:type="dxa"/>
            <w:vAlign w:val="bottom"/>
          </w:tcPr>
          <w:p w14:paraId="268D0F36"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15,3%</w:t>
            </w:r>
          </w:p>
        </w:tc>
      </w:tr>
      <w:tr w:rsidR="006869CC" w14:paraId="7EBFCB00" w14:textId="77777777" w:rsidTr="006869CC">
        <w:tc>
          <w:tcPr>
            <w:cnfStyle w:val="001000000000" w:firstRow="0" w:lastRow="0" w:firstColumn="1" w:lastColumn="0" w:oddVBand="0" w:evenVBand="0" w:oddHBand="0" w:evenHBand="0" w:firstRowFirstColumn="0" w:firstRowLastColumn="0" w:lastRowFirstColumn="0" w:lastRowLastColumn="0"/>
            <w:tcW w:w="2830" w:type="dxa"/>
            <w:vAlign w:val="bottom"/>
          </w:tcPr>
          <w:p w14:paraId="2348DCBC" w14:textId="77777777" w:rsidR="006869CC" w:rsidRDefault="00000000">
            <w:pPr>
              <w:rPr>
                <w:rFonts w:ascii="Open Sans" w:eastAsia="Open Sans" w:hAnsi="Open Sans" w:cs="Open Sans"/>
              </w:rPr>
            </w:pPr>
            <w:r>
              <w:rPr>
                <w:rFonts w:ascii="Open Sans" w:eastAsia="Open Sans" w:hAnsi="Open Sans" w:cs="Open Sans"/>
                <w:b w:val="0"/>
              </w:rPr>
              <w:t>Girona capital</w:t>
            </w:r>
          </w:p>
        </w:tc>
        <w:tc>
          <w:tcPr>
            <w:tcW w:w="2410" w:type="dxa"/>
            <w:vAlign w:val="bottom"/>
          </w:tcPr>
          <w:p w14:paraId="3D48E519"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10,58 €</w:t>
            </w:r>
          </w:p>
        </w:tc>
        <w:tc>
          <w:tcPr>
            <w:tcW w:w="2268" w:type="dxa"/>
            <w:vAlign w:val="bottom"/>
          </w:tcPr>
          <w:p w14:paraId="3089D0E4"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12,29 €</w:t>
            </w:r>
          </w:p>
        </w:tc>
        <w:tc>
          <w:tcPr>
            <w:tcW w:w="2268" w:type="dxa"/>
            <w:vAlign w:val="bottom"/>
          </w:tcPr>
          <w:p w14:paraId="321F8861"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16,2%</w:t>
            </w:r>
          </w:p>
        </w:tc>
      </w:tr>
      <w:tr w:rsidR="006869CC" w14:paraId="648BB3E4" w14:textId="77777777" w:rsidTr="00686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1EDBB012" w14:textId="77777777" w:rsidR="006869CC" w:rsidRDefault="00000000">
            <w:pPr>
              <w:rPr>
                <w:rFonts w:ascii="Open Sans" w:eastAsia="Open Sans" w:hAnsi="Open Sans" w:cs="Open Sans"/>
              </w:rPr>
            </w:pPr>
            <w:r>
              <w:rPr>
                <w:rFonts w:ascii="Open Sans" w:eastAsia="Open Sans" w:hAnsi="Open Sans" w:cs="Open Sans"/>
                <w:b w:val="0"/>
              </w:rPr>
              <w:t>Granada capital</w:t>
            </w:r>
          </w:p>
        </w:tc>
        <w:tc>
          <w:tcPr>
            <w:tcW w:w="2410" w:type="dxa"/>
            <w:vAlign w:val="bottom"/>
          </w:tcPr>
          <w:p w14:paraId="6CFE59C2"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7,60 €</w:t>
            </w:r>
          </w:p>
        </w:tc>
        <w:tc>
          <w:tcPr>
            <w:tcW w:w="2268" w:type="dxa"/>
            <w:vAlign w:val="bottom"/>
          </w:tcPr>
          <w:p w14:paraId="74C662A8"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9,01 €</w:t>
            </w:r>
          </w:p>
        </w:tc>
        <w:tc>
          <w:tcPr>
            <w:tcW w:w="2268" w:type="dxa"/>
            <w:vAlign w:val="bottom"/>
          </w:tcPr>
          <w:p w14:paraId="79C3B88B"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18,5%</w:t>
            </w:r>
          </w:p>
        </w:tc>
      </w:tr>
      <w:tr w:rsidR="006869CC" w14:paraId="0722391C" w14:textId="77777777" w:rsidTr="006869CC">
        <w:tc>
          <w:tcPr>
            <w:cnfStyle w:val="001000000000" w:firstRow="0" w:lastRow="0" w:firstColumn="1" w:lastColumn="0" w:oddVBand="0" w:evenVBand="0" w:oddHBand="0" w:evenHBand="0" w:firstRowFirstColumn="0" w:firstRowLastColumn="0" w:lastRowFirstColumn="0" w:lastRowLastColumn="0"/>
            <w:tcW w:w="2830" w:type="dxa"/>
            <w:vAlign w:val="bottom"/>
          </w:tcPr>
          <w:p w14:paraId="5E81145B" w14:textId="77777777" w:rsidR="006869CC" w:rsidRDefault="00000000">
            <w:pPr>
              <w:rPr>
                <w:rFonts w:ascii="Open Sans" w:eastAsia="Open Sans" w:hAnsi="Open Sans" w:cs="Open Sans"/>
              </w:rPr>
            </w:pPr>
            <w:r>
              <w:rPr>
                <w:rFonts w:ascii="Open Sans" w:eastAsia="Open Sans" w:hAnsi="Open Sans" w:cs="Open Sans"/>
                <w:b w:val="0"/>
              </w:rPr>
              <w:t>Huelva capital</w:t>
            </w:r>
          </w:p>
        </w:tc>
        <w:tc>
          <w:tcPr>
            <w:tcW w:w="2410" w:type="dxa"/>
            <w:vAlign w:val="bottom"/>
          </w:tcPr>
          <w:p w14:paraId="18F6E1CB"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6,89 €</w:t>
            </w:r>
          </w:p>
        </w:tc>
        <w:tc>
          <w:tcPr>
            <w:tcW w:w="2268" w:type="dxa"/>
            <w:vAlign w:val="bottom"/>
          </w:tcPr>
          <w:p w14:paraId="5240F074"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8,76 €</w:t>
            </w:r>
          </w:p>
        </w:tc>
        <w:tc>
          <w:tcPr>
            <w:tcW w:w="2268" w:type="dxa"/>
            <w:vAlign w:val="bottom"/>
          </w:tcPr>
          <w:p w14:paraId="20556577"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27,1%</w:t>
            </w:r>
          </w:p>
        </w:tc>
      </w:tr>
      <w:tr w:rsidR="006869CC" w14:paraId="05403653" w14:textId="77777777" w:rsidTr="00686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46F5A776" w14:textId="77777777" w:rsidR="006869CC" w:rsidRDefault="00000000">
            <w:pPr>
              <w:rPr>
                <w:rFonts w:ascii="Open Sans" w:eastAsia="Open Sans" w:hAnsi="Open Sans" w:cs="Open Sans"/>
              </w:rPr>
            </w:pPr>
            <w:r>
              <w:rPr>
                <w:rFonts w:ascii="Open Sans" w:eastAsia="Open Sans" w:hAnsi="Open Sans" w:cs="Open Sans"/>
                <w:b w:val="0"/>
              </w:rPr>
              <w:t>Las Palmas de Gran Canaria</w:t>
            </w:r>
          </w:p>
        </w:tc>
        <w:tc>
          <w:tcPr>
            <w:tcW w:w="2410" w:type="dxa"/>
            <w:vAlign w:val="bottom"/>
          </w:tcPr>
          <w:p w14:paraId="59262DDC"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7,88 €</w:t>
            </w:r>
          </w:p>
        </w:tc>
        <w:tc>
          <w:tcPr>
            <w:tcW w:w="2268" w:type="dxa"/>
            <w:vAlign w:val="bottom"/>
          </w:tcPr>
          <w:p w14:paraId="28BA4284"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12,60 €</w:t>
            </w:r>
          </w:p>
        </w:tc>
        <w:tc>
          <w:tcPr>
            <w:tcW w:w="2268" w:type="dxa"/>
            <w:vAlign w:val="bottom"/>
          </w:tcPr>
          <w:p w14:paraId="0C968385"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59,9%</w:t>
            </w:r>
          </w:p>
        </w:tc>
      </w:tr>
      <w:tr w:rsidR="006869CC" w14:paraId="3353DCE6" w14:textId="77777777" w:rsidTr="006869CC">
        <w:tc>
          <w:tcPr>
            <w:cnfStyle w:val="001000000000" w:firstRow="0" w:lastRow="0" w:firstColumn="1" w:lastColumn="0" w:oddVBand="0" w:evenVBand="0" w:oddHBand="0" w:evenHBand="0" w:firstRowFirstColumn="0" w:firstRowLastColumn="0" w:lastRowFirstColumn="0" w:lastRowLastColumn="0"/>
            <w:tcW w:w="2830" w:type="dxa"/>
            <w:vAlign w:val="bottom"/>
          </w:tcPr>
          <w:p w14:paraId="0B70B9B0" w14:textId="77777777" w:rsidR="006869CC" w:rsidRDefault="00000000">
            <w:pPr>
              <w:rPr>
                <w:rFonts w:ascii="Open Sans" w:eastAsia="Open Sans" w:hAnsi="Open Sans" w:cs="Open Sans"/>
              </w:rPr>
            </w:pPr>
            <w:r>
              <w:rPr>
                <w:rFonts w:ascii="Open Sans" w:eastAsia="Open Sans" w:hAnsi="Open Sans" w:cs="Open Sans"/>
                <w:b w:val="0"/>
              </w:rPr>
              <w:t>León capital</w:t>
            </w:r>
          </w:p>
        </w:tc>
        <w:tc>
          <w:tcPr>
            <w:tcW w:w="2410" w:type="dxa"/>
            <w:vAlign w:val="bottom"/>
          </w:tcPr>
          <w:p w14:paraId="7E905CDD"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5,52 €</w:t>
            </w:r>
          </w:p>
        </w:tc>
        <w:tc>
          <w:tcPr>
            <w:tcW w:w="2268" w:type="dxa"/>
            <w:vAlign w:val="bottom"/>
          </w:tcPr>
          <w:p w14:paraId="034798E1"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7,06 €</w:t>
            </w:r>
          </w:p>
        </w:tc>
        <w:tc>
          <w:tcPr>
            <w:tcW w:w="2268" w:type="dxa"/>
            <w:vAlign w:val="bottom"/>
          </w:tcPr>
          <w:p w14:paraId="6CC09653"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28,0%</w:t>
            </w:r>
          </w:p>
        </w:tc>
      </w:tr>
      <w:tr w:rsidR="006869CC" w14:paraId="3664ABB4" w14:textId="77777777" w:rsidTr="00686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334E3FF1" w14:textId="77777777" w:rsidR="006869CC" w:rsidRDefault="00000000">
            <w:pPr>
              <w:rPr>
                <w:rFonts w:ascii="Open Sans" w:eastAsia="Open Sans" w:hAnsi="Open Sans" w:cs="Open Sans"/>
              </w:rPr>
            </w:pPr>
            <w:r>
              <w:rPr>
                <w:rFonts w:ascii="Open Sans" w:eastAsia="Open Sans" w:hAnsi="Open Sans" w:cs="Open Sans"/>
                <w:b w:val="0"/>
              </w:rPr>
              <w:t>Lleida capital</w:t>
            </w:r>
          </w:p>
        </w:tc>
        <w:tc>
          <w:tcPr>
            <w:tcW w:w="2410" w:type="dxa"/>
            <w:vAlign w:val="bottom"/>
          </w:tcPr>
          <w:p w14:paraId="5BF7D8F7"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7,38 €</w:t>
            </w:r>
          </w:p>
        </w:tc>
        <w:tc>
          <w:tcPr>
            <w:tcW w:w="2268" w:type="dxa"/>
            <w:vAlign w:val="bottom"/>
          </w:tcPr>
          <w:p w14:paraId="4E4B6275"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7,99 €</w:t>
            </w:r>
          </w:p>
        </w:tc>
        <w:tc>
          <w:tcPr>
            <w:tcW w:w="2268" w:type="dxa"/>
            <w:vAlign w:val="bottom"/>
          </w:tcPr>
          <w:p w14:paraId="3D0CFD78"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8,2%</w:t>
            </w:r>
          </w:p>
        </w:tc>
      </w:tr>
      <w:tr w:rsidR="006869CC" w14:paraId="1F142EE6" w14:textId="77777777" w:rsidTr="006869CC">
        <w:tc>
          <w:tcPr>
            <w:cnfStyle w:val="001000000000" w:firstRow="0" w:lastRow="0" w:firstColumn="1" w:lastColumn="0" w:oddVBand="0" w:evenVBand="0" w:oddHBand="0" w:evenHBand="0" w:firstRowFirstColumn="0" w:firstRowLastColumn="0" w:lastRowFirstColumn="0" w:lastRowLastColumn="0"/>
            <w:tcW w:w="2830" w:type="dxa"/>
            <w:vAlign w:val="bottom"/>
          </w:tcPr>
          <w:p w14:paraId="4F1BDA54" w14:textId="77777777" w:rsidR="006869CC" w:rsidRDefault="00000000">
            <w:pPr>
              <w:rPr>
                <w:rFonts w:ascii="Open Sans" w:eastAsia="Open Sans" w:hAnsi="Open Sans" w:cs="Open Sans"/>
              </w:rPr>
            </w:pPr>
            <w:r>
              <w:rPr>
                <w:rFonts w:ascii="Open Sans" w:eastAsia="Open Sans" w:hAnsi="Open Sans" w:cs="Open Sans"/>
                <w:b w:val="0"/>
              </w:rPr>
              <w:t>Madrid capital</w:t>
            </w:r>
          </w:p>
        </w:tc>
        <w:tc>
          <w:tcPr>
            <w:tcW w:w="2410" w:type="dxa"/>
            <w:vAlign w:val="bottom"/>
          </w:tcPr>
          <w:p w14:paraId="7A939C5B"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13,34 €</w:t>
            </w:r>
          </w:p>
        </w:tc>
        <w:tc>
          <w:tcPr>
            <w:tcW w:w="2268" w:type="dxa"/>
            <w:vAlign w:val="bottom"/>
          </w:tcPr>
          <w:p w14:paraId="0BE25914"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17,66 €</w:t>
            </w:r>
          </w:p>
        </w:tc>
        <w:tc>
          <w:tcPr>
            <w:tcW w:w="2268" w:type="dxa"/>
            <w:vAlign w:val="bottom"/>
          </w:tcPr>
          <w:p w14:paraId="05801E39"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32,4%</w:t>
            </w:r>
          </w:p>
        </w:tc>
      </w:tr>
      <w:tr w:rsidR="006869CC" w14:paraId="65A55823" w14:textId="77777777" w:rsidTr="00686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6457FE40" w14:textId="77777777" w:rsidR="006869CC" w:rsidRDefault="00000000">
            <w:pPr>
              <w:rPr>
                <w:rFonts w:ascii="Open Sans" w:eastAsia="Open Sans" w:hAnsi="Open Sans" w:cs="Open Sans"/>
              </w:rPr>
            </w:pPr>
            <w:r>
              <w:rPr>
                <w:rFonts w:ascii="Open Sans" w:eastAsia="Open Sans" w:hAnsi="Open Sans" w:cs="Open Sans"/>
                <w:b w:val="0"/>
              </w:rPr>
              <w:t>Málaga capital</w:t>
            </w:r>
          </w:p>
        </w:tc>
        <w:tc>
          <w:tcPr>
            <w:tcW w:w="2410" w:type="dxa"/>
            <w:vAlign w:val="bottom"/>
          </w:tcPr>
          <w:p w14:paraId="1EC1CF25"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8,43 €</w:t>
            </w:r>
          </w:p>
        </w:tc>
        <w:tc>
          <w:tcPr>
            <w:tcW w:w="2268" w:type="dxa"/>
            <w:vAlign w:val="bottom"/>
          </w:tcPr>
          <w:p w14:paraId="0C347584"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13,63 €</w:t>
            </w:r>
          </w:p>
        </w:tc>
        <w:tc>
          <w:tcPr>
            <w:tcW w:w="2268" w:type="dxa"/>
            <w:vAlign w:val="bottom"/>
          </w:tcPr>
          <w:p w14:paraId="538D0FD6"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61,7%</w:t>
            </w:r>
          </w:p>
        </w:tc>
      </w:tr>
      <w:tr w:rsidR="006869CC" w14:paraId="34D576FE" w14:textId="77777777" w:rsidTr="006869CC">
        <w:tc>
          <w:tcPr>
            <w:cnfStyle w:val="001000000000" w:firstRow="0" w:lastRow="0" w:firstColumn="1" w:lastColumn="0" w:oddVBand="0" w:evenVBand="0" w:oddHBand="0" w:evenHBand="0" w:firstRowFirstColumn="0" w:firstRowLastColumn="0" w:lastRowFirstColumn="0" w:lastRowLastColumn="0"/>
            <w:tcW w:w="2830" w:type="dxa"/>
            <w:vAlign w:val="bottom"/>
          </w:tcPr>
          <w:p w14:paraId="133316ED" w14:textId="77777777" w:rsidR="006869CC" w:rsidRDefault="00000000">
            <w:pPr>
              <w:rPr>
                <w:rFonts w:ascii="Open Sans" w:eastAsia="Open Sans" w:hAnsi="Open Sans" w:cs="Open Sans"/>
              </w:rPr>
            </w:pPr>
            <w:r>
              <w:rPr>
                <w:rFonts w:ascii="Open Sans" w:eastAsia="Open Sans" w:hAnsi="Open Sans" w:cs="Open Sans"/>
                <w:b w:val="0"/>
              </w:rPr>
              <w:t>Murcia capital</w:t>
            </w:r>
          </w:p>
        </w:tc>
        <w:tc>
          <w:tcPr>
            <w:tcW w:w="2410" w:type="dxa"/>
            <w:vAlign w:val="bottom"/>
          </w:tcPr>
          <w:p w14:paraId="2A033E44"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7,24 €</w:t>
            </w:r>
          </w:p>
        </w:tc>
        <w:tc>
          <w:tcPr>
            <w:tcW w:w="2268" w:type="dxa"/>
            <w:vAlign w:val="bottom"/>
          </w:tcPr>
          <w:p w14:paraId="59788B12"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7,88 €</w:t>
            </w:r>
          </w:p>
        </w:tc>
        <w:tc>
          <w:tcPr>
            <w:tcW w:w="2268" w:type="dxa"/>
            <w:vAlign w:val="bottom"/>
          </w:tcPr>
          <w:p w14:paraId="007C1F9D"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8,8%</w:t>
            </w:r>
          </w:p>
        </w:tc>
      </w:tr>
      <w:tr w:rsidR="006869CC" w14:paraId="77DBEA7D" w14:textId="77777777" w:rsidTr="00686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7C42C783" w14:textId="77777777" w:rsidR="006869CC" w:rsidRDefault="00000000">
            <w:pPr>
              <w:rPr>
                <w:rFonts w:ascii="Open Sans" w:eastAsia="Open Sans" w:hAnsi="Open Sans" w:cs="Open Sans"/>
              </w:rPr>
            </w:pPr>
            <w:r>
              <w:rPr>
                <w:rFonts w:ascii="Open Sans" w:eastAsia="Open Sans" w:hAnsi="Open Sans" w:cs="Open Sans"/>
                <w:b w:val="0"/>
              </w:rPr>
              <w:t>Ourense capital</w:t>
            </w:r>
          </w:p>
        </w:tc>
        <w:tc>
          <w:tcPr>
            <w:tcW w:w="2410" w:type="dxa"/>
            <w:vAlign w:val="bottom"/>
          </w:tcPr>
          <w:p w14:paraId="28ECDEBF"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4,71 €</w:t>
            </w:r>
          </w:p>
        </w:tc>
        <w:tc>
          <w:tcPr>
            <w:tcW w:w="2268" w:type="dxa"/>
            <w:vAlign w:val="bottom"/>
          </w:tcPr>
          <w:p w14:paraId="222A01B5"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6,24 €</w:t>
            </w:r>
          </w:p>
        </w:tc>
        <w:tc>
          <w:tcPr>
            <w:tcW w:w="2268" w:type="dxa"/>
            <w:vAlign w:val="bottom"/>
          </w:tcPr>
          <w:p w14:paraId="409038B2"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32,4%</w:t>
            </w:r>
          </w:p>
        </w:tc>
      </w:tr>
      <w:tr w:rsidR="006869CC" w14:paraId="0E801FF2" w14:textId="77777777" w:rsidTr="006869CC">
        <w:tc>
          <w:tcPr>
            <w:cnfStyle w:val="001000000000" w:firstRow="0" w:lastRow="0" w:firstColumn="1" w:lastColumn="0" w:oddVBand="0" w:evenVBand="0" w:oddHBand="0" w:evenHBand="0" w:firstRowFirstColumn="0" w:firstRowLastColumn="0" w:lastRowFirstColumn="0" w:lastRowLastColumn="0"/>
            <w:tcW w:w="2830" w:type="dxa"/>
            <w:vAlign w:val="bottom"/>
          </w:tcPr>
          <w:p w14:paraId="4ABFB7D8" w14:textId="77777777" w:rsidR="006869CC" w:rsidRDefault="00000000">
            <w:pPr>
              <w:rPr>
                <w:rFonts w:ascii="Open Sans" w:eastAsia="Open Sans" w:hAnsi="Open Sans" w:cs="Open Sans"/>
              </w:rPr>
            </w:pPr>
            <w:r>
              <w:rPr>
                <w:rFonts w:ascii="Open Sans" w:eastAsia="Open Sans" w:hAnsi="Open Sans" w:cs="Open Sans"/>
                <w:b w:val="0"/>
              </w:rPr>
              <w:t>Oviedo</w:t>
            </w:r>
          </w:p>
        </w:tc>
        <w:tc>
          <w:tcPr>
            <w:tcW w:w="2410" w:type="dxa"/>
            <w:vAlign w:val="bottom"/>
          </w:tcPr>
          <w:p w14:paraId="37FCABD1"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7,88 €</w:t>
            </w:r>
          </w:p>
        </w:tc>
        <w:tc>
          <w:tcPr>
            <w:tcW w:w="2268" w:type="dxa"/>
            <w:vAlign w:val="bottom"/>
          </w:tcPr>
          <w:p w14:paraId="73583C4D"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8,82 €</w:t>
            </w:r>
          </w:p>
        </w:tc>
        <w:tc>
          <w:tcPr>
            <w:tcW w:w="2268" w:type="dxa"/>
            <w:vAlign w:val="bottom"/>
          </w:tcPr>
          <w:p w14:paraId="1B0E4BD6"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12,0%</w:t>
            </w:r>
          </w:p>
        </w:tc>
      </w:tr>
      <w:tr w:rsidR="006869CC" w14:paraId="06D5B03D" w14:textId="77777777" w:rsidTr="00686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64563A2A" w14:textId="77777777" w:rsidR="006869CC" w:rsidRDefault="00000000">
            <w:pPr>
              <w:rPr>
                <w:rFonts w:ascii="Open Sans" w:eastAsia="Open Sans" w:hAnsi="Open Sans" w:cs="Open Sans"/>
              </w:rPr>
            </w:pPr>
            <w:r>
              <w:rPr>
                <w:rFonts w:ascii="Open Sans" w:eastAsia="Open Sans" w:hAnsi="Open Sans" w:cs="Open Sans"/>
                <w:b w:val="0"/>
              </w:rPr>
              <w:t>Palma de Mallorca</w:t>
            </w:r>
          </w:p>
        </w:tc>
        <w:tc>
          <w:tcPr>
            <w:tcW w:w="2410" w:type="dxa"/>
            <w:vAlign w:val="bottom"/>
          </w:tcPr>
          <w:p w14:paraId="5B024063"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9,86 €</w:t>
            </w:r>
          </w:p>
        </w:tc>
        <w:tc>
          <w:tcPr>
            <w:tcW w:w="2268" w:type="dxa"/>
            <w:vAlign w:val="bottom"/>
          </w:tcPr>
          <w:p w14:paraId="006CFBB9"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15,60 €</w:t>
            </w:r>
          </w:p>
        </w:tc>
        <w:tc>
          <w:tcPr>
            <w:tcW w:w="2268" w:type="dxa"/>
            <w:vAlign w:val="bottom"/>
          </w:tcPr>
          <w:p w14:paraId="70018EF1"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58,2%</w:t>
            </w:r>
          </w:p>
        </w:tc>
      </w:tr>
      <w:tr w:rsidR="006869CC" w14:paraId="015E60E8" w14:textId="77777777" w:rsidTr="006869CC">
        <w:tc>
          <w:tcPr>
            <w:cnfStyle w:val="001000000000" w:firstRow="0" w:lastRow="0" w:firstColumn="1" w:lastColumn="0" w:oddVBand="0" w:evenVBand="0" w:oddHBand="0" w:evenHBand="0" w:firstRowFirstColumn="0" w:firstRowLastColumn="0" w:lastRowFirstColumn="0" w:lastRowLastColumn="0"/>
            <w:tcW w:w="2830" w:type="dxa"/>
            <w:vAlign w:val="bottom"/>
          </w:tcPr>
          <w:p w14:paraId="4ED6B667" w14:textId="77777777" w:rsidR="006869CC" w:rsidRDefault="00000000">
            <w:pPr>
              <w:rPr>
                <w:rFonts w:ascii="Open Sans" w:eastAsia="Open Sans" w:hAnsi="Open Sans" w:cs="Open Sans"/>
              </w:rPr>
            </w:pPr>
            <w:r>
              <w:rPr>
                <w:rFonts w:ascii="Open Sans" w:eastAsia="Open Sans" w:hAnsi="Open Sans" w:cs="Open Sans"/>
                <w:b w:val="0"/>
              </w:rPr>
              <w:t>Salamanca capital</w:t>
            </w:r>
          </w:p>
        </w:tc>
        <w:tc>
          <w:tcPr>
            <w:tcW w:w="2410" w:type="dxa"/>
            <w:vAlign w:val="bottom"/>
          </w:tcPr>
          <w:p w14:paraId="1E2067A2"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7,02 €</w:t>
            </w:r>
          </w:p>
        </w:tc>
        <w:tc>
          <w:tcPr>
            <w:tcW w:w="2268" w:type="dxa"/>
            <w:vAlign w:val="bottom"/>
          </w:tcPr>
          <w:p w14:paraId="5C348000"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9,26 €</w:t>
            </w:r>
          </w:p>
        </w:tc>
        <w:tc>
          <w:tcPr>
            <w:tcW w:w="2268" w:type="dxa"/>
            <w:vAlign w:val="bottom"/>
          </w:tcPr>
          <w:p w14:paraId="651F6B25"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31,9%</w:t>
            </w:r>
          </w:p>
        </w:tc>
      </w:tr>
      <w:tr w:rsidR="006869CC" w14:paraId="3484F034" w14:textId="77777777" w:rsidTr="00686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1CB85E6E" w14:textId="77777777" w:rsidR="006869CC" w:rsidRDefault="00000000">
            <w:pPr>
              <w:rPr>
                <w:rFonts w:ascii="Open Sans" w:eastAsia="Open Sans" w:hAnsi="Open Sans" w:cs="Open Sans"/>
              </w:rPr>
            </w:pPr>
            <w:r>
              <w:rPr>
                <w:rFonts w:ascii="Open Sans" w:eastAsia="Open Sans" w:hAnsi="Open Sans" w:cs="Open Sans"/>
                <w:b w:val="0"/>
              </w:rPr>
              <w:t>Santa Cruz de Tenerife capital</w:t>
            </w:r>
          </w:p>
        </w:tc>
        <w:tc>
          <w:tcPr>
            <w:tcW w:w="2410" w:type="dxa"/>
            <w:vAlign w:val="bottom"/>
          </w:tcPr>
          <w:p w14:paraId="680B53A3"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8,13 €</w:t>
            </w:r>
          </w:p>
        </w:tc>
        <w:tc>
          <w:tcPr>
            <w:tcW w:w="2268" w:type="dxa"/>
            <w:vAlign w:val="bottom"/>
          </w:tcPr>
          <w:p w14:paraId="159489F8"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9,88 €</w:t>
            </w:r>
          </w:p>
        </w:tc>
        <w:tc>
          <w:tcPr>
            <w:tcW w:w="2268" w:type="dxa"/>
            <w:vAlign w:val="bottom"/>
          </w:tcPr>
          <w:p w14:paraId="7E7DA08B"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21,6%</w:t>
            </w:r>
          </w:p>
        </w:tc>
      </w:tr>
      <w:tr w:rsidR="006869CC" w14:paraId="5008CF6E" w14:textId="77777777" w:rsidTr="006869CC">
        <w:tc>
          <w:tcPr>
            <w:cnfStyle w:val="001000000000" w:firstRow="0" w:lastRow="0" w:firstColumn="1" w:lastColumn="0" w:oddVBand="0" w:evenVBand="0" w:oddHBand="0" w:evenHBand="0" w:firstRowFirstColumn="0" w:firstRowLastColumn="0" w:lastRowFirstColumn="0" w:lastRowLastColumn="0"/>
            <w:tcW w:w="2830" w:type="dxa"/>
            <w:vAlign w:val="bottom"/>
          </w:tcPr>
          <w:p w14:paraId="6AFFD088" w14:textId="77777777" w:rsidR="006869CC" w:rsidRDefault="00000000">
            <w:pPr>
              <w:rPr>
                <w:rFonts w:ascii="Open Sans" w:eastAsia="Open Sans" w:hAnsi="Open Sans" w:cs="Open Sans"/>
              </w:rPr>
            </w:pPr>
            <w:r>
              <w:rPr>
                <w:rFonts w:ascii="Open Sans" w:eastAsia="Open Sans" w:hAnsi="Open Sans" w:cs="Open Sans"/>
                <w:b w:val="0"/>
              </w:rPr>
              <w:t>Santander</w:t>
            </w:r>
          </w:p>
        </w:tc>
        <w:tc>
          <w:tcPr>
            <w:tcW w:w="2410" w:type="dxa"/>
            <w:vAlign w:val="bottom"/>
          </w:tcPr>
          <w:p w14:paraId="72EFE2D8"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9,89 €</w:t>
            </w:r>
          </w:p>
        </w:tc>
        <w:tc>
          <w:tcPr>
            <w:tcW w:w="2268" w:type="dxa"/>
            <w:vAlign w:val="bottom"/>
          </w:tcPr>
          <w:p w14:paraId="77DE78F8"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10,16 €</w:t>
            </w:r>
          </w:p>
        </w:tc>
        <w:tc>
          <w:tcPr>
            <w:tcW w:w="2268" w:type="dxa"/>
            <w:vAlign w:val="bottom"/>
          </w:tcPr>
          <w:p w14:paraId="2CD3AFB7"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2,7%</w:t>
            </w:r>
          </w:p>
        </w:tc>
      </w:tr>
      <w:tr w:rsidR="006869CC" w14:paraId="166D4829" w14:textId="77777777" w:rsidTr="00686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7D0A8187" w14:textId="77777777" w:rsidR="006869CC" w:rsidRDefault="00000000">
            <w:pPr>
              <w:rPr>
                <w:rFonts w:ascii="Open Sans" w:eastAsia="Open Sans" w:hAnsi="Open Sans" w:cs="Open Sans"/>
              </w:rPr>
            </w:pPr>
            <w:r>
              <w:rPr>
                <w:rFonts w:ascii="Open Sans" w:eastAsia="Open Sans" w:hAnsi="Open Sans" w:cs="Open Sans"/>
                <w:b w:val="0"/>
              </w:rPr>
              <w:t>Sevilla capital</w:t>
            </w:r>
          </w:p>
        </w:tc>
        <w:tc>
          <w:tcPr>
            <w:tcW w:w="2410" w:type="dxa"/>
            <w:vAlign w:val="bottom"/>
          </w:tcPr>
          <w:p w14:paraId="17181EB1"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9,54 €</w:t>
            </w:r>
          </w:p>
        </w:tc>
        <w:tc>
          <w:tcPr>
            <w:tcW w:w="2268" w:type="dxa"/>
            <w:vAlign w:val="bottom"/>
          </w:tcPr>
          <w:p w14:paraId="135E2F84"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11,31 €</w:t>
            </w:r>
          </w:p>
        </w:tc>
        <w:tc>
          <w:tcPr>
            <w:tcW w:w="2268" w:type="dxa"/>
            <w:vAlign w:val="bottom"/>
          </w:tcPr>
          <w:p w14:paraId="1F518BCF"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18,6%</w:t>
            </w:r>
          </w:p>
        </w:tc>
      </w:tr>
      <w:tr w:rsidR="006869CC" w14:paraId="40197579" w14:textId="77777777" w:rsidTr="006869CC">
        <w:tc>
          <w:tcPr>
            <w:cnfStyle w:val="001000000000" w:firstRow="0" w:lastRow="0" w:firstColumn="1" w:lastColumn="0" w:oddVBand="0" w:evenVBand="0" w:oddHBand="0" w:evenHBand="0" w:firstRowFirstColumn="0" w:firstRowLastColumn="0" w:lastRowFirstColumn="0" w:lastRowLastColumn="0"/>
            <w:tcW w:w="2830" w:type="dxa"/>
            <w:vAlign w:val="bottom"/>
          </w:tcPr>
          <w:p w14:paraId="79761D11" w14:textId="77777777" w:rsidR="006869CC" w:rsidRDefault="00000000">
            <w:pPr>
              <w:rPr>
                <w:rFonts w:ascii="Open Sans" w:eastAsia="Open Sans" w:hAnsi="Open Sans" w:cs="Open Sans"/>
              </w:rPr>
            </w:pPr>
            <w:r>
              <w:rPr>
                <w:rFonts w:ascii="Open Sans" w:eastAsia="Open Sans" w:hAnsi="Open Sans" w:cs="Open Sans"/>
                <w:b w:val="0"/>
              </w:rPr>
              <w:t>Tarragona capital</w:t>
            </w:r>
          </w:p>
        </w:tc>
        <w:tc>
          <w:tcPr>
            <w:tcW w:w="2410" w:type="dxa"/>
            <w:vAlign w:val="bottom"/>
          </w:tcPr>
          <w:p w14:paraId="4345FCA7"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9,32 €</w:t>
            </w:r>
          </w:p>
        </w:tc>
        <w:tc>
          <w:tcPr>
            <w:tcW w:w="2268" w:type="dxa"/>
            <w:vAlign w:val="bottom"/>
          </w:tcPr>
          <w:p w14:paraId="6EFA66A9"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9,90 €</w:t>
            </w:r>
          </w:p>
        </w:tc>
        <w:tc>
          <w:tcPr>
            <w:tcW w:w="2268" w:type="dxa"/>
            <w:vAlign w:val="bottom"/>
          </w:tcPr>
          <w:p w14:paraId="174152FD"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6,2%</w:t>
            </w:r>
          </w:p>
        </w:tc>
      </w:tr>
      <w:tr w:rsidR="006869CC" w14:paraId="70308211" w14:textId="77777777" w:rsidTr="00686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2BBC7A53" w14:textId="77777777" w:rsidR="006869CC" w:rsidRDefault="00000000">
            <w:pPr>
              <w:rPr>
                <w:rFonts w:ascii="Open Sans" w:eastAsia="Open Sans" w:hAnsi="Open Sans" w:cs="Open Sans"/>
              </w:rPr>
            </w:pPr>
            <w:r>
              <w:rPr>
                <w:rFonts w:ascii="Open Sans" w:eastAsia="Open Sans" w:hAnsi="Open Sans" w:cs="Open Sans"/>
                <w:b w:val="0"/>
              </w:rPr>
              <w:t>Valencia capital</w:t>
            </w:r>
          </w:p>
        </w:tc>
        <w:tc>
          <w:tcPr>
            <w:tcW w:w="2410" w:type="dxa"/>
            <w:vAlign w:val="bottom"/>
          </w:tcPr>
          <w:p w14:paraId="78AD940C"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8,82 €</w:t>
            </w:r>
          </w:p>
        </w:tc>
        <w:tc>
          <w:tcPr>
            <w:tcW w:w="2268" w:type="dxa"/>
            <w:vAlign w:val="bottom"/>
          </w:tcPr>
          <w:p w14:paraId="36157EA8"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12,82 €</w:t>
            </w:r>
          </w:p>
        </w:tc>
        <w:tc>
          <w:tcPr>
            <w:tcW w:w="2268" w:type="dxa"/>
            <w:vAlign w:val="bottom"/>
          </w:tcPr>
          <w:p w14:paraId="71A8B4E4"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45,4%</w:t>
            </w:r>
          </w:p>
        </w:tc>
      </w:tr>
      <w:tr w:rsidR="006869CC" w14:paraId="463D078A" w14:textId="77777777" w:rsidTr="006869CC">
        <w:tc>
          <w:tcPr>
            <w:cnfStyle w:val="001000000000" w:firstRow="0" w:lastRow="0" w:firstColumn="1" w:lastColumn="0" w:oddVBand="0" w:evenVBand="0" w:oddHBand="0" w:evenHBand="0" w:firstRowFirstColumn="0" w:firstRowLastColumn="0" w:lastRowFirstColumn="0" w:lastRowLastColumn="0"/>
            <w:tcW w:w="2830" w:type="dxa"/>
            <w:vAlign w:val="bottom"/>
          </w:tcPr>
          <w:p w14:paraId="0FFAAE1B" w14:textId="77777777" w:rsidR="006869CC" w:rsidRDefault="00000000">
            <w:pPr>
              <w:rPr>
                <w:rFonts w:ascii="Open Sans" w:eastAsia="Open Sans" w:hAnsi="Open Sans" w:cs="Open Sans"/>
              </w:rPr>
            </w:pPr>
            <w:r>
              <w:rPr>
                <w:rFonts w:ascii="Open Sans" w:eastAsia="Open Sans" w:hAnsi="Open Sans" w:cs="Open Sans"/>
                <w:b w:val="0"/>
              </w:rPr>
              <w:t>Valladolid capital</w:t>
            </w:r>
          </w:p>
        </w:tc>
        <w:tc>
          <w:tcPr>
            <w:tcW w:w="2410" w:type="dxa"/>
            <w:vAlign w:val="bottom"/>
          </w:tcPr>
          <w:p w14:paraId="1EF5F2E4"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7,08 €</w:t>
            </w:r>
          </w:p>
        </w:tc>
        <w:tc>
          <w:tcPr>
            <w:tcW w:w="2268" w:type="dxa"/>
            <w:vAlign w:val="bottom"/>
          </w:tcPr>
          <w:p w14:paraId="5C73C754"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8,00 €</w:t>
            </w:r>
          </w:p>
        </w:tc>
        <w:tc>
          <w:tcPr>
            <w:tcW w:w="2268" w:type="dxa"/>
            <w:vAlign w:val="bottom"/>
          </w:tcPr>
          <w:p w14:paraId="60B2CBB0" w14:textId="77777777" w:rsidR="006869CC" w:rsidRDefault="00000000">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13,0%</w:t>
            </w:r>
          </w:p>
        </w:tc>
      </w:tr>
      <w:tr w:rsidR="006869CC" w14:paraId="7F73E5CD" w14:textId="77777777" w:rsidTr="006869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bottom"/>
          </w:tcPr>
          <w:p w14:paraId="2E57027D" w14:textId="77777777" w:rsidR="006869CC" w:rsidRDefault="00000000">
            <w:pPr>
              <w:rPr>
                <w:rFonts w:ascii="Open Sans" w:eastAsia="Open Sans" w:hAnsi="Open Sans" w:cs="Open Sans"/>
              </w:rPr>
            </w:pPr>
            <w:r>
              <w:rPr>
                <w:rFonts w:ascii="Open Sans" w:eastAsia="Open Sans" w:hAnsi="Open Sans" w:cs="Open Sans"/>
                <w:b w:val="0"/>
              </w:rPr>
              <w:t>Zaragoza capital</w:t>
            </w:r>
          </w:p>
        </w:tc>
        <w:tc>
          <w:tcPr>
            <w:tcW w:w="2410" w:type="dxa"/>
            <w:vAlign w:val="bottom"/>
          </w:tcPr>
          <w:p w14:paraId="5B074894"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10,11 €</w:t>
            </w:r>
          </w:p>
        </w:tc>
        <w:tc>
          <w:tcPr>
            <w:tcW w:w="2268" w:type="dxa"/>
            <w:vAlign w:val="bottom"/>
          </w:tcPr>
          <w:p w14:paraId="4178476F"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9,42 €</w:t>
            </w:r>
          </w:p>
        </w:tc>
        <w:tc>
          <w:tcPr>
            <w:tcW w:w="2268" w:type="dxa"/>
            <w:vAlign w:val="bottom"/>
          </w:tcPr>
          <w:p w14:paraId="3E5935DB" w14:textId="77777777" w:rsidR="006869CC" w:rsidRDefault="00000000">
            <w:pPr>
              <w:jc w:val="center"/>
              <w:cnfStyle w:val="000000100000" w:firstRow="0" w:lastRow="0" w:firstColumn="0" w:lastColumn="0" w:oddVBand="0" w:evenVBand="0" w:oddHBand="1" w:evenHBand="0" w:firstRowFirstColumn="0" w:firstRowLastColumn="0" w:lastRowFirstColumn="0" w:lastRowLastColumn="0"/>
              <w:rPr>
                <w:sz w:val="24"/>
                <w:szCs w:val="24"/>
              </w:rPr>
            </w:pPr>
            <w:r>
              <w:rPr>
                <w:color w:val="FF0000"/>
                <w:sz w:val="24"/>
                <w:szCs w:val="24"/>
              </w:rPr>
              <w:t>-6,9%</w:t>
            </w:r>
          </w:p>
        </w:tc>
      </w:tr>
    </w:tbl>
    <w:p w14:paraId="1C43E21C" w14:textId="77777777" w:rsidR="006869CC" w:rsidRDefault="006869CC">
      <w:pPr>
        <w:spacing w:line="276" w:lineRule="auto"/>
        <w:ind w:right="-567"/>
        <w:jc w:val="both"/>
        <w:rPr>
          <w:rFonts w:ascii="Open Sans" w:eastAsia="Open Sans" w:hAnsi="Open Sans" w:cs="Open Sans"/>
          <w:color w:val="000000"/>
        </w:rPr>
      </w:pPr>
    </w:p>
    <w:p w14:paraId="734610BA" w14:textId="77777777" w:rsidR="006869CC" w:rsidRDefault="006869CC">
      <w:pPr>
        <w:spacing w:line="276" w:lineRule="auto"/>
        <w:ind w:right="-567"/>
        <w:jc w:val="both"/>
        <w:rPr>
          <w:rFonts w:ascii="Open Sans" w:eastAsia="Open Sans" w:hAnsi="Open Sans" w:cs="Open Sans"/>
          <w:color w:val="000000"/>
        </w:rPr>
      </w:pPr>
    </w:p>
    <w:p w14:paraId="61FCB77D" w14:textId="77777777" w:rsidR="006869CC" w:rsidRDefault="00000000">
      <w:pPr>
        <w:spacing w:line="276" w:lineRule="auto"/>
        <w:ind w:right="-574"/>
        <w:jc w:val="both"/>
        <w:rPr>
          <w:rFonts w:ascii="Open Sans" w:eastAsia="Open Sans" w:hAnsi="Open Sans" w:cs="Open Sans"/>
        </w:rPr>
      </w:pPr>
      <w:r>
        <w:rPr>
          <w:rFonts w:ascii="Open Sans" w:eastAsia="Open Sans" w:hAnsi="Open Sans" w:cs="Open Sans"/>
          <w:color w:val="000000"/>
        </w:rPr>
        <w:t xml:space="preserve">En </w:t>
      </w:r>
      <w:r>
        <w:rPr>
          <w:rFonts w:ascii="Open Sans" w:eastAsia="Open Sans" w:hAnsi="Open Sans" w:cs="Open Sans"/>
        </w:rPr>
        <w:t>26 de las 27</w:t>
      </w:r>
      <w:r>
        <w:rPr>
          <w:rFonts w:ascii="Open Sans" w:eastAsia="Open Sans" w:hAnsi="Open Sans" w:cs="Open Sans"/>
          <w:color w:val="000000"/>
        </w:rPr>
        <w:t xml:space="preserve"> capitales de provincia analizadas por </w:t>
      </w:r>
      <w:hyperlink r:id="rId18">
        <w:r>
          <w:rPr>
            <w:rFonts w:ascii="Open Sans" w:eastAsia="Open Sans" w:hAnsi="Open Sans" w:cs="Open Sans"/>
            <w:color w:val="0000FF"/>
            <w:u w:val="single"/>
          </w:rPr>
          <w:t>Fotocasa</w:t>
        </w:r>
      </w:hyperlink>
      <w:r>
        <w:rPr>
          <w:rFonts w:ascii="Open Sans" w:eastAsia="Open Sans" w:hAnsi="Open Sans" w:cs="Open Sans"/>
          <w:color w:val="000000"/>
        </w:rPr>
        <w:t xml:space="preserve"> se superan los precios máximos del alquiler en comparaci</w:t>
      </w:r>
      <w:r>
        <w:rPr>
          <w:rFonts w:ascii="Open Sans" w:eastAsia="Open Sans" w:hAnsi="Open Sans" w:cs="Open Sans"/>
        </w:rPr>
        <w:t xml:space="preserve">ón con los registrados en 2007.Esto significa que el 96% de las capitales en España han alcanzado máximos de nuevo y presentan un precio superior al del periodo de burbuja inmobiliaria. </w:t>
      </w:r>
      <w:r>
        <w:rPr>
          <w:rFonts w:ascii="Open Sans" w:eastAsia="Open Sans" w:hAnsi="Open Sans" w:cs="Open Sans"/>
          <w:b/>
        </w:rPr>
        <w:t>Destacan las capitales que presentan incrementos superiores al 50%</w:t>
      </w:r>
      <w:r>
        <w:rPr>
          <w:rFonts w:ascii="Open Sans" w:eastAsia="Open Sans" w:hAnsi="Open Sans" w:cs="Open Sans"/>
          <w:b/>
          <w:color w:val="000000"/>
        </w:rPr>
        <w:t>: M</w:t>
      </w:r>
      <w:r>
        <w:rPr>
          <w:rFonts w:ascii="Open Sans" w:eastAsia="Open Sans" w:hAnsi="Open Sans" w:cs="Open Sans"/>
          <w:b/>
        </w:rPr>
        <w:t>álaga</w:t>
      </w:r>
      <w:r>
        <w:rPr>
          <w:rFonts w:ascii="Open Sans" w:eastAsia="Open Sans" w:hAnsi="Open Sans" w:cs="Open Sans"/>
          <w:b/>
          <w:color w:val="000000"/>
        </w:rPr>
        <w:t xml:space="preserve"> capital (</w:t>
      </w:r>
      <w:r>
        <w:rPr>
          <w:rFonts w:ascii="Open Sans" w:eastAsia="Open Sans" w:hAnsi="Open Sans" w:cs="Open Sans"/>
          <w:b/>
        </w:rPr>
        <w:t>61,7%</w:t>
      </w:r>
      <w:r>
        <w:rPr>
          <w:rFonts w:ascii="Open Sans" w:eastAsia="Open Sans" w:hAnsi="Open Sans" w:cs="Open Sans"/>
          <w:b/>
          <w:color w:val="000000"/>
        </w:rPr>
        <w:t>), Las Palmas de Gran Canaria (</w:t>
      </w:r>
      <w:r>
        <w:rPr>
          <w:rFonts w:ascii="Open Sans" w:eastAsia="Open Sans" w:hAnsi="Open Sans" w:cs="Open Sans"/>
          <w:b/>
        </w:rPr>
        <w:t xml:space="preserve">59,9%), </w:t>
      </w:r>
      <w:r>
        <w:rPr>
          <w:rFonts w:ascii="Open Sans" w:eastAsia="Open Sans" w:hAnsi="Open Sans" w:cs="Open Sans"/>
          <w:b/>
          <w:color w:val="000000"/>
        </w:rPr>
        <w:t>Palma de Mallorca (</w:t>
      </w:r>
      <w:r>
        <w:rPr>
          <w:rFonts w:ascii="Open Sans" w:eastAsia="Open Sans" w:hAnsi="Open Sans" w:cs="Open Sans"/>
          <w:b/>
        </w:rPr>
        <w:t>58,2%</w:t>
      </w:r>
      <w:r>
        <w:rPr>
          <w:rFonts w:ascii="Open Sans" w:eastAsia="Open Sans" w:hAnsi="Open Sans" w:cs="Open Sans"/>
          <w:b/>
          <w:color w:val="000000"/>
        </w:rPr>
        <w:t>)</w:t>
      </w:r>
      <w:r>
        <w:rPr>
          <w:rFonts w:ascii="Open Sans" w:eastAsia="Open Sans" w:hAnsi="Open Sans" w:cs="Open Sans"/>
        </w:rPr>
        <w:t>. También las que muestran aumentos por encima del 20%:</w:t>
      </w:r>
      <w:r>
        <w:rPr>
          <w:rFonts w:ascii="Open Sans" w:eastAsia="Open Sans" w:hAnsi="Open Sans" w:cs="Open Sans"/>
          <w:color w:val="000000"/>
        </w:rPr>
        <w:t xml:space="preserve"> Valencia capital (</w:t>
      </w:r>
      <w:r>
        <w:rPr>
          <w:rFonts w:ascii="Open Sans" w:eastAsia="Open Sans" w:hAnsi="Open Sans" w:cs="Open Sans"/>
        </w:rPr>
        <w:t>45,4%</w:t>
      </w:r>
      <w:r>
        <w:rPr>
          <w:rFonts w:ascii="Open Sans" w:eastAsia="Open Sans" w:hAnsi="Open Sans" w:cs="Open Sans"/>
          <w:color w:val="000000"/>
        </w:rPr>
        <w:t xml:space="preserve">), </w:t>
      </w:r>
      <w:r>
        <w:rPr>
          <w:rFonts w:ascii="Open Sans" w:eastAsia="Open Sans" w:hAnsi="Open Sans" w:cs="Open Sans"/>
        </w:rPr>
        <w:t>Barcelona</w:t>
      </w:r>
      <w:r>
        <w:rPr>
          <w:rFonts w:ascii="Open Sans" w:eastAsia="Open Sans" w:hAnsi="Open Sans" w:cs="Open Sans"/>
          <w:color w:val="000000"/>
        </w:rPr>
        <w:t xml:space="preserve"> capital (</w:t>
      </w:r>
      <w:r>
        <w:rPr>
          <w:rFonts w:ascii="Open Sans" w:eastAsia="Open Sans" w:hAnsi="Open Sans" w:cs="Open Sans"/>
        </w:rPr>
        <w:t>37,1%</w:t>
      </w:r>
      <w:r>
        <w:rPr>
          <w:rFonts w:ascii="Open Sans" w:eastAsia="Open Sans" w:hAnsi="Open Sans" w:cs="Open Sans"/>
          <w:color w:val="000000"/>
        </w:rPr>
        <w:t>), Alicante capital (36,3%)</w:t>
      </w:r>
      <w:r>
        <w:rPr>
          <w:rFonts w:ascii="Open Sans" w:eastAsia="Open Sans" w:hAnsi="Open Sans" w:cs="Open Sans"/>
        </w:rPr>
        <w:t xml:space="preserve">, </w:t>
      </w:r>
      <w:r>
        <w:rPr>
          <w:rFonts w:ascii="Open Sans" w:eastAsia="Open Sans" w:hAnsi="Open Sans" w:cs="Open Sans"/>
        </w:rPr>
        <w:lastRenderedPageBreak/>
        <w:t>Ourense capital (32,4%), Madrid capital (32,4%), Salamanca (31,9%), León (28%), Huelva (27,1%), A Coruña capital (26,8%), Santa Cruz de Tenerife capital (21,6%) y Bilbao (20,2%).</w:t>
      </w:r>
    </w:p>
    <w:p w14:paraId="3718236F" w14:textId="77777777" w:rsidR="006869CC" w:rsidRDefault="006869CC">
      <w:pPr>
        <w:spacing w:line="276" w:lineRule="auto"/>
        <w:ind w:right="-574"/>
        <w:jc w:val="both"/>
        <w:rPr>
          <w:rFonts w:ascii="Open Sans" w:eastAsia="Open Sans" w:hAnsi="Open Sans" w:cs="Open Sans"/>
        </w:rPr>
      </w:pPr>
    </w:p>
    <w:p w14:paraId="341417D1" w14:textId="77777777" w:rsidR="006869CC" w:rsidRDefault="006869CC">
      <w:pPr>
        <w:spacing w:line="276" w:lineRule="auto"/>
        <w:ind w:right="-574"/>
        <w:jc w:val="both"/>
        <w:rPr>
          <w:rFonts w:ascii="Open Sans Light" w:eastAsia="Open Sans Light" w:hAnsi="Open Sans Light" w:cs="Open Sans Light"/>
          <w:b/>
          <w:color w:val="303AB2"/>
        </w:rPr>
      </w:pPr>
    </w:p>
    <w:p w14:paraId="6767C0C2" w14:textId="77777777" w:rsidR="006869CC" w:rsidRDefault="006869CC">
      <w:pPr>
        <w:spacing w:line="276" w:lineRule="auto"/>
        <w:ind w:right="-426"/>
        <w:jc w:val="right"/>
        <w:rPr>
          <w:rFonts w:ascii="Open Sans Light" w:eastAsia="Open Sans Light" w:hAnsi="Open Sans Light" w:cs="Open Sans Light"/>
          <w:b/>
          <w:color w:val="303AB2"/>
        </w:rPr>
      </w:pPr>
      <w:bookmarkStart w:id="0" w:name="_heading=h.1fob9te" w:colFirst="0" w:colLast="0"/>
      <w:bookmarkEnd w:id="0"/>
    </w:p>
    <w:p w14:paraId="125AB16B" w14:textId="77777777" w:rsidR="006869CC" w:rsidRDefault="00000000">
      <w:pPr>
        <w:spacing w:line="276" w:lineRule="auto"/>
        <w:ind w:right="-42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3C54FF4F" w14:textId="77777777" w:rsidR="006869CC" w:rsidRDefault="00000000">
      <w:pPr>
        <w:shd w:val="clear" w:color="auto" w:fill="FFFFFF"/>
        <w:spacing w:before="280" w:after="280" w:line="276" w:lineRule="auto"/>
        <w:ind w:right="-42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9">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20">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1" w:name="_heading=h.3znysh7" w:colFirst="0" w:colLast="0"/>
    <w:bookmarkEnd w:id="1"/>
    <w:p w14:paraId="23D33E56" w14:textId="77777777" w:rsidR="006869CC" w:rsidRDefault="00000000">
      <w:pPr>
        <w:shd w:val="clear" w:color="auto" w:fill="FFFFFF"/>
        <w:spacing w:before="280" w:after="280" w:line="276" w:lineRule="auto"/>
        <w:ind w:right="-42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hyperlink r:id="rId21">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xml:space="preserve">, una empresa 100% especializada en Marketplaces digitales y el único “pure player” del sector a nivel mundial. </w:t>
      </w:r>
      <w:hyperlink r:id="rId22">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7A0B2B67" w14:textId="77777777" w:rsidR="006869CC" w:rsidRDefault="006869CC">
      <w:pPr>
        <w:spacing w:line="276" w:lineRule="auto"/>
        <w:ind w:right="-426"/>
        <w:jc w:val="right"/>
        <w:rPr>
          <w:rFonts w:ascii="Open Sans Light" w:eastAsia="Open Sans Light" w:hAnsi="Open Sans Light" w:cs="Open Sans Light"/>
          <w:b/>
          <w:color w:val="303AB2"/>
        </w:rPr>
      </w:pPr>
    </w:p>
    <w:p w14:paraId="198CF72C" w14:textId="77777777" w:rsidR="006869CC" w:rsidRDefault="006869CC">
      <w:pPr>
        <w:spacing w:line="276" w:lineRule="auto"/>
        <w:ind w:right="-426"/>
        <w:jc w:val="right"/>
        <w:rPr>
          <w:rFonts w:ascii="Open Sans Light" w:eastAsia="Open Sans Light" w:hAnsi="Open Sans Light" w:cs="Open Sans Light"/>
          <w:b/>
          <w:color w:val="303AB2"/>
        </w:rPr>
      </w:pPr>
    </w:p>
    <w:p w14:paraId="4FF30410" w14:textId="77777777" w:rsidR="006869CC" w:rsidRDefault="00000000">
      <w:pPr>
        <w:spacing w:line="276" w:lineRule="auto"/>
        <w:ind w:right="-42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Adevinta Spain</w:t>
      </w:r>
    </w:p>
    <w:p w14:paraId="38EFB2AE" w14:textId="77777777" w:rsidR="006869CC" w:rsidRDefault="00000000">
      <w:pPr>
        <w:spacing w:before="143" w:after="200"/>
        <w:ind w:right="-426"/>
        <w:jc w:val="both"/>
        <w:rPr>
          <w:rFonts w:ascii="Open Sans" w:eastAsia="Open Sans" w:hAnsi="Open Sans" w:cs="Open Sans"/>
        </w:rPr>
      </w:pPr>
      <w:r>
        <w:rPr>
          <w:rFonts w:ascii="Open Sans" w:eastAsia="Open Sans" w:hAnsi="Open Sans" w:cs="Open Sans"/>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23">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4">
        <w:r>
          <w:rPr>
            <w:rFonts w:ascii="Open Sans" w:eastAsia="Open Sans" w:hAnsi="Open Sans" w:cs="Open Sans"/>
            <w:color w:val="1155CC"/>
            <w:sz w:val="22"/>
            <w:szCs w:val="22"/>
            <w:u w:val="single"/>
          </w:rPr>
          <w:t>habitaclia</w:t>
        </w:r>
      </w:hyperlink>
      <w:r>
        <w:rPr>
          <w:rFonts w:ascii="Open Sans" w:eastAsia="Open Sans" w:hAnsi="Open Sans" w:cs="Open Sans"/>
          <w:sz w:val="22"/>
          <w:szCs w:val="22"/>
        </w:rPr>
        <w:t>), empleo (</w:t>
      </w:r>
      <w:hyperlink r:id="rId25">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6">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7">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hyperlink r:id="rId28">
        <w:r>
          <w:rPr>
            <w:rFonts w:ascii="Open Sans" w:eastAsia="Open Sans" w:hAnsi="Open Sans" w:cs="Open Sans"/>
            <w:color w:val="1155CC"/>
            <w:sz w:val="22"/>
            <w:szCs w:val="22"/>
            <w:u w:val="single"/>
          </w:rPr>
          <w:t>Milanuncios</w:t>
        </w:r>
      </w:hyperlink>
      <w:r>
        <w:rPr>
          <w:rFonts w:ascii="Open Sans" w:eastAsia="Open Sans" w:hAnsi="Open Sans" w:cs="Open Sans"/>
          <w:sz w:val="22"/>
          <w:szCs w:val="22"/>
        </w:rPr>
        <w:t>).</w:t>
      </w:r>
    </w:p>
    <w:p w14:paraId="5EA68105" w14:textId="77777777" w:rsidR="006869CC" w:rsidRDefault="00000000">
      <w:pPr>
        <w:spacing w:before="143" w:after="200"/>
        <w:ind w:right="-426"/>
        <w:jc w:val="both"/>
        <w:rPr>
          <w:rFonts w:ascii="Open Sans" w:eastAsia="Open Sans" w:hAnsi="Open Sans" w:cs="Open Sans"/>
          <w:color w:val="000000"/>
          <w:sz w:val="22"/>
          <w:szCs w:val="22"/>
        </w:rPr>
      </w:pPr>
      <w:r>
        <w:rPr>
          <w:rFonts w:ascii="Open Sans" w:eastAsia="Open Sans" w:hAnsi="Open Sans" w:cs="Open Sans"/>
          <w:color w:val="000000"/>
          <w:sz w:val="22"/>
          <w:szCs w:val="22"/>
        </w:rPr>
        <w:t>Los negocios de Adevinta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34B0856B" w14:textId="77777777" w:rsidR="006869CC" w:rsidRDefault="00000000">
      <w:pPr>
        <w:spacing w:before="143" w:after="200"/>
        <w:ind w:right="-42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Adevinta tiene presencia mundial en 11 países. El conjunto de sus plataformas locales recibe un promedio de 3.000 millones de visitas cada mes. </w:t>
      </w:r>
    </w:p>
    <w:p w14:paraId="72FB2339" w14:textId="77777777" w:rsidR="006869CC" w:rsidRDefault="00000000">
      <w:pPr>
        <w:spacing w:after="160"/>
        <w:ind w:right="-426"/>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9">
        <w:r>
          <w:rPr>
            <w:rFonts w:ascii="Open Sans" w:eastAsia="Open Sans" w:hAnsi="Open Sans" w:cs="Open Sans"/>
            <w:color w:val="1155CC"/>
            <w:sz w:val="22"/>
            <w:szCs w:val="22"/>
            <w:u w:val="single"/>
          </w:rPr>
          <w:t>adevinta.es</w:t>
        </w:r>
      </w:hyperlink>
    </w:p>
    <w:p w14:paraId="27833B3E" w14:textId="77777777" w:rsidR="006869CC" w:rsidRDefault="006869CC">
      <w:pPr>
        <w:spacing w:after="160"/>
        <w:ind w:right="-426"/>
        <w:jc w:val="both"/>
        <w:rPr>
          <w:rFonts w:ascii="Open Sans" w:eastAsia="Open Sans" w:hAnsi="Open Sans" w:cs="Open Sans"/>
        </w:rPr>
      </w:pPr>
    </w:p>
    <w:p w14:paraId="708484F9" w14:textId="77777777" w:rsidR="006869CC" w:rsidRDefault="00000000">
      <w:pPr>
        <w:spacing w:line="276" w:lineRule="auto"/>
        <w:ind w:right="-42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26EE414A" w14:textId="77777777" w:rsidR="006869CC" w:rsidRDefault="00000000">
      <w:pPr>
        <w:shd w:val="clear" w:color="auto" w:fill="FFFFFF"/>
        <w:spacing w:line="276" w:lineRule="auto"/>
        <w:ind w:right="-42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1D4B7F0A" w14:textId="77777777" w:rsidR="006869CC" w:rsidRDefault="00000000">
      <w:pPr>
        <w:shd w:val="clear" w:color="auto" w:fill="FFFFFF"/>
        <w:spacing w:line="276" w:lineRule="auto"/>
        <w:ind w:right="-426"/>
        <w:rPr>
          <w:rFonts w:ascii="Open Sans" w:eastAsia="Open Sans" w:hAnsi="Open Sans" w:cs="Open Sans"/>
          <w:color w:val="0000FF"/>
          <w:sz w:val="22"/>
          <w:szCs w:val="22"/>
          <w:u w:val="single"/>
        </w:rPr>
      </w:pPr>
      <w:hyperlink r:id="rId30">
        <w:r>
          <w:rPr>
            <w:rFonts w:ascii="Open Sans" w:eastAsia="Open Sans" w:hAnsi="Open Sans" w:cs="Open Sans"/>
            <w:color w:val="0000FF"/>
            <w:sz w:val="22"/>
            <w:szCs w:val="22"/>
            <w:u w:val="single"/>
          </w:rPr>
          <w:t>comunicacion@fotocasa.es</w:t>
        </w:r>
      </w:hyperlink>
    </w:p>
    <w:p w14:paraId="74555D39" w14:textId="77777777" w:rsidR="006869CC" w:rsidRDefault="00000000">
      <w:pPr>
        <w:shd w:val="clear" w:color="auto" w:fill="FFFFFF"/>
        <w:spacing w:line="276" w:lineRule="auto"/>
        <w:ind w:right="-42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09E65590" w14:textId="77777777" w:rsidR="006869CC" w:rsidRDefault="006869CC">
      <w:pPr>
        <w:spacing w:line="276" w:lineRule="auto"/>
        <w:ind w:right="-426"/>
        <w:rPr>
          <w:rFonts w:ascii="Open Sans Light" w:eastAsia="Open Sans Light" w:hAnsi="Open Sans Light" w:cs="Open Sans Light"/>
          <w:b/>
          <w:color w:val="303AB2"/>
          <w:sz w:val="22"/>
          <w:szCs w:val="22"/>
        </w:rPr>
      </w:pPr>
    </w:p>
    <w:p w14:paraId="3D0BDAD5" w14:textId="77777777" w:rsidR="00460579" w:rsidRDefault="00460579">
      <w:pPr>
        <w:spacing w:line="276" w:lineRule="auto"/>
        <w:ind w:right="-426"/>
        <w:rPr>
          <w:rFonts w:ascii="Open Sans Light" w:eastAsia="Open Sans Light" w:hAnsi="Open Sans Light" w:cs="Open Sans Light"/>
          <w:b/>
          <w:color w:val="303AB2"/>
          <w:sz w:val="22"/>
          <w:szCs w:val="22"/>
        </w:rPr>
      </w:pPr>
    </w:p>
    <w:p w14:paraId="73D13145" w14:textId="77777777" w:rsidR="00460579" w:rsidRDefault="00460579">
      <w:pPr>
        <w:spacing w:line="276" w:lineRule="auto"/>
        <w:ind w:right="-426"/>
        <w:rPr>
          <w:rFonts w:ascii="Open Sans Light" w:eastAsia="Open Sans Light" w:hAnsi="Open Sans Light" w:cs="Open Sans Light"/>
          <w:b/>
          <w:color w:val="303AB2"/>
          <w:sz w:val="22"/>
          <w:szCs w:val="22"/>
        </w:rPr>
      </w:pPr>
    </w:p>
    <w:p w14:paraId="646D208B" w14:textId="77777777" w:rsidR="006869CC" w:rsidRDefault="00000000">
      <w:pPr>
        <w:spacing w:line="276" w:lineRule="auto"/>
        <w:ind w:right="-42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lastRenderedPageBreak/>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49866D48" w14:textId="77777777" w:rsidR="006869CC" w:rsidRDefault="00000000">
      <w:pPr>
        <w:shd w:val="clear" w:color="auto" w:fill="FFFFFF"/>
        <w:spacing w:line="276" w:lineRule="auto"/>
        <w:ind w:right="-42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451B3581" w14:textId="77777777" w:rsidR="006869CC" w:rsidRPr="00393B4D" w:rsidRDefault="00000000">
      <w:pPr>
        <w:shd w:val="clear" w:color="auto" w:fill="FFFFFF"/>
        <w:spacing w:line="276" w:lineRule="auto"/>
        <w:ind w:right="-426"/>
        <w:rPr>
          <w:rFonts w:ascii="Open Sans" w:eastAsia="Open Sans" w:hAnsi="Open Sans" w:cs="Open Sans"/>
          <w:color w:val="0000FF"/>
          <w:sz w:val="22"/>
          <w:szCs w:val="22"/>
          <w:u w:val="single"/>
          <w:lang w:val="en-US"/>
        </w:rPr>
      </w:pPr>
      <w:hyperlink r:id="rId31">
        <w:r w:rsidRPr="00393B4D">
          <w:rPr>
            <w:rFonts w:ascii="Open Sans" w:eastAsia="Open Sans" w:hAnsi="Open Sans" w:cs="Open Sans"/>
            <w:color w:val="0000FF"/>
            <w:sz w:val="22"/>
            <w:szCs w:val="22"/>
            <w:u w:val="single"/>
            <w:lang w:val="en-US"/>
          </w:rPr>
          <w:t>rtorne@llorenteycuenca.com</w:t>
        </w:r>
      </w:hyperlink>
      <w:r w:rsidRPr="00393B4D">
        <w:rPr>
          <w:rFonts w:ascii="Open Sans" w:eastAsia="Open Sans" w:hAnsi="Open Sans" w:cs="Open Sans"/>
          <w:color w:val="0000FF"/>
          <w:sz w:val="22"/>
          <w:szCs w:val="22"/>
          <w:lang w:val="en-US"/>
        </w:rPr>
        <w:tab/>
      </w:r>
      <w:r w:rsidRPr="00393B4D">
        <w:rPr>
          <w:rFonts w:ascii="Open Sans" w:eastAsia="Open Sans" w:hAnsi="Open Sans" w:cs="Open Sans"/>
          <w:color w:val="0000FF"/>
          <w:sz w:val="22"/>
          <w:szCs w:val="22"/>
          <w:lang w:val="en-US"/>
        </w:rPr>
        <w:tab/>
      </w:r>
      <w:r w:rsidRPr="00393B4D">
        <w:rPr>
          <w:rFonts w:ascii="Open Sans" w:eastAsia="Open Sans" w:hAnsi="Open Sans" w:cs="Open Sans"/>
          <w:color w:val="0000FF"/>
          <w:sz w:val="22"/>
          <w:szCs w:val="22"/>
          <w:lang w:val="en-US"/>
        </w:rPr>
        <w:tab/>
      </w:r>
    </w:p>
    <w:p w14:paraId="3FE0613E" w14:textId="77777777" w:rsidR="006869CC" w:rsidRPr="00393B4D" w:rsidRDefault="00000000">
      <w:pPr>
        <w:shd w:val="clear" w:color="auto" w:fill="FFFFFF"/>
        <w:spacing w:line="276" w:lineRule="auto"/>
        <w:ind w:right="-426"/>
        <w:rPr>
          <w:rFonts w:ascii="Open Sans" w:eastAsia="Open Sans" w:hAnsi="Open Sans" w:cs="Open Sans"/>
          <w:color w:val="000000"/>
          <w:sz w:val="22"/>
          <w:szCs w:val="22"/>
          <w:lang w:val="en-US"/>
        </w:rPr>
      </w:pPr>
      <w:r w:rsidRPr="00393B4D">
        <w:rPr>
          <w:rFonts w:ascii="Open Sans" w:eastAsia="Open Sans" w:hAnsi="Open Sans" w:cs="Open Sans"/>
          <w:color w:val="000000"/>
          <w:sz w:val="22"/>
          <w:szCs w:val="22"/>
          <w:lang w:val="en-US"/>
        </w:rPr>
        <w:t xml:space="preserve">638 68 19 85      </w:t>
      </w:r>
      <w:r w:rsidRPr="00393B4D">
        <w:rPr>
          <w:rFonts w:ascii="Open Sans" w:eastAsia="Open Sans" w:hAnsi="Open Sans" w:cs="Open Sans"/>
          <w:color w:val="000000"/>
          <w:sz w:val="22"/>
          <w:szCs w:val="22"/>
          <w:lang w:val="en-US"/>
        </w:rPr>
        <w:tab/>
      </w:r>
      <w:r w:rsidRPr="00393B4D">
        <w:rPr>
          <w:rFonts w:ascii="Open Sans" w:eastAsia="Open Sans" w:hAnsi="Open Sans" w:cs="Open Sans"/>
          <w:color w:val="000000"/>
          <w:sz w:val="22"/>
          <w:szCs w:val="22"/>
          <w:lang w:val="en-US"/>
        </w:rPr>
        <w:tab/>
      </w:r>
      <w:r w:rsidRPr="00393B4D">
        <w:rPr>
          <w:rFonts w:ascii="Open Sans" w:eastAsia="Open Sans" w:hAnsi="Open Sans" w:cs="Open Sans"/>
          <w:color w:val="000000"/>
          <w:sz w:val="22"/>
          <w:szCs w:val="22"/>
          <w:lang w:val="en-US"/>
        </w:rPr>
        <w:tab/>
      </w:r>
      <w:r w:rsidRPr="00393B4D">
        <w:rPr>
          <w:rFonts w:ascii="Open Sans" w:eastAsia="Open Sans" w:hAnsi="Open Sans" w:cs="Open Sans"/>
          <w:color w:val="000000"/>
          <w:sz w:val="22"/>
          <w:szCs w:val="22"/>
          <w:lang w:val="en-US"/>
        </w:rPr>
        <w:tab/>
      </w:r>
      <w:r w:rsidRPr="00393B4D">
        <w:rPr>
          <w:rFonts w:ascii="Open Sans" w:eastAsia="Open Sans" w:hAnsi="Open Sans" w:cs="Open Sans"/>
          <w:color w:val="000000"/>
          <w:sz w:val="22"/>
          <w:szCs w:val="22"/>
          <w:lang w:val="en-US"/>
        </w:rPr>
        <w:tab/>
      </w:r>
      <w:r w:rsidRPr="00393B4D">
        <w:rPr>
          <w:rFonts w:ascii="Open Sans" w:eastAsia="Open Sans" w:hAnsi="Open Sans" w:cs="Open Sans"/>
          <w:color w:val="000000"/>
          <w:sz w:val="22"/>
          <w:szCs w:val="22"/>
          <w:lang w:val="en-US"/>
        </w:rPr>
        <w:tab/>
      </w:r>
      <w:r w:rsidRPr="00393B4D">
        <w:rPr>
          <w:rFonts w:ascii="Open Sans" w:eastAsia="Open Sans" w:hAnsi="Open Sans" w:cs="Open Sans"/>
          <w:color w:val="000000"/>
          <w:sz w:val="22"/>
          <w:szCs w:val="22"/>
          <w:lang w:val="en-US"/>
        </w:rPr>
        <w:tab/>
      </w:r>
    </w:p>
    <w:p w14:paraId="1DFF5706" w14:textId="77777777" w:rsidR="006869CC" w:rsidRPr="00393B4D" w:rsidRDefault="00000000">
      <w:pPr>
        <w:shd w:val="clear" w:color="auto" w:fill="FFFFFF"/>
        <w:ind w:right="-426"/>
        <w:rPr>
          <w:rFonts w:ascii="Arial" w:eastAsia="Arial" w:hAnsi="Arial" w:cs="Arial"/>
          <w:color w:val="222222"/>
          <w:sz w:val="22"/>
          <w:szCs w:val="22"/>
          <w:lang w:val="en-US"/>
        </w:rPr>
      </w:pPr>
      <w:r w:rsidRPr="00393B4D">
        <w:rPr>
          <w:rFonts w:ascii="Arial" w:eastAsia="Arial" w:hAnsi="Arial" w:cs="Arial"/>
          <w:color w:val="222222"/>
          <w:sz w:val="22"/>
          <w:szCs w:val="22"/>
          <w:lang w:val="en-US"/>
        </w:rPr>
        <w:tab/>
      </w:r>
      <w:r w:rsidRPr="00393B4D">
        <w:rPr>
          <w:rFonts w:ascii="Arial" w:eastAsia="Arial" w:hAnsi="Arial" w:cs="Arial"/>
          <w:color w:val="222222"/>
          <w:sz w:val="22"/>
          <w:szCs w:val="22"/>
          <w:lang w:val="en-US"/>
        </w:rPr>
        <w:tab/>
      </w:r>
      <w:r w:rsidRPr="00393B4D">
        <w:rPr>
          <w:rFonts w:ascii="Arial" w:eastAsia="Arial" w:hAnsi="Arial" w:cs="Arial"/>
          <w:color w:val="222222"/>
          <w:sz w:val="22"/>
          <w:szCs w:val="22"/>
          <w:lang w:val="en-US"/>
        </w:rPr>
        <w:tab/>
      </w:r>
      <w:r w:rsidRPr="00393B4D">
        <w:rPr>
          <w:rFonts w:ascii="Arial" w:eastAsia="Arial" w:hAnsi="Arial" w:cs="Arial"/>
          <w:color w:val="222222"/>
          <w:sz w:val="22"/>
          <w:szCs w:val="22"/>
          <w:lang w:val="en-US"/>
        </w:rPr>
        <w:tab/>
      </w:r>
      <w:r w:rsidRPr="00393B4D">
        <w:rPr>
          <w:rFonts w:ascii="Arial" w:eastAsia="Arial" w:hAnsi="Arial" w:cs="Arial"/>
          <w:color w:val="222222"/>
          <w:sz w:val="22"/>
          <w:szCs w:val="22"/>
          <w:lang w:val="en-US"/>
        </w:rPr>
        <w:tab/>
      </w:r>
      <w:r w:rsidRPr="00393B4D">
        <w:rPr>
          <w:rFonts w:ascii="Arial" w:eastAsia="Arial" w:hAnsi="Arial" w:cs="Arial"/>
          <w:color w:val="222222"/>
          <w:sz w:val="22"/>
          <w:szCs w:val="22"/>
          <w:lang w:val="en-US"/>
        </w:rPr>
        <w:tab/>
      </w:r>
      <w:r w:rsidRPr="00393B4D">
        <w:rPr>
          <w:rFonts w:ascii="Arial" w:eastAsia="Arial" w:hAnsi="Arial" w:cs="Arial"/>
          <w:color w:val="222222"/>
          <w:sz w:val="22"/>
          <w:szCs w:val="22"/>
          <w:lang w:val="en-US"/>
        </w:rPr>
        <w:tab/>
        <w:t xml:space="preserve">     </w:t>
      </w:r>
    </w:p>
    <w:p w14:paraId="67BA504D" w14:textId="77777777" w:rsidR="006869CC" w:rsidRPr="00393B4D" w:rsidRDefault="00000000">
      <w:pPr>
        <w:shd w:val="clear" w:color="auto" w:fill="FFFFFF"/>
        <w:ind w:right="-426"/>
        <w:rPr>
          <w:rFonts w:ascii="Open Sans" w:eastAsia="Open Sans" w:hAnsi="Open Sans" w:cs="Open Sans"/>
          <w:b/>
          <w:color w:val="000000"/>
          <w:sz w:val="22"/>
          <w:szCs w:val="22"/>
          <w:lang w:val="en-US"/>
        </w:rPr>
      </w:pPr>
      <w:r w:rsidRPr="00393B4D">
        <w:rPr>
          <w:rFonts w:ascii="Open Sans" w:eastAsia="Open Sans" w:hAnsi="Open Sans" w:cs="Open Sans"/>
          <w:b/>
          <w:color w:val="000000"/>
          <w:sz w:val="22"/>
          <w:szCs w:val="22"/>
          <w:lang w:val="en-US"/>
        </w:rPr>
        <w:t>Fanny Merino</w:t>
      </w:r>
    </w:p>
    <w:p w14:paraId="71A792FB" w14:textId="77777777" w:rsidR="006869CC" w:rsidRPr="00393B4D" w:rsidRDefault="00000000">
      <w:pPr>
        <w:shd w:val="clear" w:color="auto" w:fill="FFFFFF"/>
        <w:ind w:right="-426"/>
        <w:rPr>
          <w:rFonts w:ascii="Open Sans" w:eastAsia="Open Sans" w:hAnsi="Open Sans" w:cs="Open Sans"/>
          <w:b/>
          <w:color w:val="000000"/>
          <w:sz w:val="22"/>
          <w:szCs w:val="22"/>
          <w:lang w:val="en-US"/>
        </w:rPr>
      </w:pPr>
      <w:hyperlink r:id="rId32">
        <w:r w:rsidRPr="00393B4D">
          <w:rPr>
            <w:rFonts w:ascii="Open Sans" w:eastAsia="Open Sans" w:hAnsi="Open Sans" w:cs="Open Sans"/>
            <w:color w:val="0000FF"/>
            <w:sz w:val="22"/>
            <w:szCs w:val="22"/>
            <w:u w:val="single"/>
            <w:lang w:val="en-US"/>
          </w:rPr>
          <w:t>emerino@llorenteycuenca.com</w:t>
        </w:r>
      </w:hyperlink>
      <w:r w:rsidRPr="00393B4D">
        <w:rPr>
          <w:rFonts w:ascii="Open Sans" w:eastAsia="Open Sans" w:hAnsi="Open Sans" w:cs="Open Sans"/>
          <w:color w:val="0000FF"/>
          <w:sz w:val="22"/>
          <w:szCs w:val="22"/>
          <w:lang w:val="en-US"/>
        </w:rPr>
        <w:tab/>
      </w:r>
      <w:r w:rsidRPr="00393B4D">
        <w:rPr>
          <w:rFonts w:ascii="Open Sans" w:eastAsia="Open Sans" w:hAnsi="Open Sans" w:cs="Open Sans"/>
          <w:color w:val="0000FF"/>
          <w:sz w:val="22"/>
          <w:szCs w:val="22"/>
          <w:lang w:val="en-US"/>
        </w:rPr>
        <w:tab/>
      </w:r>
    </w:p>
    <w:p w14:paraId="44BE8E6F" w14:textId="77777777" w:rsidR="006869CC" w:rsidRPr="00393B4D" w:rsidRDefault="00000000">
      <w:pPr>
        <w:shd w:val="clear" w:color="auto" w:fill="FFFFFF"/>
        <w:ind w:right="-426"/>
        <w:rPr>
          <w:rFonts w:ascii="Open Sans" w:eastAsia="Open Sans" w:hAnsi="Open Sans" w:cs="Open Sans"/>
          <w:color w:val="000000"/>
          <w:sz w:val="22"/>
          <w:szCs w:val="22"/>
          <w:lang w:val="en-US"/>
        </w:rPr>
      </w:pPr>
      <w:r w:rsidRPr="00393B4D">
        <w:rPr>
          <w:rFonts w:ascii="Open Sans" w:eastAsia="Open Sans" w:hAnsi="Open Sans" w:cs="Open Sans"/>
          <w:color w:val="000000"/>
          <w:sz w:val="22"/>
          <w:szCs w:val="22"/>
          <w:lang w:val="en-US"/>
        </w:rPr>
        <w:t>663 35 69 75 </w:t>
      </w:r>
    </w:p>
    <w:p w14:paraId="5D6B1DDA" w14:textId="77777777" w:rsidR="006869CC" w:rsidRPr="00393B4D" w:rsidRDefault="006869CC">
      <w:pPr>
        <w:shd w:val="clear" w:color="auto" w:fill="FFFFFF"/>
        <w:ind w:right="-426"/>
        <w:rPr>
          <w:rFonts w:ascii="Open Sans" w:eastAsia="Open Sans" w:hAnsi="Open Sans" w:cs="Open Sans"/>
          <w:color w:val="000000"/>
          <w:sz w:val="22"/>
          <w:szCs w:val="22"/>
          <w:lang w:val="en-US"/>
        </w:rPr>
      </w:pPr>
    </w:p>
    <w:p w14:paraId="716512C1" w14:textId="77777777" w:rsidR="006869CC" w:rsidRPr="00393B4D" w:rsidRDefault="00000000">
      <w:pPr>
        <w:shd w:val="clear" w:color="auto" w:fill="FFFFFF"/>
        <w:ind w:right="-426"/>
        <w:rPr>
          <w:rFonts w:ascii="Open Sans" w:eastAsia="Open Sans" w:hAnsi="Open Sans" w:cs="Open Sans"/>
          <w:b/>
          <w:color w:val="000000"/>
          <w:sz w:val="22"/>
          <w:szCs w:val="22"/>
          <w:lang w:val="en-US"/>
        </w:rPr>
      </w:pPr>
      <w:r w:rsidRPr="00393B4D">
        <w:rPr>
          <w:rFonts w:ascii="Open Sans" w:eastAsia="Open Sans" w:hAnsi="Open Sans" w:cs="Open Sans"/>
          <w:b/>
          <w:color w:val="000000"/>
          <w:sz w:val="22"/>
          <w:szCs w:val="22"/>
          <w:lang w:val="en-US"/>
        </w:rPr>
        <w:t>Paula Iglesias</w:t>
      </w:r>
    </w:p>
    <w:p w14:paraId="4D8D58CB" w14:textId="77777777" w:rsidR="006869CC" w:rsidRPr="00393B4D" w:rsidRDefault="00000000">
      <w:pPr>
        <w:shd w:val="clear" w:color="auto" w:fill="FFFFFF"/>
        <w:ind w:right="-426"/>
        <w:rPr>
          <w:rFonts w:ascii="Open Sans" w:eastAsia="Open Sans" w:hAnsi="Open Sans" w:cs="Open Sans"/>
          <w:b/>
          <w:color w:val="000000"/>
          <w:sz w:val="22"/>
          <w:szCs w:val="22"/>
          <w:lang w:val="en-US"/>
        </w:rPr>
      </w:pPr>
      <w:hyperlink r:id="rId33">
        <w:r w:rsidRPr="00393B4D">
          <w:rPr>
            <w:rFonts w:ascii="Open Sans" w:eastAsia="Open Sans" w:hAnsi="Open Sans" w:cs="Open Sans"/>
            <w:color w:val="0000FF"/>
            <w:sz w:val="22"/>
            <w:szCs w:val="22"/>
            <w:u w:val="single"/>
            <w:lang w:val="en-US"/>
          </w:rPr>
          <w:t>piglesias@llorenteycuenca.com</w:t>
        </w:r>
      </w:hyperlink>
      <w:r w:rsidRPr="00393B4D">
        <w:rPr>
          <w:rFonts w:ascii="Open Sans" w:eastAsia="Open Sans" w:hAnsi="Open Sans" w:cs="Open Sans"/>
          <w:color w:val="0000FF"/>
          <w:sz w:val="22"/>
          <w:szCs w:val="22"/>
          <w:lang w:val="en-US"/>
        </w:rPr>
        <w:tab/>
      </w:r>
      <w:r w:rsidRPr="00393B4D">
        <w:rPr>
          <w:rFonts w:ascii="Open Sans" w:eastAsia="Open Sans" w:hAnsi="Open Sans" w:cs="Open Sans"/>
          <w:color w:val="0000FF"/>
          <w:sz w:val="22"/>
          <w:szCs w:val="22"/>
          <w:lang w:val="en-US"/>
        </w:rPr>
        <w:tab/>
      </w:r>
    </w:p>
    <w:p w14:paraId="42944621" w14:textId="77777777" w:rsidR="006869CC" w:rsidRDefault="00000000">
      <w:pPr>
        <w:shd w:val="clear" w:color="auto" w:fill="FFFFFF"/>
        <w:ind w:right="-426"/>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p w14:paraId="4D53266C" w14:textId="77777777" w:rsidR="006869CC" w:rsidRDefault="006869CC">
      <w:pPr>
        <w:spacing w:line="276" w:lineRule="auto"/>
        <w:ind w:right="-574"/>
        <w:jc w:val="right"/>
        <w:rPr>
          <w:rFonts w:ascii="Open Sans" w:eastAsia="Open Sans" w:hAnsi="Open Sans" w:cs="Open Sans"/>
          <w:color w:val="000000"/>
          <w:sz w:val="21"/>
          <w:szCs w:val="21"/>
        </w:rPr>
      </w:pPr>
    </w:p>
    <w:sectPr w:rsidR="006869CC">
      <w:footerReference w:type="default" r:id="rId34"/>
      <w:pgSz w:w="11900" w:h="16840"/>
      <w:pgMar w:top="1417" w:right="1694" w:bottom="1417" w:left="992"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6B279" w14:textId="77777777" w:rsidR="00DD5FCC" w:rsidRDefault="00DD5FCC">
      <w:r>
        <w:separator/>
      </w:r>
    </w:p>
  </w:endnote>
  <w:endnote w:type="continuationSeparator" w:id="0">
    <w:p w14:paraId="7E5F262A" w14:textId="77777777" w:rsidR="00DD5FCC" w:rsidRDefault="00DD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auto"/>
    <w:pitch w:val="default"/>
  </w:font>
  <w:font w:name="Open Sans Light">
    <w:charset w:val="00"/>
    <w:family w:val="auto"/>
    <w:pitch w:val="default"/>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88B4" w14:textId="77777777" w:rsidR="006869CC"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36CD800A" wp14:editId="04B5C58B">
          <wp:simplePos x="0" y="0"/>
          <wp:positionH relativeFrom="column">
            <wp:posOffset>-629919</wp:posOffset>
          </wp:positionH>
          <wp:positionV relativeFrom="paragraph">
            <wp:posOffset>219709</wp:posOffset>
          </wp:positionV>
          <wp:extent cx="7670550" cy="451315"/>
          <wp:effectExtent l="0" t="0" r="0" b="0"/>
          <wp:wrapNone/>
          <wp:docPr id="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BCB49" w14:textId="77777777" w:rsidR="00DD5FCC" w:rsidRDefault="00DD5FCC">
      <w:r>
        <w:separator/>
      </w:r>
    </w:p>
  </w:footnote>
  <w:footnote w:type="continuationSeparator" w:id="0">
    <w:p w14:paraId="32DEE918" w14:textId="77777777" w:rsidR="00DD5FCC" w:rsidRDefault="00DD5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F54A6"/>
    <w:multiLevelType w:val="multilevel"/>
    <w:tmpl w:val="62D04924"/>
    <w:lvl w:ilvl="0">
      <w:start w:val="1"/>
      <w:numFmt w:val="bullet"/>
      <w:lvlText w:val="●"/>
      <w:lvlJc w:val="left"/>
      <w:pPr>
        <w:ind w:left="720" w:hanging="360"/>
      </w:pPr>
      <w:rPr>
        <w:rFonts w:ascii="Noto Sans Symbols" w:eastAsia="Noto Sans Symbols" w:hAnsi="Noto Sans Symbols" w:cs="Noto Sans Symbols"/>
        <w:color w:val="303AB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52802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9CC"/>
    <w:rsid w:val="001743ED"/>
    <w:rsid w:val="00393B4D"/>
    <w:rsid w:val="00460579"/>
    <w:rsid w:val="006869CC"/>
    <w:rsid w:val="00DD5F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79AF6"/>
  <w15:docId w15:val="{AC18E7FB-4EFF-4F58-9E53-3C6A2D93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DE7"/>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Hipervnculovisitado">
    <w:name w:val="FollowedHyperlink"/>
    <w:basedOn w:val="Fuentedeprrafopredeter"/>
    <w:uiPriority w:val="99"/>
    <w:semiHidden/>
    <w:unhideWhenUsed/>
    <w:rsid w:val="00C06719"/>
    <w:rPr>
      <w:color w:val="954F72" w:themeColor="followedHyperlink"/>
      <w:u w:val="single"/>
    </w:rPr>
  </w:style>
  <w:style w:type="character" w:customStyle="1" w:styleId="m6445620330082090912gmail-msohyperlink">
    <w:name w:val="m_6445620330082090912gmail-msohyperlink"/>
    <w:basedOn w:val="Fuentedeprrafopredeter"/>
    <w:rsid w:val="003E5965"/>
  </w:style>
  <w:style w:type="character" w:styleId="Refdecomentario">
    <w:name w:val="annotation reference"/>
    <w:basedOn w:val="Fuentedeprrafopredeter"/>
    <w:uiPriority w:val="99"/>
    <w:semiHidden/>
    <w:unhideWhenUsed/>
    <w:rsid w:val="00724D15"/>
    <w:rPr>
      <w:sz w:val="16"/>
      <w:szCs w:val="16"/>
    </w:rPr>
  </w:style>
  <w:style w:type="paragraph" w:styleId="Textocomentario">
    <w:name w:val="annotation text"/>
    <w:basedOn w:val="Normal"/>
    <w:link w:val="TextocomentarioCar"/>
    <w:uiPriority w:val="99"/>
    <w:semiHidden/>
    <w:unhideWhenUsed/>
    <w:rsid w:val="00724D15"/>
    <w:rPr>
      <w:sz w:val="20"/>
      <w:szCs w:val="20"/>
    </w:rPr>
  </w:style>
  <w:style w:type="character" w:customStyle="1" w:styleId="TextocomentarioCar">
    <w:name w:val="Texto comentario Car"/>
    <w:basedOn w:val="Fuentedeprrafopredeter"/>
    <w:link w:val="Textocomentario"/>
    <w:uiPriority w:val="99"/>
    <w:semiHidden/>
    <w:rsid w:val="00724D15"/>
    <w:rPr>
      <w:sz w:val="20"/>
      <w:szCs w:val="20"/>
    </w:rPr>
  </w:style>
  <w:style w:type="paragraph" w:styleId="Asuntodelcomentario">
    <w:name w:val="annotation subject"/>
    <w:basedOn w:val="Textocomentario"/>
    <w:next w:val="Textocomentario"/>
    <w:link w:val="AsuntodelcomentarioCar"/>
    <w:uiPriority w:val="99"/>
    <w:semiHidden/>
    <w:unhideWhenUsed/>
    <w:rsid w:val="00724D15"/>
    <w:rPr>
      <w:b/>
      <w:bCs/>
    </w:rPr>
  </w:style>
  <w:style w:type="character" w:customStyle="1" w:styleId="AsuntodelcomentarioCar">
    <w:name w:val="Asunto del comentario Car"/>
    <w:basedOn w:val="TextocomentarioCar"/>
    <w:link w:val="Asuntodelcomentario"/>
    <w:uiPriority w:val="99"/>
    <w:semiHidden/>
    <w:rsid w:val="00724D15"/>
    <w:rPr>
      <w:b/>
      <w:bCs/>
      <w:sz w:val="20"/>
      <w:szCs w:val="20"/>
    </w:rPr>
  </w:style>
  <w:style w:type="character" w:styleId="Mencinsinresolver">
    <w:name w:val="Unresolved Mention"/>
    <w:basedOn w:val="Fuentedeprrafopredeter"/>
    <w:uiPriority w:val="99"/>
    <w:semiHidden/>
    <w:unhideWhenUsed/>
    <w:rsid w:val="003D3C57"/>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0"/>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Tablaconcuadrcula">
    <w:name w:val="Table Grid"/>
    <w:basedOn w:val="Tablanormal"/>
    <w:uiPriority w:val="39"/>
    <w:rsid w:val="00985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1">
    <w:name w:val="Grid Table 4 Accent 1"/>
    <w:basedOn w:val="Tablanormal"/>
    <w:uiPriority w:val="49"/>
    <w:rsid w:val="00C131EC"/>
    <w:rPr>
      <w:rFonts w:asciiTheme="minorHAnsi" w:eastAsiaTheme="minorHAnsi" w:hAnsiTheme="minorHAnsi" w:cstheme="minorBidi"/>
      <w:sz w:val="22"/>
      <w:szCs w:val="22"/>
      <w:lang w:val="es-E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5oscura-nfasis1">
    <w:name w:val="Grid Table 5 Dark Accent 1"/>
    <w:basedOn w:val="Tablanormal"/>
    <w:uiPriority w:val="50"/>
    <w:rsid w:val="00C131EC"/>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a1">
    <w:basedOn w:val="TableNormal0"/>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2">
    <w:basedOn w:val="TableNormal0"/>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youtu.be/y_6u_JOvSSY" TargetMode="External"/><Relationship Id="rId18" Type="http://schemas.openxmlformats.org/officeDocument/2006/relationships/hyperlink" Target="http://fotocasa.es" TargetMode="External"/><Relationship Id="rId26" Type="http://schemas.openxmlformats.org/officeDocument/2006/relationships/hyperlink" Target="https://www.coches.net/" TargetMode="External"/><Relationship Id="rId3" Type="http://schemas.openxmlformats.org/officeDocument/2006/relationships/styles" Target="styles.xml"/><Relationship Id="rId21" Type="http://schemas.openxmlformats.org/officeDocument/2006/relationships/hyperlink" Target="https://www.adevinta.co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otocasa.es/" TargetMode="External"/><Relationship Id="rId17" Type="http://schemas.openxmlformats.org/officeDocument/2006/relationships/image" Target="media/image5.png"/><Relationship Id="rId25" Type="http://schemas.openxmlformats.org/officeDocument/2006/relationships/hyperlink" Target="https://www.infojobs.net/" TargetMode="External"/><Relationship Id="rId33" Type="http://schemas.openxmlformats.org/officeDocument/2006/relationships/hyperlink" Target="mailto:piglesias@llorenteycuenca.com"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prensa.fotocasa.es" TargetMode="External"/><Relationship Id="rId29" Type="http://schemas.openxmlformats.org/officeDocument/2006/relationships/hyperlink" Target="http://adevint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habitaclia.com/" TargetMode="External"/><Relationship Id="rId32" Type="http://schemas.openxmlformats.org/officeDocument/2006/relationships/hyperlink" Target="mailto:emerino@llorenteycuenca.com" TargetMode="External"/><Relationship Id="rId5" Type="http://schemas.openxmlformats.org/officeDocument/2006/relationships/webSettings" Target="webSettings.xml"/><Relationship Id="rId15" Type="http://schemas.openxmlformats.org/officeDocument/2006/relationships/hyperlink" Target="https://www.fotocasa.es" TargetMode="External"/><Relationship Id="rId23" Type="http://schemas.openxmlformats.org/officeDocument/2006/relationships/hyperlink" Target="https://www.fotocasa.es/es/" TargetMode="External"/><Relationship Id="rId28" Type="http://schemas.openxmlformats.org/officeDocument/2006/relationships/hyperlink" Target="https://www.milanuncios.com/" TargetMode="External"/><Relationship Id="rId36" Type="http://schemas.openxmlformats.org/officeDocument/2006/relationships/theme" Target="theme/theme1.xml"/><Relationship Id="rId10" Type="http://schemas.openxmlformats.org/officeDocument/2006/relationships/hyperlink" Target="https://www.fotocasa.es/indice-precio-vivienda" TargetMode="External"/><Relationship Id="rId19" Type="http://schemas.openxmlformats.org/officeDocument/2006/relationships/hyperlink" Target="https://www.fotocasa.es/indice/" TargetMode="External"/><Relationship Id="rId31" Type="http://schemas.openxmlformats.org/officeDocument/2006/relationships/hyperlink" Target="mailto:rtorne@llorenteycuenca.com" TargetMode="External"/><Relationship Id="rId4" Type="http://schemas.openxmlformats.org/officeDocument/2006/relationships/settings" Target="settings.xml"/><Relationship Id="rId9" Type="http://schemas.openxmlformats.org/officeDocument/2006/relationships/hyperlink" Target="https://youtu.be/y_6u_JOvSSY" TargetMode="External"/><Relationship Id="rId14" Type="http://schemas.openxmlformats.org/officeDocument/2006/relationships/image" Target="media/image3.jpeg"/><Relationship Id="rId22" Type="http://schemas.openxmlformats.org/officeDocument/2006/relationships/hyperlink" Target="https://www.fotocasa.es/es/quienes-somos/" TargetMode="External"/><Relationship Id="rId27" Type="http://schemas.openxmlformats.org/officeDocument/2006/relationships/hyperlink" Target="https://motos.coches.net/" TargetMode="External"/><Relationship Id="rId30" Type="http://schemas.openxmlformats.org/officeDocument/2006/relationships/hyperlink" Target="mailto:comunicacion@fotocasa.es" TargetMode="External"/><Relationship Id="rId35" Type="http://schemas.openxmlformats.org/officeDocument/2006/relationships/fontTable" Target="fontTable.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jWJg3xb36JVwr4ZUrLKDPbZQAw==">AMUW2mWCwP4s/J5Rk422aMe9DcxnauOXrQQrqtjHcEWD8vLKsvlXpwLQPFwDBz8zvYu5p4EgG0u6uJwRkzbul4wY7RaHErBG8NA6SvjqdTe+zRo2C+6VVjiAoK+xs5IkopypNDqwBZV4jc92iipb1KcNUjZq4OAV0g==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1401</Words>
  <Characters>7708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Ranilla Checa</dc:creator>
  <cp:lastModifiedBy>Anaïs López García</cp:lastModifiedBy>
  <cp:revision>3</cp:revision>
  <cp:lastPrinted>2023-04-11T13:48:00Z</cp:lastPrinted>
  <dcterms:created xsi:type="dcterms:W3CDTF">2021-03-12T05:10:00Z</dcterms:created>
  <dcterms:modified xsi:type="dcterms:W3CDTF">2023-04-11T13:53:00Z</dcterms:modified>
</cp:coreProperties>
</file>