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0992" w:rsidRDefault="00000000">
      <w:pPr>
        <w:ind w:right="-574"/>
      </w:pPr>
      <w:bookmarkStart w:id="0" w:name="_heading=h.gjdgxs" w:colFirst="0" w:colLast="0"/>
      <w:bookmarkEnd w:id="0"/>
      <w:r>
        <w:rPr>
          <w:noProof/>
        </w:rPr>
        <w:drawing>
          <wp:anchor distT="0" distB="0" distL="114300" distR="114300" simplePos="0" relativeHeight="251658240" behindDoc="0" locked="0" layoutInCell="1" hidden="0" allowOverlap="1">
            <wp:simplePos x="0" y="0"/>
            <wp:positionH relativeFrom="column">
              <wp:posOffset>-641980</wp:posOffset>
            </wp:positionH>
            <wp:positionV relativeFrom="paragraph">
              <wp:posOffset>-512438</wp:posOffset>
            </wp:positionV>
            <wp:extent cx="1761966" cy="403103"/>
            <wp:effectExtent l="0" t="0" r="0" b="0"/>
            <wp:wrapNone/>
            <wp:docPr id="4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761966" cy="403103"/>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-597530</wp:posOffset>
            </wp:positionH>
            <wp:positionV relativeFrom="paragraph">
              <wp:posOffset>109854</wp:posOffset>
            </wp:positionV>
            <wp:extent cx="1651000" cy="387350"/>
            <wp:effectExtent l="0" t="0" r="0" b="0"/>
            <wp:wrapNone/>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651000" cy="387350"/>
                    </a:xfrm>
                    <a:prstGeom prst="rect">
                      <a:avLst/>
                    </a:prstGeom>
                    <a:ln/>
                  </pic:spPr>
                </pic:pic>
              </a:graphicData>
            </a:graphic>
          </wp:anchor>
        </w:drawing>
      </w:r>
    </w:p>
    <w:p w14:paraId="00000002" w14:textId="77777777" w:rsidR="00830992" w:rsidRDefault="00830992">
      <w:pPr>
        <w:ind w:right="-574"/>
        <w:jc w:val="right"/>
        <w:rPr>
          <w:rFonts w:ascii="National" w:eastAsia="National" w:hAnsi="National" w:cs="National"/>
          <w:color w:val="303AB2"/>
          <w:sz w:val="36"/>
          <w:szCs w:val="36"/>
        </w:rPr>
      </w:pPr>
    </w:p>
    <w:p w14:paraId="00000003" w14:textId="77777777" w:rsidR="00830992" w:rsidRDefault="00830992">
      <w:pPr>
        <w:spacing w:line="276" w:lineRule="auto"/>
        <w:ind w:right="-574"/>
        <w:jc w:val="center"/>
        <w:rPr>
          <w:rFonts w:ascii="National" w:eastAsia="National" w:hAnsi="National" w:cs="National"/>
          <w:b/>
          <w:color w:val="1DBDC5"/>
          <w:sz w:val="30"/>
          <w:szCs w:val="30"/>
        </w:rPr>
      </w:pPr>
    </w:p>
    <w:p w14:paraId="00000004" w14:textId="77777777" w:rsidR="00830992" w:rsidRDefault="00000000">
      <w:pPr>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ANÁLISIS RELACIÓN ENTRE SALARIOS Y VIVIENDA EN ESPAÑA</w:t>
      </w:r>
    </w:p>
    <w:p w14:paraId="00000005" w14:textId="77777777" w:rsidR="00830992" w:rsidRDefault="00000000">
      <w:pPr>
        <w:pBdr>
          <w:top w:val="nil"/>
          <w:left w:val="nil"/>
          <w:bottom w:val="nil"/>
          <w:right w:val="nil"/>
          <w:between w:val="nil"/>
        </w:pBdr>
        <w:spacing w:line="276" w:lineRule="auto"/>
        <w:ind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Los españoles destinaron 6,7 años de su salario íntegro para pagar su vivienda en 2022, el pico más alto de la última década</w:t>
      </w:r>
    </w:p>
    <w:p w14:paraId="00000006" w14:textId="77777777" w:rsidR="00830992" w:rsidRDefault="00830992">
      <w:p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p>
    <w:p w14:paraId="00000007" w14:textId="77777777" w:rsidR="00830992"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sz w:val="22"/>
          <w:szCs w:val="22"/>
        </w:rPr>
      </w:pPr>
      <w:r>
        <w:rPr>
          <w:rFonts w:ascii="Open Sans" w:eastAsia="Open Sans" w:hAnsi="Open Sans" w:cs="Open Sans"/>
          <w:sz w:val="22"/>
          <w:szCs w:val="22"/>
        </w:rPr>
        <w:t xml:space="preserve">Tan solo hace cinco años, en 2017, en España se necesitaba el sueldo completo de 5,9 años para pagar la hipoteca, mientras que en 2012 se dedicaban 6,4 años </w:t>
      </w:r>
    </w:p>
    <w:p w14:paraId="00000008" w14:textId="77777777" w:rsidR="00830992"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sz w:val="22"/>
          <w:szCs w:val="22"/>
        </w:rPr>
      </w:pPr>
      <w:r>
        <w:rPr>
          <w:rFonts w:ascii="Open Sans" w:eastAsia="Open Sans" w:hAnsi="Open Sans" w:cs="Open Sans"/>
          <w:color w:val="000000"/>
          <w:sz w:val="22"/>
          <w:szCs w:val="22"/>
        </w:rPr>
        <w:t xml:space="preserve">En </w:t>
      </w:r>
      <w:r>
        <w:rPr>
          <w:rFonts w:ascii="Open Sans" w:eastAsia="Open Sans" w:hAnsi="Open Sans" w:cs="Open Sans"/>
          <w:sz w:val="22"/>
          <w:szCs w:val="22"/>
        </w:rPr>
        <w:t>2022 en España</w:t>
      </w:r>
      <w:r>
        <w:rPr>
          <w:rFonts w:ascii="Open Sans" w:eastAsia="Open Sans" w:hAnsi="Open Sans" w:cs="Open Sans"/>
          <w:color w:val="000000"/>
          <w:sz w:val="22"/>
          <w:szCs w:val="22"/>
        </w:rPr>
        <w:t xml:space="preserve"> los sueldos </w:t>
      </w:r>
      <w:r>
        <w:rPr>
          <w:rFonts w:ascii="Open Sans" w:eastAsia="Open Sans" w:hAnsi="Open Sans" w:cs="Open Sans"/>
          <w:sz w:val="22"/>
          <w:szCs w:val="22"/>
        </w:rPr>
        <w:t>se mantuvieron casi iguales</w:t>
      </w:r>
      <w:r>
        <w:rPr>
          <w:rFonts w:ascii="Open Sans" w:eastAsia="Open Sans" w:hAnsi="Open Sans" w:cs="Open Sans"/>
          <w:color w:val="000000"/>
          <w:sz w:val="22"/>
          <w:szCs w:val="22"/>
        </w:rPr>
        <w:t xml:space="preserve"> mientras que el precio de la vivienda de segunda mano sub</w:t>
      </w:r>
      <w:r>
        <w:rPr>
          <w:rFonts w:ascii="Open Sans" w:eastAsia="Open Sans" w:hAnsi="Open Sans" w:cs="Open Sans"/>
          <w:sz w:val="22"/>
          <w:szCs w:val="22"/>
        </w:rPr>
        <w:t>ió</w:t>
      </w:r>
      <w:r>
        <w:rPr>
          <w:rFonts w:ascii="Open Sans" w:eastAsia="Open Sans" w:hAnsi="Open Sans" w:cs="Open Sans"/>
          <w:color w:val="000000"/>
          <w:sz w:val="22"/>
          <w:szCs w:val="22"/>
        </w:rPr>
        <w:t xml:space="preserve"> un 7,5% </w:t>
      </w:r>
    </w:p>
    <w:p w14:paraId="00000009" w14:textId="77777777" w:rsidR="00830992" w:rsidRDefault="00000000">
      <w:pPr>
        <w:numPr>
          <w:ilvl w:val="0"/>
          <w:numId w:val="1"/>
        </w:numPr>
        <w:pBdr>
          <w:top w:val="nil"/>
          <w:left w:val="nil"/>
          <w:bottom w:val="nil"/>
          <w:right w:val="nil"/>
          <w:between w:val="nil"/>
        </w:pBdr>
        <w:spacing w:line="276" w:lineRule="auto"/>
        <w:ind w:left="284" w:right="-574"/>
        <w:jc w:val="both"/>
        <w:rPr>
          <w:rFonts w:ascii="Open Sans Light" w:eastAsia="Open Sans Light" w:hAnsi="Open Sans Light" w:cs="Open Sans Light"/>
          <w:b/>
          <w:color w:val="000000"/>
        </w:rPr>
      </w:pPr>
      <w:r>
        <w:rPr>
          <w:rFonts w:ascii="Open Sans" w:eastAsia="Open Sans" w:hAnsi="Open Sans" w:cs="Open Sans"/>
          <w:color w:val="000000"/>
          <w:sz w:val="22"/>
          <w:szCs w:val="22"/>
        </w:rPr>
        <w:t xml:space="preserve">En 13 comunidades autónomas aumenta el tiempo para pagar una vivienda, y solo en Cantabria, Castilla y León y Castilla-La Mancha se </w:t>
      </w:r>
      <w:r>
        <w:rPr>
          <w:rFonts w:ascii="Open Sans" w:eastAsia="Open Sans" w:hAnsi="Open Sans" w:cs="Open Sans"/>
          <w:sz w:val="22"/>
          <w:szCs w:val="22"/>
        </w:rPr>
        <w:t>reduc</w:t>
      </w:r>
      <w:r>
        <w:rPr>
          <w:rFonts w:ascii="Open Sans" w:eastAsia="Open Sans" w:hAnsi="Open Sans" w:cs="Open Sans"/>
          <w:color w:val="000000"/>
          <w:sz w:val="22"/>
          <w:szCs w:val="22"/>
        </w:rPr>
        <w:t xml:space="preserve">e mínimamente este periodo </w:t>
      </w:r>
    </w:p>
    <w:p w14:paraId="0000000A" w14:textId="77777777" w:rsidR="00830992"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Solo en el 40% de las provincias sus residentes podrían pagar una vivienda con menos de 5 años de su sueldo íntegro</w:t>
      </w:r>
    </w:p>
    <w:p w14:paraId="0000000B" w14:textId="77777777" w:rsidR="00830992" w:rsidRDefault="00000000">
      <w:pPr>
        <w:numPr>
          <w:ilvl w:val="0"/>
          <w:numId w:val="1"/>
        </w:numPr>
        <w:pBdr>
          <w:top w:val="nil"/>
          <w:left w:val="nil"/>
          <w:bottom w:val="nil"/>
          <w:right w:val="nil"/>
          <w:between w:val="nil"/>
        </w:pBdr>
        <w:spacing w:line="276" w:lineRule="auto"/>
        <w:ind w:left="284" w:right="-574"/>
        <w:jc w:val="both"/>
        <w:rPr>
          <w:rFonts w:ascii="Open Sans Light" w:eastAsia="Open Sans Light" w:hAnsi="Open Sans Light" w:cs="Open Sans Light"/>
          <w:b/>
          <w:color w:val="000000"/>
        </w:rPr>
      </w:pPr>
      <w:r>
        <w:rPr>
          <w:rFonts w:ascii="Open Sans" w:eastAsia="Open Sans" w:hAnsi="Open Sans" w:cs="Open Sans"/>
          <w:color w:val="000000"/>
          <w:sz w:val="22"/>
          <w:szCs w:val="22"/>
        </w:rPr>
        <w:t xml:space="preserve">Un balear invierte 11,3 años de su sueldo íntegro en pagar su vivienda de 80 metros cuadrados, mientras que un propietario </w:t>
      </w:r>
      <w:r>
        <w:rPr>
          <w:rFonts w:ascii="Open Sans" w:eastAsia="Open Sans" w:hAnsi="Open Sans" w:cs="Open Sans"/>
          <w:sz w:val="22"/>
          <w:szCs w:val="22"/>
        </w:rPr>
        <w:t>en</w:t>
      </w:r>
      <w:r>
        <w:rPr>
          <w:rFonts w:ascii="Open Sans" w:eastAsia="Open Sans" w:hAnsi="Open Sans" w:cs="Open Sans"/>
          <w:color w:val="000000"/>
          <w:sz w:val="22"/>
          <w:szCs w:val="22"/>
        </w:rPr>
        <w:t xml:space="preserve"> Ciudad Real apenas dedica 3 años de su sueldo a saldar su hipoteca  </w:t>
      </w:r>
    </w:p>
    <w:p w14:paraId="0000000C" w14:textId="77777777" w:rsidR="00830992" w:rsidRDefault="00000000">
      <w:pPr>
        <w:numPr>
          <w:ilvl w:val="0"/>
          <w:numId w:val="1"/>
        </w:numPr>
        <w:pBdr>
          <w:top w:val="nil"/>
          <w:left w:val="nil"/>
          <w:bottom w:val="nil"/>
          <w:right w:val="nil"/>
          <w:between w:val="nil"/>
        </w:pBdr>
        <w:spacing w:line="276" w:lineRule="auto"/>
        <w:ind w:left="284" w:right="-574"/>
        <w:jc w:val="both"/>
        <w:rPr>
          <w:rFonts w:ascii="Open Sans Light" w:eastAsia="Open Sans Light" w:hAnsi="Open Sans Light" w:cs="Open Sans Light"/>
          <w:b/>
          <w:color w:val="000000"/>
        </w:rPr>
      </w:pPr>
      <w:hyperlink r:id="rId10">
        <w:r>
          <w:rPr>
            <w:rFonts w:ascii="Open Sans" w:eastAsia="Open Sans" w:hAnsi="Open Sans" w:cs="Open Sans"/>
            <w:b/>
            <w:color w:val="0000FF"/>
            <w:sz w:val="22"/>
            <w:szCs w:val="22"/>
            <w:u w:val="single"/>
          </w:rPr>
          <w:t>Aquí se puede ver un vídeo con el análisis de la directora de Estudios de Fotocasa</w:t>
        </w:r>
      </w:hyperlink>
    </w:p>
    <w:p w14:paraId="0000000D" w14:textId="77777777" w:rsidR="00830992" w:rsidRDefault="00830992">
      <w:pPr>
        <w:pBdr>
          <w:top w:val="nil"/>
          <w:left w:val="nil"/>
          <w:bottom w:val="nil"/>
          <w:right w:val="nil"/>
          <w:between w:val="nil"/>
        </w:pBdr>
        <w:spacing w:line="276" w:lineRule="auto"/>
        <w:ind w:right="-574"/>
        <w:rPr>
          <w:rFonts w:ascii="Open Sans Light" w:eastAsia="Open Sans Light" w:hAnsi="Open Sans Light" w:cs="Open Sans Light"/>
          <w:b/>
          <w:color w:val="303AB2"/>
        </w:rPr>
      </w:pPr>
    </w:p>
    <w:p w14:paraId="0000000E" w14:textId="77777777" w:rsidR="00830992" w:rsidRDefault="00000000">
      <w:pPr>
        <w:pBdr>
          <w:top w:val="nil"/>
          <w:left w:val="nil"/>
          <w:bottom w:val="nil"/>
          <w:right w:val="nil"/>
          <w:between w:val="nil"/>
        </w:pBd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11 de abril de 2023</w:t>
      </w:r>
    </w:p>
    <w:p w14:paraId="0000000F" w14:textId="77777777" w:rsidR="00830992"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español medio </w:t>
      </w:r>
      <w:r>
        <w:rPr>
          <w:rFonts w:ascii="Open Sans" w:eastAsia="Open Sans" w:hAnsi="Open Sans" w:cs="Open Sans"/>
          <w:sz w:val="22"/>
          <w:szCs w:val="22"/>
        </w:rPr>
        <w:t>tiene</w:t>
      </w:r>
      <w:r>
        <w:rPr>
          <w:rFonts w:ascii="Open Sans" w:eastAsia="Open Sans" w:hAnsi="Open Sans" w:cs="Open Sans"/>
          <w:color w:val="000000"/>
          <w:sz w:val="22"/>
          <w:szCs w:val="22"/>
        </w:rPr>
        <w:t xml:space="preserve"> que dedicar íntegramente el sueldo bruto de 6,7 años (81 meses)  al pago de la hipoteca de su vivienda comprada en 2022, frente a los 6,2 años (75 meses) que invertía en 2021 y los 6,4 años (77 meses) que</w:t>
      </w:r>
      <w:r>
        <w:rPr>
          <w:rFonts w:ascii="Open Sans" w:eastAsia="Open Sans" w:hAnsi="Open Sans" w:cs="Open Sans"/>
          <w:sz w:val="22"/>
          <w:szCs w:val="22"/>
        </w:rPr>
        <w:t xml:space="preserve"> necesitaba en 2012</w:t>
      </w:r>
      <w:r>
        <w:rPr>
          <w:rFonts w:ascii="Open Sans" w:eastAsia="Open Sans" w:hAnsi="Open Sans" w:cs="Open Sans"/>
          <w:color w:val="000000"/>
          <w:sz w:val="22"/>
          <w:szCs w:val="22"/>
        </w:rPr>
        <w:t xml:space="preserve"> según el estudio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Relación de salarios y la compra de vivienda en 2022</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 xml:space="preserve">basado en los datos de los sueldos medios de las ofertas de empleo de la plataforma </w:t>
      </w:r>
      <w:hyperlink r:id="rId11">
        <w:r>
          <w:rPr>
            <w:rFonts w:ascii="Open Sans" w:eastAsia="Open Sans" w:hAnsi="Open Sans" w:cs="Open Sans"/>
            <w:color w:val="0000FF"/>
            <w:sz w:val="22"/>
            <w:szCs w:val="22"/>
            <w:u w:val="single"/>
          </w:rPr>
          <w:t>InfoJobs</w:t>
        </w:r>
      </w:hyperlink>
      <w:r>
        <w:rPr>
          <w:rFonts w:ascii="Open Sans" w:eastAsia="Open Sans" w:hAnsi="Open Sans" w:cs="Open Sans"/>
          <w:color w:val="000000"/>
          <w:sz w:val="22"/>
          <w:szCs w:val="22"/>
        </w:rPr>
        <w:t xml:space="preserve"> y en los precios medios de la vivienda de segunda mano en venta del Índice Inmobiliario </w:t>
      </w:r>
      <w:hyperlink r:id="rId12">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p>
    <w:p w14:paraId="00000010" w14:textId="77777777" w:rsidR="00830992"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En 2022 el precio de la vivienda en venta en España cerró con un incremento anual del 7,5% y situó el precio en diciembre en 2.051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Esto supone que, teniendo en cuenta el salario bruto medio registrado por InfoJobs, que en 2022 era de 24.395 euros (2.033 euros brutos mensuales si lo dividimos en 12 pagas); </w:t>
      </w:r>
      <w:r>
        <w:rPr>
          <w:rFonts w:ascii="Open Sans" w:eastAsia="Open Sans" w:hAnsi="Open Sans" w:cs="Open Sans"/>
          <w:b/>
          <w:color w:val="000000"/>
          <w:sz w:val="22"/>
          <w:szCs w:val="22"/>
        </w:rPr>
        <w:t>los españoles t</w:t>
      </w:r>
      <w:r>
        <w:rPr>
          <w:rFonts w:ascii="Open Sans" w:eastAsia="Open Sans" w:hAnsi="Open Sans" w:cs="Open Sans"/>
          <w:b/>
          <w:sz w:val="22"/>
          <w:szCs w:val="22"/>
        </w:rPr>
        <w:t>ienen</w:t>
      </w:r>
      <w:r>
        <w:rPr>
          <w:rFonts w:ascii="Open Sans" w:eastAsia="Open Sans" w:hAnsi="Open Sans" w:cs="Open Sans"/>
          <w:b/>
          <w:color w:val="000000"/>
          <w:sz w:val="22"/>
          <w:szCs w:val="22"/>
        </w:rPr>
        <w:t xml:space="preserve"> que dedicar 6,7 años de su salario íntegro (81 meses) al pago de la hipoteca de una vivienda de 80 metros cuadrados. </w:t>
      </w:r>
    </w:p>
    <w:p w14:paraId="00000011" w14:textId="77777777" w:rsidR="00830992"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Si analizamos estos datos por periodos</w:t>
      </w:r>
      <w:r>
        <w:rPr>
          <w:rFonts w:ascii="Open Sans" w:eastAsia="Open Sans" w:hAnsi="Open Sans" w:cs="Open Sans"/>
          <w:sz w:val="22"/>
          <w:szCs w:val="22"/>
        </w:rPr>
        <w:t xml:space="preserve"> se observa </w:t>
      </w:r>
      <w:r>
        <w:rPr>
          <w:rFonts w:ascii="Open Sans" w:eastAsia="Open Sans" w:hAnsi="Open Sans" w:cs="Open Sans"/>
          <w:color w:val="000000"/>
          <w:sz w:val="22"/>
          <w:szCs w:val="22"/>
        </w:rPr>
        <w:t xml:space="preserve">que hace diez años (2012) los españoles dedicaban 6,4 años de su salario (77 meses) y ganaban 23.594 euros brutos al año, mientras que hace 5 años </w:t>
      </w:r>
      <w:r>
        <w:rPr>
          <w:rFonts w:ascii="Open Sans" w:eastAsia="Open Sans" w:hAnsi="Open Sans" w:cs="Open Sans"/>
          <w:sz w:val="22"/>
          <w:szCs w:val="22"/>
        </w:rPr>
        <w:t>destinaban</w:t>
      </w:r>
      <w:r>
        <w:rPr>
          <w:rFonts w:ascii="Open Sans" w:eastAsia="Open Sans" w:hAnsi="Open Sans" w:cs="Open Sans"/>
          <w:color w:val="000000"/>
          <w:sz w:val="22"/>
          <w:szCs w:val="22"/>
        </w:rPr>
        <w:t xml:space="preserve"> 5,9 años de su salario (71 meses) y ganaban 23.331 euros brutos al año.</w:t>
      </w:r>
    </w:p>
    <w:p w14:paraId="00000012" w14:textId="77777777" w:rsidR="00830992" w:rsidRDefault="00000000">
      <w:pPr>
        <w:pBdr>
          <w:top w:val="nil"/>
          <w:left w:val="nil"/>
          <w:bottom w:val="nil"/>
          <w:right w:val="nil"/>
          <w:between w:val="nil"/>
        </w:pBdr>
        <w:shd w:val="clear" w:color="auto" w:fill="FFFFFF"/>
        <w:spacing w:before="280" w:after="280" w:line="276" w:lineRule="auto"/>
        <w:ind w:left="708" w:right="-574" w:hanging="708"/>
        <w:jc w:val="center"/>
        <w:rPr>
          <w:rFonts w:ascii="National" w:eastAsia="National" w:hAnsi="National" w:cs="National"/>
          <w:b/>
          <w:color w:val="303AB2"/>
          <w:sz w:val="26"/>
          <w:szCs w:val="26"/>
        </w:rPr>
      </w:pPr>
      <w:sdt>
        <w:sdtPr>
          <w:tag w:val="goog_rdk_0"/>
          <w:id w:val="-573964209"/>
        </w:sdtPr>
        <w:sdtContent/>
      </w:sdt>
      <w:r>
        <w:rPr>
          <w:rFonts w:ascii="National" w:eastAsia="National" w:hAnsi="National" w:cs="National"/>
          <w:b/>
          <w:color w:val="303AB2"/>
          <w:sz w:val="26"/>
          <w:szCs w:val="26"/>
        </w:rPr>
        <w:t xml:space="preserve">Años de salarios brutos íntegros necesarios para adquirir una vivienda </w:t>
      </w:r>
      <w:r>
        <w:rPr>
          <w:noProof/>
        </w:rPr>
        <w:drawing>
          <wp:anchor distT="0" distB="0" distL="114300" distR="114300" simplePos="0" relativeHeight="251660288" behindDoc="0" locked="0" layoutInCell="1" hidden="0" allowOverlap="1">
            <wp:simplePos x="0" y="0"/>
            <wp:positionH relativeFrom="column">
              <wp:posOffset>187613</wp:posOffset>
            </wp:positionH>
            <wp:positionV relativeFrom="paragraph">
              <wp:posOffset>229870</wp:posOffset>
            </wp:positionV>
            <wp:extent cx="5615305" cy="2604770"/>
            <wp:effectExtent l="0" t="0" r="0" b="0"/>
            <wp:wrapSquare wrapText="bothSides" distT="0" distB="0" distL="114300" distR="114300"/>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00000013" w14:textId="77777777" w:rsidR="00830992" w:rsidRDefault="00830992">
      <w:pPr>
        <w:pBdr>
          <w:top w:val="nil"/>
          <w:left w:val="nil"/>
          <w:bottom w:val="nil"/>
          <w:right w:val="nil"/>
          <w:between w:val="nil"/>
        </w:pBdr>
        <w:shd w:val="clear" w:color="auto" w:fill="FFFFFF"/>
        <w:spacing w:before="280" w:after="280" w:line="276" w:lineRule="auto"/>
        <w:ind w:left="708" w:right="-574" w:hanging="708"/>
        <w:jc w:val="center"/>
        <w:rPr>
          <w:rFonts w:ascii="National" w:eastAsia="National" w:hAnsi="National" w:cs="National"/>
          <w:b/>
          <w:color w:val="303AB2"/>
          <w:sz w:val="26"/>
          <w:szCs w:val="26"/>
        </w:rPr>
      </w:pPr>
    </w:p>
    <w:p w14:paraId="00000014" w14:textId="77777777" w:rsidR="00830992"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w:t>
      </w:r>
      <w:r>
        <w:rPr>
          <w:rFonts w:ascii="Open Sans" w:eastAsia="Open Sans" w:hAnsi="Open Sans" w:cs="Open Sans"/>
          <w:sz w:val="22"/>
          <w:szCs w:val="22"/>
        </w:rPr>
        <w:t xml:space="preserve">Estamos ante el mayor esfuerzo salarial que los ciudadanos han realizado para hacer frente al pago de su vivienda. La razón es clara: el precio de compra ha alcanzado la subida más elevada no solo del último año sino de toda la serie histórica, desde que el Índice Inmobiliario Fotocasa tiene registros. Esto quiere decir que el coste de la vivienda nunca se había encarecido tanto en un periodo de tiempo tan corto. El cambio en la política monetaria con las subidas de tipos de interés ha propiciado que la demanda aumente, alentada por conseguir unas buenas condiciones hipotecarias antes de que los tipos suban todavía más. Este furor por comprar ha causado que el desequilibrio entre oferta y demanda sea mayor, por lo que empuja los precios hacia el tensionamiento”, </w:t>
      </w:r>
      <w:r>
        <w:rPr>
          <w:rFonts w:ascii="Open Sans" w:eastAsia="Open Sans" w:hAnsi="Open Sans" w:cs="Open Sans"/>
          <w:b/>
          <w:sz w:val="22"/>
          <w:szCs w:val="22"/>
        </w:rPr>
        <w:t xml:space="preserve">explica María Matos, directora de Estudios y portavoz de </w:t>
      </w:r>
      <w:hyperlink r:id="rId14">
        <w:r>
          <w:rPr>
            <w:rFonts w:ascii="Open Sans" w:eastAsia="Open Sans" w:hAnsi="Open Sans" w:cs="Open Sans"/>
            <w:b/>
            <w:color w:val="0000FF"/>
            <w:sz w:val="22"/>
            <w:szCs w:val="22"/>
            <w:u w:val="single"/>
          </w:rPr>
          <w:t>Fotocasa</w:t>
        </w:r>
      </w:hyperlink>
      <w:r>
        <w:rPr>
          <w:rFonts w:ascii="Open Sans" w:eastAsia="Open Sans" w:hAnsi="Open Sans" w:cs="Open Sans"/>
          <w:b/>
          <w:sz w:val="22"/>
          <w:szCs w:val="22"/>
        </w:rPr>
        <w:t>.</w:t>
      </w:r>
    </w:p>
    <w:p w14:paraId="00000015" w14:textId="77777777" w:rsidR="00830992"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Por contra, frente a los máximos históricos registrados en el precio de la vivienda, las retribuciones salariales se han mantenido estables. “El promedio salarial bruto ofertado en InfoJobs en 2022 ha alcanzado los 24.395 euros (-0,7% con respecto a 2021). Esto supone una pérdida del 6,4% en el poder adquisitivo, si tenemos en cuenta que la inflación cerró en un 5,7%”, </w:t>
      </w:r>
      <w:r>
        <w:rPr>
          <w:rFonts w:ascii="Open Sans" w:eastAsia="Open Sans" w:hAnsi="Open Sans" w:cs="Open Sans"/>
          <w:b/>
          <w:sz w:val="22"/>
          <w:szCs w:val="22"/>
        </w:rPr>
        <w:t xml:space="preserve">comenta Mónica Pérez, directora de Comunicación y Estudios de </w:t>
      </w:r>
      <w:hyperlink r:id="rId15">
        <w:r>
          <w:rPr>
            <w:rFonts w:ascii="Open Sans" w:eastAsia="Open Sans" w:hAnsi="Open Sans" w:cs="Open Sans"/>
            <w:b/>
            <w:color w:val="0000FF"/>
            <w:sz w:val="22"/>
            <w:szCs w:val="22"/>
            <w:u w:val="single"/>
          </w:rPr>
          <w:t>InfoJobs</w:t>
        </w:r>
      </w:hyperlink>
      <w:r>
        <w:rPr>
          <w:rFonts w:ascii="Open Sans" w:eastAsia="Open Sans" w:hAnsi="Open Sans" w:cs="Open Sans"/>
          <w:b/>
          <w:sz w:val="22"/>
          <w:szCs w:val="22"/>
        </w:rPr>
        <w:t>.</w:t>
      </w:r>
      <w:r>
        <w:rPr>
          <w:rFonts w:ascii="Open Sans" w:eastAsia="Open Sans" w:hAnsi="Open Sans" w:cs="Open Sans"/>
          <w:sz w:val="22"/>
          <w:szCs w:val="22"/>
        </w:rPr>
        <w:t xml:space="preserve"> Además, explica: “las subidas salariales se han dado solo en determinados sectores profesionales, más tensionados por la falta de personal, como informática y telecomunicaciones, construcción y turismo y restauración”. </w:t>
      </w:r>
    </w:p>
    <w:p w14:paraId="00000016" w14:textId="77777777" w:rsidR="00830992" w:rsidRDefault="00830992">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00000017" w14:textId="77777777" w:rsidR="00830992" w:rsidRDefault="00830992">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00000018" w14:textId="77777777" w:rsidR="00830992"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CC. AA. con años de salarios brutos destinados al pago de la vivienda en propiedad en 2022</w:t>
      </w:r>
    </w:p>
    <w:p w14:paraId="00000019" w14:textId="77777777" w:rsidR="00830992" w:rsidRDefault="00830992">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0000001A" w14:textId="77777777" w:rsidR="00830992"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noProof/>
          <w:color w:val="000000"/>
          <w:sz w:val="22"/>
          <w:szCs w:val="22"/>
        </w:rPr>
        <w:drawing>
          <wp:inline distT="0" distB="0" distL="0" distR="0">
            <wp:extent cx="5396230" cy="3602355"/>
            <wp:effectExtent l="0" t="0" r="0" b="0"/>
            <wp:docPr id="46" name="image7.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Mapa&#10;&#10;Descripción generada automáticamente"/>
                    <pic:cNvPicPr preferRelativeResize="0"/>
                  </pic:nvPicPr>
                  <pic:blipFill>
                    <a:blip r:embed="rId16"/>
                    <a:srcRect/>
                    <a:stretch>
                      <a:fillRect/>
                    </a:stretch>
                  </pic:blipFill>
                  <pic:spPr>
                    <a:xfrm>
                      <a:off x="0" y="0"/>
                      <a:ext cx="5396230" cy="3602355"/>
                    </a:xfrm>
                    <a:prstGeom prst="rect">
                      <a:avLst/>
                    </a:prstGeom>
                    <a:ln/>
                  </pic:spPr>
                </pic:pic>
              </a:graphicData>
            </a:graphic>
          </wp:inline>
        </w:drawing>
      </w:r>
    </w:p>
    <w:p w14:paraId="0000001C" w14:textId="77777777" w:rsidR="00830992" w:rsidRDefault="00830992" w:rsidP="008A0BB7">
      <w:pPr>
        <w:pBdr>
          <w:top w:val="nil"/>
          <w:left w:val="nil"/>
          <w:bottom w:val="nil"/>
          <w:right w:val="nil"/>
          <w:between w:val="nil"/>
        </w:pBdr>
        <w:spacing w:line="276" w:lineRule="auto"/>
        <w:ind w:right="-574"/>
        <w:rPr>
          <w:rFonts w:ascii="National" w:eastAsia="National" w:hAnsi="National" w:cs="National"/>
          <w:b/>
          <w:color w:val="303AB2"/>
          <w:sz w:val="30"/>
          <w:szCs w:val="30"/>
        </w:rPr>
      </w:pPr>
    </w:p>
    <w:p w14:paraId="0000001D" w14:textId="77777777" w:rsidR="00830992" w:rsidRPr="008A0BB7"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sidRPr="008A0BB7">
        <w:rPr>
          <w:rFonts w:ascii="National" w:eastAsia="National" w:hAnsi="National" w:cs="National"/>
          <w:b/>
          <w:color w:val="303AB2"/>
          <w:sz w:val="28"/>
          <w:szCs w:val="28"/>
        </w:rPr>
        <w:t xml:space="preserve">Años de salario bruto íntegro para adquirir una vivienda en 2012, 2017 y 2021 </w:t>
      </w:r>
    </w:p>
    <w:p w14:paraId="0000001E" w14:textId="77777777" w:rsidR="00830992" w:rsidRDefault="00000000">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Pr>
          <w:noProof/>
        </w:rPr>
        <w:drawing>
          <wp:anchor distT="0" distB="0" distL="114300" distR="114300" simplePos="0" relativeHeight="251661312" behindDoc="0" locked="0" layoutInCell="1" hidden="0" allowOverlap="1">
            <wp:simplePos x="0" y="0"/>
            <wp:positionH relativeFrom="column">
              <wp:posOffset>-185734</wp:posOffset>
            </wp:positionH>
            <wp:positionV relativeFrom="paragraph">
              <wp:posOffset>161925</wp:posOffset>
            </wp:positionV>
            <wp:extent cx="5905113" cy="1869929"/>
            <wp:effectExtent l="0" t="0" r="0" b="0"/>
            <wp:wrapSquare wrapText="bothSides" distT="0" distB="0" distL="114300" distR="114300"/>
            <wp:docPr id="43" name="image4.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Mapa&#10;&#10;Descripción generada automáticamente"/>
                    <pic:cNvPicPr preferRelativeResize="0"/>
                  </pic:nvPicPr>
                  <pic:blipFill>
                    <a:blip r:embed="rId17"/>
                    <a:srcRect/>
                    <a:stretch>
                      <a:fillRect/>
                    </a:stretch>
                  </pic:blipFill>
                  <pic:spPr>
                    <a:xfrm>
                      <a:off x="0" y="0"/>
                      <a:ext cx="5905113" cy="1869929"/>
                    </a:xfrm>
                    <a:prstGeom prst="rect">
                      <a:avLst/>
                    </a:prstGeom>
                    <a:ln/>
                  </pic:spPr>
                </pic:pic>
              </a:graphicData>
            </a:graphic>
          </wp:anchor>
        </w:drawing>
      </w:r>
    </w:p>
    <w:p w14:paraId="0000001F" w14:textId="77777777" w:rsidR="00830992" w:rsidRDefault="00830992">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00000020" w14:textId="77777777" w:rsidR="00830992" w:rsidRDefault="00830992">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00000021" w14:textId="77777777" w:rsidR="00830992" w:rsidRDefault="00830992">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00000022" w14:textId="77777777" w:rsidR="00830992" w:rsidRDefault="00000000">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lastRenderedPageBreak/>
        <w:t>CC. AA. con el precio de la vivienda en venta (80 m</w:t>
      </w:r>
      <w:r>
        <w:rPr>
          <w:rFonts w:ascii="National" w:eastAsia="National" w:hAnsi="National" w:cs="National"/>
          <w:b/>
          <w:color w:val="303AB2"/>
          <w:sz w:val="30"/>
          <w:szCs w:val="30"/>
          <w:vertAlign w:val="superscript"/>
        </w:rPr>
        <w:t>2</w:t>
      </w:r>
      <w:r>
        <w:rPr>
          <w:rFonts w:ascii="National" w:eastAsia="National" w:hAnsi="National" w:cs="National"/>
          <w:b/>
          <w:color w:val="303AB2"/>
          <w:sz w:val="30"/>
          <w:szCs w:val="30"/>
        </w:rPr>
        <w:t>) y salario bruto anual en 2022</w:t>
      </w:r>
    </w:p>
    <w:p w14:paraId="00000023" w14:textId="77777777" w:rsidR="00830992" w:rsidRDefault="00830992">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9"/>
        <w:tblW w:w="9640" w:type="dxa"/>
        <w:tblInd w:w="-436" w:type="dxa"/>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ayout w:type="fixed"/>
        <w:tblLook w:val="0400" w:firstRow="0" w:lastRow="0" w:firstColumn="0" w:lastColumn="0" w:noHBand="0" w:noVBand="1"/>
      </w:tblPr>
      <w:tblGrid>
        <w:gridCol w:w="1702"/>
        <w:gridCol w:w="1559"/>
        <w:gridCol w:w="1560"/>
        <w:gridCol w:w="1559"/>
        <w:gridCol w:w="1701"/>
        <w:gridCol w:w="1559"/>
      </w:tblGrid>
      <w:tr w:rsidR="00830992" w14:paraId="011A93D9" w14:textId="77777777">
        <w:trPr>
          <w:trHeight w:val="406"/>
        </w:trPr>
        <w:tc>
          <w:tcPr>
            <w:tcW w:w="1702" w:type="dxa"/>
            <w:shd w:val="clear" w:color="auto" w:fill="9CC2E5"/>
            <w:vAlign w:val="center"/>
          </w:tcPr>
          <w:p w14:paraId="00000024" w14:textId="77777777" w:rsidR="00830992" w:rsidRDefault="00000000">
            <w:pPr>
              <w:rPr>
                <w:rFonts w:ascii="Open Sans" w:eastAsia="Open Sans" w:hAnsi="Open Sans" w:cs="Open Sans"/>
                <w:sz w:val="18"/>
                <w:szCs w:val="18"/>
              </w:rPr>
            </w:pPr>
            <w:r>
              <w:rPr>
                <w:rFonts w:ascii="Open Sans" w:eastAsia="Open Sans" w:hAnsi="Open Sans" w:cs="Open Sans"/>
                <w:sz w:val="18"/>
                <w:szCs w:val="18"/>
              </w:rPr>
              <w:t>CC. AA.</w:t>
            </w:r>
          </w:p>
        </w:tc>
        <w:tc>
          <w:tcPr>
            <w:tcW w:w="1559" w:type="dxa"/>
            <w:shd w:val="clear" w:color="auto" w:fill="9CC2E5"/>
            <w:vAlign w:val="center"/>
          </w:tcPr>
          <w:p w14:paraId="00000025"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Precio venta €/m</w:t>
            </w:r>
            <w:r>
              <w:rPr>
                <w:rFonts w:ascii="Open Sans" w:eastAsia="Open Sans" w:hAnsi="Open Sans" w:cs="Open Sans"/>
                <w:sz w:val="18"/>
                <w:szCs w:val="18"/>
                <w:vertAlign w:val="superscript"/>
              </w:rPr>
              <w:t>2</w:t>
            </w:r>
            <w:r>
              <w:rPr>
                <w:rFonts w:ascii="Open Sans" w:eastAsia="Open Sans" w:hAnsi="Open Sans" w:cs="Open Sans"/>
                <w:sz w:val="18"/>
                <w:szCs w:val="18"/>
              </w:rPr>
              <w:t xml:space="preserve"> </w:t>
            </w:r>
          </w:p>
          <w:p w14:paraId="00000026"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(dic. 2022)</w:t>
            </w:r>
          </w:p>
        </w:tc>
        <w:tc>
          <w:tcPr>
            <w:tcW w:w="1560" w:type="dxa"/>
            <w:shd w:val="clear" w:color="auto" w:fill="9CC2E5"/>
            <w:vAlign w:val="center"/>
          </w:tcPr>
          <w:p w14:paraId="00000027"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Vivienda venta        80m</w:t>
            </w:r>
            <w:r>
              <w:rPr>
                <w:rFonts w:ascii="Open Sans" w:eastAsia="Open Sans" w:hAnsi="Open Sans" w:cs="Open Sans"/>
                <w:sz w:val="18"/>
                <w:szCs w:val="18"/>
                <w:vertAlign w:val="superscript"/>
              </w:rPr>
              <w:t>2</w:t>
            </w:r>
            <w:r>
              <w:rPr>
                <w:rFonts w:ascii="Open Sans" w:eastAsia="Open Sans" w:hAnsi="Open Sans" w:cs="Open Sans"/>
                <w:sz w:val="18"/>
                <w:szCs w:val="18"/>
              </w:rPr>
              <w:t xml:space="preserve"> </w:t>
            </w:r>
          </w:p>
          <w:p w14:paraId="00000028"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(dic. 2022)</w:t>
            </w:r>
          </w:p>
        </w:tc>
        <w:tc>
          <w:tcPr>
            <w:tcW w:w="1559" w:type="dxa"/>
            <w:shd w:val="clear" w:color="auto" w:fill="9CC2E5"/>
            <w:vAlign w:val="center"/>
          </w:tcPr>
          <w:p w14:paraId="00000029"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Salario medio            bruto anual en 2022</w:t>
            </w:r>
          </w:p>
        </w:tc>
        <w:tc>
          <w:tcPr>
            <w:tcW w:w="1701" w:type="dxa"/>
            <w:shd w:val="clear" w:color="auto" w:fill="9CC2E5"/>
            <w:vAlign w:val="center"/>
          </w:tcPr>
          <w:p w14:paraId="0000002A"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Años de salario bruto para comprar una vivienda en 2021</w:t>
            </w:r>
          </w:p>
        </w:tc>
        <w:tc>
          <w:tcPr>
            <w:tcW w:w="1559" w:type="dxa"/>
            <w:shd w:val="clear" w:color="auto" w:fill="9CC2E5"/>
            <w:vAlign w:val="center"/>
          </w:tcPr>
          <w:p w14:paraId="0000002B"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Años de salario bruto para comprar una vivienda en 2022</w:t>
            </w:r>
          </w:p>
        </w:tc>
      </w:tr>
      <w:tr w:rsidR="00830992" w14:paraId="73A6966D" w14:textId="77777777">
        <w:trPr>
          <w:trHeight w:val="153"/>
        </w:trPr>
        <w:tc>
          <w:tcPr>
            <w:tcW w:w="1702" w:type="dxa"/>
            <w:shd w:val="clear" w:color="auto" w:fill="9CC2E5"/>
          </w:tcPr>
          <w:p w14:paraId="0000002C" w14:textId="77777777" w:rsidR="00830992" w:rsidRDefault="00000000">
            <w:pPr>
              <w:jc w:val="both"/>
              <w:rPr>
                <w:rFonts w:ascii="Open Sans" w:eastAsia="Open Sans" w:hAnsi="Open Sans" w:cs="Open Sans"/>
                <w:sz w:val="18"/>
                <w:szCs w:val="18"/>
              </w:rPr>
            </w:pPr>
            <w:r>
              <w:rPr>
                <w:rFonts w:ascii="Open Sans" w:eastAsia="Open Sans" w:hAnsi="Open Sans" w:cs="Open Sans"/>
                <w:sz w:val="18"/>
                <w:szCs w:val="18"/>
              </w:rPr>
              <w:t>Andalucía</w:t>
            </w:r>
          </w:p>
        </w:tc>
        <w:tc>
          <w:tcPr>
            <w:tcW w:w="1559" w:type="dxa"/>
            <w:shd w:val="clear" w:color="auto" w:fill="auto"/>
          </w:tcPr>
          <w:p w14:paraId="0000002D"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1.839 € </w:t>
            </w:r>
          </w:p>
        </w:tc>
        <w:tc>
          <w:tcPr>
            <w:tcW w:w="1560" w:type="dxa"/>
            <w:shd w:val="clear" w:color="auto" w:fill="auto"/>
          </w:tcPr>
          <w:p w14:paraId="0000002E"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147.095 € </w:t>
            </w:r>
          </w:p>
        </w:tc>
        <w:tc>
          <w:tcPr>
            <w:tcW w:w="1559" w:type="dxa"/>
            <w:shd w:val="clear" w:color="auto" w:fill="auto"/>
          </w:tcPr>
          <w:p w14:paraId="0000002F"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23.525 € </w:t>
            </w:r>
          </w:p>
        </w:tc>
        <w:tc>
          <w:tcPr>
            <w:tcW w:w="1701" w:type="dxa"/>
            <w:vAlign w:val="center"/>
          </w:tcPr>
          <w:p w14:paraId="00000030"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5,9   </w:t>
            </w:r>
          </w:p>
        </w:tc>
        <w:tc>
          <w:tcPr>
            <w:tcW w:w="1559" w:type="dxa"/>
            <w:shd w:val="clear" w:color="auto" w:fill="auto"/>
            <w:vAlign w:val="center"/>
          </w:tcPr>
          <w:p w14:paraId="00000031"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6,3   </w:t>
            </w:r>
          </w:p>
        </w:tc>
      </w:tr>
      <w:tr w:rsidR="00830992" w14:paraId="58E5CAB2" w14:textId="77777777">
        <w:trPr>
          <w:trHeight w:val="153"/>
        </w:trPr>
        <w:tc>
          <w:tcPr>
            <w:tcW w:w="1702" w:type="dxa"/>
            <w:shd w:val="clear" w:color="auto" w:fill="9CC2E5"/>
          </w:tcPr>
          <w:p w14:paraId="00000032" w14:textId="77777777" w:rsidR="00830992" w:rsidRDefault="00000000">
            <w:pPr>
              <w:jc w:val="both"/>
              <w:rPr>
                <w:rFonts w:ascii="Open Sans" w:eastAsia="Open Sans" w:hAnsi="Open Sans" w:cs="Open Sans"/>
                <w:sz w:val="18"/>
                <w:szCs w:val="18"/>
              </w:rPr>
            </w:pPr>
            <w:r>
              <w:rPr>
                <w:rFonts w:ascii="Open Sans" w:eastAsia="Open Sans" w:hAnsi="Open Sans" w:cs="Open Sans"/>
                <w:sz w:val="18"/>
                <w:szCs w:val="18"/>
              </w:rPr>
              <w:t>Aragón</w:t>
            </w:r>
          </w:p>
        </w:tc>
        <w:tc>
          <w:tcPr>
            <w:tcW w:w="1559" w:type="dxa"/>
            <w:shd w:val="clear" w:color="auto" w:fill="auto"/>
          </w:tcPr>
          <w:p w14:paraId="00000033"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1.651 € </w:t>
            </w:r>
          </w:p>
        </w:tc>
        <w:tc>
          <w:tcPr>
            <w:tcW w:w="1560" w:type="dxa"/>
            <w:shd w:val="clear" w:color="auto" w:fill="auto"/>
          </w:tcPr>
          <w:p w14:paraId="00000034"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132.070 € </w:t>
            </w:r>
          </w:p>
        </w:tc>
        <w:tc>
          <w:tcPr>
            <w:tcW w:w="1559" w:type="dxa"/>
            <w:shd w:val="clear" w:color="auto" w:fill="auto"/>
          </w:tcPr>
          <w:p w14:paraId="00000035"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23.339 € </w:t>
            </w:r>
          </w:p>
        </w:tc>
        <w:tc>
          <w:tcPr>
            <w:tcW w:w="1701" w:type="dxa"/>
            <w:vAlign w:val="center"/>
          </w:tcPr>
          <w:p w14:paraId="00000036"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5,6   </w:t>
            </w:r>
          </w:p>
        </w:tc>
        <w:tc>
          <w:tcPr>
            <w:tcW w:w="1559" w:type="dxa"/>
            <w:shd w:val="clear" w:color="auto" w:fill="auto"/>
            <w:vAlign w:val="center"/>
          </w:tcPr>
          <w:p w14:paraId="00000037"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5,7   </w:t>
            </w:r>
          </w:p>
        </w:tc>
      </w:tr>
      <w:tr w:rsidR="00830992" w14:paraId="029DFC70" w14:textId="77777777">
        <w:trPr>
          <w:trHeight w:val="153"/>
        </w:trPr>
        <w:tc>
          <w:tcPr>
            <w:tcW w:w="1702" w:type="dxa"/>
            <w:shd w:val="clear" w:color="auto" w:fill="9CC2E5"/>
          </w:tcPr>
          <w:p w14:paraId="00000038" w14:textId="77777777" w:rsidR="00830992" w:rsidRDefault="00000000">
            <w:pPr>
              <w:jc w:val="both"/>
              <w:rPr>
                <w:rFonts w:ascii="Open Sans" w:eastAsia="Open Sans" w:hAnsi="Open Sans" w:cs="Open Sans"/>
                <w:sz w:val="18"/>
                <w:szCs w:val="18"/>
              </w:rPr>
            </w:pPr>
            <w:r>
              <w:rPr>
                <w:rFonts w:ascii="Open Sans" w:eastAsia="Open Sans" w:hAnsi="Open Sans" w:cs="Open Sans"/>
                <w:sz w:val="18"/>
                <w:szCs w:val="18"/>
              </w:rPr>
              <w:t>Asturias</w:t>
            </w:r>
          </w:p>
        </w:tc>
        <w:tc>
          <w:tcPr>
            <w:tcW w:w="1559" w:type="dxa"/>
            <w:shd w:val="clear" w:color="auto" w:fill="auto"/>
          </w:tcPr>
          <w:p w14:paraId="00000039"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1.596 € </w:t>
            </w:r>
          </w:p>
        </w:tc>
        <w:tc>
          <w:tcPr>
            <w:tcW w:w="1560" w:type="dxa"/>
            <w:shd w:val="clear" w:color="auto" w:fill="auto"/>
          </w:tcPr>
          <w:p w14:paraId="0000003A"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127.711 € </w:t>
            </w:r>
          </w:p>
        </w:tc>
        <w:tc>
          <w:tcPr>
            <w:tcW w:w="1559" w:type="dxa"/>
            <w:shd w:val="clear" w:color="auto" w:fill="auto"/>
          </w:tcPr>
          <w:p w14:paraId="0000003B"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24.069 € </w:t>
            </w:r>
          </w:p>
        </w:tc>
        <w:tc>
          <w:tcPr>
            <w:tcW w:w="1701" w:type="dxa"/>
            <w:vAlign w:val="center"/>
          </w:tcPr>
          <w:p w14:paraId="0000003C"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5,3   </w:t>
            </w:r>
          </w:p>
        </w:tc>
        <w:tc>
          <w:tcPr>
            <w:tcW w:w="1559" w:type="dxa"/>
            <w:shd w:val="clear" w:color="auto" w:fill="auto"/>
            <w:vAlign w:val="center"/>
          </w:tcPr>
          <w:p w14:paraId="0000003D"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5,3   </w:t>
            </w:r>
          </w:p>
        </w:tc>
      </w:tr>
      <w:tr w:rsidR="00830992" w14:paraId="01EA0C23" w14:textId="77777777">
        <w:trPr>
          <w:trHeight w:val="153"/>
        </w:trPr>
        <w:tc>
          <w:tcPr>
            <w:tcW w:w="1702" w:type="dxa"/>
            <w:shd w:val="clear" w:color="auto" w:fill="9CC2E5"/>
          </w:tcPr>
          <w:p w14:paraId="0000003E" w14:textId="77777777" w:rsidR="00830992" w:rsidRDefault="00000000">
            <w:pPr>
              <w:jc w:val="both"/>
              <w:rPr>
                <w:rFonts w:ascii="Open Sans" w:eastAsia="Open Sans" w:hAnsi="Open Sans" w:cs="Open Sans"/>
                <w:sz w:val="18"/>
                <w:szCs w:val="18"/>
              </w:rPr>
            </w:pPr>
            <w:r>
              <w:rPr>
                <w:rFonts w:ascii="Open Sans" w:eastAsia="Open Sans" w:hAnsi="Open Sans" w:cs="Open Sans"/>
                <w:sz w:val="18"/>
                <w:szCs w:val="18"/>
              </w:rPr>
              <w:t>Baleares</w:t>
            </w:r>
          </w:p>
        </w:tc>
        <w:tc>
          <w:tcPr>
            <w:tcW w:w="1559" w:type="dxa"/>
            <w:shd w:val="clear" w:color="auto" w:fill="auto"/>
          </w:tcPr>
          <w:p w14:paraId="0000003F"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3.290 € </w:t>
            </w:r>
          </w:p>
        </w:tc>
        <w:tc>
          <w:tcPr>
            <w:tcW w:w="1560" w:type="dxa"/>
            <w:shd w:val="clear" w:color="auto" w:fill="auto"/>
          </w:tcPr>
          <w:p w14:paraId="00000040"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263.194 € </w:t>
            </w:r>
          </w:p>
        </w:tc>
        <w:tc>
          <w:tcPr>
            <w:tcW w:w="1559" w:type="dxa"/>
            <w:shd w:val="clear" w:color="auto" w:fill="auto"/>
          </w:tcPr>
          <w:p w14:paraId="00000041"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23.292 € </w:t>
            </w:r>
          </w:p>
        </w:tc>
        <w:tc>
          <w:tcPr>
            <w:tcW w:w="1701" w:type="dxa"/>
            <w:vAlign w:val="center"/>
          </w:tcPr>
          <w:p w14:paraId="00000042"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9,8   </w:t>
            </w:r>
          </w:p>
        </w:tc>
        <w:tc>
          <w:tcPr>
            <w:tcW w:w="1559" w:type="dxa"/>
            <w:shd w:val="clear" w:color="auto" w:fill="auto"/>
            <w:vAlign w:val="center"/>
          </w:tcPr>
          <w:p w14:paraId="00000043"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11,3   </w:t>
            </w:r>
          </w:p>
        </w:tc>
      </w:tr>
      <w:tr w:rsidR="00830992" w14:paraId="0AE05E15" w14:textId="77777777">
        <w:trPr>
          <w:trHeight w:val="153"/>
        </w:trPr>
        <w:tc>
          <w:tcPr>
            <w:tcW w:w="1702" w:type="dxa"/>
            <w:shd w:val="clear" w:color="auto" w:fill="9CC2E5"/>
          </w:tcPr>
          <w:p w14:paraId="00000044" w14:textId="77777777" w:rsidR="00830992" w:rsidRDefault="00000000">
            <w:pPr>
              <w:jc w:val="both"/>
              <w:rPr>
                <w:rFonts w:ascii="Open Sans" w:eastAsia="Open Sans" w:hAnsi="Open Sans" w:cs="Open Sans"/>
                <w:sz w:val="18"/>
                <w:szCs w:val="18"/>
              </w:rPr>
            </w:pPr>
            <w:r>
              <w:rPr>
                <w:rFonts w:ascii="Open Sans" w:eastAsia="Open Sans" w:hAnsi="Open Sans" w:cs="Open Sans"/>
                <w:sz w:val="18"/>
                <w:szCs w:val="18"/>
              </w:rPr>
              <w:t>Canarias</w:t>
            </w:r>
          </w:p>
        </w:tc>
        <w:tc>
          <w:tcPr>
            <w:tcW w:w="1559" w:type="dxa"/>
            <w:shd w:val="clear" w:color="auto" w:fill="auto"/>
          </w:tcPr>
          <w:p w14:paraId="00000045"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1.977 € </w:t>
            </w:r>
          </w:p>
        </w:tc>
        <w:tc>
          <w:tcPr>
            <w:tcW w:w="1560" w:type="dxa"/>
            <w:shd w:val="clear" w:color="auto" w:fill="auto"/>
          </w:tcPr>
          <w:p w14:paraId="00000046"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158.122 € </w:t>
            </w:r>
          </w:p>
        </w:tc>
        <w:tc>
          <w:tcPr>
            <w:tcW w:w="1559" w:type="dxa"/>
            <w:shd w:val="clear" w:color="auto" w:fill="auto"/>
          </w:tcPr>
          <w:p w14:paraId="00000047"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21.897 € </w:t>
            </w:r>
          </w:p>
        </w:tc>
        <w:tc>
          <w:tcPr>
            <w:tcW w:w="1701" w:type="dxa"/>
            <w:vAlign w:val="center"/>
          </w:tcPr>
          <w:p w14:paraId="00000048"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6,2   </w:t>
            </w:r>
          </w:p>
        </w:tc>
        <w:tc>
          <w:tcPr>
            <w:tcW w:w="1559" w:type="dxa"/>
            <w:shd w:val="clear" w:color="auto" w:fill="auto"/>
            <w:vAlign w:val="center"/>
          </w:tcPr>
          <w:p w14:paraId="00000049"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7,2   </w:t>
            </w:r>
          </w:p>
        </w:tc>
      </w:tr>
      <w:tr w:rsidR="00830992" w14:paraId="5C85FB0D" w14:textId="77777777">
        <w:trPr>
          <w:trHeight w:val="153"/>
        </w:trPr>
        <w:tc>
          <w:tcPr>
            <w:tcW w:w="1702" w:type="dxa"/>
            <w:shd w:val="clear" w:color="auto" w:fill="9CC2E5"/>
          </w:tcPr>
          <w:p w14:paraId="0000004A" w14:textId="77777777" w:rsidR="00830992" w:rsidRDefault="00000000">
            <w:pPr>
              <w:jc w:val="both"/>
              <w:rPr>
                <w:rFonts w:ascii="Open Sans" w:eastAsia="Open Sans" w:hAnsi="Open Sans" w:cs="Open Sans"/>
                <w:sz w:val="18"/>
                <w:szCs w:val="18"/>
              </w:rPr>
            </w:pPr>
            <w:r>
              <w:rPr>
                <w:rFonts w:ascii="Open Sans" w:eastAsia="Open Sans" w:hAnsi="Open Sans" w:cs="Open Sans"/>
                <w:sz w:val="18"/>
                <w:szCs w:val="18"/>
              </w:rPr>
              <w:t>Cantabria</w:t>
            </w:r>
          </w:p>
        </w:tc>
        <w:tc>
          <w:tcPr>
            <w:tcW w:w="1559" w:type="dxa"/>
            <w:shd w:val="clear" w:color="auto" w:fill="auto"/>
          </w:tcPr>
          <w:p w14:paraId="0000004B"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1.793 € </w:t>
            </w:r>
          </w:p>
        </w:tc>
        <w:tc>
          <w:tcPr>
            <w:tcW w:w="1560" w:type="dxa"/>
            <w:shd w:val="clear" w:color="auto" w:fill="auto"/>
          </w:tcPr>
          <w:p w14:paraId="0000004C"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143.441 € </w:t>
            </w:r>
          </w:p>
        </w:tc>
        <w:tc>
          <w:tcPr>
            <w:tcW w:w="1559" w:type="dxa"/>
            <w:shd w:val="clear" w:color="auto" w:fill="auto"/>
          </w:tcPr>
          <w:p w14:paraId="0000004D"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22.844 € </w:t>
            </w:r>
          </w:p>
        </w:tc>
        <w:tc>
          <w:tcPr>
            <w:tcW w:w="1701" w:type="dxa"/>
            <w:vAlign w:val="center"/>
          </w:tcPr>
          <w:p w14:paraId="0000004E"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6,5   </w:t>
            </w:r>
          </w:p>
        </w:tc>
        <w:tc>
          <w:tcPr>
            <w:tcW w:w="1559" w:type="dxa"/>
            <w:shd w:val="clear" w:color="auto" w:fill="auto"/>
            <w:vAlign w:val="center"/>
          </w:tcPr>
          <w:p w14:paraId="0000004F"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6,3   </w:t>
            </w:r>
          </w:p>
        </w:tc>
      </w:tr>
      <w:tr w:rsidR="00830992" w14:paraId="1AFD197B" w14:textId="77777777">
        <w:trPr>
          <w:trHeight w:val="153"/>
        </w:trPr>
        <w:tc>
          <w:tcPr>
            <w:tcW w:w="1702" w:type="dxa"/>
            <w:shd w:val="clear" w:color="auto" w:fill="9CC2E5"/>
          </w:tcPr>
          <w:p w14:paraId="00000050" w14:textId="77777777" w:rsidR="00830992" w:rsidRDefault="00000000">
            <w:pPr>
              <w:jc w:val="both"/>
              <w:rPr>
                <w:rFonts w:ascii="Open Sans" w:eastAsia="Open Sans" w:hAnsi="Open Sans" w:cs="Open Sans"/>
                <w:sz w:val="18"/>
                <w:szCs w:val="18"/>
              </w:rPr>
            </w:pPr>
            <w:r>
              <w:rPr>
                <w:rFonts w:ascii="Open Sans" w:eastAsia="Open Sans" w:hAnsi="Open Sans" w:cs="Open Sans"/>
                <w:sz w:val="18"/>
                <w:szCs w:val="18"/>
              </w:rPr>
              <w:t>Castilla y León</w:t>
            </w:r>
          </w:p>
        </w:tc>
        <w:tc>
          <w:tcPr>
            <w:tcW w:w="1559" w:type="dxa"/>
            <w:shd w:val="clear" w:color="auto" w:fill="auto"/>
          </w:tcPr>
          <w:p w14:paraId="00000051"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1.445 € </w:t>
            </w:r>
          </w:p>
        </w:tc>
        <w:tc>
          <w:tcPr>
            <w:tcW w:w="1560" w:type="dxa"/>
            <w:shd w:val="clear" w:color="auto" w:fill="auto"/>
          </w:tcPr>
          <w:p w14:paraId="00000052"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115.595 € </w:t>
            </w:r>
          </w:p>
        </w:tc>
        <w:tc>
          <w:tcPr>
            <w:tcW w:w="1559" w:type="dxa"/>
            <w:shd w:val="clear" w:color="auto" w:fill="auto"/>
          </w:tcPr>
          <w:p w14:paraId="00000053"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22.471 € </w:t>
            </w:r>
          </w:p>
        </w:tc>
        <w:tc>
          <w:tcPr>
            <w:tcW w:w="1701" w:type="dxa"/>
            <w:vAlign w:val="center"/>
          </w:tcPr>
          <w:p w14:paraId="00000054"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5,2   </w:t>
            </w:r>
          </w:p>
        </w:tc>
        <w:tc>
          <w:tcPr>
            <w:tcW w:w="1559" w:type="dxa"/>
            <w:shd w:val="clear" w:color="auto" w:fill="auto"/>
            <w:vAlign w:val="center"/>
          </w:tcPr>
          <w:p w14:paraId="00000055"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5,1   </w:t>
            </w:r>
          </w:p>
        </w:tc>
      </w:tr>
      <w:tr w:rsidR="00830992" w14:paraId="7AC73954" w14:textId="77777777">
        <w:trPr>
          <w:trHeight w:val="153"/>
        </w:trPr>
        <w:tc>
          <w:tcPr>
            <w:tcW w:w="1702" w:type="dxa"/>
            <w:shd w:val="clear" w:color="auto" w:fill="9CC2E5"/>
          </w:tcPr>
          <w:p w14:paraId="00000056" w14:textId="77777777" w:rsidR="00830992" w:rsidRDefault="00000000">
            <w:pPr>
              <w:jc w:val="both"/>
              <w:rPr>
                <w:rFonts w:ascii="Open Sans" w:eastAsia="Open Sans" w:hAnsi="Open Sans" w:cs="Open Sans"/>
                <w:sz w:val="18"/>
                <w:szCs w:val="18"/>
              </w:rPr>
            </w:pPr>
            <w:r>
              <w:rPr>
                <w:rFonts w:ascii="Open Sans" w:eastAsia="Open Sans" w:hAnsi="Open Sans" w:cs="Open Sans"/>
                <w:sz w:val="18"/>
                <w:szCs w:val="18"/>
              </w:rPr>
              <w:t>Castilla-La Mancha</w:t>
            </w:r>
          </w:p>
        </w:tc>
        <w:tc>
          <w:tcPr>
            <w:tcW w:w="1559" w:type="dxa"/>
            <w:shd w:val="clear" w:color="auto" w:fill="auto"/>
          </w:tcPr>
          <w:p w14:paraId="00000057"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1.156 € </w:t>
            </w:r>
          </w:p>
        </w:tc>
        <w:tc>
          <w:tcPr>
            <w:tcW w:w="1560" w:type="dxa"/>
            <w:shd w:val="clear" w:color="auto" w:fill="auto"/>
          </w:tcPr>
          <w:p w14:paraId="00000058"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92.481 € </w:t>
            </w:r>
          </w:p>
        </w:tc>
        <w:tc>
          <w:tcPr>
            <w:tcW w:w="1559" w:type="dxa"/>
            <w:shd w:val="clear" w:color="auto" w:fill="auto"/>
          </w:tcPr>
          <w:p w14:paraId="00000059"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23.443 € </w:t>
            </w:r>
          </w:p>
        </w:tc>
        <w:tc>
          <w:tcPr>
            <w:tcW w:w="1701" w:type="dxa"/>
            <w:vAlign w:val="center"/>
          </w:tcPr>
          <w:p w14:paraId="0000005A"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4 </w:t>
            </w:r>
          </w:p>
        </w:tc>
        <w:tc>
          <w:tcPr>
            <w:tcW w:w="1559" w:type="dxa"/>
            <w:shd w:val="clear" w:color="auto" w:fill="auto"/>
            <w:vAlign w:val="center"/>
          </w:tcPr>
          <w:p w14:paraId="0000005B"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3,9   </w:t>
            </w:r>
          </w:p>
        </w:tc>
      </w:tr>
      <w:tr w:rsidR="00830992" w14:paraId="47EF4DD1" w14:textId="77777777">
        <w:trPr>
          <w:trHeight w:val="153"/>
        </w:trPr>
        <w:tc>
          <w:tcPr>
            <w:tcW w:w="1702" w:type="dxa"/>
            <w:shd w:val="clear" w:color="auto" w:fill="9CC2E5"/>
          </w:tcPr>
          <w:p w14:paraId="0000005C" w14:textId="77777777" w:rsidR="00830992" w:rsidRDefault="00000000">
            <w:pPr>
              <w:jc w:val="both"/>
              <w:rPr>
                <w:rFonts w:ascii="Open Sans" w:eastAsia="Open Sans" w:hAnsi="Open Sans" w:cs="Open Sans"/>
                <w:sz w:val="18"/>
                <w:szCs w:val="18"/>
              </w:rPr>
            </w:pPr>
            <w:r>
              <w:rPr>
                <w:rFonts w:ascii="Open Sans" w:eastAsia="Open Sans" w:hAnsi="Open Sans" w:cs="Open Sans"/>
                <w:sz w:val="18"/>
                <w:szCs w:val="18"/>
              </w:rPr>
              <w:t>Cataluña</w:t>
            </w:r>
          </w:p>
        </w:tc>
        <w:tc>
          <w:tcPr>
            <w:tcW w:w="1559" w:type="dxa"/>
            <w:shd w:val="clear" w:color="auto" w:fill="auto"/>
          </w:tcPr>
          <w:p w14:paraId="0000005D"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2.643 € </w:t>
            </w:r>
          </w:p>
        </w:tc>
        <w:tc>
          <w:tcPr>
            <w:tcW w:w="1560" w:type="dxa"/>
            <w:shd w:val="clear" w:color="auto" w:fill="auto"/>
          </w:tcPr>
          <w:p w14:paraId="0000005E"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211.450 € </w:t>
            </w:r>
          </w:p>
        </w:tc>
        <w:tc>
          <w:tcPr>
            <w:tcW w:w="1559" w:type="dxa"/>
            <w:shd w:val="clear" w:color="auto" w:fill="auto"/>
          </w:tcPr>
          <w:p w14:paraId="0000005F"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24.590 € </w:t>
            </w:r>
          </w:p>
        </w:tc>
        <w:tc>
          <w:tcPr>
            <w:tcW w:w="1701" w:type="dxa"/>
            <w:vAlign w:val="center"/>
          </w:tcPr>
          <w:p w14:paraId="00000060"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8,2   </w:t>
            </w:r>
          </w:p>
        </w:tc>
        <w:tc>
          <w:tcPr>
            <w:tcW w:w="1559" w:type="dxa"/>
            <w:shd w:val="clear" w:color="auto" w:fill="auto"/>
            <w:vAlign w:val="center"/>
          </w:tcPr>
          <w:p w14:paraId="00000061"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8,6   </w:t>
            </w:r>
          </w:p>
        </w:tc>
      </w:tr>
      <w:tr w:rsidR="00830992" w14:paraId="42891FF8" w14:textId="77777777">
        <w:trPr>
          <w:trHeight w:val="178"/>
        </w:trPr>
        <w:tc>
          <w:tcPr>
            <w:tcW w:w="1702" w:type="dxa"/>
            <w:shd w:val="clear" w:color="auto" w:fill="9CC2E5"/>
          </w:tcPr>
          <w:p w14:paraId="00000062" w14:textId="77777777" w:rsidR="00830992" w:rsidRDefault="00000000">
            <w:pPr>
              <w:jc w:val="both"/>
              <w:rPr>
                <w:rFonts w:ascii="Open Sans" w:eastAsia="Open Sans" w:hAnsi="Open Sans" w:cs="Open Sans"/>
                <w:sz w:val="18"/>
                <w:szCs w:val="18"/>
              </w:rPr>
            </w:pPr>
            <w:r>
              <w:rPr>
                <w:rFonts w:ascii="Open Sans" w:eastAsia="Open Sans" w:hAnsi="Open Sans" w:cs="Open Sans"/>
                <w:sz w:val="18"/>
                <w:szCs w:val="18"/>
              </w:rPr>
              <w:t>Comunitat Valenciana</w:t>
            </w:r>
          </w:p>
        </w:tc>
        <w:tc>
          <w:tcPr>
            <w:tcW w:w="1559" w:type="dxa"/>
            <w:shd w:val="clear" w:color="auto" w:fill="auto"/>
          </w:tcPr>
          <w:p w14:paraId="00000063"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1.575 € </w:t>
            </w:r>
          </w:p>
        </w:tc>
        <w:tc>
          <w:tcPr>
            <w:tcW w:w="1560" w:type="dxa"/>
            <w:shd w:val="clear" w:color="auto" w:fill="auto"/>
          </w:tcPr>
          <w:p w14:paraId="00000064"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126.017 € </w:t>
            </w:r>
          </w:p>
        </w:tc>
        <w:tc>
          <w:tcPr>
            <w:tcW w:w="1559" w:type="dxa"/>
            <w:shd w:val="clear" w:color="auto" w:fill="auto"/>
          </w:tcPr>
          <w:p w14:paraId="00000065"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22.991 € </w:t>
            </w:r>
          </w:p>
        </w:tc>
        <w:tc>
          <w:tcPr>
            <w:tcW w:w="1701" w:type="dxa"/>
            <w:vAlign w:val="center"/>
          </w:tcPr>
          <w:p w14:paraId="00000066"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5</w:t>
            </w:r>
          </w:p>
        </w:tc>
        <w:tc>
          <w:tcPr>
            <w:tcW w:w="1559" w:type="dxa"/>
            <w:shd w:val="clear" w:color="auto" w:fill="auto"/>
            <w:vAlign w:val="center"/>
          </w:tcPr>
          <w:p w14:paraId="00000067"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5,5   </w:t>
            </w:r>
          </w:p>
        </w:tc>
      </w:tr>
      <w:tr w:rsidR="00830992" w14:paraId="219C4D27" w14:textId="77777777">
        <w:trPr>
          <w:trHeight w:val="153"/>
        </w:trPr>
        <w:tc>
          <w:tcPr>
            <w:tcW w:w="1702" w:type="dxa"/>
            <w:shd w:val="clear" w:color="auto" w:fill="9CC2E5"/>
          </w:tcPr>
          <w:p w14:paraId="00000068" w14:textId="77777777" w:rsidR="00830992" w:rsidRDefault="00000000">
            <w:pPr>
              <w:jc w:val="both"/>
              <w:rPr>
                <w:rFonts w:ascii="Open Sans" w:eastAsia="Open Sans" w:hAnsi="Open Sans" w:cs="Open Sans"/>
                <w:sz w:val="18"/>
                <w:szCs w:val="18"/>
              </w:rPr>
            </w:pPr>
            <w:r>
              <w:rPr>
                <w:rFonts w:ascii="Open Sans" w:eastAsia="Open Sans" w:hAnsi="Open Sans" w:cs="Open Sans"/>
                <w:sz w:val="18"/>
                <w:szCs w:val="18"/>
              </w:rPr>
              <w:t>Extremadura</w:t>
            </w:r>
          </w:p>
        </w:tc>
        <w:tc>
          <w:tcPr>
            <w:tcW w:w="1559" w:type="dxa"/>
            <w:shd w:val="clear" w:color="auto" w:fill="auto"/>
          </w:tcPr>
          <w:p w14:paraId="00000069"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1.204 € </w:t>
            </w:r>
          </w:p>
        </w:tc>
        <w:tc>
          <w:tcPr>
            <w:tcW w:w="1560" w:type="dxa"/>
            <w:shd w:val="clear" w:color="auto" w:fill="auto"/>
          </w:tcPr>
          <w:p w14:paraId="0000006A"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96.321 € </w:t>
            </w:r>
          </w:p>
        </w:tc>
        <w:tc>
          <w:tcPr>
            <w:tcW w:w="1559" w:type="dxa"/>
            <w:shd w:val="clear" w:color="auto" w:fill="auto"/>
          </w:tcPr>
          <w:p w14:paraId="0000006B"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22.891 € </w:t>
            </w:r>
          </w:p>
        </w:tc>
        <w:tc>
          <w:tcPr>
            <w:tcW w:w="1701" w:type="dxa"/>
            <w:vAlign w:val="center"/>
          </w:tcPr>
          <w:p w14:paraId="0000006C"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4</w:t>
            </w:r>
          </w:p>
        </w:tc>
        <w:tc>
          <w:tcPr>
            <w:tcW w:w="1559" w:type="dxa"/>
            <w:shd w:val="clear" w:color="auto" w:fill="auto"/>
            <w:vAlign w:val="center"/>
          </w:tcPr>
          <w:p w14:paraId="0000006D"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4,2   </w:t>
            </w:r>
          </w:p>
        </w:tc>
      </w:tr>
      <w:tr w:rsidR="00830992" w14:paraId="0448A5C4" w14:textId="77777777">
        <w:trPr>
          <w:trHeight w:val="153"/>
        </w:trPr>
        <w:tc>
          <w:tcPr>
            <w:tcW w:w="1702" w:type="dxa"/>
            <w:shd w:val="clear" w:color="auto" w:fill="9CC2E5"/>
          </w:tcPr>
          <w:p w14:paraId="0000006E" w14:textId="77777777" w:rsidR="00830992" w:rsidRDefault="00000000">
            <w:pPr>
              <w:jc w:val="both"/>
              <w:rPr>
                <w:rFonts w:ascii="Open Sans" w:eastAsia="Open Sans" w:hAnsi="Open Sans" w:cs="Open Sans"/>
                <w:sz w:val="18"/>
                <w:szCs w:val="18"/>
              </w:rPr>
            </w:pPr>
            <w:r>
              <w:rPr>
                <w:rFonts w:ascii="Open Sans" w:eastAsia="Open Sans" w:hAnsi="Open Sans" w:cs="Open Sans"/>
                <w:sz w:val="18"/>
                <w:szCs w:val="18"/>
              </w:rPr>
              <w:t>Galicia</w:t>
            </w:r>
          </w:p>
        </w:tc>
        <w:tc>
          <w:tcPr>
            <w:tcW w:w="1559" w:type="dxa"/>
            <w:shd w:val="clear" w:color="auto" w:fill="auto"/>
          </w:tcPr>
          <w:p w14:paraId="0000006F"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1.676 € </w:t>
            </w:r>
          </w:p>
        </w:tc>
        <w:tc>
          <w:tcPr>
            <w:tcW w:w="1560" w:type="dxa"/>
            <w:shd w:val="clear" w:color="auto" w:fill="auto"/>
          </w:tcPr>
          <w:p w14:paraId="00000070"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134.091 € </w:t>
            </w:r>
          </w:p>
        </w:tc>
        <w:tc>
          <w:tcPr>
            <w:tcW w:w="1559" w:type="dxa"/>
            <w:shd w:val="clear" w:color="auto" w:fill="auto"/>
          </w:tcPr>
          <w:p w14:paraId="00000071"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22.087 € </w:t>
            </w:r>
          </w:p>
        </w:tc>
        <w:tc>
          <w:tcPr>
            <w:tcW w:w="1701" w:type="dxa"/>
            <w:vAlign w:val="center"/>
          </w:tcPr>
          <w:p w14:paraId="00000072"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5,9   </w:t>
            </w:r>
          </w:p>
        </w:tc>
        <w:tc>
          <w:tcPr>
            <w:tcW w:w="1559" w:type="dxa"/>
            <w:shd w:val="clear" w:color="auto" w:fill="auto"/>
            <w:vAlign w:val="center"/>
          </w:tcPr>
          <w:p w14:paraId="00000073"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6,1   </w:t>
            </w:r>
          </w:p>
        </w:tc>
      </w:tr>
      <w:tr w:rsidR="00830992" w14:paraId="720C0673" w14:textId="77777777">
        <w:trPr>
          <w:trHeight w:val="153"/>
        </w:trPr>
        <w:tc>
          <w:tcPr>
            <w:tcW w:w="1702" w:type="dxa"/>
            <w:shd w:val="clear" w:color="auto" w:fill="9CC2E5"/>
          </w:tcPr>
          <w:p w14:paraId="00000074" w14:textId="77777777" w:rsidR="00830992" w:rsidRDefault="00000000">
            <w:pPr>
              <w:jc w:val="both"/>
              <w:rPr>
                <w:rFonts w:ascii="Open Sans" w:eastAsia="Open Sans" w:hAnsi="Open Sans" w:cs="Open Sans"/>
                <w:sz w:val="18"/>
                <w:szCs w:val="18"/>
              </w:rPr>
            </w:pPr>
            <w:r>
              <w:rPr>
                <w:rFonts w:ascii="Open Sans" w:eastAsia="Open Sans" w:hAnsi="Open Sans" w:cs="Open Sans"/>
                <w:sz w:val="18"/>
                <w:szCs w:val="18"/>
              </w:rPr>
              <w:t>La Rioja</w:t>
            </w:r>
          </w:p>
        </w:tc>
        <w:tc>
          <w:tcPr>
            <w:tcW w:w="1559" w:type="dxa"/>
            <w:shd w:val="clear" w:color="auto" w:fill="auto"/>
          </w:tcPr>
          <w:p w14:paraId="00000075"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1.540 € </w:t>
            </w:r>
          </w:p>
        </w:tc>
        <w:tc>
          <w:tcPr>
            <w:tcW w:w="1560" w:type="dxa"/>
            <w:shd w:val="clear" w:color="auto" w:fill="auto"/>
          </w:tcPr>
          <w:p w14:paraId="00000076"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123.167 € </w:t>
            </w:r>
          </w:p>
        </w:tc>
        <w:tc>
          <w:tcPr>
            <w:tcW w:w="1559" w:type="dxa"/>
            <w:shd w:val="clear" w:color="auto" w:fill="auto"/>
          </w:tcPr>
          <w:p w14:paraId="00000077"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22.764 € </w:t>
            </w:r>
          </w:p>
        </w:tc>
        <w:tc>
          <w:tcPr>
            <w:tcW w:w="1701" w:type="dxa"/>
            <w:vAlign w:val="center"/>
          </w:tcPr>
          <w:p w14:paraId="00000078"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5,3   </w:t>
            </w:r>
          </w:p>
        </w:tc>
        <w:tc>
          <w:tcPr>
            <w:tcW w:w="1559" w:type="dxa"/>
            <w:shd w:val="clear" w:color="auto" w:fill="auto"/>
            <w:vAlign w:val="center"/>
          </w:tcPr>
          <w:p w14:paraId="00000079"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5,4   </w:t>
            </w:r>
          </w:p>
        </w:tc>
      </w:tr>
      <w:tr w:rsidR="00830992" w14:paraId="52605719" w14:textId="77777777">
        <w:trPr>
          <w:trHeight w:val="153"/>
        </w:trPr>
        <w:tc>
          <w:tcPr>
            <w:tcW w:w="1702" w:type="dxa"/>
            <w:shd w:val="clear" w:color="auto" w:fill="9CC2E5"/>
          </w:tcPr>
          <w:p w14:paraId="0000007A" w14:textId="77777777" w:rsidR="00830992" w:rsidRDefault="00000000">
            <w:pPr>
              <w:jc w:val="both"/>
              <w:rPr>
                <w:rFonts w:ascii="Open Sans" w:eastAsia="Open Sans" w:hAnsi="Open Sans" w:cs="Open Sans"/>
                <w:sz w:val="18"/>
                <w:szCs w:val="18"/>
              </w:rPr>
            </w:pPr>
            <w:r>
              <w:rPr>
                <w:rFonts w:ascii="Open Sans" w:eastAsia="Open Sans" w:hAnsi="Open Sans" w:cs="Open Sans"/>
                <w:sz w:val="18"/>
                <w:szCs w:val="18"/>
              </w:rPr>
              <w:t>Madrid</w:t>
            </w:r>
          </w:p>
        </w:tc>
        <w:tc>
          <w:tcPr>
            <w:tcW w:w="1559" w:type="dxa"/>
            <w:shd w:val="clear" w:color="auto" w:fill="auto"/>
          </w:tcPr>
          <w:p w14:paraId="0000007B"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3.382 € </w:t>
            </w:r>
          </w:p>
        </w:tc>
        <w:tc>
          <w:tcPr>
            <w:tcW w:w="1560" w:type="dxa"/>
            <w:shd w:val="clear" w:color="auto" w:fill="auto"/>
          </w:tcPr>
          <w:p w14:paraId="0000007C"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270.565 € </w:t>
            </w:r>
          </w:p>
        </w:tc>
        <w:tc>
          <w:tcPr>
            <w:tcW w:w="1559" w:type="dxa"/>
            <w:shd w:val="clear" w:color="auto" w:fill="auto"/>
          </w:tcPr>
          <w:p w14:paraId="0000007D"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26.084 € </w:t>
            </w:r>
          </w:p>
        </w:tc>
        <w:tc>
          <w:tcPr>
            <w:tcW w:w="1701" w:type="dxa"/>
            <w:vAlign w:val="center"/>
          </w:tcPr>
          <w:p w14:paraId="0000007E"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9,4   </w:t>
            </w:r>
          </w:p>
        </w:tc>
        <w:tc>
          <w:tcPr>
            <w:tcW w:w="1559" w:type="dxa"/>
            <w:shd w:val="clear" w:color="auto" w:fill="auto"/>
            <w:vAlign w:val="center"/>
          </w:tcPr>
          <w:p w14:paraId="0000007F"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10,4   </w:t>
            </w:r>
          </w:p>
        </w:tc>
      </w:tr>
      <w:tr w:rsidR="00830992" w14:paraId="54FA3485" w14:textId="77777777">
        <w:trPr>
          <w:trHeight w:val="153"/>
        </w:trPr>
        <w:tc>
          <w:tcPr>
            <w:tcW w:w="1702" w:type="dxa"/>
            <w:shd w:val="clear" w:color="auto" w:fill="9CC2E5"/>
          </w:tcPr>
          <w:p w14:paraId="00000080" w14:textId="77777777" w:rsidR="00830992" w:rsidRDefault="00000000">
            <w:pPr>
              <w:jc w:val="both"/>
              <w:rPr>
                <w:rFonts w:ascii="Open Sans" w:eastAsia="Open Sans" w:hAnsi="Open Sans" w:cs="Open Sans"/>
                <w:sz w:val="18"/>
                <w:szCs w:val="18"/>
              </w:rPr>
            </w:pPr>
            <w:r>
              <w:rPr>
                <w:rFonts w:ascii="Open Sans" w:eastAsia="Open Sans" w:hAnsi="Open Sans" w:cs="Open Sans"/>
                <w:sz w:val="18"/>
                <w:szCs w:val="18"/>
              </w:rPr>
              <w:t>Navarra</w:t>
            </w:r>
          </w:p>
        </w:tc>
        <w:tc>
          <w:tcPr>
            <w:tcW w:w="1559" w:type="dxa"/>
            <w:shd w:val="clear" w:color="auto" w:fill="auto"/>
          </w:tcPr>
          <w:p w14:paraId="00000081"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1.880 € </w:t>
            </w:r>
          </w:p>
        </w:tc>
        <w:tc>
          <w:tcPr>
            <w:tcW w:w="1560" w:type="dxa"/>
            <w:shd w:val="clear" w:color="auto" w:fill="auto"/>
          </w:tcPr>
          <w:p w14:paraId="00000082"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150.424 € </w:t>
            </w:r>
          </w:p>
        </w:tc>
        <w:tc>
          <w:tcPr>
            <w:tcW w:w="1559" w:type="dxa"/>
            <w:shd w:val="clear" w:color="auto" w:fill="auto"/>
          </w:tcPr>
          <w:p w14:paraId="00000083"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25.060 € </w:t>
            </w:r>
          </w:p>
        </w:tc>
        <w:tc>
          <w:tcPr>
            <w:tcW w:w="1701" w:type="dxa"/>
            <w:vAlign w:val="center"/>
          </w:tcPr>
          <w:p w14:paraId="00000084"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5,2   </w:t>
            </w:r>
          </w:p>
        </w:tc>
        <w:tc>
          <w:tcPr>
            <w:tcW w:w="1559" w:type="dxa"/>
            <w:shd w:val="clear" w:color="auto" w:fill="auto"/>
            <w:vAlign w:val="center"/>
          </w:tcPr>
          <w:p w14:paraId="00000085"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6,0   </w:t>
            </w:r>
          </w:p>
        </w:tc>
      </w:tr>
      <w:tr w:rsidR="00830992" w14:paraId="1DBDB560" w14:textId="77777777">
        <w:trPr>
          <w:trHeight w:val="153"/>
        </w:trPr>
        <w:tc>
          <w:tcPr>
            <w:tcW w:w="1702" w:type="dxa"/>
            <w:shd w:val="clear" w:color="auto" w:fill="9CC2E5"/>
          </w:tcPr>
          <w:p w14:paraId="00000086" w14:textId="77777777" w:rsidR="00830992" w:rsidRDefault="00000000">
            <w:pPr>
              <w:jc w:val="both"/>
              <w:rPr>
                <w:rFonts w:ascii="Open Sans" w:eastAsia="Open Sans" w:hAnsi="Open Sans" w:cs="Open Sans"/>
                <w:sz w:val="18"/>
                <w:szCs w:val="18"/>
              </w:rPr>
            </w:pPr>
            <w:r>
              <w:rPr>
                <w:rFonts w:ascii="Open Sans" w:eastAsia="Open Sans" w:hAnsi="Open Sans" w:cs="Open Sans"/>
                <w:sz w:val="18"/>
                <w:szCs w:val="18"/>
              </w:rPr>
              <w:t>País Vasco</w:t>
            </w:r>
          </w:p>
        </w:tc>
        <w:tc>
          <w:tcPr>
            <w:tcW w:w="1559" w:type="dxa"/>
            <w:shd w:val="clear" w:color="auto" w:fill="auto"/>
          </w:tcPr>
          <w:p w14:paraId="00000087"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2.913 € </w:t>
            </w:r>
          </w:p>
        </w:tc>
        <w:tc>
          <w:tcPr>
            <w:tcW w:w="1560" w:type="dxa"/>
            <w:shd w:val="clear" w:color="auto" w:fill="auto"/>
          </w:tcPr>
          <w:p w14:paraId="00000088"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233.047 € </w:t>
            </w:r>
          </w:p>
        </w:tc>
        <w:tc>
          <w:tcPr>
            <w:tcW w:w="1559" w:type="dxa"/>
            <w:shd w:val="clear" w:color="auto" w:fill="auto"/>
          </w:tcPr>
          <w:p w14:paraId="00000089"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25.442 € </w:t>
            </w:r>
          </w:p>
        </w:tc>
        <w:tc>
          <w:tcPr>
            <w:tcW w:w="1701" w:type="dxa"/>
            <w:vAlign w:val="center"/>
          </w:tcPr>
          <w:p w14:paraId="0000008A"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9,1   </w:t>
            </w:r>
          </w:p>
        </w:tc>
        <w:tc>
          <w:tcPr>
            <w:tcW w:w="1559" w:type="dxa"/>
            <w:shd w:val="clear" w:color="auto" w:fill="auto"/>
            <w:vAlign w:val="center"/>
          </w:tcPr>
          <w:p w14:paraId="0000008B"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9,2   </w:t>
            </w:r>
          </w:p>
        </w:tc>
      </w:tr>
      <w:tr w:rsidR="00830992" w14:paraId="11E3DC4D" w14:textId="77777777">
        <w:trPr>
          <w:trHeight w:val="178"/>
        </w:trPr>
        <w:tc>
          <w:tcPr>
            <w:tcW w:w="1702" w:type="dxa"/>
            <w:shd w:val="clear" w:color="auto" w:fill="9CC2E5"/>
          </w:tcPr>
          <w:p w14:paraId="0000008C" w14:textId="77777777" w:rsidR="00830992" w:rsidRDefault="00000000">
            <w:pPr>
              <w:rPr>
                <w:rFonts w:ascii="Open Sans" w:eastAsia="Open Sans" w:hAnsi="Open Sans" w:cs="Open Sans"/>
                <w:sz w:val="18"/>
                <w:szCs w:val="18"/>
              </w:rPr>
            </w:pPr>
            <w:r>
              <w:rPr>
                <w:rFonts w:ascii="Open Sans" w:eastAsia="Open Sans" w:hAnsi="Open Sans" w:cs="Open Sans"/>
                <w:sz w:val="18"/>
                <w:szCs w:val="18"/>
              </w:rPr>
              <w:t>Región de Murcia</w:t>
            </w:r>
          </w:p>
        </w:tc>
        <w:tc>
          <w:tcPr>
            <w:tcW w:w="1559" w:type="dxa"/>
            <w:shd w:val="clear" w:color="auto" w:fill="auto"/>
          </w:tcPr>
          <w:p w14:paraId="0000008D"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1.195 € </w:t>
            </w:r>
          </w:p>
        </w:tc>
        <w:tc>
          <w:tcPr>
            <w:tcW w:w="1560" w:type="dxa"/>
            <w:shd w:val="clear" w:color="auto" w:fill="auto"/>
          </w:tcPr>
          <w:p w14:paraId="0000008E"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95.634 € </w:t>
            </w:r>
          </w:p>
        </w:tc>
        <w:tc>
          <w:tcPr>
            <w:tcW w:w="1559" w:type="dxa"/>
            <w:shd w:val="clear" w:color="auto" w:fill="auto"/>
          </w:tcPr>
          <w:p w14:paraId="0000008F" w14:textId="77777777" w:rsidR="00830992"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23.004 € </w:t>
            </w:r>
          </w:p>
        </w:tc>
        <w:tc>
          <w:tcPr>
            <w:tcW w:w="1701" w:type="dxa"/>
            <w:vAlign w:val="center"/>
          </w:tcPr>
          <w:p w14:paraId="00000090"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4,1   </w:t>
            </w:r>
          </w:p>
        </w:tc>
        <w:tc>
          <w:tcPr>
            <w:tcW w:w="1559" w:type="dxa"/>
            <w:shd w:val="clear" w:color="auto" w:fill="auto"/>
            <w:vAlign w:val="center"/>
          </w:tcPr>
          <w:p w14:paraId="00000091" w14:textId="77777777" w:rsidR="00830992" w:rsidRDefault="00000000">
            <w:pPr>
              <w:rPr>
                <w:rFonts w:ascii="Open Sans" w:eastAsia="Open Sans" w:hAnsi="Open Sans" w:cs="Open Sans"/>
                <w:b/>
                <w:sz w:val="18"/>
                <w:szCs w:val="18"/>
              </w:rPr>
            </w:pPr>
            <w:r>
              <w:rPr>
                <w:rFonts w:ascii="Open Sans" w:eastAsia="Open Sans" w:hAnsi="Open Sans" w:cs="Open Sans"/>
                <w:color w:val="000000"/>
                <w:sz w:val="18"/>
                <w:szCs w:val="18"/>
              </w:rPr>
              <w:t xml:space="preserve">              4,2   </w:t>
            </w:r>
          </w:p>
        </w:tc>
      </w:tr>
      <w:tr w:rsidR="00830992" w14:paraId="6D8720D4" w14:textId="77777777">
        <w:trPr>
          <w:trHeight w:val="153"/>
        </w:trPr>
        <w:tc>
          <w:tcPr>
            <w:tcW w:w="1702" w:type="dxa"/>
            <w:shd w:val="clear" w:color="auto" w:fill="9CC2E5"/>
          </w:tcPr>
          <w:p w14:paraId="00000092" w14:textId="77777777" w:rsidR="00830992" w:rsidRDefault="00000000">
            <w:pPr>
              <w:jc w:val="both"/>
              <w:rPr>
                <w:rFonts w:ascii="Open Sans" w:eastAsia="Open Sans" w:hAnsi="Open Sans" w:cs="Open Sans"/>
                <w:b/>
                <w:sz w:val="18"/>
                <w:szCs w:val="18"/>
              </w:rPr>
            </w:pPr>
            <w:r>
              <w:rPr>
                <w:rFonts w:ascii="Open Sans" w:eastAsia="Open Sans" w:hAnsi="Open Sans" w:cs="Open Sans"/>
                <w:b/>
                <w:sz w:val="18"/>
                <w:szCs w:val="18"/>
              </w:rPr>
              <w:t>España</w:t>
            </w:r>
          </w:p>
        </w:tc>
        <w:tc>
          <w:tcPr>
            <w:tcW w:w="1559" w:type="dxa"/>
            <w:shd w:val="clear" w:color="auto" w:fill="9CC2E5"/>
          </w:tcPr>
          <w:p w14:paraId="00000093" w14:textId="77777777" w:rsidR="00830992" w:rsidRDefault="00000000">
            <w:pPr>
              <w:jc w:val="center"/>
              <w:rPr>
                <w:rFonts w:ascii="Open Sans" w:eastAsia="Open Sans" w:hAnsi="Open Sans" w:cs="Open Sans"/>
                <w:b/>
                <w:sz w:val="18"/>
                <w:szCs w:val="18"/>
              </w:rPr>
            </w:pPr>
            <w:r>
              <w:rPr>
                <w:rFonts w:ascii="Open Sans" w:eastAsia="Open Sans" w:hAnsi="Open Sans" w:cs="Open Sans"/>
                <w:b/>
                <w:sz w:val="18"/>
                <w:szCs w:val="18"/>
              </w:rPr>
              <w:t xml:space="preserve"> 2.051 € </w:t>
            </w:r>
          </w:p>
        </w:tc>
        <w:tc>
          <w:tcPr>
            <w:tcW w:w="1560" w:type="dxa"/>
            <w:shd w:val="clear" w:color="auto" w:fill="9CC2E5"/>
          </w:tcPr>
          <w:p w14:paraId="00000094" w14:textId="77777777" w:rsidR="00830992" w:rsidRDefault="00000000">
            <w:pPr>
              <w:jc w:val="center"/>
              <w:rPr>
                <w:rFonts w:ascii="Open Sans" w:eastAsia="Open Sans" w:hAnsi="Open Sans" w:cs="Open Sans"/>
                <w:b/>
                <w:sz w:val="18"/>
                <w:szCs w:val="18"/>
              </w:rPr>
            </w:pPr>
            <w:r>
              <w:rPr>
                <w:rFonts w:ascii="Open Sans" w:eastAsia="Open Sans" w:hAnsi="Open Sans" w:cs="Open Sans"/>
                <w:b/>
                <w:sz w:val="18"/>
                <w:szCs w:val="18"/>
              </w:rPr>
              <w:t xml:space="preserve"> 164.066 € </w:t>
            </w:r>
          </w:p>
        </w:tc>
        <w:tc>
          <w:tcPr>
            <w:tcW w:w="1559" w:type="dxa"/>
            <w:shd w:val="clear" w:color="auto" w:fill="9CC2E5"/>
          </w:tcPr>
          <w:p w14:paraId="00000095" w14:textId="77777777" w:rsidR="00830992" w:rsidRDefault="00000000">
            <w:pPr>
              <w:jc w:val="center"/>
              <w:rPr>
                <w:rFonts w:ascii="Open Sans" w:eastAsia="Open Sans" w:hAnsi="Open Sans" w:cs="Open Sans"/>
                <w:b/>
                <w:sz w:val="18"/>
                <w:szCs w:val="18"/>
              </w:rPr>
            </w:pPr>
            <w:r>
              <w:rPr>
                <w:rFonts w:ascii="Open Sans" w:eastAsia="Open Sans" w:hAnsi="Open Sans" w:cs="Open Sans"/>
                <w:b/>
                <w:sz w:val="18"/>
                <w:szCs w:val="18"/>
              </w:rPr>
              <w:t xml:space="preserve"> 24.395 € </w:t>
            </w:r>
          </w:p>
        </w:tc>
        <w:tc>
          <w:tcPr>
            <w:tcW w:w="1701" w:type="dxa"/>
            <w:shd w:val="clear" w:color="auto" w:fill="9CC2E5"/>
            <w:vAlign w:val="center"/>
          </w:tcPr>
          <w:p w14:paraId="00000096" w14:textId="77777777" w:rsidR="00830992" w:rsidRDefault="00000000">
            <w:pPr>
              <w:rPr>
                <w:rFonts w:ascii="Open Sans" w:eastAsia="Open Sans" w:hAnsi="Open Sans" w:cs="Open Sans"/>
                <w:b/>
                <w:sz w:val="18"/>
                <w:szCs w:val="18"/>
              </w:rPr>
            </w:pPr>
            <w:r>
              <w:rPr>
                <w:rFonts w:ascii="Open Sans" w:eastAsia="Open Sans" w:hAnsi="Open Sans" w:cs="Open Sans"/>
                <w:b/>
                <w:color w:val="000000"/>
                <w:sz w:val="18"/>
                <w:szCs w:val="18"/>
              </w:rPr>
              <w:t xml:space="preserve">             6,2   </w:t>
            </w:r>
          </w:p>
        </w:tc>
        <w:tc>
          <w:tcPr>
            <w:tcW w:w="1559" w:type="dxa"/>
            <w:shd w:val="clear" w:color="auto" w:fill="9CC2E5"/>
            <w:vAlign w:val="center"/>
          </w:tcPr>
          <w:p w14:paraId="00000097" w14:textId="77777777" w:rsidR="00830992" w:rsidRDefault="00000000">
            <w:pPr>
              <w:rPr>
                <w:rFonts w:ascii="Open Sans" w:eastAsia="Open Sans" w:hAnsi="Open Sans" w:cs="Open Sans"/>
                <w:b/>
                <w:sz w:val="18"/>
                <w:szCs w:val="18"/>
              </w:rPr>
            </w:pPr>
            <w:r>
              <w:rPr>
                <w:rFonts w:ascii="Open Sans" w:eastAsia="Open Sans" w:hAnsi="Open Sans" w:cs="Open Sans"/>
                <w:b/>
                <w:color w:val="000000"/>
                <w:sz w:val="18"/>
                <w:szCs w:val="18"/>
              </w:rPr>
              <w:t xml:space="preserve">              6,7   </w:t>
            </w:r>
          </w:p>
        </w:tc>
      </w:tr>
    </w:tbl>
    <w:p w14:paraId="00000098" w14:textId="77777777" w:rsidR="00830992" w:rsidRDefault="00830992">
      <w:pPr>
        <w:pBdr>
          <w:top w:val="nil"/>
          <w:left w:val="nil"/>
          <w:bottom w:val="nil"/>
          <w:right w:val="nil"/>
          <w:between w:val="nil"/>
        </w:pBdr>
        <w:spacing w:line="276" w:lineRule="auto"/>
        <w:ind w:right="-574"/>
        <w:jc w:val="both"/>
        <w:rPr>
          <w:rFonts w:ascii="National" w:eastAsia="National" w:hAnsi="National" w:cs="National"/>
          <w:b/>
          <w:color w:val="303AB2"/>
          <w:sz w:val="30"/>
          <w:szCs w:val="30"/>
        </w:rPr>
      </w:pPr>
    </w:p>
    <w:p w14:paraId="00000099" w14:textId="77777777" w:rsidR="00830992" w:rsidRDefault="00000000">
      <w:pPr>
        <w:pBdr>
          <w:top w:val="nil"/>
          <w:left w:val="nil"/>
          <w:bottom w:val="nil"/>
          <w:right w:val="nil"/>
          <w:between w:val="nil"/>
        </w:pBdr>
        <w:spacing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t>Por comunidades autónomas</w:t>
      </w:r>
    </w:p>
    <w:p w14:paraId="0000009A" w14:textId="77777777" w:rsidR="00830992"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E</w:t>
      </w:r>
      <w:r>
        <w:rPr>
          <w:rFonts w:ascii="Open Sans" w:eastAsia="Open Sans" w:hAnsi="Open Sans" w:cs="Open Sans"/>
          <w:color w:val="000000"/>
          <w:sz w:val="22"/>
          <w:szCs w:val="22"/>
        </w:rPr>
        <w:t xml:space="preserve">n 2022, </w:t>
      </w:r>
      <w:r>
        <w:rPr>
          <w:rFonts w:ascii="Open Sans" w:eastAsia="Open Sans" w:hAnsi="Open Sans" w:cs="Open Sans"/>
          <w:b/>
          <w:color w:val="000000"/>
          <w:sz w:val="22"/>
          <w:szCs w:val="22"/>
        </w:rPr>
        <w:t>13 comunidades autónomas han visto incrementar el tiempo del pago de una hipoteca, mientras que, en tan solo tres de ellas, Cantabria, Castilla y León y Castilla-La Mancha, el periodo ha disminu</w:t>
      </w:r>
      <w:r>
        <w:rPr>
          <w:rFonts w:ascii="Open Sans" w:eastAsia="Open Sans" w:hAnsi="Open Sans" w:cs="Open Sans"/>
          <w:b/>
          <w:sz w:val="22"/>
          <w:szCs w:val="22"/>
        </w:rPr>
        <w:t>ido</w:t>
      </w:r>
      <w:r>
        <w:rPr>
          <w:rFonts w:ascii="Open Sans" w:eastAsia="Open Sans" w:hAnsi="Open Sans" w:cs="Open Sans"/>
          <w:b/>
          <w:color w:val="000000"/>
          <w:sz w:val="22"/>
          <w:szCs w:val="22"/>
        </w:rPr>
        <w:t>.</w:t>
      </w:r>
      <w:r>
        <w:rPr>
          <w:rFonts w:ascii="Open Sans" w:eastAsia="Open Sans" w:hAnsi="Open Sans" w:cs="Open Sans"/>
          <w:color w:val="000000"/>
          <w:sz w:val="22"/>
          <w:szCs w:val="22"/>
        </w:rPr>
        <w:t xml:space="preserve"> </w:t>
      </w:r>
    </w:p>
    <w:p w14:paraId="0000009B" w14:textId="77777777" w:rsidR="00830992"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analizamos al detalle las comunidades que </w:t>
      </w:r>
      <w:r>
        <w:rPr>
          <w:rFonts w:ascii="Open Sans" w:eastAsia="Open Sans" w:hAnsi="Open Sans" w:cs="Open Sans"/>
          <w:sz w:val="22"/>
          <w:szCs w:val="22"/>
        </w:rPr>
        <w:t>han reducido</w:t>
      </w:r>
      <w:r>
        <w:rPr>
          <w:rFonts w:ascii="Open Sans" w:eastAsia="Open Sans" w:hAnsi="Open Sans" w:cs="Open Sans"/>
          <w:color w:val="000000"/>
          <w:sz w:val="22"/>
          <w:szCs w:val="22"/>
        </w:rPr>
        <w:t xml:space="preserve"> el tiempo para cancelar una hipoteca, Cantabria ha pasado de los 6,5 años (2021) a los 6,3 años (2022), reduciendo su hipoteca en dos meses. Le siguen, con un pequeño descenso de un mes, las comunidades de Castilla y León (pasa de los 5,2 años en 2021 a los 5,1 años en 2022) y Castilla-La Mancha (pasa de los 4 años en 2021 a los 3,9 años en 2022). Por otro lado, Asturias</w:t>
      </w:r>
      <w:r>
        <w:rPr>
          <w:rFonts w:ascii="Open Sans" w:eastAsia="Open Sans" w:hAnsi="Open Sans" w:cs="Open Sans"/>
          <w:sz w:val="22"/>
          <w:szCs w:val="22"/>
        </w:rPr>
        <w:t xml:space="preserve">, con 5,3 años, es la única que no varía el tiempo de pago </w:t>
      </w:r>
      <w:r>
        <w:rPr>
          <w:rFonts w:ascii="Open Sans" w:eastAsia="Open Sans" w:hAnsi="Open Sans" w:cs="Open Sans"/>
          <w:color w:val="000000"/>
          <w:sz w:val="22"/>
          <w:szCs w:val="22"/>
        </w:rPr>
        <w:t xml:space="preserve">respecto a 2021, según el estudio de </w:t>
      </w:r>
      <w:hyperlink r:id="rId18">
        <w:r>
          <w:rPr>
            <w:rFonts w:ascii="Open Sans" w:eastAsia="Open Sans" w:hAnsi="Open Sans" w:cs="Open Sans"/>
            <w:color w:val="0000FF"/>
            <w:sz w:val="22"/>
            <w:szCs w:val="22"/>
            <w:u w:val="single"/>
          </w:rPr>
          <w:t>InfoJobs</w:t>
        </w:r>
      </w:hyperlink>
      <w:r>
        <w:rPr>
          <w:rFonts w:ascii="Open Sans" w:eastAsia="Open Sans" w:hAnsi="Open Sans" w:cs="Open Sans"/>
          <w:color w:val="000000"/>
          <w:sz w:val="22"/>
          <w:szCs w:val="22"/>
        </w:rPr>
        <w:t xml:space="preserve"> y </w:t>
      </w:r>
      <w:hyperlink r:id="rId1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p>
    <w:p w14:paraId="0000009C" w14:textId="77777777" w:rsidR="00830992"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 xml:space="preserve">Entre las </w:t>
      </w:r>
      <w:r>
        <w:rPr>
          <w:rFonts w:ascii="Open Sans" w:eastAsia="Open Sans" w:hAnsi="Open Sans" w:cs="Open Sans"/>
          <w:b/>
          <w:sz w:val="22"/>
          <w:szCs w:val="22"/>
        </w:rPr>
        <w:t>c</w:t>
      </w:r>
      <w:r>
        <w:rPr>
          <w:rFonts w:ascii="Open Sans" w:eastAsia="Open Sans" w:hAnsi="Open Sans" w:cs="Open Sans"/>
          <w:b/>
          <w:color w:val="000000"/>
          <w:sz w:val="22"/>
          <w:szCs w:val="22"/>
        </w:rPr>
        <w:t xml:space="preserve">omunidades </w:t>
      </w:r>
      <w:r>
        <w:rPr>
          <w:rFonts w:ascii="Open Sans" w:eastAsia="Open Sans" w:hAnsi="Open Sans" w:cs="Open Sans"/>
          <w:b/>
          <w:sz w:val="22"/>
          <w:szCs w:val="22"/>
        </w:rPr>
        <w:t>a</w:t>
      </w:r>
      <w:r>
        <w:rPr>
          <w:rFonts w:ascii="Open Sans" w:eastAsia="Open Sans" w:hAnsi="Open Sans" w:cs="Open Sans"/>
          <w:b/>
          <w:color w:val="000000"/>
          <w:sz w:val="22"/>
          <w:szCs w:val="22"/>
        </w:rPr>
        <w:t xml:space="preserve">utónomas que más </w:t>
      </w:r>
      <w:r>
        <w:rPr>
          <w:rFonts w:ascii="Open Sans" w:eastAsia="Open Sans" w:hAnsi="Open Sans" w:cs="Open Sans"/>
          <w:b/>
          <w:sz w:val="22"/>
          <w:szCs w:val="22"/>
        </w:rPr>
        <w:t>tiempo</w:t>
      </w:r>
      <w:r>
        <w:rPr>
          <w:rFonts w:ascii="Open Sans" w:eastAsia="Open Sans" w:hAnsi="Open Sans" w:cs="Open Sans"/>
          <w:b/>
          <w:color w:val="000000"/>
          <w:sz w:val="22"/>
          <w:szCs w:val="22"/>
        </w:rPr>
        <w:t xml:space="preserve"> han destina</w:t>
      </w:r>
      <w:r>
        <w:rPr>
          <w:rFonts w:ascii="Open Sans" w:eastAsia="Open Sans" w:hAnsi="Open Sans" w:cs="Open Sans"/>
          <w:b/>
          <w:sz w:val="22"/>
          <w:szCs w:val="22"/>
        </w:rPr>
        <w:t>do</w:t>
      </w:r>
      <w:r>
        <w:rPr>
          <w:rFonts w:ascii="Open Sans" w:eastAsia="Open Sans" w:hAnsi="Open Sans" w:cs="Open Sans"/>
          <w:b/>
          <w:color w:val="000000"/>
          <w:sz w:val="22"/>
          <w:szCs w:val="22"/>
        </w:rPr>
        <w:t xml:space="preserve"> al pago de la hipoteca de una vivienda en 2022</w:t>
      </w:r>
      <w:r>
        <w:rPr>
          <w:rFonts w:ascii="Open Sans" w:eastAsia="Open Sans" w:hAnsi="Open Sans" w:cs="Open Sans"/>
          <w:b/>
          <w:sz w:val="22"/>
          <w:szCs w:val="22"/>
        </w:rPr>
        <w:t xml:space="preserve"> se sitúan </w:t>
      </w:r>
      <w:r>
        <w:rPr>
          <w:rFonts w:ascii="Open Sans" w:eastAsia="Open Sans" w:hAnsi="Open Sans" w:cs="Open Sans"/>
          <w:b/>
          <w:color w:val="000000"/>
          <w:sz w:val="22"/>
          <w:szCs w:val="22"/>
        </w:rPr>
        <w:t>Baleares y Madrid, donde</w:t>
      </w:r>
      <w:r>
        <w:rPr>
          <w:rFonts w:ascii="Open Sans" w:eastAsia="Open Sans" w:hAnsi="Open Sans" w:cs="Open Sans"/>
          <w:b/>
          <w:sz w:val="22"/>
          <w:szCs w:val="22"/>
        </w:rPr>
        <w:t xml:space="preserve"> se</w:t>
      </w:r>
      <w:r>
        <w:rPr>
          <w:rFonts w:ascii="Open Sans" w:eastAsia="Open Sans" w:hAnsi="Open Sans" w:cs="Open Sans"/>
          <w:b/>
          <w:color w:val="000000"/>
          <w:sz w:val="22"/>
          <w:szCs w:val="22"/>
        </w:rPr>
        <w:t xml:space="preserve"> tardan más de </w:t>
      </w:r>
      <w:r>
        <w:rPr>
          <w:rFonts w:ascii="Open Sans" w:eastAsia="Open Sans" w:hAnsi="Open Sans" w:cs="Open Sans"/>
          <w:b/>
          <w:sz w:val="22"/>
          <w:szCs w:val="22"/>
        </w:rPr>
        <w:t>10</w:t>
      </w:r>
      <w:r>
        <w:rPr>
          <w:rFonts w:ascii="Open Sans" w:eastAsia="Open Sans" w:hAnsi="Open Sans" w:cs="Open Sans"/>
          <w:b/>
          <w:color w:val="000000"/>
          <w:sz w:val="22"/>
          <w:szCs w:val="22"/>
        </w:rPr>
        <w:t xml:space="preserve"> años en pagar</w:t>
      </w:r>
      <w:r>
        <w:rPr>
          <w:rFonts w:ascii="Open Sans" w:eastAsia="Open Sans" w:hAnsi="Open Sans" w:cs="Open Sans"/>
          <w:b/>
          <w:sz w:val="22"/>
          <w:szCs w:val="22"/>
        </w:rPr>
        <w:t>la</w:t>
      </w:r>
      <w:r>
        <w:rPr>
          <w:rFonts w:ascii="Open Sans" w:eastAsia="Open Sans" w:hAnsi="Open Sans" w:cs="Open Sans"/>
          <w:color w:val="000000"/>
          <w:sz w:val="22"/>
          <w:szCs w:val="22"/>
        </w:rPr>
        <w:t xml:space="preserve">. En concreto, </w:t>
      </w:r>
      <w:r>
        <w:rPr>
          <w:rFonts w:ascii="Open Sans" w:eastAsia="Open Sans" w:hAnsi="Open Sans" w:cs="Open Sans"/>
          <w:sz w:val="22"/>
          <w:szCs w:val="22"/>
        </w:rPr>
        <w:t>necesitan</w:t>
      </w:r>
      <w:r>
        <w:rPr>
          <w:rFonts w:ascii="Open Sans" w:eastAsia="Open Sans" w:hAnsi="Open Sans" w:cs="Open Sans"/>
          <w:color w:val="000000"/>
          <w:sz w:val="22"/>
          <w:szCs w:val="22"/>
        </w:rPr>
        <w:t xml:space="preserve"> 11,3 años (136 meses) y 10,4 años (125 meses)</w:t>
      </w:r>
      <w:r>
        <w:rPr>
          <w:rFonts w:ascii="Open Sans" w:eastAsia="Open Sans" w:hAnsi="Open Sans" w:cs="Open Sans"/>
          <w:sz w:val="22"/>
          <w:szCs w:val="22"/>
        </w:rPr>
        <w:t xml:space="preserve">, respectivamente, para </w:t>
      </w:r>
      <w:r>
        <w:rPr>
          <w:rFonts w:ascii="Open Sans" w:eastAsia="Open Sans" w:hAnsi="Open Sans" w:cs="Open Sans"/>
          <w:color w:val="000000"/>
          <w:sz w:val="22"/>
          <w:szCs w:val="22"/>
        </w:rPr>
        <w:t xml:space="preserve">liquidar el pago de sus viviendas. </w:t>
      </w:r>
    </w:p>
    <w:p w14:paraId="0000009D" w14:textId="77777777" w:rsidR="00830992"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Si analizamos al detalle Baleares, vemos que el precio de la vivienda en venta cerró 2022 con un incremento anual de un 13,8% y situó el precio de diciembre en 3.290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Esto supone que los baleares t</w:t>
      </w:r>
      <w:r>
        <w:rPr>
          <w:rFonts w:ascii="Open Sans" w:eastAsia="Open Sans" w:hAnsi="Open Sans" w:cs="Open Sans"/>
          <w:sz w:val="22"/>
          <w:szCs w:val="22"/>
        </w:rPr>
        <w:t>ienen</w:t>
      </w:r>
      <w:r>
        <w:rPr>
          <w:rFonts w:ascii="Open Sans" w:eastAsia="Open Sans" w:hAnsi="Open Sans" w:cs="Open Sans"/>
          <w:color w:val="000000"/>
          <w:sz w:val="22"/>
          <w:szCs w:val="22"/>
        </w:rPr>
        <w:t xml:space="preserve"> que dedicar 11,3 años de su salario (136 meses) al pago de la hipoteca de su vivienda, teniendo en cuenta que el salario bruto medio en Baleares registrado por InfoJobs en 2022 era de 23.292 euros (1.941 euros brutos mensuales si lo dividimos en 12 pagas). </w:t>
      </w:r>
    </w:p>
    <w:p w14:paraId="0000009E" w14:textId="77777777" w:rsidR="00830992"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Viendo los datos en conjunto, las comunidades autónomas que dedican más tiempo a pagar una vivienda de 80 </w:t>
      </w:r>
      <w:r>
        <w:rPr>
          <w:rFonts w:ascii="Open Sans" w:eastAsia="Open Sans" w:hAnsi="Open Sans" w:cs="Open Sans"/>
          <w:sz w:val="22"/>
          <w:szCs w:val="22"/>
        </w:rPr>
        <w:t>metros</w:t>
      </w:r>
      <w:r>
        <w:rPr>
          <w:rFonts w:ascii="Open Sans" w:eastAsia="Open Sans" w:hAnsi="Open Sans" w:cs="Open Sans"/>
          <w:color w:val="000000"/>
          <w:sz w:val="22"/>
          <w:szCs w:val="22"/>
        </w:rPr>
        <w:t xml:space="preserve"> cuadrados </w:t>
      </w:r>
      <w:r>
        <w:rPr>
          <w:rFonts w:ascii="Open Sans" w:eastAsia="Open Sans" w:hAnsi="Open Sans" w:cs="Open Sans"/>
          <w:sz w:val="22"/>
          <w:szCs w:val="22"/>
        </w:rPr>
        <w:t>son, por este orden</w:t>
      </w:r>
      <w:r>
        <w:rPr>
          <w:rFonts w:ascii="Open Sans" w:eastAsia="Open Sans" w:hAnsi="Open Sans" w:cs="Open Sans"/>
          <w:color w:val="000000"/>
          <w:sz w:val="22"/>
          <w:szCs w:val="22"/>
        </w:rPr>
        <w:t>: Baleares (11,3 años), Madrid (10,4 años), País Vasco (9,2 años), Cataluña (8,6 años), Canarias (7,2 años), Cantabria (6,3 años), Andalucía (6,3 años), Galicia (6,1 años), Navarra (6 años), Aragón (5,7 años), Comunitat Valenciana (5,5 años), La Rioja (5,4 años), Asturias (5,3 años), Castilla y León (5,1 años), Extremadura (4,2 años), Región de Murcia (4,2 años) y Castilla-La Mancha (3,9 años).</w:t>
      </w:r>
    </w:p>
    <w:p w14:paraId="0000009F" w14:textId="77777777" w:rsidR="00830992" w:rsidRDefault="00000000">
      <w:pPr>
        <w:spacing w:line="276" w:lineRule="auto"/>
        <w:ind w:right="-574"/>
        <w:rPr>
          <w:rFonts w:ascii="National" w:eastAsia="National" w:hAnsi="National" w:cs="National"/>
          <w:b/>
          <w:color w:val="303AB2"/>
          <w:sz w:val="30"/>
          <w:szCs w:val="30"/>
        </w:rPr>
      </w:pPr>
      <w:r>
        <w:rPr>
          <w:rFonts w:ascii="National" w:eastAsia="National" w:hAnsi="National" w:cs="National"/>
          <w:b/>
          <w:color w:val="303AB2"/>
          <w:sz w:val="30"/>
          <w:szCs w:val="30"/>
        </w:rPr>
        <w:t>Por provincias</w:t>
      </w:r>
    </w:p>
    <w:p w14:paraId="000000A0" w14:textId="77777777" w:rsidR="00830992"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Según el salario medio de los españoles y el valor del metro cuadrado de las viviendas de segunda mano en 2022, se desprende del informe que los residentes </w:t>
      </w:r>
      <w:r>
        <w:rPr>
          <w:rFonts w:ascii="Open Sans" w:eastAsia="Open Sans" w:hAnsi="Open Sans" w:cs="Open Sans"/>
          <w:sz w:val="22"/>
          <w:szCs w:val="22"/>
        </w:rPr>
        <w:t>en</w:t>
      </w:r>
      <w:r>
        <w:rPr>
          <w:rFonts w:ascii="Open Sans" w:eastAsia="Open Sans" w:hAnsi="Open Sans" w:cs="Open Sans"/>
          <w:color w:val="000000"/>
          <w:sz w:val="22"/>
          <w:szCs w:val="22"/>
        </w:rPr>
        <w:t xml:space="preserve"> las provincias de Illes Balears (11,3 años), Madrid (10,4 años), Gipuzkoa (9,8 años), Barcelona (9,6 años), Málaga (9,4 años) y Bizkaia (9 años) son los que tardan más de 9 años (108 meses) en cancelar una hipoteca media de una vivienda de 80 metros cuadrados. </w:t>
      </w:r>
      <w:r>
        <w:rPr>
          <w:rFonts w:ascii="Open Sans" w:eastAsia="Open Sans" w:hAnsi="Open Sans" w:cs="Open Sans"/>
          <w:sz w:val="22"/>
          <w:szCs w:val="22"/>
        </w:rPr>
        <w:t>P</w:t>
      </w:r>
      <w:r>
        <w:rPr>
          <w:rFonts w:ascii="Open Sans" w:eastAsia="Open Sans" w:hAnsi="Open Sans" w:cs="Open Sans"/>
          <w:color w:val="000000"/>
          <w:sz w:val="22"/>
          <w:szCs w:val="22"/>
        </w:rPr>
        <w:t>or el contrario, los residentes del 40% de las provincias españolas (el 40% también en 2021) liquidan su hipoteca en menos de 5 años (60 meses).</w:t>
      </w:r>
    </w:p>
    <w:p w14:paraId="000000A1" w14:textId="77777777" w:rsidR="00830992"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Ciudad Real es</w:t>
      </w:r>
      <w:r>
        <w:rPr>
          <w:rFonts w:ascii="Open Sans" w:eastAsia="Open Sans" w:hAnsi="Open Sans" w:cs="Open Sans"/>
          <w:color w:val="000000"/>
          <w:sz w:val="22"/>
          <w:szCs w:val="22"/>
        </w:rPr>
        <w:t xml:space="preserve"> la provincia </w:t>
      </w:r>
      <w:r>
        <w:rPr>
          <w:rFonts w:ascii="Open Sans" w:eastAsia="Open Sans" w:hAnsi="Open Sans" w:cs="Open Sans"/>
          <w:sz w:val="22"/>
          <w:szCs w:val="22"/>
        </w:rPr>
        <w:t>donde</w:t>
      </w:r>
      <w:r>
        <w:rPr>
          <w:rFonts w:ascii="Open Sans" w:eastAsia="Open Sans" w:hAnsi="Open Sans" w:cs="Open Sans"/>
          <w:color w:val="000000"/>
          <w:sz w:val="22"/>
          <w:szCs w:val="22"/>
        </w:rPr>
        <w:t xml:space="preserve"> los residentes requieren menos tiempo para pagar su vivienda</w:t>
      </w:r>
      <w:r>
        <w:rPr>
          <w:rFonts w:ascii="Open Sans" w:eastAsia="Open Sans" w:hAnsi="Open Sans" w:cs="Open Sans"/>
          <w:sz w:val="22"/>
          <w:szCs w:val="22"/>
        </w:rPr>
        <w:t xml:space="preserve"> y la que </w:t>
      </w:r>
      <w:r>
        <w:rPr>
          <w:rFonts w:ascii="Open Sans" w:eastAsia="Open Sans" w:hAnsi="Open Sans" w:cs="Open Sans"/>
          <w:color w:val="000000"/>
          <w:sz w:val="22"/>
          <w:szCs w:val="22"/>
        </w:rPr>
        <w:t xml:space="preserve">cuenta con el metro cuadrado más barato de España. En esta provincia el precio de la vivienda en </w:t>
      </w:r>
      <w:r>
        <w:rPr>
          <w:rFonts w:ascii="Open Sans" w:eastAsia="Open Sans" w:hAnsi="Open Sans" w:cs="Open Sans"/>
          <w:sz w:val="22"/>
          <w:szCs w:val="22"/>
        </w:rPr>
        <w:t>venta cerró</w:t>
      </w:r>
      <w:r>
        <w:rPr>
          <w:rFonts w:ascii="Open Sans" w:eastAsia="Open Sans" w:hAnsi="Open Sans" w:cs="Open Sans"/>
          <w:color w:val="000000"/>
          <w:sz w:val="22"/>
          <w:szCs w:val="22"/>
        </w:rPr>
        <w:t xml:space="preserve"> 2022 con un incremento anual del 3,7% y situó el precio de diciembre en 988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Esto supone que, teniendo en cuenta el salario bruto medio en Ciudad Real registrado por InfoJobs, que en 2022 era de 24.997 euros (2.083 euros brutos mensuales si lo dividimos en 12 pagas); los ciudadrealeños t</w:t>
      </w:r>
      <w:r>
        <w:rPr>
          <w:rFonts w:ascii="Open Sans" w:eastAsia="Open Sans" w:hAnsi="Open Sans" w:cs="Open Sans"/>
          <w:sz w:val="22"/>
          <w:szCs w:val="22"/>
        </w:rPr>
        <w:t>ienen</w:t>
      </w:r>
      <w:r>
        <w:rPr>
          <w:rFonts w:ascii="Open Sans" w:eastAsia="Open Sans" w:hAnsi="Open Sans" w:cs="Open Sans"/>
          <w:color w:val="000000"/>
          <w:sz w:val="22"/>
          <w:szCs w:val="22"/>
        </w:rPr>
        <w:t xml:space="preserve"> que dedicar 3,2 años de su salario (38 meses) al pago de la hipoteca de su vivienda. </w:t>
      </w:r>
    </w:p>
    <w:p w14:paraId="000000A2" w14:textId="77777777" w:rsidR="00830992"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Las 10 provincias en las que se dedica menos tiempo a pagar una vivienda de 80 metros cuadrados son: Ciudad Real</w:t>
      </w:r>
      <w:r>
        <w:rPr>
          <w:rFonts w:ascii="Open Sans" w:eastAsia="Open Sans" w:hAnsi="Open Sans" w:cs="Open Sans"/>
          <w:color w:val="000000"/>
          <w:sz w:val="20"/>
          <w:szCs w:val="20"/>
        </w:rPr>
        <w:t xml:space="preserve"> (</w:t>
      </w:r>
      <w:r>
        <w:rPr>
          <w:rFonts w:ascii="Open Sans" w:eastAsia="Open Sans" w:hAnsi="Open Sans" w:cs="Open Sans"/>
          <w:sz w:val="22"/>
          <w:szCs w:val="22"/>
        </w:rPr>
        <w:t>3,2 años), Jaén</w:t>
      </w:r>
      <w:r>
        <w:rPr>
          <w:rFonts w:ascii="Open Sans" w:eastAsia="Open Sans" w:hAnsi="Open Sans" w:cs="Open Sans"/>
          <w:color w:val="000000"/>
          <w:sz w:val="20"/>
          <w:szCs w:val="20"/>
        </w:rPr>
        <w:t xml:space="preserve"> (</w:t>
      </w:r>
      <w:r>
        <w:rPr>
          <w:rFonts w:ascii="Open Sans" w:eastAsia="Open Sans" w:hAnsi="Open Sans" w:cs="Open Sans"/>
          <w:sz w:val="22"/>
          <w:szCs w:val="22"/>
        </w:rPr>
        <w:t xml:space="preserve">3,6 años), Toledo </w:t>
      </w:r>
      <w:r>
        <w:rPr>
          <w:rFonts w:ascii="Open Sans" w:eastAsia="Open Sans" w:hAnsi="Open Sans" w:cs="Open Sans"/>
          <w:color w:val="000000"/>
          <w:sz w:val="20"/>
          <w:szCs w:val="20"/>
        </w:rPr>
        <w:t>(</w:t>
      </w:r>
      <w:r>
        <w:rPr>
          <w:rFonts w:ascii="Open Sans" w:eastAsia="Open Sans" w:hAnsi="Open Sans" w:cs="Open Sans"/>
          <w:sz w:val="22"/>
          <w:szCs w:val="22"/>
        </w:rPr>
        <w:t>3,6 años), Ávila</w:t>
      </w:r>
      <w:r>
        <w:rPr>
          <w:rFonts w:ascii="Open Sans" w:eastAsia="Open Sans" w:hAnsi="Open Sans" w:cs="Open Sans"/>
          <w:color w:val="000000"/>
          <w:sz w:val="20"/>
          <w:szCs w:val="20"/>
        </w:rPr>
        <w:t xml:space="preserve"> (</w:t>
      </w:r>
      <w:r>
        <w:rPr>
          <w:rFonts w:ascii="Open Sans" w:eastAsia="Open Sans" w:hAnsi="Open Sans" w:cs="Open Sans"/>
          <w:sz w:val="22"/>
          <w:szCs w:val="22"/>
        </w:rPr>
        <w:t>3,7 años), Castellón</w:t>
      </w:r>
      <w:r>
        <w:rPr>
          <w:rFonts w:ascii="Open Sans" w:eastAsia="Open Sans" w:hAnsi="Open Sans" w:cs="Open Sans"/>
          <w:color w:val="000000"/>
          <w:sz w:val="20"/>
          <w:szCs w:val="20"/>
        </w:rPr>
        <w:t xml:space="preserve"> (</w:t>
      </w:r>
      <w:r>
        <w:rPr>
          <w:rFonts w:ascii="Open Sans" w:eastAsia="Open Sans" w:hAnsi="Open Sans" w:cs="Open Sans"/>
          <w:sz w:val="22"/>
          <w:szCs w:val="22"/>
        </w:rPr>
        <w:t>3,9 años), Teruel</w:t>
      </w:r>
      <w:r>
        <w:rPr>
          <w:rFonts w:ascii="Open Sans" w:eastAsia="Open Sans" w:hAnsi="Open Sans" w:cs="Open Sans"/>
          <w:color w:val="000000"/>
          <w:sz w:val="20"/>
          <w:szCs w:val="20"/>
        </w:rPr>
        <w:t xml:space="preserve"> (</w:t>
      </w:r>
      <w:r>
        <w:rPr>
          <w:rFonts w:ascii="Open Sans" w:eastAsia="Open Sans" w:hAnsi="Open Sans" w:cs="Open Sans"/>
          <w:sz w:val="22"/>
          <w:szCs w:val="22"/>
        </w:rPr>
        <w:t>3,9 años), Cuenca</w:t>
      </w:r>
      <w:r>
        <w:rPr>
          <w:rFonts w:ascii="Open Sans" w:eastAsia="Open Sans" w:hAnsi="Open Sans" w:cs="Open Sans"/>
          <w:color w:val="000000"/>
          <w:sz w:val="20"/>
          <w:szCs w:val="20"/>
        </w:rPr>
        <w:t xml:space="preserve"> (</w:t>
      </w:r>
      <w:r>
        <w:rPr>
          <w:rFonts w:ascii="Open Sans" w:eastAsia="Open Sans" w:hAnsi="Open Sans" w:cs="Open Sans"/>
          <w:sz w:val="22"/>
          <w:szCs w:val="22"/>
        </w:rPr>
        <w:t>3,9 años), Cáceres</w:t>
      </w:r>
      <w:r>
        <w:rPr>
          <w:rFonts w:ascii="Open Sans" w:eastAsia="Open Sans" w:hAnsi="Open Sans" w:cs="Open Sans"/>
          <w:color w:val="000000"/>
          <w:sz w:val="20"/>
          <w:szCs w:val="20"/>
        </w:rPr>
        <w:t xml:space="preserve"> (</w:t>
      </w:r>
      <w:r>
        <w:rPr>
          <w:rFonts w:ascii="Open Sans" w:eastAsia="Open Sans" w:hAnsi="Open Sans" w:cs="Open Sans"/>
          <w:sz w:val="22"/>
          <w:szCs w:val="22"/>
        </w:rPr>
        <w:t>4,1 años), Lleida</w:t>
      </w:r>
      <w:r>
        <w:rPr>
          <w:rFonts w:ascii="Open Sans" w:eastAsia="Open Sans" w:hAnsi="Open Sans" w:cs="Open Sans"/>
          <w:color w:val="000000"/>
          <w:sz w:val="20"/>
          <w:szCs w:val="20"/>
        </w:rPr>
        <w:t xml:space="preserve"> (</w:t>
      </w:r>
      <w:r>
        <w:rPr>
          <w:rFonts w:ascii="Open Sans" w:eastAsia="Open Sans" w:hAnsi="Open Sans" w:cs="Open Sans"/>
          <w:sz w:val="22"/>
          <w:szCs w:val="22"/>
        </w:rPr>
        <w:t>4,1 años) y Zamora</w:t>
      </w:r>
      <w:r>
        <w:rPr>
          <w:rFonts w:ascii="Open Sans" w:eastAsia="Open Sans" w:hAnsi="Open Sans" w:cs="Open Sans"/>
          <w:color w:val="000000"/>
          <w:sz w:val="20"/>
          <w:szCs w:val="20"/>
        </w:rPr>
        <w:t xml:space="preserve"> (</w:t>
      </w:r>
      <w:r>
        <w:rPr>
          <w:rFonts w:ascii="Open Sans" w:eastAsia="Open Sans" w:hAnsi="Open Sans" w:cs="Open Sans"/>
          <w:sz w:val="22"/>
          <w:szCs w:val="22"/>
        </w:rPr>
        <w:t>4,2 años).</w:t>
      </w:r>
    </w:p>
    <w:p w14:paraId="000000A3" w14:textId="77777777" w:rsidR="00830992" w:rsidRDefault="00830992">
      <w:pPr>
        <w:spacing w:line="276" w:lineRule="auto"/>
        <w:ind w:right="-574"/>
        <w:jc w:val="both"/>
        <w:rPr>
          <w:rFonts w:ascii="Open Sans" w:eastAsia="Open Sans" w:hAnsi="Open Sans" w:cs="Open Sans"/>
          <w:sz w:val="22"/>
          <w:szCs w:val="22"/>
        </w:rPr>
      </w:pPr>
    </w:p>
    <w:p w14:paraId="000000A4" w14:textId="77777777" w:rsidR="00830992" w:rsidRDefault="00830992">
      <w:pPr>
        <w:spacing w:line="276" w:lineRule="auto"/>
        <w:ind w:right="-574"/>
        <w:jc w:val="both"/>
        <w:rPr>
          <w:rFonts w:ascii="Open Sans" w:eastAsia="Open Sans" w:hAnsi="Open Sans" w:cs="Open Sans"/>
          <w:sz w:val="22"/>
          <w:szCs w:val="22"/>
        </w:rPr>
      </w:pPr>
    </w:p>
    <w:p w14:paraId="000000A5" w14:textId="77777777" w:rsidR="00830992"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noProof/>
          <w:sz w:val="22"/>
          <w:szCs w:val="22"/>
        </w:rPr>
        <w:lastRenderedPageBreak/>
        <w:drawing>
          <wp:inline distT="0" distB="0" distL="0" distR="0">
            <wp:extent cx="5396230" cy="3785235"/>
            <wp:effectExtent l="0" t="0" r="0" b="0"/>
            <wp:docPr id="40" name="image1.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Mapa&#10;&#10;Descripción generada automáticamente"/>
                    <pic:cNvPicPr preferRelativeResize="0"/>
                  </pic:nvPicPr>
                  <pic:blipFill>
                    <a:blip r:embed="rId20"/>
                    <a:srcRect/>
                    <a:stretch>
                      <a:fillRect/>
                    </a:stretch>
                  </pic:blipFill>
                  <pic:spPr>
                    <a:xfrm>
                      <a:off x="0" y="0"/>
                      <a:ext cx="5396230" cy="3785235"/>
                    </a:xfrm>
                    <a:prstGeom prst="rect">
                      <a:avLst/>
                    </a:prstGeom>
                    <a:ln/>
                  </pic:spPr>
                </pic:pic>
              </a:graphicData>
            </a:graphic>
          </wp:inline>
        </w:drawing>
      </w:r>
    </w:p>
    <w:p w14:paraId="000000A6" w14:textId="77777777" w:rsidR="00830992" w:rsidRDefault="00830992">
      <w:pPr>
        <w:spacing w:line="276" w:lineRule="auto"/>
        <w:ind w:right="-574"/>
        <w:rPr>
          <w:rFonts w:ascii="Open Sans" w:eastAsia="Open Sans" w:hAnsi="Open Sans" w:cs="Open Sans"/>
          <w:sz w:val="22"/>
          <w:szCs w:val="22"/>
        </w:rPr>
      </w:pPr>
    </w:p>
    <w:p w14:paraId="000000A7" w14:textId="77777777" w:rsidR="00830992" w:rsidRDefault="00000000">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t>Provincias con el precio de la vivienda en venta (80 m</w:t>
      </w:r>
      <w:r>
        <w:rPr>
          <w:rFonts w:ascii="National" w:eastAsia="National" w:hAnsi="National" w:cs="National"/>
          <w:b/>
          <w:color w:val="303AB2"/>
          <w:sz w:val="30"/>
          <w:szCs w:val="30"/>
          <w:vertAlign w:val="superscript"/>
        </w:rPr>
        <w:t>2</w:t>
      </w:r>
      <w:r>
        <w:rPr>
          <w:rFonts w:ascii="National" w:eastAsia="National" w:hAnsi="National" w:cs="National"/>
          <w:b/>
          <w:color w:val="303AB2"/>
          <w:sz w:val="30"/>
          <w:szCs w:val="30"/>
        </w:rPr>
        <w:t>) y salario bruto anual en 2022</w:t>
      </w:r>
    </w:p>
    <w:p w14:paraId="000000A8" w14:textId="77777777" w:rsidR="00830992" w:rsidRDefault="00830992">
      <w:pPr>
        <w:spacing w:line="276" w:lineRule="auto"/>
        <w:ind w:right="-574"/>
        <w:rPr>
          <w:rFonts w:ascii="Open Sans Light" w:eastAsia="Open Sans Light" w:hAnsi="Open Sans Light" w:cs="Open Sans Light"/>
          <w:b/>
          <w:color w:val="303AB2"/>
        </w:rPr>
      </w:pPr>
    </w:p>
    <w:tbl>
      <w:tblPr>
        <w:tblStyle w:val="aa"/>
        <w:tblW w:w="9923" w:type="dxa"/>
        <w:tblInd w:w="-577" w:type="dxa"/>
        <w:tblLayout w:type="fixed"/>
        <w:tblLook w:val="0400" w:firstRow="0" w:lastRow="0" w:firstColumn="0" w:lastColumn="0" w:noHBand="0" w:noVBand="1"/>
      </w:tblPr>
      <w:tblGrid>
        <w:gridCol w:w="1843"/>
        <w:gridCol w:w="1701"/>
        <w:gridCol w:w="1559"/>
        <w:gridCol w:w="1560"/>
        <w:gridCol w:w="1559"/>
        <w:gridCol w:w="1701"/>
      </w:tblGrid>
      <w:tr w:rsidR="00830992" w14:paraId="74036152" w14:textId="77777777">
        <w:trPr>
          <w:trHeight w:val="1261"/>
        </w:trPr>
        <w:tc>
          <w:tcPr>
            <w:tcW w:w="1843" w:type="dxa"/>
            <w:tcBorders>
              <w:top w:val="single" w:sz="8" w:space="0" w:color="2E74B5"/>
              <w:left w:val="single" w:sz="8" w:space="0" w:color="2E74B5"/>
              <w:bottom w:val="nil"/>
              <w:right w:val="single" w:sz="8" w:space="0" w:color="2E74B5"/>
            </w:tcBorders>
            <w:shd w:val="clear" w:color="auto" w:fill="9CC2E5"/>
            <w:vAlign w:val="center"/>
          </w:tcPr>
          <w:p w14:paraId="000000A9" w14:textId="77777777" w:rsidR="00830992" w:rsidRDefault="00000000">
            <w:pPr>
              <w:rPr>
                <w:rFonts w:ascii="Open Sans" w:eastAsia="Open Sans" w:hAnsi="Open Sans" w:cs="Open Sans"/>
                <w:sz w:val="20"/>
                <w:szCs w:val="20"/>
              </w:rPr>
            </w:pPr>
            <w:r>
              <w:rPr>
                <w:rFonts w:ascii="Open Sans" w:eastAsia="Open Sans" w:hAnsi="Open Sans" w:cs="Open Sans"/>
                <w:sz w:val="20"/>
                <w:szCs w:val="20"/>
              </w:rPr>
              <w:t>CC. AA.</w:t>
            </w:r>
          </w:p>
        </w:tc>
        <w:tc>
          <w:tcPr>
            <w:tcW w:w="1701" w:type="dxa"/>
            <w:tcBorders>
              <w:top w:val="single" w:sz="8" w:space="0" w:color="2E74B5"/>
              <w:left w:val="nil"/>
              <w:bottom w:val="nil"/>
              <w:right w:val="single" w:sz="8" w:space="0" w:color="2E74B5"/>
            </w:tcBorders>
            <w:shd w:val="clear" w:color="auto" w:fill="9CC2E5"/>
            <w:vAlign w:val="center"/>
          </w:tcPr>
          <w:p w14:paraId="000000AA" w14:textId="77777777" w:rsidR="00830992" w:rsidRDefault="00000000">
            <w:pPr>
              <w:rPr>
                <w:rFonts w:ascii="Open Sans" w:eastAsia="Open Sans" w:hAnsi="Open Sans" w:cs="Open Sans"/>
                <w:sz w:val="20"/>
                <w:szCs w:val="20"/>
              </w:rPr>
            </w:pPr>
            <w:r>
              <w:rPr>
                <w:rFonts w:ascii="Open Sans" w:eastAsia="Open Sans" w:hAnsi="Open Sans" w:cs="Open Sans"/>
                <w:sz w:val="20"/>
                <w:szCs w:val="20"/>
              </w:rPr>
              <w:t>Provincia</w:t>
            </w:r>
          </w:p>
        </w:tc>
        <w:tc>
          <w:tcPr>
            <w:tcW w:w="1559" w:type="dxa"/>
            <w:tcBorders>
              <w:top w:val="single" w:sz="8" w:space="0" w:color="2E74B5"/>
              <w:left w:val="nil"/>
              <w:bottom w:val="nil"/>
              <w:right w:val="single" w:sz="8" w:space="0" w:color="2E74B5"/>
            </w:tcBorders>
            <w:shd w:val="clear" w:color="auto" w:fill="9CC2E5"/>
            <w:vAlign w:val="center"/>
          </w:tcPr>
          <w:p w14:paraId="000000AB" w14:textId="77777777" w:rsidR="00830992" w:rsidRDefault="00000000">
            <w:pPr>
              <w:jc w:val="center"/>
              <w:rPr>
                <w:rFonts w:ascii="Open Sans" w:eastAsia="Open Sans" w:hAnsi="Open Sans" w:cs="Open Sans"/>
                <w:sz w:val="20"/>
                <w:szCs w:val="20"/>
              </w:rPr>
            </w:pPr>
            <w:r>
              <w:rPr>
                <w:rFonts w:ascii="Open Sans" w:eastAsia="Open Sans" w:hAnsi="Open Sans" w:cs="Open Sans"/>
                <w:sz w:val="20"/>
                <w:szCs w:val="20"/>
              </w:rPr>
              <w:t>Precio venta €/m</w:t>
            </w:r>
            <w:r>
              <w:rPr>
                <w:rFonts w:ascii="Open Sans" w:eastAsia="Open Sans" w:hAnsi="Open Sans" w:cs="Open Sans"/>
                <w:sz w:val="20"/>
                <w:szCs w:val="20"/>
                <w:vertAlign w:val="superscript"/>
              </w:rPr>
              <w:t>2</w:t>
            </w:r>
            <w:r>
              <w:rPr>
                <w:rFonts w:ascii="Open Sans" w:eastAsia="Open Sans" w:hAnsi="Open Sans" w:cs="Open Sans"/>
                <w:sz w:val="20"/>
                <w:szCs w:val="20"/>
              </w:rPr>
              <w:t xml:space="preserve"> (dic. 2022)</w:t>
            </w:r>
          </w:p>
        </w:tc>
        <w:tc>
          <w:tcPr>
            <w:tcW w:w="1560" w:type="dxa"/>
            <w:tcBorders>
              <w:top w:val="single" w:sz="8" w:space="0" w:color="2E74B5"/>
              <w:left w:val="nil"/>
              <w:bottom w:val="nil"/>
              <w:right w:val="single" w:sz="8" w:space="0" w:color="2E74B5"/>
            </w:tcBorders>
            <w:shd w:val="clear" w:color="auto" w:fill="9CC2E5"/>
            <w:vAlign w:val="center"/>
          </w:tcPr>
          <w:p w14:paraId="000000AC" w14:textId="77777777" w:rsidR="00830992" w:rsidRDefault="00000000">
            <w:pPr>
              <w:jc w:val="center"/>
              <w:rPr>
                <w:rFonts w:ascii="Open Sans" w:eastAsia="Open Sans" w:hAnsi="Open Sans" w:cs="Open Sans"/>
                <w:sz w:val="20"/>
                <w:szCs w:val="20"/>
              </w:rPr>
            </w:pPr>
            <w:r>
              <w:rPr>
                <w:rFonts w:ascii="Open Sans" w:eastAsia="Open Sans" w:hAnsi="Open Sans" w:cs="Open Sans"/>
                <w:sz w:val="20"/>
                <w:szCs w:val="20"/>
              </w:rPr>
              <w:t>Vivienda venta        80m</w:t>
            </w:r>
            <w:r>
              <w:rPr>
                <w:rFonts w:ascii="Open Sans" w:eastAsia="Open Sans" w:hAnsi="Open Sans" w:cs="Open Sans"/>
                <w:sz w:val="20"/>
                <w:szCs w:val="20"/>
                <w:vertAlign w:val="superscript"/>
              </w:rPr>
              <w:t>2</w:t>
            </w:r>
            <w:r>
              <w:rPr>
                <w:rFonts w:ascii="Open Sans" w:eastAsia="Open Sans" w:hAnsi="Open Sans" w:cs="Open Sans"/>
                <w:sz w:val="20"/>
                <w:szCs w:val="20"/>
              </w:rPr>
              <w:t xml:space="preserve"> (dic. 2022)</w:t>
            </w:r>
          </w:p>
        </w:tc>
        <w:tc>
          <w:tcPr>
            <w:tcW w:w="1559" w:type="dxa"/>
            <w:tcBorders>
              <w:top w:val="single" w:sz="8" w:space="0" w:color="2E74B5"/>
              <w:left w:val="nil"/>
              <w:bottom w:val="nil"/>
              <w:right w:val="single" w:sz="8" w:space="0" w:color="2E74B5"/>
            </w:tcBorders>
            <w:shd w:val="clear" w:color="auto" w:fill="9CC2E5"/>
            <w:vAlign w:val="center"/>
          </w:tcPr>
          <w:p w14:paraId="000000AD" w14:textId="77777777" w:rsidR="00830992" w:rsidRDefault="00000000">
            <w:pPr>
              <w:jc w:val="center"/>
              <w:rPr>
                <w:rFonts w:ascii="Open Sans" w:eastAsia="Open Sans" w:hAnsi="Open Sans" w:cs="Open Sans"/>
                <w:sz w:val="20"/>
                <w:szCs w:val="20"/>
              </w:rPr>
            </w:pPr>
            <w:r>
              <w:rPr>
                <w:rFonts w:ascii="Open Sans" w:eastAsia="Open Sans" w:hAnsi="Open Sans" w:cs="Open Sans"/>
                <w:sz w:val="20"/>
                <w:szCs w:val="20"/>
              </w:rPr>
              <w:t>Salario medio            bruto anual en 2022</w:t>
            </w:r>
          </w:p>
        </w:tc>
        <w:tc>
          <w:tcPr>
            <w:tcW w:w="1701" w:type="dxa"/>
            <w:tcBorders>
              <w:top w:val="single" w:sz="8" w:space="0" w:color="2E74B5"/>
              <w:left w:val="nil"/>
              <w:bottom w:val="nil"/>
              <w:right w:val="single" w:sz="8" w:space="0" w:color="2E74B5"/>
            </w:tcBorders>
            <w:shd w:val="clear" w:color="auto" w:fill="9CC2E5"/>
            <w:vAlign w:val="center"/>
          </w:tcPr>
          <w:p w14:paraId="000000AE" w14:textId="77777777" w:rsidR="00830992" w:rsidRDefault="00000000">
            <w:pPr>
              <w:jc w:val="center"/>
              <w:rPr>
                <w:rFonts w:ascii="Open Sans" w:eastAsia="Open Sans" w:hAnsi="Open Sans" w:cs="Open Sans"/>
                <w:sz w:val="20"/>
                <w:szCs w:val="20"/>
              </w:rPr>
            </w:pPr>
            <w:r>
              <w:rPr>
                <w:rFonts w:ascii="Open Sans" w:eastAsia="Open Sans" w:hAnsi="Open Sans" w:cs="Open Sans"/>
                <w:sz w:val="20"/>
                <w:szCs w:val="20"/>
              </w:rPr>
              <w:t>Años de salario bruto para comprar una vivienda en 2022</w:t>
            </w:r>
          </w:p>
        </w:tc>
      </w:tr>
      <w:tr w:rsidR="00830992" w14:paraId="40B96DD1" w14:textId="77777777">
        <w:trPr>
          <w:trHeight w:val="229"/>
        </w:trPr>
        <w:tc>
          <w:tcPr>
            <w:tcW w:w="1843" w:type="dxa"/>
            <w:tcBorders>
              <w:top w:val="single" w:sz="8" w:space="0" w:color="2E74B5"/>
              <w:left w:val="single" w:sz="8" w:space="0" w:color="2E74B5"/>
              <w:bottom w:val="single" w:sz="8" w:space="0" w:color="2E74B5"/>
              <w:right w:val="single" w:sz="8" w:space="0" w:color="2E74B5"/>
            </w:tcBorders>
            <w:shd w:val="clear" w:color="auto" w:fill="9CC2E5"/>
            <w:vAlign w:val="bottom"/>
          </w:tcPr>
          <w:p w14:paraId="000000AF"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701" w:type="dxa"/>
            <w:tcBorders>
              <w:top w:val="single" w:sz="8" w:space="0" w:color="2E74B5"/>
              <w:left w:val="nil"/>
              <w:bottom w:val="single" w:sz="8" w:space="0" w:color="2E74B5"/>
              <w:right w:val="single" w:sz="8" w:space="0" w:color="2E74B5"/>
            </w:tcBorders>
            <w:shd w:val="clear" w:color="auto" w:fill="auto"/>
            <w:vAlign w:val="bottom"/>
          </w:tcPr>
          <w:p w14:paraId="000000B0"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Almería</w:t>
            </w:r>
          </w:p>
        </w:tc>
        <w:tc>
          <w:tcPr>
            <w:tcW w:w="1559" w:type="dxa"/>
            <w:tcBorders>
              <w:top w:val="single" w:sz="8" w:space="0" w:color="2E74B5"/>
              <w:left w:val="nil"/>
              <w:bottom w:val="single" w:sz="8" w:space="0" w:color="2E74B5"/>
              <w:right w:val="single" w:sz="8" w:space="0" w:color="2E74B5"/>
            </w:tcBorders>
            <w:shd w:val="clear" w:color="auto" w:fill="auto"/>
            <w:vAlign w:val="bottom"/>
          </w:tcPr>
          <w:p w14:paraId="000000B1"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1.258 €</w:t>
            </w:r>
          </w:p>
        </w:tc>
        <w:tc>
          <w:tcPr>
            <w:tcW w:w="1560" w:type="dxa"/>
            <w:tcBorders>
              <w:top w:val="single" w:sz="8" w:space="0" w:color="2E74B5"/>
              <w:left w:val="nil"/>
              <w:bottom w:val="single" w:sz="8" w:space="0" w:color="2E74B5"/>
              <w:right w:val="single" w:sz="8" w:space="0" w:color="2E74B5"/>
            </w:tcBorders>
            <w:shd w:val="clear" w:color="auto" w:fill="auto"/>
            <w:vAlign w:val="bottom"/>
          </w:tcPr>
          <w:p w14:paraId="000000B2"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100.670 €</w:t>
            </w:r>
          </w:p>
        </w:tc>
        <w:tc>
          <w:tcPr>
            <w:tcW w:w="1559" w:type="dxa"/>
            <w:tcBorders>
              <w:top w:val="single" w:sz="8" w:space="0" w:color="2E74B5"/>
              <w:left w:val="nil"/>
              <w:bottom w:val="single" w:sz="8" w:space="0" w:color="2E74B5"/>
              <w:right w:val="single" w:sz="8" w:space="0" w:color="2E74B5"/>
            </w:tcBorders>
            <w:shd w:val="clear" w:color="auto" w:fill="auto"/>
            <w:vAlign w:val="bottom"/>
          </w:tcPr>
          <w:p w14:paraId="000000B3"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24.167 €</w:t>
            </w:r>
          </w:p>
        </w:tc>
        <w:tc>
          <w:tcPr>
            <w:tcW w:w="1701" w:type="dxa"/>
            <w:tcBorders>
              <w:top w:val="single" w:sz="8" w:space="0" w:color="2E74B5"/>
              <w:left w:val="nil"/>
              <w:bottom w:val="single" w:sz="8" w:space="0" w:color="2E74B5"/>
              <w:right w:val="single" w:sz="8" w:space="0" w:color="2E74B5"/>
            </w:tcBorders>
            <w:shd w:val="clear" w:color="auto" w:fill="auto"/>
            <w:vAlign w:val="bottom"/>
          </w:tcPr>
          <w:p w14:paraId="000000B4"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4,2</w:t>
            </w:r>
          </w:p>
        </w:tc>
      </w:tr>
      <w:tr w:rsidR="00830992" w14:paraId="24B6BB7A"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0B5"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701" w:type="dxa"/>
            <w:tcBorders>
              <w:top w:val="nil"/>
              <w:left w:val="nil"/>
              <w:bottom w:val="single" w:sz="8" w:space="0" w:color="2E74B5"/>
              <w:right w:val="single" w:sz="8" w:space="0" w:color="2E74B5"/>
            </w:tcBorders>
            <w:shd w:val="clear" w:color="auto" w:fill="auto"/>
            <w:vAlign w:val="bottom"/>
          </w:tcPr>
          <w:p w14:paraId="000000B6"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Cádiz</w:t>
            </w:r>
          </w:p>
        </w:tc>
        <w:tc>
          <w:tcPr>
            <w:tcW w:w="1559" w:type="dxa"/>
            <w:tcBorders>
              <w:top w:val="nil"/>
              <w:left w:val="nil"/>
              <w:bottom w:val="single" w:sz="8" w:space="0" w:color="2E74B5"/>
              <w:right w:val="single" w:sz="8" w:space="0" w:color="2E74B5"/>
            </w:tcBorders>
            <w:shd w:val="clear" w:color="auto" w:fill="auto"/>
            <w:vAlign w:val="bottom"/>
          </w:tcPr>
          <w:p w14:paraId="000000B7"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1.694 €</w:t>
            </w:r>
          </w:p>
        </w:tc>
        <w:tc>
          <w:tcPr>
            <w:tcW w:w="1560" w:type="dxa"/>
            <w:tcBorders>
              <w:top w:val="nil"/>
              <w:left w:val="nil"/>
              <w:bottom w:val="single" w:sz="8" w:space="0" w:color="2E74B5"/>
              <w:right w:val="single" w:sz="8" w:space="0" w:color="2E74B5"/>
            </w:tcBorders>
            <w:shd w:val="clear" w:color="auto" w:fill="auto"/>
            <w:vAlign w:val="bottom"/>
          </w:tcPr>
          <w:p w14:paraId="000000B8"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135.490 €</w:t>
            </w:r>
          </w:p>
        </w:tc>
        <w:tc>
          <w:tcPr>
            <w:tcW w:w="1559" w:type="dxa"/>
            <w:tcBorders>
              <w:top w:val="nil"/>
              <w:left w:val="nil"/>
              <w:bottom w:val="single" w:sz="8" w:space="0" w:color="2E74B5"/>
              <w:right w:val="single" w:sz="8" w:space="0" w:color="2E74B5"/>
            </w:tcBorders>
            <w:shd w:val="clear" w:color="auto" w:fill="auto"/>
            <w:vAlign w:val="bottom"/>
          </w:tcPr>
          <w:p w14:paraId="000000B9"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23.447 €</w:t>
            </w:r>
          </w:p>
        </w:tc>
        <w:tc>
          <w:tcPr>
            <w:tcW w:w="1701" w:type="dxa"/>
            <w:tcBorders>
              <w:top w:val="nil"/>
              <w:left w:val="nil"/>
              <w:bottom w:val="single" w:sz="8" w:space="0" w:color="2E74B5"/>
              <w:right w:val="single" w:sz="8" w:space="0" w:color="2E74B5"/>
            </w:tcBorders>
            <w:shd w:val="clear" w:color="auto" w:fill="auto"/>
            <w:vAlign w:val="bottom"/>
          </w:tcPr>
          <w:p w14:paraId="000000BA"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5,8</w:t>
            </w:r>
          </w:p>
        </w:tc>
      </w:tr>
      <w:tr w:rsidR="00830992" w14:paraId="1142F4EA"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0BB"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701" w:type="dxa"/>
            <w:tcBorders>
              <w:top w:val="nil"/>
              <w:left w:val="nil"/>
              <w:bottom w:val="single" w:sz="8" w:space="0" w:color="2E74B5"/>
              <w:right w:val="single" w:sz="8" w:space="0" w:color="2E74B5"/>
            </w:tcBorders>
            <w:shd w:val="clear" w:color="auto" w:fill="auto"/>
            <w:vAlign w:val="bottom"/>
          </w:tcPr>
          <w:p w14:paraId="000000BC"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Córdoba</w:t>
            </w:r>
          </w:p>
        </w:tc>
        <w:tc>
          <w:tcPr>
            <w:tcW w:w="1559" w:type="dxa"/>
            <w:tcBorders>
              <w:top w:val="nil"/>
              <w:left w:val="nil"/>
              <w:bottom w:val="single" w:sz="8" w:space="0" w:color="2E74B5"/>
              <w:right w:val="single" w:sz="8" w:space="0" w:color="2E74B5"/>
            </w:tcBorders>
            <w:shd w:val="clear" w:color="auto" w:fill="auto"/>
            <w:vAlign w:val="bottom"/>
          </w:tcPr>
          <w:p w14:paraId="000000BD"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1.443 €</w:t>
            </w:r>
          </w:p>
        </w:tc>
        <w:tc>
          <w:tcPr>
            <w:tcW w:w="1560" w:type="dxa"/>
            <w:tcBorders>
              <w:top w:val="nil"/>
              <w:left w:val="nil"/>
              <w:bottom w:val="single" w:sz="8" w:space="0" w:color="2E74B5"/>
              <w:right w:val="single" w:sz="8" w:space="0" w:color="2E74B5"/>
            </w:tcBorders>
            <w:shd w:val="clear" w:color="auto" w:fill="auto"/>
            <w:vAlign w:val="bottom"/>
          </w:tcPr>
          <w:p w14:paraId="000000BE"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115.413 €</w:t>
            </w:r>
          </w:p>
        </w:tc>
        <w:tc>
          <w:tcPr>
            <w:tcW w:w="1559" w:type="dxa"/>
            <w:tcBorders>
              <w:top w:val="nil"/>
              <w:left w:val="nil"/>
              <w:bottom w:val="single" w:sz="8" w:space="0" w:color="2E74B5"/>
              <w:right w:val="single" w:sz="8" w:space="0" w:color="2E74B5"/>
            </w:tcBorders>
            <w:shd w:val="clear" w:color="auto" w:fill="auto"/>
            <w:vAlign w:val="bottom"/>
          </w:tcPr>
          <w:p w14:paraId="000000BF"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22.703 €</w:t>
            </w:r>
          </w:p>
        </w:tc>
        <w:tc>
          <w:tcPr>
            <w:tcW w:w="1701" w:type="dxa"/>
            <w:tcBorders>
              <w:top w:val="nil"/>
              <w:left w:val="nil"/>
              <w:bottom w:val="single" w:sz="8" w:space="0" w:color="2E74B5"/>
              <w:right w:val="single" w:sz="8" w:space="0" w:color="2E74B5"/>
            </w:tcBorders>
            <w:shd w:val="clear" w:color="auto" w:fill="auto"/>
            <w:vAlign w:val="bottom"/>
          </w:tcPr>
          <w:p w14:paraId="000000C0"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5,1</w:t>
            </w:r>
          </w:p>
        </w:tc>
      </w:tr>
      <w:tr w:rsidR="00830992" w14:paraId="50BA7452"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0C1"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701" w:type="dxa"/>
            <w:tcBorders>
              <w:top w:val="nil"/>
              <w:left w:val="nil"/>
              <w:bottom w:val="single" w:sz="8" w:space="0" w:color="2E74B5"/>
              <w:right w:val="single" w:sz="8" w:space="0" w:color="2E74B5"/>
            </w:tcBorders>
            <w:shd w:val="clear" w:color="auto" w:fill="auto"/>
            <w:vAlign w:val="bottom"/>
          </w:tcPr>
          <w:p w14:paraId="000000C2"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Granada</w:t>
            </w:r>
          </w:p>
        </w:tc>
        <w:tc>
          <w:tcPr>
            <w:tcW w:w="1559" w:type="dxa"/>
            <w:tcBorders>
              <w:top w:val="nil"/>
              <w:left w:val="nil"/>
              <w:bottom w:val="single" w:sz="8" w:space="0" w:color="2E74B5"/>
              <w:right w:val="single" w:sz="8" w:space="0" w:color="2E74B5"/>
            </w:tcBorders>
            <w:shd w:val="clear" w:color="auto" w:fill="auto"/>
            <w:vAlign w:val="bottom"/>
          </w:tcPr>
          <w:p w14:paraId="000000C3"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1.750 €</w:t>
            </w:r>
          </w:p>
        </w:tc>
        <w:tc>
          <w:tcPr>
            <w:tcW w:w="1560" w:type="dxa"/>
            <w:tcBorders>
              <w:top w:val="nil"/>
              <w:left w:val="nil"/>
              <w:bottom w:val="single" w:sz="8" w:space="0" w:color="2E74B5"/>
              <w:right w:val="single" w:sz="8" w:space="0" w:color="2E74B5"/>
            </w:tcBorders>
            <w:shd w:val="clear" w:color="auto" w:fill="auto"/>
            <w:vAlign w:val="bottom"/>
          </w:tcPr>
          <w:p w14:paraId="000000C4"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140.001 €</w:t>
            </w:r>
          </w:p>
        </w:tc>
        <w:tc>
          <w:tcPr>
            <w:tcW w:w="1559" w:type="dxa"/>
            <w:tcBorders>
              <w:top w:val="nil"/>
              <w:left w:val="nil"/>
              <w:bottom w:val="single" w:sz="8" w:space="0" w:color="2E74B5"/>
              <w:right w:val="single" w:sz="8" w:space="0" w:color="2E74B5"/>
            </w:tcBorders>
            <w:shd w:val="clear" w:color="auto" w:fill="auto"/>
            <w:vAlign w:val="bottom"/>
          </w:tcPr>
          <w:p w14:paraId="000000C5"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23.622 €</w:t>
            </w:r>
          </w:p>
        </w:tc>
        <w:tc>
          <w:tcPr>
            <w:tcW w:w="1701" w:type="dxa"/>
            <w:tcBorders>
              <w:top w:val="nil"/>
              <w:left w:val="nil"/>
              <w:bottom w:val="single" w:sz="8" w:space="0" w:color="2E74B5"/>
              <w:right w:val="single" w:sz="8" w:space="0" w:color="2E74B5"/>
            </w:tcBorders>
            <w:shd w:val="clear" w:color="auto" w:fill="auto"/>
            <w:vAlign w:val="bottom"/>
          </w:tcPr>
          <w:p w14:paraId="000000C6"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5,9</w:t>
            </w:r>
          </w:p>
        </w:tc>
      </w:tr>
      <w:tr w:rsidR="00830992" w14:paraId="1C0D5A4A"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0C7"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701" w:type="dxa"/>
            <w:tcBorders>
              <w:top w:val="nil"/>
              <w:left w:val="nil"/>
              <w:bottom w:val="single" w:sz="8" w:space="0" w:color="2E74B5"/>
              <w:right w:val="single" w:sz="8" w:space="0" w:color="2E74B5"/>
            </w:tcBorders>
            <w:shd w:val="clear" w:color="auto" w:fill="auto"/>
            <w:vAlign w:val="bottom"/>
          </w:tcPr>
          <w:p w14:paraId="000000C8"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Huelva</w:t>
            </w:r>
          </w:p>
        </w:tc>
        <w:tc>
          <w:tcPr>
            <w:tcW w:w="1559" w:type="dxa"/>
            <w:tcBorders>
              <w:top w:val="nil"/>
              <w:left w:val="nil"/>
              <w:bottom w:val="single" w:sz="8" w:space="0" w:color="2E74B5"/>
              <w:right w:val="single" w:sz="8" w:space="0" w:color="2E74B5"/>
            </w:tcBorders>
            <w:shd w:val="clear" w:color="auto" w:fill="auto"/>
            <w:vAlign w:val="bottom"/>
          </w:tcPr>
          <w:p w14:paraId="000000C9"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1.375 €</w:t>
            </w:r>
          </w:p>
        </w:tc>
        <w:tc>
          <w:tcPr>
            <w:tcW w:w="1560" w:type="dxa"/>
            <w:tcBorders>
              <w:top w:val="nil"/>
              <w:left w:val="nil"/>
              <w:bottom w:val="single" w:sz="8" w:space="0" w:color="2E74B5"/>
              <w:right w:val="single" w:sz="8" w:space="0" w:color="2E74B5"/>
            </w:tcBorders>
            <w:shd w:val="clear" w:color="auto" w:fill="auto"/>
            <w:vAlign w:val="bottom"/>
          </w:tcPr>
          <w:p w14:paraId="000000CA"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110.011 €</w:t>
            </w:r>
          </w:p>
        </w:tc>
        <w:tc>
          <w:tcPr>
            <w:tcW w:w="1559" w:type="dxa"/>
            <w:tcBorders>
              <w:top w:val="nil"/>
              <w:left w:val="nil"/>
              <w:bottom w:val="single" w:sz="8" w:space="0" w:color="2E74B5"/>
              <w:right w:val="single" w:sz="8" w:space="0" w:color="2E74B5"/>
            </w:tcBorders>
            <w:shd w:val="clear" w:color="auto" w:fill="auto"/>
            <w:vAlign w:val="bottom"/>
          </w:tcPr>
          <w:p w14:paraId="000000CB"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23.541 €</w:t>
            </w:r>
          </w:p>
        </w:tc>
        <w:tc>
          <w:tcPr>
            <w:tcW w:w="1701" w:type="dxa"/>
            <w:tcBorders>
              <w:top w:val="nil"/>
              <w:left w:val="nil"/>
              <w:bottom w:val="single" w:sz="8" w:space="0" w:color="2E74B5"/>
              <w:right w:val="single" w:sz="8" w:space="0" w:color="2E74B5"/>
            </w:tcBorders>
            <w:shd w:val="clear" w:color="auto" w:fill="auto"/>
            <w:vAlign w:val="bottom"/>
          </w:tcPr>
          <w:p w14:paraId="000000CC"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4,7</w:t>
            </w:r>
          </w:p>
        </w:tc>
      </w:tr>
      <w:tr w:rsidR="00830992" w14:paraId="474D7CF5"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0CD"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701" w:type="dxa"/>
            <w:tcBorders>
              <w:top w:val="nil"/>
              <w:left w:val="nil"/>
              <w:bottom w:val="single" w:sz="8" w:space="0" w:color="2E74B5"/>
              <w:right w:val="single" w:sz="8" w:space="0" w:color="2E74B5"/>
            </w:tcBorders>
            <w:shd w:val="clear" w:color="auto" w:fill="auto"/>
            <w:vAlign w:val="bottom"/>
          </w:tcPr>
          <w:p w14:paraId="000000CE"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Jaén</w:t>
            </w:r>
          </w:p>
        </w:tc>
        <w:tc>
          <w:tcPr>
            <w:tcW w:w="1559" w:type="dxa"/>
            <w:tcBorders>
              <w:top w:val="nil"/>
              <w:left w:val="nil"/>
              <w:bottom w:val="single" w:sz="8" w:space="0" w:color="2E74B5"/>
              <w:right w:val="single" w:sz="8" w:space="0" w:color="2E74B5"/>
            </w:tcBorders>
            <w:shd w:val="clear" w:color="auto" w:fill="auto"/>
            <w:vAlign w:val="bottom"/>
          </w:tcPr>
          <w:p w14:paraId="000000CF"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1.026 €</w:t>
            </w:r>
          </w:p>
        </w:tc>
        <w:tc>
          <w:tcPr>
            <w:tcW w:w="1560" w:type="dxa"/>
            <w:tcBorders>
              <w:top w:val="nil"/>
              <w:left w:val="nil"/>
              <w:bottom w:val="single" w:sz="8" w:space="0" w:color="2E74B5"/>
              <w:right w:val="single" w:sz="8" w:space="0" w:color="2E74B5"/>
            </w:tcBorders>
            <w:shd w:val="clear" w:color="auto" w:fill="auto"/>
            <w:vAlign w:val="bottom"/>
          </w:tcPr>
          <w:p w14:paraId="000000D0"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82.090 €</w:t>
            </w:r>
          </w:p>
        </w:tc>
        <w:tc>
          <w:tcPr>
            <w:tcW w:w="1559" w:type="dxa"/>
            <w:tcBorders>
              <w:top w:val="nil"/>
              <w:left w:val="nil"/>
              <w:bottom w:val="single" w:sz="8" w:space="0" w:color="2E74B5"/>
              <w:right w:val="single" w:sz="8" w:space="0" w:color="2E74B5"/>
            </w:tcBorders>
            <w:shd w:val="clear" w:color="auto" w:fill="auto"/>
            <w:vAlign w:val="bottom"/>
          </w:tcPr>
          <w:p w14:paraId="000000D1"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23.021 €</w:t>
            </w:r>
          </w:p>
        </w:tc>
        <w:tc>
          <w:tcPr>
            <w:tcW w:w="1701" w:type="dxa"/>
            <w:tcBorders>
              <w:top w:val="nil"/>
              <w:left w:val="nil"/>
              <w:bottom w:val="single" w:sz="8" w:space="0" w:color="2E74B5"/>
              <w:right w:val="single" w:sz="8" w:space="0" w:color="2E74B5"/>
            </w:tcBorders>
            <w:shd w:val="clear" w:color="auto" w:fill="auto"/>
            <w:vAlign w:val="bottom"/>
          </w:tcPr>
          <w:p w14:paraId="000000D2"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3,6</w:t>
            </w:r>
          </w:p>
        </w:tc>
      </w:tr>
      <w:tr w:rsidR="00830992" w14:paraId="02BFA610"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0D3"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701" w:type="dxa"/>
            <w:tcBorders>
              <w:top w:val="nil"/>
              <w:left w:val="nil"/>
              <w:bottom w:val="single" w:sz="8" w:space="0" w:color="2E74B5"/>
              <w:right w:val="single" w:sz="8" w:space="0" w:color="2E74B5"/>
            </w:tcBorders>
            <w:shd w:val="clear" w:color="auto" w:fill="auto"/>
            <w:vAlign w:val="bottom"/>
          </w:tcPr>
          <w:p w14:paraId="000000D4"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Málaga</w:t>
            </w:r>
          </w:p>
        </w:tc>
        <w:tc>
          <w:tcPr>
            <w:tcW w:w="1559" w:type="dxa"/>
            <w:tcBorders>
              <w:top w:val="nil"/>
              <w:left w:val="nil"/>
              <w:bottom w:val="single" w:sz="8" w:space="0" w:color="2E74B5"/>
              <w:right w:val="single" w:sz="8" w:space="0" w:color="2E74B5"/>
            </w:tcBorders>
            <w:shd w:val="clear" w:color="auto" w:fill="auto"/>
            <w:vAlign w:val="bottom"/>
          </w:tcPr>
          <w:p w14:paraId="000000D5"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2.774 €</w:t>
            </w:r>
          </w:p>
        </w:tc>
        <w:tc>
          <w:tcPr>
            <w:tcW w:w="1560" w:type="dxa"/>
            <w:tcBorders>
              <w:top w:val="nil"/>
              <w:left w:val="nil"/>
              <w:bottom w:val="single" w:sz="8" w:space="0" w:color="2E74B5"/>
              <w:right w:val="single" w:sz="8" w:space="0" w:color="2E74B5"/>
            </w:tcBorders>
            <w:shd w:val="clear" w:color="auto" w:fill="auto"/>
            <w:vAlign w:val="bottom"/>
          </w:tcPr>
          <w:p w14:paraId="000000D6"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221.929 €</w:t>
            </w:r>
          </w:p>
        </w:tc>
        <w:tc>
          <w:tcPr>
            <w:tcW w:w="1559" w:type="dxa"/>
            <w:tcBorders>
              <w:top w:val="nil"/>
              <w:left w:val="nil"/>
              <w:bottom w:val="single" w:sz="8" w:space="0" w:color="2E74B5"/>
              <w:right w:val="single" w:sz="8" w:space="0" w:color="2E74B5"/>
            </w:tcBorders>
            <w:shd w:val="clear" w:color="auto" w:fill="auto"/>
            <w:vAlign w:val="bottom"/>
          </w:tcPr>
          <w:p w14:paraId="000000D7"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23.693 €</w:t>
            </w:r>
          </w:p>
        </w:tc>
        <w:tc>
          <w:tcPr>
            <w:tcW w:w="1701" w:type="dxa"/>
            <w:tcBorders>
              <w:top w:val="nil"/>
              <w:left w:val="nil"/>
              <w:bottom w:val="single" w:sz="8" w:space="0" w:color="2E74B5"/>
              <w:right w:val="single" w:sz="8" w:space="0" w:color="2E74B5"/>
            </w:tcBorders>
            <w:shd w:val="clear" w:color="auto" w:fill="auto"/>
            <w:vAlign w:val="bottom"/>
          </w:tcPr>
          <w:p w14:paraId="000000D8"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9,4</w:t>
            </w:r>
          </w:p>
        </w:tc>
      </w:tr>
      <w:tr w:rsidR="00830992" w14:paraId="0D526C3D"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0D9"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701" w:type="dxa"/>
            <w:tcBorders>
              <w:top w:val="nil"/>
              <w:left w:val="nil"/>
              <w:bottom w:val="single" w:sz="8" w:space="0" w:color="2E74B5"/>
              <w:right w:val="single" w:sz="8" w:space="0" w:color="2E74B5"/>
            </w:tcBorders>
            <w:shd w:val="clear" w:color="auto" w:fill="auto"/>
            <w:vAlign w:val="bottom"/>
          </w:tcPr>
          <w:p w14:paraId="000000DA"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Sevilla</w:t>
            </w:r>
          </w:p>
        </w:tc>
        <w:tc>
          <w:tcPr>
            <w:tcW w:w="1559" w:type="dxa"/>
            <w:tcBorders>
              <w:top w:val="nil"/>
              <w:left w:val="nil"/>
              <w:bottom w:val="single" w:sz="8" w:space="0" w:color="2E74B5"/>
              <w:right w:val="single" w:sz="8" w:space="0" w:color="2E74B5"/>
            </w:tcBorders>
            <w:shd w:val="clear" w:color="auto" w:fill="auto"/>
            <w:vAlign w:val="bottom"/>
          </w:tcPr>
          <w:p w14:paraId="000000DB"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1.689 €</w:t>
            </w:r>
          </w:p>
        </w:tc>
        <w:tc>
          <w:tcPr>
            <w:tcW w:w="1560" w:type="dxa"/>
            <w:tcBorders>
              <w:top w:val="nil"/>
              <w:left w:val="nil"/>
              <w:bottom w:val="single" w:sz="8" w:space="0" w:color="2E74B5"/>
              <w:right w:val="single" w:sz="8" w:space="0" w:color="2E74B5"/>
            </w:tcBorders>
            <w:shd w:val="clear" w:color="auto" w:fill="auto"/>
            <w:vAlign w:val="bottom"/>
          </w:tcPr>
          <w:p w14:paraId="000000DC"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135.152 €</w:t>
            </w:r>
          </w:p>
        </w:tc>
        <w:tc>
          <w:tcPr>
            <w:tcW w:w="1559" w:type="dxa"/>
            <w:tcBorders>
              <w:top w:val="nil"/>
              <w:left w:val="nil"/>
              <w:bottom w:val="single" w:sz="8" w:space="0" w:color="2E74B5"/>
              <w:right w:val="single" w:sz="8" w:space="0" w:color="2E74B5"/>
            </w:tcBorders>
            <w:shd w:val="clear" w:color="auto" w:fill="auto"/>
            <w:vAlign w:val="bottom"/>
          </w:tcPr>
          <w:p w14:paraId="000000DD"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23.447 €</w:t>
            </w:r>
          </w:p>
        </w:tc>
        <w:tc>
          <w:tcPr>
            <w:tcW w:w="1701" w:type="dxa"/>
            <w:tcBorders>
              <w:top w:val="nil"/>
              <w:left w:val="nil"/>
              <w:bottom w:val="single" w:sz="8" w:space="0" w:color="2E74B5"/>
              <w:right w:val="single" w:sz="8" w:space="0" w:color="2E74B5"/>
            </w:tcBorders>
            <w:shd w:val="clear" w:color="auto" w:fill="auto"/>
            <w:vAlign w:val="bottom"/>
          </w:tcPr>
          <w:p w14:paraId="000000DE"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5,8</w:t>
            </w:r>
          </w:p>
        </w:tc>
      </w:tr>
      <w:tr w:rsidR="00830992" w14:paraId="2E0F0B06"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0DF"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Aragón</w:t>
            </w:r>
          </w:p>
        </w:tc>
        <w:tc>
          <w:tcPr>
            <w:tcW w:w="1701" w:type="dxa"/>
            <w:tcBorders>
              <w:top w:val="nil"/>
              <w:left w:val="nil"/>
              <w:bottom w:val="single" w:sz="8" w:space="0" w:color="2E74B5"/>
              <w:right w:val="single" w:sz="8" w:space="0" w:color="2E74B5"/>
            </w:tcBorders>
            <w:shd w:val="clear" w:color="auto" w:fill="auto"/>
            <w:vAlign w:val="bottom"/>
          </w:tcPr>
          <w:p w14:paraId="000000E0"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Huesca</w:t>
            </w:r>
          </w:p>
        </w:tc>
        <w:tc>
          <w:tcPr>
            <w:tcW w:w="1559" w:type="dxa"/>
            <w:tcBorders>
              <w:top w:val="nil"/>
              <w:left w:val="nil"/>
              <w:bottom w:val="single" w:sz="8" w:space="0" w:color="2E74B5"/>
              <w:right w:val="single" w:sz="8" w:space="0" w:color="2E74B5"/>
            </w:tcBorders>
            <w:shd w:val="clear" w:color="auto" w:fill="auto"/>
            <w:vAlign w:val="bottom"/>
          </w:tcPr>
          <w:p w14:paraId="000000E1"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1.506 €</w:t>
            </w:r>
          </w:p>
        </w:tc>
        <w:tc>
          <w:tcPr>
            <w:tcW w:w="1560" w:type="dxa"/>
            <w:tcBorders>
              <w:top w:val="nil"/>
              <w:left w:val="nil"/>
              <w:bottom w:val="single" w:sz="8" w:space="0" w:color="2E74B5"/>
              <w:right w:val="single" w:sz="8" w:space="0" w:color="2E74B5"/>
            </w:tcBorders>
            <w:shd w:val="clear" w:color="auto" w:fill="auto"/>
            <w:vAlign w:val="bottom"/>
          </w:tcPr>
          <w:p w14:paraId="000000E2"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120.455 €</w:t>
            </w:r>
          </w:p>
        </w:tc>
        <w:tc>
          <w:tcPr>
            <w:tcW w:w="1559" w:type="dxa"/>
            <w:tcBorders>
              <w:top w:val="nil"/>
              <w:left w:val="nil"/>
              <w:bottom w:val="single" w:sz="8" w:space="0" w:color="2E74B5"/>
              <w:right w:val="single" w:sz="8" w:space="0" w:color="2E74B5"/>
            </w:tcBorders>
            <w:shd w:val="clear" w:color="auto" w:fill="auto"/>
            <w:vAlign w:val="bottom"/>
          </w:tcPr>
          <w:p w14:paraId="000000E3"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23.103 €</w:t>
            </w:r>
          </w:p>
        </w:tc>
        <w:tc>
          <w:tcPr>
            <w:tcW w:w="1701" w:type="dxa"/>
            <w:tcBorders>
              <w:top w:val="nil"/>
              <w:left w:val="nil"/>
              <w:bottom w:val="single" w:sz="8" w:space="0" w:color="2E74B5"/>
              <w:right w:val="single" w:sz="8" w:space="0" w:color="2E74B5"/>
            </w:tcBorders>
            <w:shd w:val="clear" w:color="auto" w:fill="auto"/>
            <w:vAlign w:val="bottom"/>
          </w:tcPr>
          <w:p w14:paraId="000000E4"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5,2</w:t>
            </w:r>
          </w:p>
        </w:tc>
      </w:tr>
      <w:tr w:rsidR="00830992" w14:paraId="1226ABC2" w14:textId="77777777">
        <w:trPr>
          <w:trHeight w:val="265"/>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0E5"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Aragón</w:t>
            </w:r>
          </w:p>
        </w:tc>
        <w:tc>
          <w:tcPr>
            <w:tcW w:w="1701" w:type="dxa"/>
            <w:tcBorders>
              <w:top w:val="nil"/>
              <w:left w:val="nil"/>
              <w:bottom w:val="single" w:sz="8" w:space="0" w:color="2E74B5"/>
              <w:right w:val="single" w:sz="8" w:space="0" w:color="2E74B5"/>
            </w:tcBorders>
            <w:shd w:val="clear" w:color="auto" w:fill="auto"/>
            <w:vAlign w:val="bottom"/>
          </w:tcPr>
          <w:p w14:paraId="000000E6"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Teruel</w:t>
            </w:r>
          </w:p>
        </w:tc>
        <w:tc>
          <w:tcPr>
            <w:tcW w:w="1559" w:type="dxa"/>
            <w:tcBorders>
              <w:top w:val="nil"/>
              <w:left w:val="nil"/>
              <w:bottom w:val="single" w:sz="8" w:space="0" w:color="2E74B5"/>
              <w:right w:val="single" w:sz="8" w:space="0" w:color="2E74B5"/>
            </w:tcBorders>
            <w:shd w:val="clear" w:color="auto" w:fill="auto"/>
            <w:vAlign w:val="bottom"/>
          </w:tcPr>
          <w:p w14:paraId="000000E7"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1.086 €</w:t>
            </w:r>
          </w:p>
        </w:tc>
        <w:tc>
          <w:tcPr>
            <w:tcW w:w="1560" w:type="dxa"/>
            <w:tcBorders>
              <w:top w:val="nil"/>
              <w:left w:val="nil"/>
              <w:bottom w:val="single" w:sz="8" w:space="0" w:color="2E74B5"/>
              <w:right w:val="single" w:sz="8" w:space="0" w:color="2E74B5"/>
            </w:tcBorders>
            <w:shd w:val="clear" w:color="auto" w:fill="auto"/>
            <w:vAlign w:val="bottom"/>
          </w:tcPr>
          <w:p w14:paraId="000000E8"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86.881 €</w:t>
            </w:r>
          </w:p>
        </w:tc>
        <w:tc>
          <w:tcPr>
            <w:tcW w:w="1559" w:type="dxa"/>
            <w:tcBorders>
              <w:top w:val="nil"/>
              <w:left w:val="nil"/>
              <w:bottom w:val="single" w:sz="8" w:space="0" w:color="2E74B5"/>
              <w:right w:val="single" w:sz="8" w:space="0" w:color="2E74B5"/>
            </w:tcBorders>
            <w:shd w:val="clear" w:color="auto" w:fill="auto"/>
            <w:vAlign w:val="bottom"/>
          </w:tcPr>
          <w:p w14:paraId="000000E9"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22.308 €</w:t>
            </w:r>
          </w:p>
        </w:tc>
        <w:tc>
          <w:tcPr>
            <w:tcW w:w="1701" w:type="dxa"/>
            <w:tcBorders>
              <w:top w:val="nil"/>
              <w:left w:val="nil"/>
              <w:bottom w:val="single" w:sz="8" w:space="0" w:color="2E74B5"/>
              <w:right w:val="single" w:sz="8" w:space="0" w:color="2E74B5"/>
            </w:tcBorders>
            <w:shd w:val="clear" w:color="auto" w:fill="auto"/>
            <w:vAlign w:val="bottom"/>
          </w:tcPr>
          <w:p w14:paraId="000000EA"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3,9</w:t>
            </w:r>
          </w:p>
        </w:tc>
      </w:tr>
      <w:tr w:rsidR="00830992" w14:paraId="7097D9BF"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0EB"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Aragón</w:t>
            </w:r>
          </w:p>
        </w:tc>
        <w:tc>
          <w:tcPr>
            <w:tcW w:w="1701" w:type="dxa"/>
            <w:tcBorders>
              <w:top w:val="nil"/>
              <w:left w:val="nil"/>
              <w:bottom w:val="single" w:sz="8" w:space="0" w:color="2E74B5"/>
              <w:right w:val="single" w:sz="8" w:space="0" w:color="2E74B5"/>
            </w:tcBorders>
            <w:shd w:val="clear" w:color="auto" w:fill="auto"/>
            <w:vAlign w:val="bottom"/>
          </w:tcPr>
          <w:p w14:paraId="000000EC"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Zaragoza</w:t>
            </w:r>
          </w:p>
        </w:tc>
        <w:tc>
          <w:tcPr>
            <w:tcW w:w="1559" w:type="dxa"/>
            <w:tcBorders>
              <w:top w:val="nil"/>
              <w:left w:val="nil"/>
              <w:bottom w:val="single" w:sz="8" w:space="0" w:color="2E74B5"/>
              <w:right w:val="single" w:sz="8" w:space="0" w:color="2E74B5"/>
            </w:tcBorders>
            <w:shd w:val="clear" w:color="auto" w:fill="auto"/>
            <w:vAlign w:val="bottom"/>
          </w:tcPr>
          <w:p w14:paraId="000000ED"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1.718 €</w:t>
            </w:r>
          </w:p>
        </w:tc>
        <w:tc>
          <w:tcPr>
            <w:tcW w:w="1560" w:type="dxa"/>
            <w:tcBorders>
              <w:top w:val="nil"/>
              <w:left w:val="nil"/>
              <w:bottom w:val="single" w:sz="8" w:space="0" w:color="2E74B5"/>
              <w:right w:val="single" w:sz="8" w:space="0" w:color="2E74B5"/>
            </w:tcBorders>
            <w:shd w:val="clear" w:color="auto" w:fill="auto"/>
            <w:vAlign w:val="bottom"/>
          </w:tcPr>
          <w:p w14:paraId="000000EE"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137.454 €</w:t>
            </w:r>
          </w:p>
        </w:tc>
        <w:tc>
          <w:tcPr>
            <w:tcW w:w="1559" w:type="dxa"/>
            <w:tcBorders>
              <w:top w:val="nil"/>
              <w:left w:val="nil"/>
              <w:bottom w:val="single" w:sz="8" w:space="0" w:color="2E74B5"/>
              <w:right w:val="single" w:sz="8" w:space="0" w:color="2E74B5"/>
            </w:tcBorders>
            <w:shd w:val="clear" w:color="auto" w:fill="auto"/>
            <w:vAlign w:val="bottom"/>
          </w:tcPr>
          <w:p w14:paraId="000000EF"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23.438 €</w:t>
            </w:r>
          </w:p>
        </w:tc>
        <w:tc>
          <w:tcPr>
            <w:tcW w:w="1701" w:type="dxa"/>
            <w:tcBorders>
              <w:top w:val="nil"/>
              <w:left w:val="nil"/>
              <w:bottom w:val="single" w:sz="8" w:space="0" w:color="2E74B5"/>
              <w:right w:val="single" w:sz="8" w:space="0" w:color="2E74B5"/>
            </w:tcBorders>
            <w:shd w:val="clear" w:color="auto" w:fill="auto"/>
            <w:vAlign w:val="bottom"/>
          </w:tcPr>
          <w:p w14:paraId="000000F0"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5,9</w:t>
            </w:r>
          </w:p>
        </w:tc>
      </w:tr>
      <w:tr w:rsidR="00830992" w14:paraId="0C8979A6"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0F1"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Asturias</w:t>
            </w:r>
          </w:p>
        </w:tc>
        <w:tc>
          <w:tcPr>
            <w:tcW w:w="1701" w:type="dxa"/>
            <w:tcBorders>
              <w:top w:val="nil"/>
              <w:left w:val="nil"/>
              <w:bottom w:val="single" w:sz="8" w:space="0" w:color="2E74B5"/>
              <w:right w:val="single" w:sz="8" w:space="0" w:color="2E74B5"/>
            </w:tcBorders>
            <w:shd w:val="clear" w:color="auto" w:fill="auto"/>
            <w:vAlign w:val="bottom"/>
          </w:tcPr>
          <w:p w14:paraId="000000F2"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Asturias</w:t>
            </w:r>
          </w:p>
        </w:tc>
        <w:tc>
          <w:tcPr>
            <w:tcW w:w="1559" w:type="dxa"/>
            <w:tcBorders>
              <w:top w:val="nil"/>
              <w:left w:val="nil"/>
              <w:bottom w:val="single" w:sz="8" w:space="0" w:color="2E74B5"/>
              <w:right w:val="single" w:sz="8" w:space="0" w:color="2E74B5"/>
            </w:tcBorders>
            <w:shd w:val="clear" w:color="auto" w:fill="auto"/>
            <w:vAlign w:val="bottom"/>
          </w:tcPr>
          <w:p w14:paraId="000000F3"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1.596 €</w:t>
            </w:r>
          </w:p>
        </w:tc>
        <w:tc>
          <w:tcPr>
            <w:tcW w:w="1560" w:type="dxa"/>
            <w:tcBorders>
              <w:top w:val="nil"/>
              <w:left w:val="nil"/>
              <w:bottom w:val="single" w:sz="8" w:space="0" w:color="2E74B5"/>
              <w:right w:val="single" w:sz="8" w:space="0" w:color="2E74B5"/>
            </w:tcBorders>
            <w:shd w:val="clear" w:color="auto" w:fill="auto"/>
            <w:vAlign w:val="bottom"/>
          </w:tcPr>
          <w:p w14:paraId="000000F4"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127.711 €</w:t>
            </w:r>
          </w:p>
        </w:tc>
        <w:tc>
          <w:tcPr>
            <w:tcW w:w="1559" w:type="dxa"/>
            <w:tcBorders>
              <w:top w:val="nil"/>
              <w:left w:val="nil"/>
              <w:bottom w:val="single" w:sz="8" w:space="0" w:color="2E74B5"/>
              <w:right w:val="single" w:sz="8" w:space="0" w:color="2E74B5"/>
            </w:tcBorders>
            <w:shd w:val="clear" w:color="auto" w:fill="auto"/>
            <w:vAlign w:val="bottom"/>
          </w:tcPr>
          <w:p w14:paraId="000000F5"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24.069 €</w:t>
            </w:r>
          </w:p>
        </w:tc>
        <w:tc>
          <w:tcPr>
            <w:tcW w:w="1701" w:type="dxa"/>
            <w:tcBorders>
              <w:top w:val="nil"/>
              <w:left w:val="nil"/>
              <w:bottom w:val="single" w:sz="8" w:space="0" w:color="2E74B5"/>
              <w:right w:val="single" w:sz="8" w:space="0" w:color="2E74B5"/>
            </w:tcBorders>
            <w:shd w:val="clear" w:color="auto" w:fill="auto"/>
            <w:vAlign w:val="bottom"/>
          </w:tcPr>
          <w:p w14:paraId="000000F6"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5,3</w:t>
            </w:r>
          </w:p>
        </w:tc>
      </w:tr>
      <w:tr w:rsidR="00830992" w14:paraId="110C9DEA"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0F7"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Baleares</w:t>
            </w:r>
          </w:p>
        </w:tc>
        <w:tc>
          <w:tcPr>
            <w:tcW w:w="1701" w:type="dxa"/>
            <w:tcBorders>
              <w:top w:val="nil"/>
              <w:left w:val="nil"/>
              <w:bottom w:val="single" w:sz="8" w:space="0" w:color="2E74B5"/>
              <w:right w:val="single" w:sz="8" w:space="0" w:color="2E74B5"/>
            </w:tcBorders>
            <w:shd w:val="clear" w:color="auto" w:fill="auto"/>
            <w:vAlign w:val="bottom"/>
          </w:tcPr>
          <w:p w14:paraId="000000F8"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Illes Balears</w:t>
            </w:r>
          </w:p>
        </w:tc>
        <w:tc>
          <w:tcPr>
            <w:tcW w:w="1559" w:type="dxa"/>
            <w:tcBorders>
              <w:top w:val="nil"/>
              <w:left w:val="nil"/>
              <w:bottom w:val="single" w:sz="8" w:space="0" w:color="2E74B5"/>
              <w:right w:val="single" w:sz="8" w:space="0" w:color="2E74B5"/>
            </w:tcBorders>
            <w:shd w:val="clear" w:color="auto" w:fill="auto"/>
            <w:vAlign w:val="bottom"/>
          </w:tcPr>
          <w:p w14:paraId="000000F9"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3.290 €</w:t>
            </w:r>
          </w:p>
        </w:tc>
        <w:tc>
          <w:tcPr>
            <w:tcW w:w="1560" w:type="dxa"/>
            <w:tcBorders>
              <w:top w:val="nil"/>
              <w:left w:val="nil"/>
              <w:bottom w:val="single" w:sz="8" w:space="0" w:color="2E74B5"/>
              <w:right w:val="single" w:sz="8" w:space="0" w:color="2E74B5"/>
            </w:tcBorders>
            <w:shd w:val="clear" w:color="auto" w:fill="auto"/>
            <w:vAlign w:val="bottom"/>
          </w:tcPr>
          <w:p w14:paraId="000000FA"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263.194 €</w:t>
            </w:r>
          </w:p>
        </w:tc>
        <w:tc>
          <w:tcPr>
            <w:tcW w:w="1559" w:type="dxa"/>
            <w:tcBorders>
              <w:top w:val="nil"/>
              <w:left w:val="nil"/>
              <w:bottom w:val="single" w:sz="8" w:space="0" w:color="2E74B5"/>
              <w:right w:val="single" w:sz="8" w:space="0" w:color="2E74B5"/>
            </w:tcBorders>
            <w:shd w:val="clear" w:color="auto" w:fill="auto"/>
            <w:vAlign w:val="bottom"/>
          </w:tcPr>
          <w:p w14:paraId="000000FB"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23.292 €</w:t>
            </w:r>
          </w:p>
        </w:tc>
        <w:tc>
          <w:tcPr>
            <w:tcW w:w="1701" w:type="dxa"/>
            <w:tcBorders>
              <w:top w:val="nil"/>
              <w:left w:val="nil"/>
              <w:bottom w:val="single" w:sz="8" w:space="0" w:color="2E74B5"/>
              <w:right w:val="single" w:sz="8" w:space="0" w:color="2E74B5"/>
            </w:tcBorders>
            <w:shd w:val="clear" w:color="auto" w:fill="auto"/>
            <w:vAlign w:val="bottom"/>
          </w:tcPr>
          <w:p w14:paraId="000000FC"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11,3</w:t>
            </w:r>
          </w:p>
        </w:tc>
      </w:tr>
      <w:tr w:rsidR="00830992" w14:paraId="2C12CDDC"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0FD"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Canarias</w:t>
            </w:r>
          </w:p>
        </w:tc>
        <w:tc>
          <w:tcPr>
            <w:tcW w:w="1701" w:type="dxa"/>
            <w:tcBorders>
              <w:top w:val="nil"/>
              <w:left w:val="nil"/>
              <w:bottom w:val="single" w:sz="8" w:space="0" w:color="2E74B5"/>
              <w:right w:val="single" w:sz="8" w:space="0" w:color="2E74B5"/>
            </w:tcBorders>
            <w:shd w:val="clear" w:color="auto" w:fill="auto"/>
            <w:vAlign w:val="bottom"/>
          </w:tcPr>
          <w:p w14:paraId="000000FE"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Las Palmas</w:t>
            </w:r>
          </w:p>
        </w:tc>
        <w:tc>
          <w:tcPr>
            <w:tcW w:w="1559" w:type="dxa"/>
            <w:tcBorders>
              <w:top w:val="nil"/>
              <w:left w:val="nil"/>
              <w:bottom w:val="single" w:sz="8" w:space="0" w:color="2E74B5"/>
              <w:right w:val="single" w:sz="8" w:space="0" w:color="2E74B5"/>
            </w:tcBorders>
            <w:shd w:val="clear" w:color="auto" w:fill="auto"/>
            <w:vAlign w:val="bottom"/>
          </w:tcPr>
          <w:p w14:paraId="000000FF"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1.832 €</w:t>
            </w:r>
          </w:p>
        </w:tc>
        <w:tc>
          <w:tcPr>
            <w:tcW w:w="1560" w:type="dxa"/>
            <w:tcBorders>
              <w:top w:val="nil"/>
              <w:left w:val="nil"/>
              <w:bottom w:val="single" w:sz="8" w:space="0" w:color="2E74B5"/>
              <w:right w:val="single" w:sz="8" w:space="0" w:color="2E74B5"/>
            </w:tcBorders>
            <w:shd w:val="clear" w:color="auto" w:fill="auto"/>
            <w:vAlign w:val="bottom"/>
          </w:tcPr>
          <w:p w14:paraId="00000100"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146.569 €</w:t>
            </w:r>
          </w:p>
        </w:tc>
        <w:tc>
          <w:tcPr>
            <w:tcW w:w="1559" w:type="dxa"/>
            <w:tcBorders>
              <w:top w:val="nil"/>
              <w:left w:val="nil"/>
              <w:bottom w:val="single" w:sz="8" w:space="0" w:color="2E74B5"/>
              <w:right w:val="single" w:sz="8" w:space="0" w:color="2E74B5"/>
            </w:tcBorders>
            <w:shd w:val="clear" w:color="auto" w:fill="auto"/>
            <w:vAlign w:val="bottom"/>
          </w:tcPr>
          <w:p w14:paraId="00000101"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21.726 €</w:t>
            </w:r>
          </w:p>
        </w:tc>
        <w:tc>
          <w:tcPr>
            <w:tcW w:w="1701" w:type="dxa"/>
            <w:tcBorders>
              <w:top w:val="nil"/>
              <w:left w:val="nil"/>
              <w:bottom w:val="single" w:sz="8" w:space="0" w:color="2E74B5"/>
              <w:right w:val="single" w:sz="8" w:space="0" w:color="2E74B5"/>
            </w:tcBorders>
            <w:shd w:val="clear" w:color="auto" w:fill="auto"/>
            <w:vAlign w:val="bottom"/>
          </w:tcPr>
          <w:p w14:paraId="00000102"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6,7</w:t>
            </w:r>
          </w:p>
        </w:tc>
      </w:tr>
      <w:tr w:rsidR="00830992" w14:paraId="68703F12"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03"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Canarias</w:t>
            </w:r>
          </w:p>
        </w:tc>
        <w:tc>
          <w:tcPr>
            <w:tcW w:w="1701" w:type="dxa"/>
            <w:tcBorders>
              <w:top w:val="nil"/>
              <w:left w:val="nil"/>
              <w:bottom w:val="single" w:sz="8" w:space="0" w:color="2E74B5"/>
              <w:right w:val="single" w:sz="8" w:space="0" w:color="2E74B5"/>
            </w:tcBorders>
            <w:shd w:val="clear" w:color="auto" w:fill="auto"/>
            <w:vAlign w:val="bottom"/>
          </w:tcPr>
          <w:p w14:paraId="00000104"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Santa Cruz de Tenerife</w:t>
            </w:r>
          </w:p>
        </w:tc>
        <w:tc>
          <w:tcPr>
            <w:tcW w:w="1559" w:type="dxa"/>
            <w:tcBorders>
              <w:top w:val="nil"/>
              <w:left w:val="nil"/>
              <w:bottom w:val="single" w:sz="8" w:space="0" w:color="2E74B5"/>
              <w:right w:val="single" w:sz="8" w:space="0" w:color="2E74B5"/>
            </w:tcBorders>
            <w:shd w:val="clear" w:color="auto" w:fill="auto"/>
            <w:vAlign w:val="bottom"/>
          </w:tcPr>
          <w:p w14:paraId="00000105"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2.108 €</w:t>
            </w:r>
          </w:p>
        </w:tc>
        <w:tc>
          <w:tcPr>
            <w:tcW w:w="1560" w:type="dxa"/>
            <w:tcBorders>
              <w:top w:val="nil"/>
              <w:left w:val="nil"/>
              <w:bottom w:val="single" w:sz="8" w:space="0" w:color="2E74B5"/>
              <w:right w:val="single" w:sz="8" w:space="0" w:color="2E74B5"/>
            </w:tcBorders>
            <w:shd w:val="clear" w:color="auto" w:fill="auto"/>
            <w:vAlign w:val="bottom"/>
          </w:tcPr>
          <w:p w14:paraId="00000106"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168.655 €</w:t>
            </w:r>
          </w:p>
        </w:tc>
        <w:tc>
          <w:tcPr>
            <w:tcW w:w="1559" w:type="dxa"/>
            <w:tcBorders>
              <w:top w:val="nil"/>
              <w:left w:val="nil"/>
              <w:bottom w:val="single" w:sz="8" w:space="0" w:color="2E74B5"/>
              <w:right w:val="single" w:sz="8" w:space="0" w:color="2E74B5"/>
            </w:tcBorders>
            <w:shd w:val="clear" w:color="auto" w:fill="auto"/>
            <w:vAlign w:val="bottom"/>
          </w:tcPr>
          <w:p w14:paraId="00000107"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22.079 €</w:t>
            </w:r>
          </w:p>
        </w:tc>
        <w:tc>
          <w:tcPr>
            <w:tcW w:w="1701" w:type="dxa"/>
            <w:tcBorders>
              <w:top w:val="nil"/>
              <w:left w:val="nil"/>
              <w:bottom w:val="single" w:sz="8" w:space="0" w:color="2E74B5"/>
              <w:right w:val="single" w:sz="8" w:space="0" w:color="2E74B5"/>
            </w:tcBorders>
            <w:shd w:val="clear" w:color="auto" w:fill="auto"/>
            <w:vAlign w:val="bottom"/>
          </w:tcPr>
          <w:p w14:paraId="00000108"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7,6</w:t>
            </w:r>
          </w:p>
        </w:tc>
      </w:tr>
      <w:tr w:rsidR="00830992" w14:paraId="353080B0"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09"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Cantabria</w:t>
            </w:r>
          </w:p>
        </w:tc>
        <w:tc>
          <w:tcPr>
            <w:tcW w:w="1701" w:type="dxa"/>
            <w:tcBorders>
              <w:top w:val="nil"/>
              <w:left w:val="nil"/>
              <w:bottom w:val="single" w:sz="8" w:space="0" w:color="2E74B5"/>
              <w:right w:val="single" w:sz="8" w:space="0" w:color="2E74B5"/>
            </w:tcBorders>
            <w:shd w:val="clear" w:color="auto" w:fill="auto"/>
            <w:vAlign w:val="bottom"/>
          </w:tcPr>
          <w:p w14:paraId="0000010A"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Cantabria</w:t>
            </w:r>
          </w:p>
        </w:tc>
        <w:tc>
          <w:tcPr>
            <w:tcW w:w="1559" w:type="dxa"/>
            <w:tcBorders>
              <w:top w:val="nil"/>
              <w:left w:val="nil"/>
              <w:bottom w:val="single" w:sz="8" w:space="0" w:color="2E74B5"/>
              <w:right w:val="single" w:sz="8" w:space="0" w:color="2E74B5"/>
            </w:tcBorders>
            <w:shd w:val="clear" w:color="auto" w:fill="auto"/>
            <w:vAlign w:val="bottom"/>
          </w:tcPr>
          <w:p w14:paraId="0000010B"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1.793 €</w:t>
            </w:r>
          </w:p>
        </w:tc>
        <w:tc>
          <w:tcPr>
            <w:tcW w:w="1560" w:type="dxa"/>
            <w:tcBorders>
              <w:top w:val="nil"/>
              <w:left w:val="nil"/>
              <w:bottom w:val="single" w:sz="8" w:space="0" w:color="2E74B5"/>
              <w:right w:val="single" w:sz="8" w:space="0" w:color="2E74B5"/>
            </w:tcBorders>
            <w:shd w:val="clear" w:color="auto" w:fill="auto"/>
            <w:vAlign w:val="bottom"/>
          </w:tcPr>
          <w:p w14:paraId="0000010C"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143.441 €</w:t>
            </w:r>
          </w:p>
        </w:tc>
        <w:tc>
          <w:tcPr>
            <w:tcW w:w="1559" w:type="dxa"/>
            <w:tcBorders>
              <w:top w:val="nil"/>
              <w:left w:val="nil"/>
              <w:bottom w:val="single" w:sz="8" w:space="0" w:color="2E74B5"/>
              <w:right w:val="single" w:sz="8" w:space="0" w:color="2E74B5"/>
            </w:tcBorders>
            <w:shd w:val="clear" w:color="auto" w:fill="auto"/>
            <w:vAlign w:val="bottom"/>
          </w:tcPr>
          <w:p w14:paraId="0000010D"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22.844 €</w:t>
            </w:r>
          </w:p>
        </w:tc>
        <w:tc>
          <w:tcPr>
            <w:tcW w:w="1701" w:type="dxa"/>
            <w:tcBorders>
              <w:top w:val="nil"/>
              <w:left w:val="nil"/>
              <w:bottom w:val="single" w:sz="8" w:space="0" w:color="2E74B5"/>
              <w:right w:val="single" w:sz="8" w:space="0" w:color="2E74B5"/>
            </w:tcBorders>
            <w:shd w:val="clear" w:color="auto" w:fill="auto"/>
            <w:vAlign w:val="bottom"/>
          </w:tcPr>
          <w:p w14:paraId="0000010E"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6,3</w:t>
            </w:r>
          </w:p>
        </w:tc>
      </w:tr>
      <w:tr w:rsidR="00830992" w14:paraId="20C5B00A" w14:textId="77777777">
        <w:trPr>
          <w:trHeight w:val="265"/>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0F"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lastRenderedPageBreak/>
              <w:t>Castilla y León</w:t>
            </w:r>
          </w:p>
        </w:tc>
        <w:tc>
          <w:tcPr>
            <w:tcW w:w="1701" w:type="dxa"/>
            <w:tcBorders>
              <w:top w:val="nil"/>
              <w:left w:val="nil"/>
              <w:bottom w:val="single" w:sz="8" w:space="0" w:color="2E74B5"/>
              <w:right w:val="single" w:sz="8" w:space="0" w:color="2E74B5"/>
            </w:tcBorders>
            <w:shd w:val="clear" w:color="auto" w:fill="auto"/>
            <w:vAlign w:val="bottom"/>
          </w:tcPr>
          <w:p w14:paraId="00000110"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Ávila</w:t>
            </w:r>
          </w:p>
        </w:tc>
        <w:tc>
          <w:tcPr>
            <w:tcW w:w="1559" w:type="dxa"/>
            <w:tcBorders>
              <w:top w:val="nil"/>
              <w:left w:val="nil"/>
              <w:bottom w:val="single" w:sz="8" w:space="0" w:color="2E74B5"/>
              <w:right w:val="single" w:sz="8" w:space="0" w:color="2E74B5"/>
            </w:tcBorders>
            <w:shd w:val="clear" w:color="auto" w:fill="auto"/>
            <w:vAlign w:val="bottom"/>
          </w:tcPr>
          <w:p w14:paraId="00000111"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1.042 €</w:t>
            </w:r>
          </w:p>
        </w:tc>
        <w:tc>
          <w:tcPr>
            <w:tcW w:w="1560" w:type="dxa"/>
            <w:tcBorders>
              <w:top w:val="nil"/>
              <w:left w:val="nil"/>
              <w:bottom w:val="single" w:sz="8" w:space="0" w:color="2E74B5"/>
              <w:right w:val="single" w:sz="8" w:space="0" w:color="2E74B5"/>
            </w:tcBorders>
            <w:shd w:val="clear" w:color="auto" w:fill="auto"/>
            <w:vAlign w:val="bottom"/>
          </w:tcPr>
          <w:p w14:paraId="00000112"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83.341 €</w:t>
            </w:r>
          </w:p>
        </w:tc>
        <w:tc>
          <w:tcPr>
            <w:tcW w:w="1559" w:type="dxa"/>
            <w:tcBorders>
              <w:top w:val="nil"/>
              <w:left w:val="nil"/>
              <w:bottom w:val="single" w:sz="8" w:space="0" w:color="2E74B5"/>
              <w:right w:val="single" w:sz="8" w:space="0" w:color="2E74B5"/>
            </w:tcBorders>
            <w:shd w:val="clear" w:color="auto" w:fill="auto"/>
            <w:vAlign w:val="bottom"/>
          </w:tcPr>
          <w:p w14:paraId="00000113"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22.659 €</w:t>
            </w:r>
          </w:p>
        </w:tc>
        <w:tc>
          <w:tcPr>
            <w:tcW w:w="1701" w:type="dxa"/>
            <w:tcBorders>
              <w:top w:val="nil"/>
              <w:left w:val="nil"/>
              <w:bottom w:val="single" w:sz="8" w:space="0" w:color="2E74B5"/>
              <w:right w:val="single" w:sz="8" w:space="0" w:color="2E74B5"/>
            </w:tcBorders>
            <w:shd w:val="clear" w:color="auto" w:fill="auto"/>
            <w:vAlign w:val="bottom"/>
          </w:tcPr>
          <w:p w14:paraId="00000114"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3,7</w:t>
            </w:r>
          </w:p>
        </w:tc>
      </w:tr>
      <w:tr w:rsidR="00830992" w14:paraId="5AFF29C7"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15"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701" w:type="dxa"/>
            <w:tcBorders>
              <w:top w:val="nil"/>
              <w:left w:val="nil"/>
              <w:bottom w:val="single" w:sz="8" w:space="0" w:color="2E74B5"/>
              <w:right w:val="single" w:sz="8" w:space="0" w:color="2E74B5"/>
            </w:tcBorders>
            <w:shd w:val="clear" w:color="auto" w:fill="auto"/>
            <w:vAlign w:val="bottom"/>
          </w:tcPr>
          <w:p w14:paraId="00000116"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Burgos</w:t>
            </w:r>
          </w:p>
        </w:tc>
        <w:tc>
          <w:tcPr>
            <w:tcW w:w="1559" w:type="dxa"/>
            <w:tcBorders>
              <w:top w:val="nil"/>
              <w:left w:val="nil"/>
              <w:bottom w:val="single" w:sz="8" w:space="0" w:color="2E74B5"/>
              <w:right w:val="single" w:sz="8" w:space="0" w:color="2E74B5"/>
            </w:tcBorders>
            <w:shd w:val="clear" w:color="auto" w:fill="auto"/>
            <w:vAlign w:val="bottom"/>
          </w:tcPr>
          <w:p w14:paraId="00000117"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1.487 €</w:t>
            </w:r>
          </w:p>
        </w:tc>
        <w:tc>
          <w:tcPr>
            <w:tcW w:w="1560" w:type="dxa"/>
            <w:tcBorders>
              <w:top w:val="nil"/>
              <w:left w:val="nil"/>
              <w:bottom w:val="single" w:sz="8" w:space="0" w:color="2E74B5"/>
              <w:right w:val="single" w:sz="8" w:space="0" w:color="2E74B5"/>
            </w:tcBorders>
            <w:shd w:val="clear" w:color="auto" w:fill="auto"/>
            <w:vAlign w:val="bottom"/>
          </w:tcPr>
          <w:p w14:paraId="00000118"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118.974 €</w:t>
            </w:r>
          </w:p>
        </w:tc>
        <w:tc>
          <w:tcPr>
            <w:tcW w:w="1559" w:type="dxa"/>
            <w:tcBorders>
              <w:top w:val="nil"/>
              <w:left w:val="nil"/>
              <w:bottom w:val="single" w:sz="8" w:space="0" w:color="2E74B5"/>
              <w:right w:val="single" w:sz="8" w:space="0" w:color="2E74B5"/>
            </w:tcBorders>
            <w:shd w:val="clear" w:color="auto" w:fill="auto"/>
            <w:vAlign w:val="bottom"/>
          </w:tcPr>
          <w:p w14:paraId="00000119"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22.937 €</w:t>
            </w:r>
          </w:p>
        </w:tc>
        <w:tc>
          <w:tcPr>
            <w:tcW w:w="1701" w:type="dxa"/>
            <w:tcBorders>
              <w:top w:val="nil"/>
              <w:left w:val="nil"/>
              <w:bottom w:val="single" w:sz="8" w:space="0" w:color="2E74B5"/>
              <w:right w:val="single" w:sz="8" w:space="0" w:color="2E74B5"/>
            </w:tcBorders>
            <w:shd w:val="clear" w:color="auto" w:fill="auto"/>
            <w:vAlign w:val="bottom"/>
          </w:tcPr>
          <w:p w14:paraId="0000011A"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5,2</w:t>
            </w:r>
          </w:p>
        </w:tc>
      </w:tr>
      <w:tr w:rsidR="00830992" w14:paraId="09F28F56"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1B"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701" w:type="dxa"/>
            <w:tcBorders>
              <w:top w:val="nil"/>
              <w:left w:val="nil"/>
              <w:bottom w:val="single" w:sz="8" w:space="0" w:color="2E74B5"/>
              <w:right w:val="single" w:sz="8" w:space="0" w:color="2E74B5"/>
            </w:tcBorders>
            <w:shd w:val="clear" w:color="auto" w:fill="auto"/>
            <w:vAlign w:val="bottom"/>
          </w:tcPr>
          <w:p w14:paraId="0000011C"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León</w:t>
            </w:r>
          </w:p>
        </w:tc>
        <w:tc>
          <w:tcPr>
            <w:tcW w:w="1559" w:type="dxa"/>
            <w:tcBorders>
              <w:top w:val="nil"/>
              <w:left w:val="nil"/>
              <w:bottom w:val="single" w:sz="8" w:space="0" w:color="2E74B5"/>
              <w:right w:val="single" w:sz="8" w:space="0" w:color="2E74B5"/>
            </w:tcBorders>
            <w:shd w:val="clear" w:color="auto" w:fill="auto"/>
            <w:vAlign w:val="bottom"/>
          </w:tcPr>
          <w:p w14:paraId="0000011D"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1.252 €</w:t>
            </w:r>
          </w:p>
        </w:tc>
        <w:tc>
          <w:tcPr>
            <w:tcW w:w="1560" w:type="dxa"/>
            <w:tcBorders>
              <w:top w:val="nil"/>
              <w:left w:val="nil"/>
              <w:bottom w:val="single" w:sz="8" w:space="0" w:color="2E74B5"/>
              <w:right w:val="single" w:sz="8" w:space="0" w:color="2E74B5"/>
            </w:tcBorders>
            <w:shd w:val="clear" w:color="auto" w:fill="auto"/>
            <w:vAlign w:val="bottom"/>
          </w:tcPr>
          <w:p w14:paraId="0000011E"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100.181 €</w:t>
            </w:r>
          </w:p>
        </w:tc>
        <w:tc>
          <w:tcPr>
            <w:tcW w:w="1559" w:type="dxa"/>
            <w:tcBorders>
              <w:top w:val="nil"/>
              <w:left w:val="nil"/>
              <w:bottom w:val="single" w:sz="8" w:space="0" w:color="2E74B5"/>
              <w:right w:val="single" w:sz="8" w:space="0" w:color="2E74B5"/>
            </w:tcBorders>
            <w:shd w:val="clear" w:color="auto" w:fill="auto"/>
            <w:vAlign w:val="bottom"/>
          </w:tcPr>
          <w:p w14:paraId="0000011F"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21.673 €</w:t>
            </w:r>
          </w:p>
        </w:tc>
        <w:tc>
          <w:tcPr>
            <w:tcW w:w="1701" w:type="dxa"/>
            <w:tcBorders>
              <w:top w:val="nil"/>
              <w:left w:val="nil"/>
              <w:bottom w:val="single" w:sz="8" w:space="0" w:color="2E74B5"/>
              <w:right w:val="single" w:sz="8" w:space="0" w:color="2E74B5"/>
            </w:tcBorders>
            <w:shd w:val="clear" w:color="auto" w:fill="auto"/>
            <w:vAlign w:val="bottom"/>
          </w:tcPr>
          <w:p w14:paraId="00000120"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4,6</w:t>
            </w:r>
          </w:p>
        </w:tc>
      </w:tr>
      <w:tr w:rsidR="00830992" w14:paraId="39719A21"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21"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701" w:type="dxa"/>
            <w:tcBorders>
              <w:top w:val="nil"/>
              <w:left w:val="nil"/>
              <w:bottom w:val="single" w:sz="8" w:space="0" w:color="2E74B5"/>
              <w:right w:val="single" w:sz="8" w:space="0" w:color="2E74B5"/>
            </w:tcBorders>
            <w:shd w:val="clear" w:color="auto" w:fill="auto"/>
            <w:vAlign w:val="bottom"/>
          </w:tcPr>
          <w:p w14:paraId="00000122"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Palencia</w:t>
            </w:r>
          </w:p>
        </w:tc>
        <w:tc>
          <w:tcPr>
            <w:tcW w:w="1559" w:type="dxa"/>
            <w:tcBorders>
              <w:top w:val="nil"/>
              <w:left w:val="nil"/>
              <w:bottom w:val="single" w:sz="8" w:space="0" w:color="2E74B5"/>
              <w:right w:val="single" w:sz="8" w:space="0" w:color="2E74B5"/>
            </w:tcBorders>
            <w:shd w:val="clear" w:color="auto" w:fill="auto"/>
            <w:vAlign w:val="bottom"/>
          </w:tcPr>
          <w:p w14:paraId="00000123"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1.334 €</w:t>
            </w:r>
          </w:p>
        </w:tc>
        <w:tc>
          <w:tcPr>
            <w:tcW w:w="1560" w:type="dxa"/>
            <w:tcBorders>
              <w:top w:val="nil"/>
              <w:left w:val="nil"/>
              <w:bottom w:val="single" w:sz="8" w:space="0" w:color="2E74B5"/>
              <w:right w:val="single" w:sz="8" w:space="0" w:color="2E74B5"/>
            </w:tcBorders>
            <w:shd w:val="clear" w:color="auto" w:fill="auto"/>
            <w:vAlign w:val="bottom"/>
          </w:tcPr>
          <w:p w14:paraId="00000124"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106.716 €</w:t>
            </w:r>
          </w:p>
        </w:tc>
        <w:tc>
          <w:tcPr>
            <w:tcW w:w="1559" w:type="dxa"/>
            <w:tcBorders>
              <w:top w:val="nil"/>
              <w:left w:val="nil"/>
              <w:bottom w:val="single" w:sz="8" w:space="0" w:color="2E74B5"/>
              <w:right w:val="single" w:sz="8" w:space="0" w:color="2E74B5"/>
            </w:tcBorders>
            <w:shd w:val="clear" w:color="auto" w:fill="auto"/>
            <w:vAlign w:val="bottom"/>
          </w:tcPr>
          <w:p w14:paraId="00000125"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22.251 €</w:t>
            </w:r>
          </w:p>
        </w:tc>
        <w:tc>
          <w:tcPr>
            <w:tcW w:w="1701" w:type="dxa"/>
            <w:tcBorders>
              <w:top w:val="nil"/>
              <w:left w:val="nil"/>
              <w:bottom w:val="single" w:sz="8" w:space="0" w:color="2E74B5"/>
              <w:right w:val="single" w:sz="8" w:space="0" w:color="2E74B5"/>
            </w:tcBorders>
            <w:shd w:val="clear" w:color="auto" w:fill="auto"/>
            <w:vAlign w:val="bottom"/>
          </w:tcPr>
          <w:p w14:paraId="00000126"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4,8</w:t>
            </w:r>
          </w:p>
        </w:tc>
      </w:tr>
      <w:tr w:rsidR="00830992" w14:paraId="5632AD31"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27"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701" w:type="dxa"/>
            <w:tcBorders>
              <w:top w:val="nil"/>
              <w:left w:val="nil"/>
              <w:bottom w:val="single" w:sz="8" w:space="0" w:color="2E74B5"/>
              <w:right w:val="single" w:sz="8" w:space="0" w:color="2E74B5"/>
            </w:tcBorders>
            <w:shd w:val="clear" w:color="auto" w:fill="auto"/>
            <w:vAlign w:val="bottom"/>
          </w:tcPr>
          <w:p w14:paraId="00000128"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Salamanca</w:t>
            </w:r>
          </w:p>
        </w:tc>
        <w:tc>
          <w:tcPr>
            <w:tcW w:w="1559" w:type="dxa"/>
            <w:tcBorders>
              <w:top w:val="nil"/>
              <w:left w:val="nil"/>
              <w:bottom w:val="single" w:sz="8" w:space="0" w:color="2E74B5"/>
              <w:right w:val="single" w:sz="8" w:space="0" w:color="2E74B5"/>
            </w:tcBorders>
            <w:shd w:val="clear" w:color="auto" w:fill="auto"/>
            <w:vAlign w:val="bottom"/>
          </w:tcPr>
          <w:p w14:paraId="00000129"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1.710 €</w:t>
            </w:r>
          </w:p>
        </w:tc>
        <w:tc>
          <w:tcPr>
            <w:tcW w:w="1560" w:type="dxa"/>
            <w:tcBorders>
              <w:top w:val="nil"/>
              <w:left w:val="nil"/>
              <w:bottom w:val="single" w:sz="8" w:space="0" w:color="2E74B5"/>
              <w:right w:val="single" w:sz="8" w:space="0" w:color="2E74B5"/>
            </w:tcBorders>
            <w:shd w:val="clear" w:color="auto" w:fill="auto"/>
            <w:vAlign w:val="bottom"/>
          </w:tcPr>
          <w:p w14:paraId="0000012A"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136.826 €</w:t>
            </w:r>
          </w:p>
        </w:tc>
        <w:tc>
          <w:tcPr>
            <w:tcW w:w="1559" w:type="dxa"/>
            <w:tcBorders>
              <w:top w:val="nil"/>
              <w:left w:val="nil"/>
              <w:bottom w:val="single" w:sz="8" w:space="0" w:color="2E74B5"/>
              <w:right w:val="single" w:sz="8" w:space="0" w:color="2E74B5"/>
            </w:tcBorders>
            <w:shd w:val="clear" w:color="auto" w:fill="auto"/>
            <w:vAlign w:val="bottom"/>
          </w:tcPr>
          <w:p w14:paraId="0000012B"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23.306 €</w:t>
            </w:r>
          </w:p>
        </w:tc>
        <w:tc>
          <w:tcPr>
            <w:tcW w:w="1701" w:type="dxa"/>
            <w:tcBorders>
              <w:top w:val="nil"/>
              <w:left w:val="nil"/>
              <w:bottom w:val="single" w:sz="8" w:space="0" w:color="2E74B5"/>
              <w:right w:val="single" w:sz="8" w:space="0" w:color="2E74B5"/>
            </w:tcBorders>
            <w:shd w:val="clear" w:color="auto" w:fill="auto"/>
            <w:vAlign w:val="bottom"/>
          </w:tcPr>
          <w:p w14:paraId="0000012C"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5,9</w:t>
            </w:r>
          </w:p>
        </w:tc>
      </w:tr>
      <w:tr w:rsidR="00830992" w14:paraId="712B1C65"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2D"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701" w:type="dxa"/>
            <w:tcBorders>
              <w:top w:val="nil"/>
              <w:left w:val="nil"/>
              <w:bottom w:val="single" w:sz="8" w:space="0" w:color="2E74B5"/>
              <w:right w:val="single" w:sz="8" w:space="0" w:color="2E74B5"/>
            </w:tcBorders>
            <w:shd w:val="clear" w:color="auto" w:fill="auto"/>
            <w:vAlign w:val="bottom"/>
          </w:tcPr>
          <w:p w14:paraId="0000012E"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Segovia</w:t>
            </w:r>
          </w:p>
        </w:tc>
        <w:tc>
          <w:tcPr>
            <w:tcW w:w="1559" w:type="dxa"/>
            <w:tcBorders>
              <w:top w:val="nil"/>
              <w:left w:val="nil"/>
              <w:bottom w:val="single" w:sz="8" w:space="0" w:color="2E74B5"/>
              <w:right w:val="single" w:sz="8" w:space="0" w:color="2E74B5"/>
            </w:tcBorders>
            <w:shd w:val="clear" w:color="auto" w:fill="auto"/>
            <w:vAlign w:val="bottom"/>
          </w:tcPr>
          <w:p w14:paraId="0000012F"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1.356 €</w:t>
            </w:r>
          </w:p>
        </w:tc>
        <w:tc>
          <w:tcPr>
            <w:tcW w:w="1560" w:type="dxa"/>
            <w:tcBorders>
              <w:top w:val="nil"/>
              <w:left w:val="nil"/>
              <w:bottom w:val="single" w:sz="8" w:space="0" w:color="2E74B5"/>
              <w:right w:val="single" w:sz="8" w:space="0" w:color="2E74B5"/>
            </w:tcBorders>
            <w:shd w:val="clear" w:color="auto" w:fill="auto"/>
            <w:vAlign w:val="bottom"/>
          </w:tcPr>
          <w:p w14:paraId="00000130"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108.486 €</w:t>
            </w:r>
          </w:p>
        </w:tc>
        <w:tc>
          <w:tcPr>
            <w:tcW w:w="1559" w:type="dxa"/>
            <w:tcBorders>
              <w:top w:val="nil"/>
              <w:left w:val="nil"/>
              <w:bottom w:val="single" w:sz="8" w:space="0" w:color="2E74B5"/>
              <w:right w:val="single" w:sz="8" w:space="0" w:color="2E74B5"/>
            </w:tcBorders>
            <w:shd w:val="clear" w:color="auto" w:fill="auto"/>
            <w:vAlign w:val="bottom"/>
          </w:tcPr>
          <w:p w14:paraId="00000131"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21.930 €</w:t>
            </w:r>
          </w:p>
        </w:tc>
        <w:tc>
          <w:tcPr>
            <w:tcW w:w="1701" w:type="dxa"/>
            <w:tcBorders>
              <w:top w:val="nil"/>
              <w:left w:val="nil"/>
              <w:bottom w:val="single" w:sz="8" w:space="0" w:color="2E74B5"/>
              <w:right w:val="single" w:sz="8" w:space="0" w:color="2E74B5"/>
            </w:tcBorders>
            <w:shd w:val="clear" w:color="auto" w:fill="auto"/>
            <w:vAlign w:val="bottom"/>
          </w:tcPr>
          <w:p w14:paraId="00000132"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4,9</w:t>
            </w:r>
          </w:p>
        </w:tc>
      </w:tr>
      <w:tr w:rsidR="00830992" w14:paraId="1DED489A"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33"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701" w:type="dxa"/>
            <w:tcBorders>
              <w:top w:val="nil"/>
              <w:left w:val="nil"/>
              <w:bottom w:val="single" w:sz="8" w:space="0" w:color="2E74B5"/>
              <w:right w:val="single" w:sz="8" w:space="0" w:color="2E74B5"/>
            </w:tcBorders>
            <w:shd w:val="clear" w:color="auto" w:fill="auto"/>
            <w:vAlign w:val="bottom"/>
          </w:tcPr>
          <w:p w14:paraId="00000134"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Soria</w:t>
            </w:r>
          </w:p>
        </w:tc>
        <w:tc>
          <w:tcPr>
            <w:tcW w:w="1559" w:type="dxa"/>
            <w:tcBorders>
              <w:top w:val="nil"/>
              <w:left w:val="nil"/>
              <w:bottom w:val="single" w:sz="8" w:space="0" w:color="2E74B5"/>
              <w:right w:val="single" w:sz="8" w:space="0" w:color="2E74B5"/>
            </w:tcBorders>
            <w:shd w:val="clear" w:color="auto" w:fill="auto"/>
            <w:vAlign w:val="bottom"/>
          </w:tcPr>
          <w:p w14:paraId="00000135"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1.270 €</w:t>
            </w:r>
          </w:p>
        </w:tc>
        <w:tc>
          <w:tcPr>
            <w:tcW w:w="1560" w:type="dxa"/>
            <w:tcBorders>
              <w:top w:val="nil"/>
              <w:left w:val="nil"/>
              <w:bottom w:val="single" w:sz="8" w:space="0" w:color="2E74B5"/>
              <w:right w:val="single" w:sz="8" w:space="0" w:color="2E74B5"/>
            </w:tcBorders>
            <w:shd w:val="clear" w:color="auto" w:fill="auto"/>
            <w:vAlign w:val="bottom"/>
          </w:tcPr>
          <w:p w14:paraId="00000136"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101.581 €</w:t>
            </w:r>
          </w:p>
        </w:tc>
        <w:tc>
          <w:tcPr>
            <w:tcW w:w="1559" w:type="dxa"/>
            <w:tcBorders>
              <w:top w:val="nil"/>
              <w:left w:val="nil"/>
              <w:bottom w:val="single" w:sz="8" w:space="0" w:color="2E74B5"/>
              <w:right w:val="single" w:sz="8" w:space="0" w:color="2E74B5"/>
            </w:tcBorders>
            <w:shd w:val="clear" w:color="auto" w:fill="auto"/>
            <w:vAlign w:val="bottom"/>
          </w:tcPr>
          <w:p w14:paraId="00000137"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22.235 €</w:t>
            </w:r>
          </w:p>
        </w:tc>
        <w:tc>
          <w:tcPr>
            <w:tcW w:w="1701" w:type="dxa"/>
            <w:tcBorders>
              <w:top w:val="nil"/>
              <w:left w:val="nil"/>
              <w:bottom w:val="single" w:sz="8" w:space="0" w:color="2E74B5"/>
              <w:right w:val="single" w:sz="8" w:space="0" w:color="2E74B5"/>
            </w:tcBorders>
            <w:shd w:val="clear" w:color="auto" w:fill="auto"/>
            <w:vAlign w:val="bottom"/>
          </w:tcPr>
          <w:p w14:paraId="00000138"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4,6</w:t>
            </w:r>
          </w:p>
        </w:tc>
      </w:tr>
      <w:tr w:rsidR="00830992" w14:paraId="330703CD"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39"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701" w:type="dxa"/>
            <w:tcBorders>
              <w:top w:val="nil"/>
              <w:left w:val="nil"/>
              <w:bottom w:val="single" w:sz="8" w:space="0" w:color="2E74B5"/>
              <w:right w:val="single" w:sz="8" w:space="0" w:color="2E74B5"/>
            </w:tcBorders>
            <w:shd w:val="clear" w:color="auto" w:fill="auto"/>
            <w:vAlign w:val="bottom"/>
          </w:tcPr>
          <w:p w14:paraId="0000013A"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Valladolid</w:t>
            </w:r>
          </w:p>
        </w:tc>
        <w:tc>
          <w:tcPr>
            <w:tcW w:w="1559" w:type="dxa"/>
            <w:tcBorders>
              <w:top w:val="nil"/>
              <w:left w:val="nil"/>
              <w:bottom w:val="single" w:sz="8" w:space="0" w:color="2E74B5"/>
              <w:right w:val="single" w:sz="8" w:space="0" w:color="2E74B5"/>
            </w:tcBorders>
            <w:shd w:val="clear" w:color="auto" w:fill="auto"/>
            <w:vAlign w:val="bottom"/>
          </w:tcPr>
          <w:p w14:paraId="0000013B"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1.586 €</w:t>
            </w:r>
          </w:p>
        </w:tc>
        <w:tc>
          <w:tcPr>
            <w:tcW w:w="1560" w:type="dxa"/>
            <w:tcBorders>
              <w:top w:val="nil"/>
              <w:left w:val="nil"/>
              <w:bottom w:val="single" w:sz="8" w:space="0" w:color="2E74B5"/>
              <w:right w:val="single" w:sz="8" w:space="0" w:color="2E74B5"/>
            </w:tcBorders>
            <w:shd w:val="clear" w:color="auto" w:fill="auto"/>
            <w:vAlign w:val="bottom"/>
          </w:tcPr>
          <w:p w14:paraId="0000013C"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126.913 €</w:t>
            </w:r>
          </w:p>
        </w:tc>
        <w:tc>
          <w:tcPr>
            <w:tcW w:w="1559" w:type="dxa"/>
            <w:tcBorders>
              <w:top w:val="nil"/>
              <w:left w:val="nil"/>
              <w:bottom w:val="single" w:sz="8" w:space="0" w:color="2E74B5"/>
              <w:right w:val="single" w:sz="8" w:space="0" w:color="2E74B5"/>
            </w:tcBorders>
            <w:shd w:val="clear" w:color="auto" w:fill="auto"/>
            <w:vAlign w:val="bottom"/>
          </w:tcPr>
          <w:p w14:paraId="0000013D"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22.504 €</w:t>
            </w:r>
          </w:p>
        </w:tc>
        <w:tc>
          <w:tcPr>
            <w:tcW w:w="1701" w:type="dxa"/>
            <w:tcBorders>
              <w:top w:val="nil"/>
              <w:left w:val="nil"/>
              <w:bottom w:val="single" w:sz="8" w:space="0" w:color="2E74B5"/>
              <w:right w:val="single" w:sz="8" w:space="0" w:color="2E74B5"/>
            </w:tcBorders>
            <w:shd w:val="clear" w:color="auto" w:fill="auto"/>
            <w:vAlign w:val="bottom"/>
          </w:tcPr>
          <w:p w14:paraId="0000013E"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5,6</w:t>
            </w:r>
          </w:p>
        </w:tc>
      </w:tr>
      <w:tr w:rsidR="00830992" w14:paraId="2F29B0BB"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3F"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701" w:type="dxa"/>
            <w:tcBorders>
              <w:top w:val="nil"/>
              <w:left w:val="nil"/>
              <w:bottom w:val="single" w:sz="8" w:space="0" w:color="2E74B5"/>
              <w:right w:val="single" w:sz="8" w:space="0" w:color="2E74B5"/>
            </w:tcBorders>
            <w:shd w:val="clear" w:color="auto" w:fill="auto"/>
            <w:vAlign w:val="bottom"/>
          </w:tcPr>
          <w:p w14:paraId="00000140"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Zamora</w:t>
            </w:r>
          </w:p>
        </w:tc>
        <w:tc>
          <w:tcPr>
            <w:tcW w:w="1559" w:type="dxa"/>
            <w:tcBorders>
              <w:top w:val="nil"/>
              <w:left w:val="nil"/>
              <w:bottom w:val="single" w:sz="8" w:space="0" w:color="2E74B5"/>
              <w:right w:val="single" w:sz="8" w:space="0" w:color="2E74B5"/>
            </w:tcBorders>
            <w:shd w:val="clear" w:color="auto" w:fill="auto"/>
            <w:vAlign w:val="bottom"/>
          </w:tcPr>
          <w:p w14:paraId="00000141"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1.167 €</w:t>
            </w:r>
          </w:p>
        </w:tc>
        <w:tc>
          <w:tcPr>
            <w:tcW w:w="1560" w:type="dxa"/>
            <w:tcBorders>
              <w:top w:val="nil"/>
              <w:left w:val="nil"/>
              <w:bottom w:val="single" w:sz="8" w:space="0" w:color="2E74B5"/>
              <w:right w:val="single" w:sz="8" w:space="0" w:color="2E74B5"/>
            </w:tcBorders>
            <w:shd w:val="clear" w:color="auto" w:fill="auto"/>
            <w:vAlign w:val="bottom"/>
          </w:tcPr>
          <w:p w14:paraId="00000142"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93.382 €</w:t>
            </w:r>
          </w:p>
        </w:tc>
        <w:tc>
          <w:tcPr>
            <w:tcW w:w="1559" w:type="dxa"/>
            <w:tcBorders>
              <w:top w:val="nil"/>
              <w:left w:val="nil"/>
              <w:bottom w:val="single" w:sz="8" w:space="0" w:color="2E74B5"/>
              <w:right w:val="single" w:sz="8" w:space="0" w:color="2E74B5"/>
            </w:tcBorders>
            <w:shd w:val="clear" w:color="auto" w:fill="auto"/>
            <w:vAlign w:val="bottom"/>
          </w:tcPr>
          <w:p w14:paraId="00000143"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22.470 €</w:t>
            </w:r>
          </w:p>
        </w:tc>
        <w:tc>
          <w:tcPr>
            <w:tcW w:w="1701" w:type="dxa"/>
            <w:tcBorders>
              <w:top w:val="nil"/>
              <w:left w:val="nil"/>
              <w:bottom w:val="single" w:sz="8" w:space="0" w:color="2E74B5"/>
              <w:right w:val="single" w:sz="8" w:space="0" w:color="2E74B5"/>
            </w:tcBorders>
            <w:shd w:val="clear" w:color="auto" w:fill="auto"/>
            <w:vAlign w:val="bottom"/>
          </w:tcPr>
          <w:p w14:paraId="00000144"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4,2</w:t>
            </w:r>
          </w:p>
        </w:tc>
      </w:tr>
      <w:tr w:rsidR="00830992" w14:paraId="6D6DC6EE"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45"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Castilla-La Mancha</w:t>
            </w:r>
          </w:p>
        </w:tc>
        <w:tc>
          <w:tcPr>
            <w:tcW w:w="1701" w:type="dxa"/>
            <w:tcBorders>
              <w:top w:val="nil"/>
              <w:left w:val="nil"/>
              <w:bottom w:val="single" w:sz="8" w:space="0" w:color="2E74B5"/>
              <w:right w:val="single" w:sz="8" w:space="0" w:color="2E74B5"/>
            </w:tcBorders>
            <w:shd w:val="clear" w:color="auto" w:fill="auto"/>
            <w:vAlign w:val="bottom"/>
          </w:tcPr>
          <w:p w14:paraId="00000146"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Albacete</w:t>
            </w:r>
          </w:p>
        </w:tc>
        <w:tc>
          <w:tcPr>
            <w:tcW w:w="1559" w:type="dxa"/>
            <w:tcBorders>
              <w:top w:val="nil"/>
              <w:left w:val="nil"/>
              <w:bottom w:val="single" w:sz="8" w:space="0" w:color="2E74B5"/>
              <w:right w:val="single" w:sz="8" w:space="0" w:color="2E74B5"/>
            </w:tcBorders>
            <w:shd w:val="clear" w:color="auto" w:fill="auto"/>
            <w:vAlign w:val="bottom"/>
          </w:tcPr>
          <w:p w14:paraId="00000147"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1.325 €</w:t>
            </w:r>
          </w:p>
        </w:tc>
        <w:tc>
          <w:tcPr>
            <w:tcW w:w="1560" w:type="dxa"/>
            <w:tcBorders>
              <w:top w:val="nil"/>
              <w:left w:val="nil"/>
              <w:bottom w:val="single" w:sz="8" w:space="0" w:color="2E74B5"/>
              <w:right w:val="single" w:sz="8" w:space="0" w:color="2E74B5"/>
            </w:tcBorders>
            <w:shd w:val="clear" w:color="auto" w:fill="auto"/>
            <w:vAlign w:val="bottom"/>
          </w:tcPr>
          <w:p w14:paraId="00000148"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106.018 €</w:t>
            </w:r>
          </w:p>
        </w:tc>
        <w:tc>
          <w:tcPr>
            <w:tcW w:w="1559" w:type="dxa"/>
            <w:tcBorders>
              <w:top w:val="nil"/>
              <w:left w:val="nil"/>
              <w:bottom w:val="single" w:sz="8" w:space="0" w:color="2E74B5"/>
              <w:right w:val="single" w:sz="8" w:space="0" w:color="2E74B5"/>
            </w:tcBorders>
            <w:shd w:val="clear" w:color="auto" w:fill="auto"/>
            <w:vAlign w:val="bottom"/>
          </w:tcPr>
          <w:p w14:paraId="00000149"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24.457 €</w:t>
            </w:r>
          </w:p>
        </w:tc>
        <w:tc>
          <w:tcPr>
            <w:tcW w:w="1701" w:type="dxa"/>
            <w:tcBorders>
              <w:top w:val="nil"/>
              <w:left w:val="nil"/>
              <w:bottom w:val="single" w:sz="8" w:space="0" w:color="2E74B5"/>
              <w:right w:val="single" w:sz="8" w:space="0" w:color="2E74B5"/>
            </w:tcBorders>
            <w:shd w:val="clear" w:color="auto" w:fill="auto"/>
            <w:vAlign w:val="bottom"/>
          </w:tcPr>
          <w:p w14:paraId="0000014A"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4,3</w:t>
            </w:r>
          </w:p>
        </w:tc>
      </w:tr>
      <w:tr w:rsidR="00830992" w14:paraId="27757FDD"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4B"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Castilla-La Mancha</w:t>
            </w:r>
          </w:p>
        </w:tc>
        <w:tc>
          <w:tcPr>
            <w:tcW w:w="1701" w:type="dxa"/>
            <w:tcBorders>
              <w:top w:val="nil"/>
              <w:left w:val="nil"/>
              <w:bottom w:val="single" w:sz="8" w:space="0" w:color="2E74B5"/>
              <w:right w:val="single" w:sz="8" w:space="0" w:color="2E74B5"/>
            </w:tcBorders>
            <w:shd w:val="clear" w:color="auto" w:fill="auto"/>
            <w:vAlign w:val="bottom"/>
          </w:tcPr>
          <w:p w14:paraId="0000014C"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Ciudad Real</w:t>
            </w:r>
          </w:p>
        </w:tc>
        <w:tc>
          <w:tcPr>
            <w:tcW w:w="1559" w:type="dxa"/>
            <w:tcBorders>
              <w:top w:val="nil"/>
              <w:left w:val="nil"/>
              <w:bottom w:val="single" w:sz="8" w:space="0" w:color="2E74B5"/>
              <w:right w:val="single" w:sz="8" w:space="0" w:color="2E74B5"/>
            </w:tcBorders>
            <w:shd w:val="clear" w:color="auto" w:fill="auto"/>
            <w:vAlign w:val="bottom"/>
          </w:tcPr>
          <w:p w14:paraId="0000014D"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988 €</w:t>
            </w:r>
          </w:p>
        </w:tc>
        <w:tc>
          <w:tcPr>
            <w:tcW w:w="1560" w:type="dxa"/>
            <w:tcBorders>
              <w:top w:val="nil"/>
              <w:left w:val="nil"/>
              <w:bottom w:val="single" w:sz="8" w:space="0" w:color="2E74B5"/>
              <w:right w:val="single" w:sz="8" w:space="0" w:color="2E74B5"/>
            </w:tcBorders>
            <w:shd w:val="clear" w:color="auto" w:fill="auto"/>
            <w:vAlign w:val="bottom"/>
          </w:tcPr>
          <w:p w14:paraId="0000014E"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79.048 €</w:t>
            </w:r>
          </w:p>
        </w:tc>
        <w:tc>
          <w:tcPr>
            <w:tcW w:w="1559" w:type="dxa"/>
            <w:tcBorders>
              <w:top w:val="nil"/>
              <w:left w:val="nil"/>
              <w:bottom w:val="single" w:sz="8" w:space="0" w:color="2E74B5"/>
              <w:right w:val="single" w:sz="8" w:space="0" w:color="2E74B5"/>
            </w:tcBorders>
            <w:shd w:val="clear" w:color="auto" w:fill="auto"/>
            <w:vAlign w:val="bottom"/>
          </w:tcPr>
          <w:p w14:paraId="0000014F"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24.997 €</w:t>
            </w:r>
          </w:p>
        </w:tc>
        <w:tc>
          <w:tcPr>
            <w:tcW w:w="1701" w:type="dxa"/>
            <w:tcBorders>
              <w:top w:val="nil"/>
              <w:left w:val="nil"/>
              <w:bottom w:val="single" w:sz="8" w:space="0" w:color="2E74B5"/>
              <w:right w:val="single" w:sz="8" w:space="0" w:color="2E74B5"/>
            </w:tcBorders>
            <w:shd w:val="clear" w:color="auto" w:fill="auto"/>
            <w:vAlign w:val="bottom"/>
          </w:tcPr>
          <w:p w14:paraId="00000150"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3,2</w:t>
            </w:r>
          </w:p>
        </w:tc>
      </w:tr>
      <w:tr w:rsidR="00830992" w14:paraId="61B70E3C"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51"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Castilla-La Mancha</w:t>
            </w:r>
          </w:p>
        </w:tc>
        <w:tc>
          <w:tcPr>
            <w:tcW w:w="1701" w:type="dxa"/>
            <w:tcBorders>
              <w:top w:val="nil"/>
              <w:left w:val="nil"/>
              <w:bottom w:val="single" w:sz="8" w:space="0" w:color="2E74B5"/>
              <w:right w:val="single" w:sz="8" w:space="0" w:color="2E74B5"/>
            </w:tcBorders>
            <w:shd w:val="clear" w:color="auto" w:fill="auto"/>
            <w:vAlign w:val="bottom"/>
          </w:tcPr>
          <w:p w14:paraId="00000152"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Cuenca</w:t>
            </w:r>
          </w:p>
        </w:tc>
        <w:tc>
          <w:tcPr>
            <w:tcW w:w="1559" w:type="dxa"/>
            <w:tcBorders>
              <w:top w:val="nil"/>
              <w:left w:val="nil"/>
              <w:bottom w:val="single" w:sz="8" w:space="0" w:color="2E74B5"/>
              <w:right w:val="single" w:sz="8" w:space="0" w:color="2E74B5"/>
            </w:tcBorders>
            <w:shd w:val="clear" w:color="auto" w:fill="auto"/>
            <w:vAlign w:val="bottom"/>
          </w:tcPr>
          <w:p w14:paraId="00000153"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1.187 €</w:t>
            </w:r>
          </w:p>
        </w:tc>
        <w:tc>
          <w:tcPr>
            <w:tcW w:w="1560" w:type="dxa"/>
            <w:tcBorders>
              <w:top w:val="nil"/>
              <w:left w:val="nil"/>
              <w:bottom w:val="single" w:sz="8" w:space="0" w:color="2E74B5"/>
              <w:right w:val="single" w:sz="8" w:space="0" w:color="2E74B5"/>
            </w:tcBorders>
            <w:shd w:val="clear" w:color="auto" w:fill="auto"/>
            <w:vAlign w:val="bottom"/>
          </w:tcPr>
          <w:p w14:paraId="00000154"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94.984 €</w:t>
            </w:r>
          </w:p>
        </w:tc>
        <w:tc>
          <w:tcPr>
            <w:tcW w:w="1559" w:type="dxa"/>
            <w:tcBorders>
              <w:top w:val="nil"/>
              <w:left w:val="nil"/>
              <w:bottom w:val="single" w:sz="8" w:space="0" w:color="2E74B5"/>
              <w:right w:val="single" w:sz="8" w:space="0" w:color="2E74B5"/>
            </w:tcBorders>
            <w:shd w:val="clear" w:color="auto" w:fill="auto"/>
            <w:vAlign w:val="bottom"/>
          </w:tcPr>
          <w:p w14:paraId="00000155"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24.118 €</w:t>
            </w:r>
          </w:p>
        </w:tc>
        <w:tc>
          <w:tcPr>
            <w:tcW w:w="1701" w:type="dxa"/>
            <w:tcBorders>
              <w:top w:val="nil"/>
              <w:left w:val="nil"/>
              <w:bottom w:val="single" w:sz="8" w:space="0" w:color="2E74B5"/>
              <w:right w:val="single" w:sz="8" w:space="0" w:color="2E74B5"/>
            </w:tcBorders>
            <w:shd w:val="clear" w:color="auto" w:fill="auto"/>
            <w:vAlign w:val="bottom"/>
          </w:tcPr>
          <w:p w14:paraId="00000156"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3,9</w:t>
            </w:r>
          </w:p>
        </w:tc>
      </w:tr>
      <w:tr w:rsidR="00830992" w14:paraId="46AA028A"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57"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Castilla-La Mancha</w:t>
            </w:r>
          </w:p>
        </w:tc>
        <w:tc>
          <w:tcPr>
            <w:tcW w:w="1701" w:type="dxa"/>
            <w:tcBorders>
              <w:top w:val="nil"/>
              <w:left w:val="nil"/>
              <w:bottom w:val="single" w:sz="8" w:space="0" w:color="2E74B5"/>
              <w:right w:val="single" w:sz="8" w:space="0" w:color="2E74B5"/>
            </w:tcBorders>
            <w:shd w:val="clear" w:color="auto" w:fill="auto"/>
            <w:vAlign w:val="bottom"/>
          </w:tcPr>
          <w:p w14:paraId="00000158"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Guadalajara</w:t>
            </w:r>
          </w:p>
        </w:tc>
        <w:tc>
          <w:tcPr>
            <w:tcW w:w="1559" w:type="dxa"/>
            <w:tcBorders>
              <w:top w:val="nil"/>
              <w:left w:val="nil"/>
              <w:bottom w:val="single" w:sz="8" w:space="0" w:color="2E74B5"/>
              <w:right w:val="single" w:sz="8" w:space="0" w:color="2E74B5"/>
            </w:tcBorders>
            <w:shd w:val="clear" w:color="auto" w:fill="auto"/>
            <w:vAlign w:val="bottom"/>
          </w:tcPr>
          <w:p w14:paraId="00000159"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1.427 €</w:t>
            </w:r>
          </w:p>
        </w:tc>
        <w:tc>
          <w:tcPr>
            <w:tcW w:w="1560" w:type="dxa"/>
            <w:tcBorders>
              <w:top w:val="nil"/>
              <w:left w:val="nil"/>
              <w:bottom w:val="single" w:sz="8" w:space="0" w:color="2E74B5"/>
              <w:right w:val="single" w:sz="8" w:space="0" w:color="2E74B5"/>
            </w:tcBorders>
            <w:shd w:val="clear" w:color="auto" w:fill="auto"/>
            <w:vAlign w:val="bottom"/>
          </w:tcPr>
          <w:p w14:paraId="0000015A"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114.152 €</w:t>
            </w:r>
          </w:p>
        </w:tc>
        <w:tc>
          <w:tcPr>
            <w:tcW w:w="1559" w:type="dxa"/>
            <w:tcBorders>
              <w:top w:val="nil"/>
              <w:left w:val="nil"/>
              <w:bottom w:val="single" w:sz="8" w:space="0" w:color="2E74B5"/>
              <w:right w:val="single" w:sz="8" w:space="0" w:color="2E74B5"/>
            </w:tcBorders>
            <w:shd w:val="clear" w:color="auto" w:fill="auto"/>
            <w:vAlign w:val="bottom"/>
          </w:tcPr>
          <w:p w14:paraId="0000015B"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22.470 €</w:t>
            </w:r>
          </w:p>
        </w:tc>
        <w:tc>
          <w:tcPr>
            <w:tcW w:w="1701" w:type="dxa"/>
            <w:tcBorders>
              <w:top w:val="nil"/>
              <w:left w:val="nil"/>
              <w:bottom w:val="single" w:sz="8" w:space="0" w:color="2E74B5"/>
              <w:right w:val="single" w:sz="8" w:space="0" w:color="2E74B5"/>
            </w:tcBorders>
            <w:shd w:val="clear" w:color="auto" w:fill="auto"/>
            <w:vAlign w:val="bottom"/>
          </w:tcPr>
          <w:p w14:paraId="0000015C"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5,1</w:t>
            </w:r>
          </w:p>
        </w:tc>
      </w:tr>
      <w:tr w:rsidR="00830992" w14:paraId="033053CF"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5D"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Castilla-La Mancha</w:t>
            </w:r>
          </w:p>
        </w:tc>
        <w:tc>
          <w:tcPr>
            <w:tcW w:w="1701" w:type="dxa"/>
            <w:tcBorders>
              <w:top w:val="nil"/>
              <w:left w:val="nil"/>
              <w:bottom w:val="single" w:sz="8" w:space="0" w:color="2E74B5"/>
              <w:right w:val="single" w:sz="8" w:space="0" w:color="2E74B5"/>
            </w:tcBorders>
            <w:shd w:val="clear" w:color="auto" w:fill="auto"/>
            <w:vAlign w:val="bottom"/>
          </w:tcPr>
          <w:p w14:paraId="0000015E"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Toledo</w:t>
            </w:r>
          </w:p>
        </w:tc>
        <w:tc>
          <w:tcPr>
            <w:tcW w:w="1559" w:type="dxa"/>
            <w:tcBorders>
              <w:top w:val="nil"/>
              <w:left w:val="nil"/>
              <w:bottom w:val="single" w:sz="8" w:space="0" w:color="2E74B5"/>
              <w:right w:val="single" w:sz="8" w:space="0" w:color="2E74B5"/>
            </w:tcBorders>
            <w:shd w:val="clear" w:color="auto" w:fill="auto"/>
            <w:vAlign w:val="bottom"/>
          </w:tcPr>
          <w:p w14:paraId="0000015F"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1.031 €</w:t>
            </w:r>
          </w:p>
        </w:tc>
        <w:tc>
          <w:tcPr>
            <w:tcW w:w="1560" w:type="dxa"/>
            <w:tcBorders>
              <w:top w:val="nil"/>
              <w:left w:val="nil"/>
              <w:bottom w:val="single" w:sz="8" w:space="0" w:color="2E74B5"/>
              <w:right w:val="single" w:sz="8" w:space="0" w:color="2E74B5"/>
            </w:tcBorders>
            <w:shd w:val="clear" w:color="auto" w:fill="auto"/>
            <w:vAlign w:val="bottom"/>
          </w:tcPr>
          <w:p w14:paraId="00000160"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82.446 €</w:t>
            </w:r>
          </w:p>
        </w:tc>
        <w:tc>
          <w:tcPr>
            <w:tcW w:w="1559" w:type="dxa"/>
            <w:tcBorders>
              <w:top w:val="nil"/>
              <w:left w:val="nil"/>
              <w:bottom w:val="single" w:sz="8" w:space="0" w:color="2E74B5"/>
              <w:right w:val="single" w:sz="8" w:space="0" w:color="2E74B5"/>
            </w:tcBorders>
            <w:shd w:val="clear" w:color="auto" w:fill="auto"/>
            <w:vAlign w:val="bottom"/>
          </w:tcPr>
          <w:p w14:paraId="00000161"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22.806 €</w:t>
            </w:r>
          </w:p>
        </w:tc>
        <w:tc>
          <w:tcPr>
            <w:tcW w:w="1701" w:type="dxa"/>
            <w:tcBorders>
              <w:top w:val="nil"/>
              <w:left w:val="nil"/>
              <w:bottom w:val="single" w:sz="8" w:space="0" w:color="2E74B5"/>
              <w:right w:val="single" w:sz="8" w:space="0" w:color="2E74B5"/>
            </w:tcBorders>
            <w:shd w:val="clear" w:color="auto" w:fill="auto"/>
            <w:vAlign w:val="bottom"/>
          </w:tcPr>
          <w:p w14:paraId="00000162"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3,6</w:t>
            </w:r>
          </w:p>
        </w:tc>
      </w:tr>
      <w:tr w:rsidR="00830992" w14:paraId="700BE059"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63"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Cataluña</w:t>
            </w:r>
          </w:p>
        </w:tc>
        <w:tc>
          <w:tcPr>
            <w:tcW w:w="1701" w:type="dxa"/>
            <w:tcBorders>
              <w:top w:val="nil"/>
              <w:left w:val="nil"/>
              <w:bottom w:val="single" w:sz="8" w:space="0" w:color="2E74B5"/>
              <w:right w:val="single" w:sz="8" w:space="0" w:color="2E74B5"/>
            </w:tcBorders>
            <w:shd w:val="clear" w:color="auto" w:fill="auto"/>
            <w:vAlign w:val="bottom"/>
          </w:tcPr>
          <w:p w14:paraId="00000164"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Barcelona</w:t>
            </w:r>
          </w:p>
        </w:tc>
        <w:tc>
          <w:tcPr>
            <w:tcW w:w="1559" w:type="dxa"/>
            <w:tcBorders>
              <w:top w:val="nil"/>
              <w:left w:val="nil"/>
              <w:bottom w:val="single" w:sz="8" w:space="0" w:color="2E74B5"/>
              <w:right w:val="single" w:sz="8" w:space="0" w:color="2E74B5"/>
            </w:tcBorders>
            <w:shd w:val="clear" w:color="auto" w:fill="auto"/>
            <w:vAlign w:val="bottom"/>
          </w:tcPr>
          <w:p w14:paraId="00000165"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2.973 €</w:t>
            </w:r>
          </w:p>
        </w:tc>
        <w:tc>
          <w:tcPr>
            <w:tcW w:w="1560" w:type="dxa"/>
            <w:tcBorders>
              <w:top w:val="nil"/>
              <w:left w:val="nil"/>
              <w:bottom w:val="single" w:sz="8" w:space="0" w:color="2E74B5"/>
              <w:right w:val="single" w:sz="8" w:space="0" w:color="2E74B5"/>
            </w:tcBorders>
            <w:shd w:val="clear" w:color="auto" w:fill="auto"/>
            <w:vAlign w:val="bottom"/>
          </w:tcPr>
          <w:p w14:paraId="00000166"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237.868 €</w:t>
            </w:r>
          </w:p>
        </w:tc>
        <w:tc>
          <w:tcPr>
            <w:tcW w:w="1559" w:type="dxa"/>
            <w:tcBorders>
              <w:top w:val="nil"/>
              <w:left w:val="nil"/>
              <w:bottom w:val="single" w:sz="8" w:space="0" w:color="2E74B5"/>
              <w:right w:val="single" w:sz="8" w:space="0" w:color="2E74B5"/>
            </w:tcBorders>
            <w:shd w:val="clear" w:color="auto" w:fill="auto"/>
            <w:vAlign w:val="bottom"/>
          </w:tcPr>
          <w:p w14:paraId="00000167"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24.876 €</w:t>
            </w:r>
          </w:p>
        </w:tc>
        <w:tc>
          <w:tcPr>
            <w:tcW w:w="1701" w:type="dxa"/>
            <w:tcBorders>
              <w:top w:val="nil"/>
              <w:left w:val="nil"/>
              <w:bottom w:val="single" w:sz="8" w:space="0" w:color="2E74B5"/>
              <w:right w:val="single" w:sz="8" w:space="0" w:color="2E74B5"/>
            </w:tcBorders>
            <w:shd w:val="clear" w:color="auto" w:fill="auto"/>
            <w:vAlign w:val="bottom"/>
          </w:tcPr>
          <w:p w14:paraId="00000168"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9,6</w:t>
            </w:r>
          </w:p>
        </w:tc>
      </w:tr>
      <w:tr w:rsidR="00830992" w14:paraId="12AAA05C"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69"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Cataluña</w:t>
            </w:r>
          </w:p>
        </w:tc>
        <w:tc>
          <w:tcPr>
            <w:tcW w:w="1701" w:type="dxa"/>
            <w:tcBorders>
              <w:top w:val="nil"/>
              <w:left w:val="nil"/>
              <w:bottom w:val="single" w:sz="8" w:space="0" w:color="2E74B5"/>
              <w:right w:val="single" w:sz="8" w:space="0" w:color="2E74B5"/>
            </w:tcBorders>
            <w:shd w:val="clear" w:color="auto" w:fill="auto"/>
            <w:vAlign w:val="bottom"/>
          </w:tcPr>
          <w:p w14:paraId="0000016A"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Girona</w:t>
            </w:r>
          </w:p>
        </w:tc>
        <w:tc>
          <w:tcPr>
            <w:tcW w:w="1559" w:type="dxa"/>
            <w:tcBorders>
              <w:top w:val="nil"/>
              <w:left w:val="nil"/>
              <w:bottom w:val="single" w:sz="8" w:space="0" w:color="2E74B5"/>
              <w:right w:val="single" w:sz="8" w:space="0" w:color="2E74B5"/>
            </w:tcBorders>
            <w:shd w:val="clear" w:color="auto" w:fill="auto"/>
            <w:vAlign w:val="bottom"/>
          </w:tcPr>
          <w:p w14:paraId="0000016B"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2.292 €</w:t>
            </w:r>
          </w:p>
        </w:tc>
        <w:tc>
          <w:tcPr>
            <w:tcW w:w="1560" w:type="dxa"/>
            <w:tcBorders>
              <w:top w:val="nil"/>
              <w:left w:val="nil"/>
              <w:bottom w:val="single" w:sz="8" w:space="0" w:color="2E74B5"/>
              <w:right w:val="single" w:sz="8" w:space="0" w:color="2E74B5"/>
            </w:tcBorders>
            <w:shd w:val="clear" w:color="auto" w:fill="auto"/>
            <w:vAlign w:val="bottom"/>
          </w:tcPr>
          <w:p w14:paraId="0000016C"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183.369 €</w:t>
            </w:r>
          </w:p>
        </w:tc>
        <w:tc>
          <w:tcPr>
            <w:tcW w:w="1559" w:type="dxa"/>
            <w:tcBorders>
              <w:top w:val="nil"/>
              <w:left w:val="nil"/>
              <w:bottom w:val="single" w:sz="8" w:space="0" w:color="2E74B5"/>
              <w:right w:val="single" w:sz="8" w:space="0" w:color="2E74B5"/>
            </w:tcBorders>
            <w:shd w:val="clear" w:color="auto" w:fill="auto"/>
            <w:vAlign w:val="bottom"/>
          </w:tcPr>
          <w:p w14:paraId="0000016D"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23.129 €</w:t>
            </w:r>
          </w:p>
        </w:tc>
        <w:tc>
          <w:tcPr>
            <w:tcW w:w="1701" w:type="dxa"/>
            <w:tcBorders>
              <w:top w:val="nil"/>
              <w:left w:val="nil"/>
              <w:bottom w:val="single" w:sz="8" w:space="0" w:color="2E74B5"/>
              <w:right w:val="single" w:sz="8" w:space="0" w:color="2E74B5"/>
            </w:tcBorders>
            <w:shd w:val="clear" w:color="auto" w:fill="auto"/>
            <w:vAlign w:val="bottom"/>
          </w:tcPr>
          <w:p w14:paraId="0000016E"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7,9</w:t>
            </w:r>
          </w:p>
        </w:tc>
      </w:tr>
      <w:tr w:rsidR="00830992" w14:paraId="36D6B4BA"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6F"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Cataluña</w:t>
            </w:r>
          </w:p>
        </w:tc>
        <w:tc>
          <w:tcPr>
            <w:tcW w:w="1701" w:type="dxa"/>
            <w:tcBorders>
              <w:top w:val="nil"/>
              <w:left w:val="nil"/>
              <w:bottom w:val="single" w:sz="8" w:space="0" w:color="2E74B5"/>
              <w:right w:val="single" w:sz="8" w:space="0" w:color="2E74B5"/>
            </w:tcBorders>
            <w:shd w:val="clear" w:color="auto" w:fill="auto"/>
            <w:vAlign w:val="bottom"/>
          </w:tcPr>
          <w:p w14:paraId="00000170"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Lleida</w:t>
            </w:r>
          </w:p>
        </w:tc>
        <w:tc>
          <w:tcPr>
            <w:tcW w:w="1559" w:type="dxa"/>
            <w:tcBorders>
              <w:top w:val="nil"/>
              <w:left w:val="nil"/>
              <w:bottom w:val="single" w:sz="8" w:space="0" w:color="2E74B5"/>
              <w:right w:val="single" w:sz="8" w:space="0" w:color="2E74B5"/>
            </w:tcBorders>
            <w:shd w:val="clear" w:color="auto" w:fill="auto"/>
            <w:vAlign w:val="bottom"/>
          </w:tcPr>
          <w:p w14:paraId="00000171"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1.176 €</w:t>
            </w:r>
          </w:p>
        </w:tc>
        <w:tc>
          <w:tcPr>
            <w:tcW w:w="1560" w:type="dxa"/>
            <w:tcBorders>
              <w:top w:val="nil"/>
              <w:left w:val="nil"/>
              <w:bottom w:val="single" w:sz="8" w:space="0" w:color="2E74B5"/>
              <w:right w:val="single" w:sz="8" w:space="0" w:color="2E74B5"/>
            </w:tcBorders>
            <w:shd w:val="clear" w:color="auto" w:fill="auto"/>
            <w:vAlign w:val="bottom"/>
          </w:tcPr>
          <w:p w14:paraId="00000172"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94.065 €</w:t>
            </w:r>
          </w:p>
        </w:tc>
        <w:tc>
          <w:tcPr>
            <w:tcW w:w="1559" w:type="dxa"/>
            <w:tcBorders>
              <w:top w:val="nil"/>
              <w:left w:val="nil"/>
              <w:bottom w:val="single" w:sz="8" w:space="0" w:color="2E74B5"/>
              <w:right w:val="single" w:sz="8" w:space="0" w:color="2E74B5"/>
            </w:tcBorders>
            <w:shd w:val="clear" w:color="auto" w:fill="auto"/>
            <w:vAlign w:val="bottom"/>
          </w:tcPr>
          <w:p w14:paraId="00000173"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22.839 €</w:t>
            </w:r>
          </w:p>
        </w:tc>
        <w:tc>
          <w:tcPr>
            <w:tcW w:w="1701" w:type="dxa"/>
            <w:tcBorders>
              <w:top w:val="nil"/>
              <w:left w:val="nil"/>
              <w:bottom w:val="single" w:sz="8" w:space="0" w:color="2E74B5"/>
              <w:right w:val="single" w:sz="8" w:space="0" w:color="2E74B5"/>
            </w:tcBorders>
            <w:shd w:val="clear" w:color="auto" w:fill="auto"/>
            <w:vAlign w:val="bottom"/>
          </w:tcPr>
          <w:p w14:paraId="00000174"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4,1</w:t>
            </w:r>
          </w:p>
        </w:tc>
      </w:tr>
      <w:tr w:rsidR="00830992" w14:paraId="65E00C19"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75"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Cataluña</w:t>
            </w:r>
          </w:p>
        </w:tc>
        <w:tc>
          <w:tcPr>
            <w:tcW w:w="1701" w:type="dxa"/>
            <w:tcBorders>
              <w:top w:val="nil"/>
              <w:left w:val="nil"/>
              <w:bottom w:val="single" w:sz="8" w:space="0" w:color="2E74B5"/>
              <w:right w:val="single" w:sz="8" w:space="0" w:color="2E74B5"/>
            </w:tcBorders>
            <w:shd w:val="clear" w:color="auto" w:fill="auto"/>
            <w:vAlign w:val="bottom"/>
          </w:tcPr>
          <w:p w14:paraId="00000176"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Tarragona</w:t>
            </w:r>
          </w:p>
        </w:tc>
        <w:tc>
          <w:tcPr>
            <w:tcW w:w="1559" w:type="dxa"/>
            <w:tcBorders>
              <w:top w:val="nil"/>
              <w:left w:val="nil"/>
              <w:bottom w:val="single" w:sz="8" w:space="0" w:color="2E74B5"/>
              <w:right w:val="single" w:sz="8" w:space="0" w:color="2E74B5"/>
            </w:tcBorders>
            <w:shd w:val="clear" w:color="auto" w:fill="auto"/>
            <w:vAlign w:val="bottom"/>
          </w:tcPr>
          <w:p w14:paraId="00000177"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1.629 €</w:t>
            </w:r>
          </w:p>
        </w:tc>
        <w:tc>
          <w:tcPr>
            <w:tcW w:w="1560" w:type="dxa"/>
            <w:tcBorders>
              <w:top w:val="nil"/>
              <w:left w:val="nil"/>
              <w:bottom w:val="single" w:sz="8" w:space="0" w:color="2E74B5"/>
              <w:right w:val="single" w:sz="8" w:space="0" w:color="2E74B5"/>
            </w:tcBorders>
            <w:shd w:val="clear" w:color="auto" w:fill="auto"/>
            <w:vAlign w:val="bottom"/>
          </w:tcPr>
          <w:p w14:paraId="00000178"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130.346 €</w:t>
            </w:r>
          </w:p>
        </w:tc>
        <w:tc>
          <w:tcPr>
            <w:tcW w:w="1559" w:type="dxa"/>
            <w:tcBorders>
              <w:top w:val="nil"/>
              <w:left w:val="nil"/>
              <w:bottom w:val="single" w:sz="8" w:space="0" w:color="2E74B5"/>
              <w:right w:val="single" w:sz="8" w:space="0" w:color="2E74B5"/>
            </w:tcBorders>
            <w:shd w:val="clear" w:color="auto" w:fill="auto"/>
            <w:vAlign w:val="bottom"/>
          </w:tcPr>
          <w:p w14:paraId="00000179"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23.541 €</w:t>
            </w:r>
          </w:p>
        </w:tc>
        <w:tc>
          <w:tcPr>
            <w:tcW w:w="1701" w:type="dxa"/>
            <w:tcBorders>
              <w:top w:val="nil"/>
              <w:left w:val="nil"/>
              <w:bottom w:val="single" w:sz="8" w:space="0" w:color="2E74B5"/>
              <w:right w:val="single" w:sz="8" w:space="0" w:color="2E74B5"/>
            </w:tcBorders>
            <w:shd w:val="clear" w:color="auto" w:fill="auto"/>
            <w:vAlign w:val="bottom"/>
          </w:tcPr>
          <w:p w14:paraId="0000017A"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5,5</w:t>
            </w:r>
          </w:p>
        </w:tc>
      </w:tr>
      <w:tr w:rsidR="00830992" w14:paraId="5F3D14B0"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7B"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Comunitat Valenciana</w:t>
            </w:r>
          </w:p>
        </w:tc>
        <w:tc>
          <w:tcPr>
            <w:tcW w:w="1701" w:type="dxa"/>
            <w:tcBorders>
              <w:top w:val="nil"/>
              <w:left w:val="nil"/>
              <w:bottom w:val="single" w:sz="8" w:space="0" w:color="2E74B5"/>
              <w:right w:val="single" w:sz="8" w:space="0" w:color="2E74B5"/>
            </w:tcBorders>
            <w:shd w:val="clear" w:color="auto" w:fill="auto"/>
            <w:vAlign w:val="bottom"/>
          </w:tcPr>
          <w:p w14:paraId="0000017C"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Alicante</w:t>
            </w:r>
          </w:p>
        </w:tc>
        <w:tc>
          <w:tcPr>
            <w:tcW w:w="1559" w:type="dxa"/>
            <w:tcBorders>
              <w:top w:val="nil"/>
              <w:left w:val="nil"/>
              <w:bottom w:val="single" w:sz="8" w:space="0" w:color="2E74B5"/>
              <w:right w:val="single" w:sz="8" w:space="0" w:color="2E74B5"/>
            </w:tcBorders>
            <w:shd w:val="clear" w:color="auto" w:fill="auto"/>
            <w:vAlign w:val="bottom"/>
          </w:tcPr>
          <w:p w14:paraId="0000017D"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1.789 €</w:t>
            </w:r>
          </w:p>
        </w:tc>
        <w:tc>
          <w:tcPr>
            <w:tcW w:w="1560" w:type="dxa"/>
            <w:tcBorders>
              <w:top w:val="nil"/>
              <w:left w:val="nil"/>
              <w:bottom w:val="single" w:sz="8" w:space="0" w:color="2E74B5"/>
              <w:right w:val="single" w:sz="8" w:space="0" w:color="2E74B5"/>
            </w:tcBorders>
            <w:shd w:val="clear" w:color="auto" w:fill="auto"/>
            <w:vAlign w:val="bottom"/>
          </w:tcPr>
          <w:p w14:paraId="0000017E"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143.111 €</w:t>
            </w:r>
          </w:p>
        </w:tc>
        <w:tc>
          <w:tcPr>
            <w:tcW w:w="1559" w:type="dxa"/>
            <w:tcBorders>
              <w:top w:val="nil"/>
              <w:left w:val="nil"/>
              <w:bottom w:val="single" w:sz="8" w:space="0" w:color="2E74B5"/>
              <w:right w:val="single" w:sz="8" w:space="0" w:color="2E74B5"/>
            </w:tcBorders>
            <w:shd w:val="clear" w:color="auto" w:fill="auto"/>
            <w:vAlign w:val="bottom"/>
          </w:tcPr>
          <w:p w14:paraId="0000017F"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22.208 €</w:t>
            </w:r>
          </w:p>
        </w:tc>
        <w:tc>
          <w:tcPr>
            <w:tcW w:w="1701" w:type="dxa"/>
            <w:tcBorders>
              <w:top w:val="nil"/>
              <w:left w:val="nil"/>
              <w:bottom w:val="single" w:sz="8" w:space="0" w:color="2E74B5"/>
              <w:right w:val="single" w:sz="8" w:space="0" w:color="2E74B5"/>
            </w:tcBorders>
            <w:shd w:val="clear" w:color="auto" w:fill="auto"/>
            <w:vAlign w:val="bottom"/>
          </w:tcPr>
          <w:p w14:paraId="00000180"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6,4</w:t>
            </w:r>
          </w:p>
        </w:tc>
      </w:tr>
      <w:tr w:rsidR="00830992" w14:paraId="454F9C92"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81"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Comunitat Valenciana</w:t>
            </w:r>
          </w:p>
        </w:tc>
        <w:tc>
          <w:tcPr>
            <w:tcW w:w="1701" w:type="dxa"/>
            <w:tcBorders>
              <w:top w:val="nil"/>
              <w:left w:val="nil"/>
              <w:bottom w:val="single" w:sz="8" w:space="0" w:color="2E74B5"/>
              <w:right w:val="single" w:sz="8" w:space="0" w:color="2E74B5"/>
            </w:tcBorders>
            <w:shd w:val="clear" w:color="auto" w:fill="auto"/>
            <w:vAlign w:val="bottom"/>
          </w:tcPr>
          <w:p w14:paraId="00000182"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Castellón</w:t>
            </w:r>
          </w:p>
        </w:tc>
        <w:tc>
          <w:tcPr>
            <w:tcW w:w="1559" w:type="dxa"/>
            <w:tcBorders>
              <w:top w:val="nil"/>
              <w:left w:val="nil"/>
              <w:bottom w:val="single" w:sz="8" w:space="0" w:color="2E74B5"/>
              <w:right w:val="single" w:sz="8" w:space="0" w:color="2E74B5"/>
            </w:tcBorders>
            <w:shd w:val="clear" w:color="auto" w:fill="auto"/>
            <w:vAlign w:val="bottom"/>
          </w:tcPr>
          <w:p w14:paraId="00000183"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1.173 €</w:t>
            </w:r>
          </w:p>
        </w:tc>
        <w:tc>
          <w:tcPr>
            <w:tcW w:w="1560" w:type="dxa"/>
            <w:tcBorders>
              <w:top w:val="nil"/>
              <w:left w:val="nil"/>
              <w:bottom w:val="single" w:sz="8" w:space="0" w:color="2E74B5"/>
              <w:right w:val="single" w:sz="8" w:space="0" w:color="2E74B5"/>
            </w:tcBorders>
            <w:shd w:val="clear" w:color="auto" w:fill="auto"/>
            <w:vAlign w:val="bottom"/>
          </w:tcPr>
          <w:p w14:paraId="00000184"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93.853 €</w:t>
            </w:r>
          </w:p>
        </w:tc>
        <w:tc>
          <w:tcPr>
            <w:tcW w:w="1559" w:type="dxa"/>
            <w:tcBorders>
              <w:top w:val="nil"/>
              <w:left w:val="nil"/>
              <w:bottom w:val="single" w:sz="8" w:space="0" w:color="2E74B5"/>
              <w:right w:val="single" w:sz="8" w:space="0" w:color="2E74B5"/>
            </w:tcBorders>
            <w:shd w:val="clear" w:color="auto" w:fill="auto"/>
            <w:vAlign w:val="bottom"/>
          </w:tcPr>
          <w:p w14:paraId="00000185"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24.253 €</w:t>
            </w:r>
          </w:p>
        </w:tc>
        <w:tc>
          <w:tcPr>
            <w:tcW w:w="1701" w:type="dxa"/>
            <w:tcBorders>
              <w:top w:val="nil"/>
              <w:left w:val="nil"/>
              <w:bottom w:val="single" w:sz="8" w:space="0" w:color="2E74B5"/>
              <w:right w:val="single" w:sz="8" w:space="0" w:color="2E74B5"/>
            </w:tcBorders>
            <w:shd w:val="clear" w:color="auto" w:fill="auto"/>
            <w:vAlign w:val="bottom"/>
          </w:tcPr>
          <w:p w14:paraId="00000186"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3,9</w:t>
            </w:r>
          </w:p>
        </w:tc>
      </w:tr>
      <w:tr w:rsidR="00830992" w14:paraId="1A3677D1"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87"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Comunitat Valenciana</w:t>
            </w:r>
          </w:p>
        </w:tc>
        <w:tc>
          <w:tcPr>
            <w:tcW w:w="1701" w:type="dxa"/>
            <w:tcBorders>
              <w:top w:val="nil"/>
              <w:left w:val="nil"/>
              <w:bottom w:val="single" w:sz="8" w:space="0" w:color="2E74B5"/>
              <w:right w:val="single" w:sz="8" w:space="0" w:color="2E74B5"/>
            </w:tcBorders>
            <w:shd w:val="clear" w:color="auto" w:fill="auto"/>
            <w:vAlign w:val="bottom"/>
          </w:tcPr>
          <w:p w14:paraId="00000188"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Valencia</w:t>
            </w:r>
          </w:p>
        </w:tc>
        <w:tc>
          <w:tcPr>
            <w:tcW w:w="1559" w:type="dxa"/>
            <w:tcBorders>
              <w:top w:val="nil"/>
              <w:left w:val="nil"/>
              <w:bottom w:val="single" w:sz="8" w:space="0" w:color="2E74B5"/>
              <w:right w:val="single" w:sz="8" w:space="0" w:color="2E74B5"/>
            </w:tcBorders>
            <w:shd w:val="clear" w:color="auto" w:fill="auto"/>
            <w:vAlign w:val="bottom"/>
          </w:tcPr>
          <w:p w14:paraId="00000189"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1.496 €</w:t>
            </w:r>
          </w:p>
        </w:tc>
        <w:tc>
          <w:tcPr>
            <w:tcW w:w="1560" w:type="dxa"/>
            <w:tcBorders>
              <w:top w:val="nil"/>
              <w:left w:val="nil"/>
              <w:bottom w:val="single" w:sz="8" w:space="0" w:color="2E74B5"/>
              <w:right w:val="single" w:sz="8" w:space="0" w:color="2E74B5"/>
            </w:tcBorders>
            <w:shd w:val="clear" w:color="auto" w:fill="auto"/>
            <w:vAlign w:val="bottom"/>
          </w:tcPr>
          <w:p w14:paraId="0000018A"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119.708 €</w:t>
            </w:r>
          </w:p>
        </w:tc>
        <w:tc>
          <w:tcPr>
            <w:tcW w:w="1559" w:type="dxa"/>
            <w:tcBorders>
              <w:top w:val="nil"/>
              <w:left w:val="nil"/>
              <w:bottom w:val="single" w:sz="8" w:space="0" w:color="2E74B5"/>
              <w:right w:val="single" w:sz="8" w:space="0" w:color="2E74B5"/>
            </w:tcBorders>
            <w:shd w:val="clear" w:color="auto" w:fill="auto"/>
            <w:vAlign w:val="bottom"/>
          </w:tcPr>
          <w:p w14:paraId="0000018B"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23.126 €</w:t>
            </w:r>
          </w:p>
        </w:tc>
        <w:tc>
          <w:tcPr>
            <w:tcW w:w="1701" w:type="dxa"/>
            <w:tcBorders>
              <w:top w:val="nil"/>
              <w:left w:val="nil"/>
              <w:bottom w:val="single" w:sz="8" w:space="0" w:color="2E74B5"/>
              <w:right w:val="single" w:sz="8" w:space="0" w:color="2E74B5"/>
            </w:tcBorders>
            <w:shd w:val="clear" w:color="auto" w:fill="auto"/>
            <w:vAlign w:val="bottom"/>
          </w:tcPr>
          <w:p w14:paraId="0000018C"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5,2</w:t>
            </w:r>
          </w:p>
        </w:tc>
      </w:tr>
      <w:tr w:rsidR="00830992" w14:paraId="369F3A2F"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8D"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Extremadura</w:t>
            </w:r>
          </w:p>
        </w:tc>
        <w:tc>
          <w:tcPr>
            <w:tcW w:w="1701" w:type="dxa"/>
            <w:tcBorders>
              <w:top w:val="nil"/>
              <w:left w:val="nil"/>
              <w:bottom w:val="single" w:sz="8" w:space="0" w:color="2E74B5"/>
              <w:right w:val="single" w:sz="8" w:space="0" w:color="2E74B5"/>
            </w:tcBorders>
            <w:shd w:val="clear" w:color="auto" w:fill="auto"/>
            <w:vAlign w:val="bottom"/>
          </w:tcPr>
          <w:p w14:paraId="0000018E"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Badajoz</w:t>
            </w:r>
          </w:p>
        </w:tc>
        <w:tc>
          <w:tcPr>
            <w:tcW w:w="1559" w:type="dxa"/>
            <w:tcBorders>
              <w:top w:val="nil"/>
              <w:left w:val="nil"/>
              <w:bottom w:val="single" w:sz="8" w:space="0" w:color="2E74B5"/>
              <w:right w:val="single" w:sz="8" w:space="0" w:color="2E74B5"/>
            </w:tcBorders>
            <w:shd w:val="clear" w:color="auto" w:fill="auto"/>
            <w:vAlign w:val="bottom"/>
          </w:tcPr>
          <w:p w14:paraId="0000018F"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1.214 €</w:t>
            </w:r>
          </w:p>
        </w:tc>
        <w:tc>
          <w:tcPr>
            <w:tcW w:w="1560" w:type="dxa"/>
            <w:tcBorders>
              <w:top w:val="nil"/>
              <w:left w:val="nil"/>
              <w:bottom w:val="single" w:sz="8" w:space="0" w:color="2E74B5"/>
              <w:right w:val="single" w:sz="8" w:space="0" w:color="2E74B5"/>
            </w:tcBorders>
            <w:shd w:val="clear" w:color="auto" w:fill="auto"/>
            <w:vAlign w:val="bottom"/>
          </w:tcPr>
          <w:p w14:paraId="00000190"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97.123 €</w:t>
            </w:r>
          </w:p>
        </w:tc>
        <w:tc>
          <w:tcPr>
            <w:tcW w:w="1559" w:type="dxa"/>
            <w:tcBorders>
              <w:top w:val="nil"/>
              <w:left w:val="nil"/>
              <w:bottom w:val="single" w:sz="8" w:space="0" w:color="2E74B5"/>
              <w:right w:val="single" w:sz="8" w:space="0" w:color="2E74B5"/>
            </w:tcBorders>
            <w:shd w:val="clear" w:color="auto" w:fill="auto"/>
            <w:vAlign w:val="bottom"/>
          </w:tcPr>
          <w:p w14:paraId="00000191"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22.639 €</w:t>
            </w:r>
          </w:p>
        </w:tc>
        <w:tc>
          <w:tcPr>
            <w:tcW w:w="1701" w:type="dxa"/>
            <w:tcBorders>
              <w:top w:val="nil"/>
              <w:left w:val="nil"/>
              <w:bottom w:val="single" w:sz="8" w:space="0" w:color="2E74B5"/>
              <w:right w:val="single" w:sz="8" w:space="0" w:color="2E74B5"/>
            </w:tcBorders>
            <w:shd w:val="clear" w:color="auto" w:fill="auto"/>
            <w:vAlign w:val="bottom"/>
          </w:tcPr>
          <w:p w14:paraId="00000192"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4,3</w:t>
            </w:r>
          </w:p>
        </w:tc>
      </w:tr>
      <w:tr w:rsidR="00830992" w14:paraId="1587EBD4"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93"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Extremadura</w:t>
            </w:r>
          </w:p>
        </w:tc>
        <w:tc>
          <w:tcPr>
            <w:tcW w:w="1701" w:type="dxa"/>
            <w:tcBorders>
              <w:top w:val="nil"/>
              <w:left w:val="nil"/>
              <w:bottom w:val="single" w:sz="8" w:space="0" w:color="2E74B5"/>
              <w:right w:val="single" w:sz="8" w:space="0" w:color="2E74B5"/>
            </w:tcBorders>
            <w:shd w:val="clear" w:color="auto" w:fill="auto"/>
            <w:vAlign w:val="bottom"/>
          </w:tcPr>
          <w:p w14:paraId="00000194"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Cáceres</w:t>
            </w:r>
          </w:p>
        </w:tc>
        <w:tc>
          <w:tcPr>
            <w:tcW w:w="1559" w:type="dxa"/>
            <w:tcBorders>
              <w:top w:val="nil"/>
              <w:left w:val="nil"/>
              <w:bottom w:val="single" w:sz="8" w:space="0" w:color="2E74B5"/>
              <w:right w:val="single" w:sz="8" w:space="0" w:color="2E74B5"/>
            </w:tcBorders>
            <w:shd w:val="clear" w:color="auto" w:fill="auto"/>
            <w:vAlign w:val="bottom"/>
          </w:tcPr>
          <w:p w14:paraId="00000195"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1.191 €</w:t>
            </w:r>
          </w:p>
        </w:tc>
        <w:tc>
          <w:tcPr>
            <w:tcW w:w="1560" w:type="dxa"/>
            <w:tcBorders>
              <w:top w:val="nil"/>
              <w:left w:val="nil"/>
              <w:bottom w:val="single" w:sz="8" w:space="0" w:color="2E74B5"/>
              <w:right w:val="single" w:sz="8" w:space="0" w:color="2E74B5"/>
            </w:tcBorders>
            <w:shd w:val="clear" w:color="auto" w:fill="auto"/>
            <w:vAlign w:val="bottom"/>
          </w:tcPr>
          <w:p w14:paraId="00000196"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95.246 €</w:t>
            </w:r>
          </w:p>
        </w:tc>
        <w:tc>
          <w:tcPr>
            <w:tcW w:w="1559" w:type="dxa"/>
            <w:tcBorders>
              <w:top w:val="nil"/>
              <w:left w:val="nil"/>
              <w:bottom w:val="single" w:sz="8" w:space="0" w:color="2E74B5"/>
              <w:right w:val="single" w:sz="8" w:space="0" w:color="2E74B5"/>
            </w:tcBorders>
            <w:shd w:val="clear" w:color="auto" w:fill="auto"/>
            <w:vAlign w:val="bottom"/>
          </w:tcPr>
          <w:p w14:paraId="00000197"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23.336 €</w:t>
            </w:r>
          </w:p>
        </w:tc>
        <w:tc>
          <w:tcPr>
            <w:tcW w:w="1701" w:type="dxa"/>
            <w:tcBorders>
              <w:top w:val="nil"/>
              <w:left w:val="nil"/>
              <w:bottom w:val="single" w:sz="8" w:space="0" w:color="2E74B5"/>
              <w:right w:val="single" w:sz="8" w:space="0" w:color="2E74B5"/>
            </w:tcBorders>
            <w:shd w:val="clear" w:color="auto" w:fill="auto"/>
            <w:vAlign w:val="bottom"/>
          </w:tcPr>
          <w:p w14:paraId="00000198"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4,1</w:t>
            </w:r>
          </w:p>
        </w:tc>
      </w:tr>
      <w:tr w:rsidR="00830992" w14:paraId="1A6ED3D3"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99"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Galicia</w:t>
            </w:r>
          </w:p>
        </w:tc>
        <w:tc>
          <w:tcPr>
            <w:tcW w:w="1701" w:type="dxa"/>
            <w:tcBorders>
              <w:top w:val="nil"/>
              <w:left w:val="nil"/>
              <w:bottom w:val="single" w:sz="8" w:space="0" w:color="2E74B5"/>
              <w:right w:val="single" w:sz="8" w:space="0" w:color="2E74B5"/>
            </w:tcBorders>
            <w:shd w:val="clear" w:color="auto" w:fill="auto"/>
            <w:vAlign w:val="bottom"/>
          </w:tcPr>
          <w:p w14:paraId="0000019A"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 Coruña</w:t>
            </w:r>
          </w:p>
        </w:tc>
        <w:tc>
          <w:tcPr>
            <w:tcW w:w="1559" w:type="dxa"/>
            <w:tcBorders>
              <w:top w:val="nil"/>
              <w:left w:val="nil"/>
              <w:bottom w:val="single" w:sz="8" w:space="0" w:color="2E74B5"/>
              <w:right w:val="single" w:sz="8" w:space="0" w:color="2E74B5"/>
            </w:tcBorders>
            <w:shd w:val="clear" w:color="auto" w:fill="auto"/>
            <w:vAlign w:val="bottom"/>
          </w:tcPr>
          <w:p w14:paraId="0000019B"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1.659 €</w:t>
            </w:r>
          </w:p>
        </w:tc>
        <w:tc>
          <w:tcPr>
            <w:tcW w:w="1560" w:type="dxa"/>
            <w:tcBorders>
              <w:top w:val="nil"/>
              <w:left w:val="nil"/>
              <w:bottom w:val="single" w:sz="8" w:space="0" w:color="2E74B5"/>
              <w:right w:val="single" w:sz="8" w:space="0" w:color="2E74B5"/>
            </w:tcBorders>
            <w:shd w:val="clear" w:color="auto" w:fill="auto"/>
            <w:vAlign w:val="bottom"/>
          </w:tcPr>
          <w:p w14:paraId="0000019C"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132.692 €</w:t>
            </w:r>
          </w:p>
        </w:tc>
        <w:tc>
          <w:tcPr>
            <w:tcW w:w="1559" w:type="dxa"/>
            <w:tcBorders>
              <w:top w:val="nil"/>
              <w:left w:val="nil"/>
              <w:bottom w:val="single" w:sz="8" w:space="0" w:color="2E74B5"/>
              <w:right w:val="single" w:sz="8" w:space="0" w:color="2E74B5"/>
            </w:tcBorders>
            <w:shd w:val="clear" w:color="auto" w:fill="auto"/>
            <w:vAlign w:val="bottom"/>
          </w:tcPr>
          <w:p w14:paraId="0000019D"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22.429 €</w:t>
            </w:r>
          </w:p>
        </w:tc>
        <w:tc>
          <w:tcPr>
            <w:tcW w:w="1701" w:type="dxa"/>
            <w:tcBorders>
              <w:top w:val="nil"/>
              <w:left w:val="nil"/>
              <w:bottom w:val="single" w:sz="8" w:space="0" w:color="2E74B5"/>
              <w:right w:val="single" w:sz="8" w:space="0" w:color="2E74B5"/>
            </w:tcBorders>
            <w:shd w:val="clear" w:color="auto" w:fill="auto"/>
            <w:vAlign w:val="bottom"/>
          </w:tcPr>
          <w:p w14:paraId="0000019E"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5,9</w:t>
            </w:r>
          </w:p>
        </w:tc>
      </w:tr>
      <w:tr w:rsidR="00830992" w14:paraId="28C0F4C9"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9F"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Galicia</w:t>
            </w:r>
          </w:p>
        </w:tc>
        <w:tc>
          <w:tcPr>
            <w:tcW w:w="1701" w:type="dxa"/>
            <w:tcBorders>
              <w:top w:val="nil"/>
              <w:left w:val="nil"/>
              <w:bottom w:val="single" w:sz="8" w:space="0" w:color="2E74B5"/>
              <w:right w:val="single" w:sz="8" w:space="0" w:color="2E74B5"/>
            </w:tcBorders>
            <w:shd w:val="clear" w:color="auto" w:fill="auto"/>
            <w:vAlign w:val="bottom"/>
          </w:tcPr>
          <w:p w14:paraId="000001A0"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Lugo</w:t>
            </w:r>
          </w:p>
        </w:tc>
        <w:tc>
          <w:tcPr>
            <w:tcW w:w="1559" w:type="dxa"/>
            <w:tcBorders>
              <w:top w:val="nil"/>
              <w:left w:val="nil"/>
              <w:bottom w:val="single" w:sz="8" w:space="0" w:color="2E74B5"/>
              <w:right w:val="single" w:sz="8" w:space="0" w:color="2E74B5"/>
            </w:tcBorders>
            <w:shd w:val="clear" w:color="auto" w:fill="auto"/>
            <w:vAlign w:val="bottom"/>
          </w:tcPr>
          <w:p w14:paraId="000001A1"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1.214 €</w:t>
            </w:r>
          </w:p>
        </w:tc>
        <w:tc>
          <w:tcPr>
            <w:tcW w:w="1560" w:type="dxa"/>
            <w:tcBorders>
              <w:top w:val="nil"/>
              <w:left w:val="nil"/>
              <w:bottom w:val="single" w:sz="8" w:space="0" w:color="2E74B5"/>
              <w:right w:val="single" w:sz="8" w:space="0" w:color="2E74B5"/>
            </w:tcBorders>
            <w:shd w:val="clear" w:color="auto" w:fill="auto"/>
            <w:vAlign w:val="bottom"/>
          </w:tcPr>
          <w:p w14:paraId="000001A2"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97.106 €</w:t>
            </w:r>
          </w:p>
        </w:tc>
        <w:tc>
          <w:tcPr>
            <w:tcW w:w="1559" w:type="dxa"/>
            <w:tcBorders>
              <w:top w:val="nil"/>
              <w:left w:val="nil"/>
              <w:bottom w:val="single" w:sz="8" w:space="0" w:color="2E74B5"/>
              <w:right w:val="single" w:sz="8" w:space="0" w:color="2E74B5"/>
            </w:tcBorders>
            <w:shd w:val="clear" w:color="auto" w:fill="auto"/>
            <w:vAlign w:val="bottom"/>
          </w:tcPr>
          <w:p w14:paraId="000001A3"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21.109 €</w:t>
            </w:r>
          </w:p>
        </w:tc>
        <w:tc>
          <w:tcPr>
            <w:tcW w:w="1701" w:type="dxa"/>
            <w:tcBorders>
              <w:top w:val="nil"/>
              <w:left w:val="nil"/>
              <w:bottom w:val="single" w:sz="8" w:space="0" w:color="2E74B5"/>
              <w:right w:val="single" w:sz="8" w:space="0" w:color="2E74B5"/>
            </w:tcBorders>
            <w:shd w:val="clear" w:color="auto" w:fill="auto"/>
            <w:vAlign w:val="bottom"/>
          </w:tcPr>
          <w:p w14:paraId="000001A4"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4,6</w:t>
            </w:r>
          </w:p>
        </w:tc>
      </w:tr>
      <w:tr w:rsidR="00830992" w14:paraId="0D7B802A"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A5"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Galicia</w:t>
            </w:r>
          </w:p>
        </w:tc>
        <w:tc>
          <w:tcPr>
            <w:tcW w:w="1701" w:type="dxa"/>
            <w:tcBorders>
              <w:top w:val="nil"/>
              <w:left w:val="nil"/>
              <w:bottom w:val="single" w:sz="8" w:space="0" w:color="2E74B5"/>
              <w:right w:val="single" w:sz="8" w:space="0" w:color="2E74B5"/>
            </w:tcBorders>
            <w:shd w:val="clear" w:color="auto" w:fill="auto"/>
            <w:vAlign w:val="bottom"/>
          </w:tcPr>
          <w:p w14:paraId="000001A6"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Ourense</w:t>
            </w:r>
          </w:p>
        </w:tc>
        <w:tc>
          <w:tcPr>
            <w:tcW w:w="1559" w:type="dxa"/>
            <w:tcBorders>
              <w:top w:val="nil"/>
              <w:left w:val="nil"/>
              <w:bottom w:val="single" w:sz="8" w:space="0" w:color="2E74B5"/>
              <w:right w:val="single" w:sz="8" w:space="0" w:color="2E74B5"/>
            </w:tcBorders>
            <w:shd w:val="clear" w:color="auto" w:fill="auto"/>
            <w:vAlign w:val="bottom"/>
          </w:tcPr>
          <w:p w14:paraId="000001A7"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1.450 €</w:t>
            </w:r>
          </w:p>
        </w:tc>
        <w:tc>
          <w:tcPr>
            <w:tcW w:w="1560" w:type="dxa"/>
            <w:tcBorders>
              <w:top w:val="nil"/>
              <w:left w:val="nil"/>
              <w:bottom w:val="single" w:sz="8" w:space="0" w:color="2E74B5"/>
              <w:right w:val="single" w:sz="8" w:space="0" w:color="2E74B5"/>
            </w:tcBorders>
            <w:shd w:val="clear" w:color="auto" w:fill="auto"/>
            <w:vAlign w:val="bottom"/>
          </w:tcPr>
          <w:p w14:paraId="000001A8"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116.021 €</w:t>
            </w:r>
          </w:p>
        </w:tc>
        <w:tc>
          <w:tcPr>
            <w:tcW w:w="1559" w:type="dxa"/>
            <w:tcBorders>
              <w:top w:val="nil"/>
              <w:left w:val="nil"/>
              <w:bottom w:val="single" w:sz="8" w:space="0" w:color="2E74B5"/>
              <w:right w:val="single" w:sz="8" w:space="0" w:color="2E74B5"/>
            </w:tcBorders>
            <w:shd w:val="clear" w:color="auto" w:fill="auto"/>
            <w:vAlign w:val="bottom"/>
          </w:tcPr>
          <w:p w14:paraId="000001A9"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22.464 €</w:t>
            </w:r>
          </w:p>
        </w:tc>
        <w:tc>
          <w:tcPr>
            <w:tcW w:w="1701" w:type="dxa"/>
            <w:tcBorders>
              <w:top w:val="nil"/>
              <w:left w:val="nil"/>
              <w:bottom w:val="single" w:sz="8" w:space="0" w:color="2E74B5"/>
              <w:right w:val="single" w:sz="8" w:space="0" w:color="2E74B5"/>
            </w:tcBorders>
            <w:shd w:val="clear" w:color="auto" w:fill="auto"/>
            <w:vAlign w:val="bottom"/>
          </w:tcPr>
          <w:p w14:paraId="000001AA"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5,2</w:t>
            </w:r>
          </w:p>
        </w:tc>
      </w:tr>
      <w:tr w:rsidR="00830992" w14:paraId="55F08720"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AB"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Galicia</w:t>
            </w:r>
          </w:p>
        </w:tc>
        <w:tc>
          <w:tcPr>
            <w:tcW w:w="1701" w:type="dxa"/>
            <w:tcBorders>
              <w:top w:val="nil"/>
              <w:left w:val="nil"/>
              <w:bottom w:val="single" w:sz="8" w:space="0" w:color="2E74B5"/>
              <w:right w:val="single" w:sz="8" w:space="0" w:color="2E74B5"/>
            </w:tcBorders>
            <w:shd w:val="clear" w:color="auto" w:fill="auto"/>
            <w:vAlign w:val="bottom"/>
          </w:tcPr>
          <w:p w14:paraId="000001AC"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Pontevedra</w:t>
            </w:r>
          </w:p>
        </w:tc>
        <w:tc>
          <w:tcPr>
            <w:tcW w:w="1559" w:type="dxa"/>
            <w:tcBorders>
              <w:top w:val="nil"/>
              <w:left w:val="nil"/>
              <w:bottom w:val="single" w:sz="8" w:space="0" w:color="2E74B5"/>
              <w:right w:val="single" w:sz="8" w:space="0" w:color="2E74B5"/>
            </w:tcBorders>
            <w:shd w:val="clear" w:color="auto" w:fill="auto"/>
            <w:vAlign w:val="bottom"/>
          </w:tcPr>
          <w:p w14:paraId="000001AD"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1.964 €</w:t>
            </w:r>
          </w:p>
        </w:tc>
        <w:tc>
          <w:tcPr>
            <w:tcW w:w="1560" w:type="dxa"/>
            <w:tcBorders>
              <w:top w:val="nil"/>
              <w:left w:val="nil"/>
              <w:bottom w:val="single" w:sz="8" w:space="0" w:color="2E74B5"/>
              <w:right w:val="single" w:sz="8" w:space="0" w:color="2E74B5"/>
            </w:tcBorders>
            <w:shd w:val="clear" w:color="auto" w:fill="auto"/>
            <w:vAlign w:val="bottom"/>
          </w:tcPr>
          <w:p w14:paraId="000001AE"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157.145 €</w:t>
            </w:r>
          </w:p>
        </w:tc>
        <w:tc>
          <w:tcPr>
            <w:tcW w:w="1559" w:type="dxa"/>
            <w:tcBorders>
              <w:top w:val="nil"/>
              <w:left w:val="nil"/>
              <w:bottom w:val="single" w:sz="8" w:space="0" w:color="2E74B5"/>
              <w:right w:val="single" w:sz="8" w:space="0" w:color="2E74B5"/>
            </w:tcBorders>
            <w:shd w:val="clear" w:color="auto" w:fill="auto"/>
            <w:vAlign w:val="bottom"/>
          </w:tcPr>
          <w:p w14:paraId="000001AF"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21.723 €</w:t>
            </w:r>
          </w:p>
        </w:tc>
        <w:tc>
          <w:tcPr>
            <w:tcW w:w="1701" w:type="dxa"/>
            <w:tcBorders>
              <w:top w:val="nil"/>
              <w:left w:val="nil"/>
              <w:bottom w:val="single" w:sz="8" w:space="0" w:color="2E74B5"/>
              <w:right w:val="single" w:sz="8" w:space="0" w:color="2E74B5"/>
            </w:tcBorders>
            <w:shd w:val="clear" w:color="auto" w:fill="auto"/>
            <w:vAlign w:val="bottom"/>
          </w:tcPr>
          <w:p w14:paraId="000001B0"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7,2</w:t>
            </w:r>
          </w:p>
        </w:tc>
      </w:tr>
      <w:tr w:rsidR="00830992" w14:paraId="077CB57D"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B1"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La Rioja</w:t>
            </w:r>
          </w:p>
        </w:tc>
        <w:tc>
          <w:tcPr>
            <w:tcW w:w="1701" w:type="dxa"/>
            <w:tcBorders>
              <w:top w:val="nil"/>
              <w:left w:val="nil"/>
              <w:bottom w:val="single" w:sz="8" w:space="0" w:color="2E74B5"/>
              <w:right w:val="single" w:sz="8" w:space="0" w:color="2E74B5"/>
            </w:tcBorders>
            <w:shd w:val="clear" w:color="auto" w:fill="auto"/>
            <w:vAlign w:val="bottom"/>
          </w:tcPr>
          <w:p w14:paraId="000001B2"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La Rioja</w:t>
            </w:r>
          </w:p>
        </w:tc>
        <w:tc>
          <w:tcPr>
            <w:tcW w:w="1559" w:type="dxa"/>
            <w:tcBorders>
              <w:top w:val="nil"/>
              <w:left w:val="nil"/>
              <w:bottom w:val="single" w:sz="8" w:space="0" w:color="2E74B5"/>
              <w:right w:val="single" w:sz="8" w:space="0" w:color="2E74B5"/>
            </w:tcBorders>
            <w:shd w:val="clear" w:color="auto" w:fill="auto"/>
            <w:vAlign w:val="bottom"/>
          </w:tcPr>
          <w:p w14:paraId="000001B3"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1.540 €</w:t>
            </w:r>
          </w:p>
        </w:tc>
        <w:tc>
          <w:tcPr>
            <w:tcW w:w="1560" w:type="dxa"/>
            <w:tcBorders>
              <w:top w:val="nil"/>
              <w:left w:val="nil"/>
              <w:bottom w:val="single" w:sz="8" w:space="0" w:color="2E74B5"/>
              <w:right w:val="single" w:sz="8" w:space="0" w:color="2E74B5"/>
            </w:tcBorders>
            <w:shd w:val="clear" w:color="auto" w:fill="auto"/>
            <w:vAlign w:val="bottom"/>
          </w:tcPr>
          <w:p w14:paraId="000001B4"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123.167 €</w:t>
            </w:r>
          </w:p>
        </w:tc>
        <w:tc>
          <w:tcPr>
            <w:tcW w:w="1559" w:type="dxa"/>
            <w:tcBorders>
              <w:top w:val="nil"/>
              <w:left w:val="nil"/>
              <w:bottom w:val="single" w:sz="8" w:space="0" w:color="2E74B5"/>
              <w:right w:val="single" w:sz="8" w:space="0" w:color="2E74B5"/>
            </w:tcBorders>
            <w:shd w:val="clear" w:color="auto" w:fill="auto"/>
            <w:vAlign w:val="bottom"/>
          </w:tcPr>
          <w:p w14:paraId="000001B5"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22.764 €</w:t>
            </w:r>
          </w:p>
        </w:tc>
        <w:tc>
          <w:tcPr>
            <w:tcW w:w="1701" w:type="dxa"/>
            <w:tcBorders>
              <w:top w:val="nil"/>
              <w:left w:val="nil"/>
              <w:bottom w:val="single" w:sz="8" w:space="0" w:color="2E74B5"/>
              <w:right w:val="single" w:sz="8" w:space="0" w:color="2E74B5"/>
            </w:tcBorders>
            <w:shd w:val="clear" w:color="auto" w:fill="auto"/>
            <w:vAlign w:val="bottom"/>
          </w:tcPr>
          <w:p w14:paraId="000001B6"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5,4</w:t>
            </w:r>
          </w:p>
        </w:tc>
      </w:tr>
      <w:tr w:rsidR="00830992" w14:paraId="564B2E3D"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B7"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Madrid</w:t>
            </w:r>
          </w:p>
        </w:tc>
        <w:tc>
          <w:tcPr>
            <w:tcW w:w="1701" w:type="dxa"/>
            <w:tcBorders>
              <w:top w:val="nil"/>
              <w:left w:val="nil"/>
              <w:bottom w:val="single" w:sz="8" w:space="0" w:color="2E74B5"/>
              <w:right w:val="single" w:sz="8" w:space="0" w:color="2E74B5"/>
            </w:tcBorders>
            <w:shd w:val="clear" w:color="auto" w:fill="auto"/>
            <w:vAlign w:val="bottom"/>
          </w:tcPr>
          <w:p w14:paraId="000001B8"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Madrid</w:t>
            </w:r>
          </w:p>
        </w:tc>
        <w:tc>
          <w:tcPr>
            <w:tcW w:w="1559" w:type="dxa"/>
            <w:tcBorders>
              <w:top w:val="nil"/>
              <w:left w:val="nil"/>
              <w:bottom w:val="single" w:sz="8" w:space="0" w:color="2E74B5"/>
              <w:right w:val="single" w:sz="8" w:space="0" w:color="2E74B5"/>
            </w:tcBorders>
            <w:shd w:val="clear" w:color="auto" w:fill="auto"/>
            <w:vAlign w:val="bottom"/>
          </w:tcPr>
          <w:p w14:paraId="000001B9"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3.382 €</w:t>
            </w:r>
          </w:p>
        </w:tc>
        <w:tc>
          <w:tcPr>
            <w:tcW w:w="1560" w:type="dxa"/>
            <w:tcBorders>
              <w:top w:val="nil"/>
              <w:left w:val="nil"/>
              <w:bottom w:val="single" w:sz="8" w:space="0" w:color="2E74B5"/>
              <w:right w:val="single" w:sz="8" w:space="0" w:color="2E74B5"/>
            </w:tcBorders>
            <w:shd w:val="clear" w:color="auto" w:fill="auto"/>
            <w:vAlign w:val="bottom"/>
          </w:tcPr>
          <w:p w14:paraId="000001BA"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270.565 €</w:t>
            </w:r>
          </w:p>
        </w:tc>
        <w:tc>
          <w:tcPr>
            <w:tcW w:w="1559" w:type="dxa"/>
            <w:tcBorders>
              <w:top w:val="nil"/>
              <w:left w:val="nil"/>
              <w:bottom w:val="single" w:sz="8" w:space="0" w:color="2E74B5"/>
              <w:right w:val="single" w:sz="8" w:space="0" w:color="2E74B5"/>
            </w:tcBorders>
            <w:shd w:val="clear" w:color="auto" w:fill="auto"/>
            <w:vAlign w:val="bottom"/>
          </w:tcPr>
          <w:p w14:paraId="000001BB"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26.084 €</w:t>
            </w:r>
          </w:p>
        </w:tc>
        <w:tc>
          <w:tcPr>
            <w:tcW w:w="1701" w:type="dxa"/>
            <w:tcBorders>
              <w:top w:val="nil"/>
              <w:left w:val="nil"/>
              <w:bottom w:val="single" w:sz="8" w:space="0" w:color="2E74B5"/>
              <w:right w:val="single" w:sz="8" w:space="0" w:color="2E74B5"/>
            </w:tcBorders>
            <w:shd w:val="clear" w:color="auto" w:fill="auto"/>
            <w:vAlign w:val="bottom"/>
          </w:tcPr>
          <w:p w14:paraId="000001BC"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10,4</w:t>
            </w:r>
          </w:p>
        </w:tc>
      </w:tr>
      <w:tr w:rsidR="00830992" w14:paraId="1D39ABFC"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BD"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Navarra</w:t>
            </w:r>
          </w:p>
        </w:tc>
        <w:tc>
          <w:tcPr>
            <w:tcW w:w="1701" w:type="dxa"/>
            <w:tcBorders>
              <w:top w:val="nil"/>
              <w:left w:val="nil"/>
              <w:bottom w:val="single" w:sz="8" w:space="0" w:color="2E74B5"/>
              <w:right w:val="single" w:sz="8" w:space="0" w:color="2E74B5"/>
            </w:tcBorders>
            <w:shd w:val="clear" w:color="auto" w:fill="auto"/>
            <w:vAlign w:val="bottom"/>
          </w:tcPr>
          <w:p w14:paraId="000001BE"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Navarra</w:t>
            </w:r>
          </w:p>
        </w:tc>
        <w:tc>
          <w:tcPr>
            <w:tcW w:w="1559" w:type="dxa"/>
            <w:tcBorders>
              <w:top w:val="nil"/>
              <w:left w:val="nil"/>
              <w:bottom w:val="single" w:sz="8" w:space="0" w:color="2E74B5"/>
              <w:right w:val="single" w:sz="8" w:space="0" w:color="2E74B5"/>
            </w:tcBorders>
            <w:shd w:val="clear" w:color="auto" w:fill="auto"/>
            <w:vAlign w:val="bottom"/>
          </w:tcPr>
          <w:p w14:paraId="000001BF"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1.880 €</w:t>
            </w:r>
          </w:p>
        </w:tc>
        <w:tc>
          <w:tcPr>
            <w:tcW w:w="1560" w:type="dxa"/>
            <w:tcBorders>
              <w:top w:val="nil"/>
              <w:left w:val="nil"/>
              <w:bottom w:val="single" w:sz="8" w:space="0" w:color="2E74B5"/>
              <w:right w:val="single" w:sz="8" w:space="0" w:color="2E74B5"/>
            </w:tcBorders>
            <w:shd w:val="clear" w:color="auto" w:fill="auto"/>
            <w:vAlign w:val="bottom"/>
          </w:tcPr>
          <w:p w14:paraId="000001C0"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150.424 €</w:t>
            </w:r>
          </w:p>
        </w:tc>
        <w:tc>
          <w:tcPr>
            <w:tcW w:w="1559" w:type="dxa"/>
            <w:tcBorders>
              <w:top w:val="nil"/>
              <w:left w:val="nil"/>
              <w:bottom w:val="single" w:sz="8" w:space="0" w:color="2E74B5"/>
              <w:right w:val="single" w:sz="8" w:space="0" w:color="2E74B5"/>
            </w:tcBorders>
            <w:shd w:val="clear" w:color="auto" w:fill="auto"/>
            <w:vAlign w:val="bottom"/>
          </w:tcPr>
          <w:p w14:paraId="000001C1"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25.060 €</w:t>
            </w:r>
          </w:p>
        </w:tc>
        <w:tc>
          <w:tcPr>
            <w:tcW w:w="1701" w:type="dxa"/>
            <w:tcBorders>
              <w:top w:val="nil"/>
              <w:left w:val="nil"/>
              <w:bottom w:val="single" w:sz="8" w:space="0" w:color="2E74B5"/>
              <w:right w:val="single" w:sz="8" w:space="0" w:color="2E74B5"/>
            </w:tcBorders>
            <w:shd w:val="clear" w:color="auto" w:fill="auto"/>
            <w:vAlign w:val="bottom"/>
          </w:tcPr>
          <w:p w14:paraId="000001C2"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6</w:t>
            </w:r>
          </w:p>
        </w:tc>
      </w:tr>
      <w:tr w:rsidR="00830992" w14:paraId="4887A382"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C3"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País Vasco</w:t>
            </w:r>
          </w:p>
        </w:tc>
        <w:tc>
          <w:tcPr>
            <w:tcW w:w="1701" w:type="dxa"/>
            <w:tcBorders>
              <w:top w:val="nil"/>
              <w:left w:val="nil"/>
              <w:bottom w:val="single" w:sz="8" w:space="0" w:color="2E74B5"/>
              <w:right w:val="single" w:sz="8" w:space="0" w:color="2E74B5"/>
            </w:tcBorders>
            <w:shd w:val="clear" w:color="auto" w:fill="auto"/>
            <w:vAlign w:val="bottom"/>
          </w:tcPr>
          <w:p w14:paraId="000001C4"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Araba - Álava</w:t>
            </w:r>
          </w:p>
        </w:tc>
        <w:tc>
          <w:tcPr>
            <w:tcW w:w="1559" w:type="dxa"/>
            <w:tcBorders>
              <w:top w:val="nil"/>
              <w:left w:val="nil"/>
              <w:bottom w:val="single" w:sz="8" w:space="0" w:color="2E74B5"/>
              <w:right w:val="single" w:sz="8" w:space="0" w:color="2E74B5"/>
            </w:tcBorders>
            <w:shd w:val="clear" w:color="auto" w:fill="auto"/>
            <w:vAlign w:val="bottom"/>
          </w:tcPr>
          <w:p w14:paraId="000001C5"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2.624 €</w:t>
            </w:r>
          </w:p>
        </w:tc>
        <w:tc>
          <w:tcPr>
            <w:tcW w:w="1560" w:type="dxa"/>
            <w:tcBorders>
              <w:top w:val="nil"/>
              <w:left w:val="nil"/>
              <w:bottom w:val="single" w:sz="8" w:space="0" w:color="2E74B5"/>
              <w:right w:val="single" w:sz="8" w:space="0" w:color="2E74B5"/>
            </w:tcBorders>
            <w:shd w:val="clear" w:color="auto" w:fill="auto"/>
            <w:vAlign w:val="bottom"/>
          </w:tcPr>
          <w:p w14:paraId="000001C6"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209.902 €</w:t>
            </w:r>
          </w:p>
        </w:tc>
        <w:tc>
          <w:tcPr>
            <w:tcW w:w="1559" w:type="dxa"/>
            <w:tcBorders>
              <w:top w:val="nil"/>
              <w:left w:val="nil"/>
              <w:bottom w:val="single" w:sz="8" w:space="0" w:color="2E74B5"/>
              <w:right w:val="single" w:sz="8" w:space="0" w:color="2E74B5"/>
            </w:tcBorders>
            <w:shd w:val="clear" w:color="auto" w:fill="auto"/>
            <w:vAlign w:val="bottom"/>
          </w:tcPr>
          <w:p w14:paraId="000001C7"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23.888 €</w:t>
            </w:r>
          </w:p>
        </w:tc>
        <w:tc>
          <w:tcPr>
            <w:tcW w:w="1701" w:type="dxa"/>
            <w:tcBorders>
              <w:top w:val="nil"/>
              <w:left w:val="nil"/>
              <w:bottom w:val="single" w:sz="8" w:space="0" w:color="2E74B5"/>
              <w:right w:val="single" w:sz="8" w:space="0" w:color="2E74B5"/>
            </w:tcBorders>
            <w:shd w:val="clear" w:color="auto" w:fill="auto"/>
            <w:vAlign w:val="bottom"/>
          </w:tcPr>
          <w:p w14:paraId="000001C8"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8,8</w:t>
            </w:r>
          </w:p>
        </w:tc>
      </w:tr>
      <w:tr w:rsidR="00830992" w14:paraId="16989E93"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C9"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País Vasco</w:t>
            </w:r>
          </w:p>
        </w:tc>
        <w:tc>
          <w:tcPr>
            <w:tcW w:w="1701" w:type="dxa"/>
            <w:tcBorders>
              <w:top w:val="nil"/>
              <w:left w:val="nil"/>
              <w:bottom w:val="single" w:sz="8" w:space="0" w:color="2E74B5"/>
              <w:right w:val="single" w:sz="8" w:space="0" w:color="2E74B5"/>
            </w:tcBorders>
            <w:shd w:val="clear" w:color="auto" w:fill="auto"/>
            <w:vAlign w:val="bottom"/>
          </w:tcPr>
          <w:p w14:paraId="000001CA"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Bizkaia</w:t>
            </w:r>
          </w:p>
        </w:tc>
        <w:tc>
          <w:tcPr>
            <w:tcW w:w="1559" w:type="dxa"/>
            <w:tcBorders>
              <w:top w:val="nil"/>
              <w:left w:val="nil"/>
              <w:bottom w:val="single" w:sz="8" w:space="0" w:color="2E74B5"/>
              <w:right w:val="single" w:sz="8" w:space="0" w:color="2E74B5"/>
            </w:tcBorders>
            <w:shd w:val="clear" w:color="auto" w:fill="auto"/>
            <w:vAlign w:val="bottom"/>
          </w:tcPr>
          <w:p w14:paraId="000001CB"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2.869 €</w:t>
            </w:r>
          </w:p>
        </w:tc>
        <w:tc>
          <w:tcPr>
            <w:tcW w:w="1560" w:type="dxa"/>
            <w:tcBorders>
              <w:top w:val="nil"/>
              <w:left w:val="nil"/>
              <w:bottom w:val="single" w:sz="8" w:space="0" w:color="2E74B5"/>
              <w:right w:val="single" w:sz="8" w:space="0" w:color="2E74B5"/>
            </w:tcBorders>
            <w:shd w:val="clear" w:color="auto" w:fill="auto"/>
            <w:vAlign w:val="bottom"/>
          </w:tcPr>
          <w:p w14:paraId="000001CC"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229.545 €</w:t>
            </w:r>
          </w:p>
        </w:tc>
        <w:tc>
          <w:tcPr>
            <w:tcW w:w="1559" w:type="dxa"/>
            <w:tcBorders>
              <w:top w:val="nil"/>
              <w:left w:val="nil"/>
              <w:bottom w:val="single" w:sz="8" w:space="0" w:color="2E74B5"/>
              <w:right w:val="single" w:sz="8" w:space="0" w:color="2E74B5"/>
            </w:tcBorders>
            <w:shd w:val="clear" w:color="auto" w:fill="auto"/>
            <w:vAlign w:val="bottom"/>
          </w:tcPr>
          <w:p w14:paraId="000001CD"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25.643 €</w:t>
            </w:r>
          </w:p>
        </w:tc>
        <w:tc>
          <w:tcPr>
            <w:tcW w:w="1701" w:type="dxa"/>
            <w:tcBorders>
              <w:top w:val="nil"/>
              <w:left w:val="nil"/>
              <w:bottom w:val="single" w:sz="8" w:space="0" w:color="2E74B5"/>
              <w:right w:val="single" w:sz="8" w:space="0" w:color="2E74B5"/>
            </w:tcBorders>
            <w:shd w:val="clear" w:color="auto" w:fill="auto"/>
            <w:vAlign w:val="bottom"/>
          </w:tcPr>
          <w:p w14:paraId="000001CE"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9</w:t>
            </w:r>
          </w:p>
        </w:tc>
      </w:tr>
      <w:tr w:rsidR="00830992" w14:paraId="780839E7" w14:textId="77777777">
        <w:trPr>
          <w:trHeight w:val="229"/>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CF"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País Vasco</w:t>
            </w:r>
          </w:p>
        </w:tc>
        <w:tc>
          <w:tcPr>
            <w:tcW w:w="1701" w:type="dxa"/>
            <w:tcBorders>
              <w:top w:val="nil"/>
              <w:left w:val="nil"/>
              <w:bottom w:val="single" w:sz="8" w:space="0" w:color="2E74B5"/>
              <w:right w:val="single" w:sz="8" w:space="0" w:color="2E74B5"/>
            </w:tcBorders>
            <w:shd w:val="clear" w:color="auto" w:fill="auto"/>
            <w:vAlign w:val="bottom"/>
          </w:tcPr>
          <w:p w14:paraId="000001D0"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Gipuzkoa</w:t>
            </w:r>
          </w:p>
        </w:tc>
        <w:tc>
          <w:tcPr>
            <w:tcW w:w="1559" w:type="dxa"/>
            <w:tcBorders>
              <w:top w:val="nil"/>
              <w:left w:val="nil"/>
              <w:bottom w:val="single" w:sz="8" w:space="0" w:color="2E74B5"/>
              <w:right w:val="single" w:sz="8" w:space="0" w:color="2E74B5"/>
            </w:tcBorders>
            <w:shd w:val="clear" w:color="auto" w:fill="auto"/>
            <w:vAlign w:val="bottom"/>
          </w:tcPr>
          <w:p w14:paraId="000001D1"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3.190 €</w:t>
            </w:r>
          </w:p>
        </w:tc>
        <w:tc>
          <w:tcPr>
            <w:tcW w:w="1560" w:type="dxa"/>
            <w:tcBorders>
              <w:top w:val="nil"/>
              <w:left w:val="nil"/>
              <w:bottom w:val="single" w:sz="8" w:space="0" w:color="2E74B5"/>
              <w:right w:val="single" w:sz="8" w:space="0" w:color="2E74B5"/>
            </w:tcBorders>
            <w:shd w:val="clear" w:color="auto" w:fill="auto"/>
            <w:vAlign w:val="bottom"/>
          </w:tcPr>
          <w:p w14:paraId="000001D2"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255.207 €</w:t>
            </w:r>
          </w:p>
        </w:tc>
        <w:tc>
          <w:tcPr>
            <w:tcW w:w="1559" w:type="dxa"/>
            <w:tcBorders>
              <w:top w:val="nil"/>
              <w:left w:val="nil"/>
              <w:bottom w:val="single" w:sz="8" w:space="0" w:color="2E74B5"/>
              <w:right w:val="single" w:sz="8" w:space="0" w:color="2E74B5"/>
            </w:tcBorders>
            <w:shd w:val="clear" w:color="auto" w:fill="auto"/>
            <w:vAlign w:val="bottom"/>
          </w:tcPr>
          <w:p w14:paraId="000001D3"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26.104 €</w:t>
            </w:r>
          </w:p>
        </w:tc>
        <w:tc>
          <w:tcPr>
            <w:tcW w:w="1701" w:type="dxa"/>
            <w:tcBorders>
              <w:top w:val="nil"/>
              <w:left w:val="nil"/>
              <w:bottom w:val="single" w:sz="8" w:space="0" w:color="2E74B5"/>
              <w:right w:val="single" w:sz="8" w:space="0" w:color="2E74B5"/>
            </w:tcBorders>
            <w:shd w:val="clear" w:color="auto" w:fill="auto"/>
            <w:vAlign w:val="bottom"/>
          </w:tcPr>
          <w:p w14:paraId="000001D4"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9,8</w:t>
            </w:r>
          </w:p>
        </w:tc>
      </w:tr>
      <w:tr w:rsidR="00830992" w14:paraId="6EA23E36" w14:textId="77777777">
        <w:trPr>
          <w:trHeight w:val="284"/>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00001D5" w14:textId="77777777" w:rsidR="00830992" w:rsidRDefault="00000000">
            <w:pPr>
              <w:rPr>
                <w:rFonts w:ascii="Open Sans" w:eastAsia="Open Sans" w:hAnsi="Open Sans" w:cs="Open Sans"/>
                <w:sz w:val="20"/>
                <w:szCs w:val="20"/>
              </w:rPr>
            </w:pPr>
            <w:r>
              <w:rPr>
                <w:rFonts w:ascii="Open Sans" w:eastAsia="Open Sans" w:hAnsi="Open Sans" w:cs="Open Sans"/>
                <w:color w:val="000000"/>
                <w:sz w:val="20"/>
                <w:szCs w:val="20"/>
              </w:rPr>
              <w:t>Región de Murcia</w:t>
            </w:r>
          </w:p>
        </w:tc>
        <w:tc>
          <w:tcPr>
            <w:tcW w:w="1701" w:type="dxa"/>
            <w:tcBorders>
              <w:top w:val="nil"/>
              <w:left w:val="nil"/>
              <w:bottom w:val="single" w:sz="8" w:space="0" w:color="2E74B5"/>
              <w:right w:val="single" w:sz="8" w:space="0" w:color="2E74B5"/>
            </w:tcBorders>
            <w:shd w:val="clear" w:color="auto" w:fill="auto"/>
            <w:vAlign w:val="bottom"/>
          </w:tcPr>
          <w:p w14:paraId="000001D6" w14:textId="77777777" w:rsidR="00830992"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Murcia</w:t>
            </w:r>
          </w:p>
        </w:tc>
        <w:tc>
          <w:tcPr>
            <w:tcW w:w="1559" w:type="dxa"/>
            <w:tcBorders>
              <w:top w:val="nil"/>
              <w:left w:val="nil"/>
              <w:bottom w:val="single" w:sz="8" w:space="0" w:color="2E74B5"/>
              <w:right w:val="single" w:sz="8" w:space="0" w:color="2E74B5"/>
            </w:tcBorders>
            <w:shd w:val="clear" w:color="auto" w:fill="auto"/>
            <w:vAlign w:val="bottom"/>
          </w:tcPr>
          <w:p w14:paraId="000001D7"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1.195 €</w:t>
            </w:r>
          </w:p>
        </w:tc>
        <w:tc>
          <w:tcPr>
            <w:tcW w:w="1560" w:type="dxa"/>
            <w:tcBorders>
              <w:top w:val="nil"/>
              <w:left w:val="nil"/>
              <w:bottom w:val="single" w:sz="8" w:space="0" w:color="2E74B5"/>
              <w:right w:val="single" w:sz="8" w:space="0" w:color="2E74B5"/>
            </w:tcBorders>
            <w:shd w:val="clear" w:color="auto" w:fill="auto"/>
            <w:vAlign w:val="bottom"/>
          </w:tcPr>
          <w:p w14:paraId="000001D8" w14:textId="77777777" w:rsidR="00830992"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95.634 €</w:t>
            </w:r>
          </w:p>
        </w:tc>
        <w:tc>
          <w:tcPr>
            <w:tcW w:w="1559" w:type="dxa"/>
            <w:tcBorders>
              <w:top w:val="nil"/>
              <w:left w:val="nil"/>
              <w:bottom w:val="single" w:sz="8" w:space="0" w:color="2E74B5"/>
              <w:right w:val="single" w:sz="8" w:space="0" w:color="2E74B5"/>
            </w:tcBorders>
            <w:shd w:val="clear" w:color="auto" w:fill="auto"/>
            <w:vAlign w:val="bottom"/>
          </w:tcPr>
          <w:p w14:paraId="000001D9" w14:textId="77777777" w:rsidR="00830992" w:rsidRDefault="00000000">
            <w:pPr>
              <w:jc w:val="center"/>
              <w:rPr>
                <w:rFonts w:ascii="Open Sans" w:eastAsia="Open Sans" w:hAnsi="Open Sans" w:cs="Open Sans"/>
                <w:color w:val="000000"/>
                <w:sz w:val="20"/>
                <w:szCs w:val="20"/>
              </w:rPr>
            </w:pPr>
            <w:r>
              <w:rPr>
                <w:rFonts w:ascii="Arial" w:eastAsia="Arial" w:hAnsi="Arial" w:cs="Arial"/>
                <w:color w:val="000000"/>
                <w:sz w:val="20"/>
                <w:szCs w:val="20"/>
              </w:rPr>
              <w:t>23.004 €</w:t>
            </w:r>
          </w:p>
        </w:tc>
        <w:tc>
          <w:tcPr>
            <w:tcW w:w="1701" w:type="dxa"/>
            <w:tcBorders>
              <w:top w:val="nil"/>
              <w:left w:val="nil"/>
              <w:bottom w:val="single" w:sz="8" w:space="0" w:color="2E74B5"/>
              <w:right w:val="single" w:sz="8" w:space="0" w:color="2E74B5"/>
            </w:tcBorders>
            <w:shd w:val="clear" w:color="auto" w:fill="auto"/>
            <w:vAlign w:val="bottom"/>
          </w:tcPr>
          <w:p w14:paraId="000001DA" w14:textId="77777777" w:rsidR="00830992" w:rsidRDefault="00000000">
            <w:pPr>
              <w:jc w:val="center"/>
              <w:rPr>
                <w:rFonts w:ascii="Open Sans" w:eastAsia="Open Sans" w:hAnsi="Open Sans" w:cs="Open Sans"/>
                <w:b/>
                <w:color w:val="000000"/>
                <w:sz w:val="20"/>
                <w:szCs w:val="20"/>
              </w:rPr>
            </w:pPr>
            <w:r>
              <w:rPr>
                <w:rFonts w:ascii="Arial" w:eastAsia="Arial" w:hAnsi="Arial" w:cs="Arial"/>
                <w:color w:val="000000"/>
                <w:sz w:val="20"/>
                <w:szCs w:val="20"/>
              </w:rPr>
              <w:t>4,2</w:t>
            </w:r>
          </w:p>
        </w:tc>
      </w:tr>
    </w:tbl>
    <w:p w14:paraId="000001DB" w14:textId="77777777" w:rsidR="00830992" w:rsidRDefault="00830992">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000001DC" w14:textId="77777777" w:rsidR="00830992" w:rsidRDefault="00830992">
      <w:pPr>
        <w:spacing w:line="276" w:lineRule="auto"/>
        <w:ind w:right="-574"/>
        <w:jc w:val="right"/>
        <w:rPr>
          <w:rFonts w:ascii="Open Sans Light" w:eastAsia="Open Sans Light" w:hAnsi="Open Sans Light" w:cs="Open Sans Light"/>
          <w:b/>
          <w:color w:val="303AB2"/>
        </w:rPr>
      </w:pPr>
    </w:p>
    <w:p w14:paraId="000001DD" w14:textId="77777777" w:rsidR="00830992" w:rsidRDefault="00830992">
      <w:pPr>
        <w:spacing w:line="276" w:lineRule="auto"/>
        <w:ind w:right="-574"/>
        <w:jc w:val="right"/>
        <w:rPr>
          <w:rFonts w:ascii="Open Sans Light" w:eastAsia="Open Sans Light" w:hAnsi="Open Sans Light" w:cs="Open Sans Light"/>
          <w:b/>
          <w:color w:val="303AB2"/>
        </w:rPr>
      </w:pPr>
    </w:p>
    <w:p w14:paraId="000001DE" w14:textId="77777777" w:rsidR="00830992" w:rsidRDefault="00830992">
      <w:pPr>
        <w:spacing w:line="276" w:lineRule="auto"/>
        <w:ind w:right="-574"/>
        <w:jc w:val="right"/>
        <w:rPr>
          <w:rFonts w:ascii="Open Sans Light" w:eastAsia="Open Sans Light" w:hAnsi="Open Sans Light" w:cs="Open Sans Light"/>
          <w:b/>
          <w:color w:val="303AB2"/>
        </w:rPr>
      </w:pPr>
    </w:p>
    <w:p w14:paraId="000001DF" w14:textId="77777777" w:rsidR="00830992" w:rsidRDefault="00000000">
      <w:pPr>
        <w:spacing w:line="276" w:lineRule="auto"/>
        <w:ind w:right="-574"/>
        <w:jc w:val="center"/>
        <w:rPr>
          <w:rFonts w:ascii="Open Sans Light" w:eastAsia="Open Sans Light" w:hAnsi="Open Sans Light" w:cs="Open Sans Light"/>
          <w:b/>
          <w:color w:val="303AB2"/>
        </w:rPr>
      </w:pPr>
      <w:hyperlink r:id="rId21">
        <w:r>
          <w:rPr>
            <w:rFonts w:ascii="Open Sans Light" w:eastAsia="Open Sans Light" w:hAnsi="Open Sans Light" w:cs="Open Sans Light"/>
            <w:b/>
            <w:color w:val="0000FF"/>
            <w:u w:val="single"/>
          </w:rPr>
          <w:t>Declaraciones de la directora de Estudios de Fotocasa</w:t>
        </w:r>
      </w:hyperlink>
    </w:p>
    <w:p w14:paraId="000001E0" w14:textId="77777777" w:rsidR="00830992" w:rsidRDefault="00830992">
      <w:pPr>
        <w:spacing w:line="276" w:lineRule="auto"/>
        <w:ind w:right="-574"/>
        <w:jc w:val="right"/>
        <w:rPr>
          <w:rFonts w:ascii="Open Sans Light" w:eastAsia="Open Sans Light" w:hAnsi="Open Sans Light" w:cs="Open Sans Light"/>
          <w:b/>
          <w:color w:val="303AB2"/>
        </w:rPr>
      </w:pPr>
    </w:p>
    <w:p w14:paraId="000001E1" w14:textId="77777777" w:rsidR="00830992" w:rsidRDefault="00000000">
      <w:pPr>
        <w:spacing w:line="276" w:lineRule="auto"/>
        <w:ind w:right="-574"/>
        <w:jc w:val="center"/>
        <w:rPr>
          <w:rFonts w:ascii="Open Sans Light" w:eastAsia="Open Sans Light" w:hAnsi="Open Sans Light" w:cs="Open Sans Light"/>
          <w:b/>
          <w:color w:val="303AB2"/>
        </w:rPr>
      </w:pPr>
      <w:r>
        <w:rPr>
          <w:noProof/>
        </w:rPr>
        <w:drawing>
          <wp:inline distT="0" distB="0" distL="0" distR="0">
            <wp:extent cx="5748645" cy="3255852"/>
            <wp:effectExtent l="0" t="0" r="0" b="0"/>
            <wp:docPr id="39" name="image6.jp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jpg" descr="Interfaz de usuario gráfica, Aplicación&#10;&#10;Descripción generada automáticamente"/>
                    <pic:cNvPicPr preferRelativeResize="0"/>
                  </pic:nvPicPr>
                  <pic:blipFill>
                    <a:blip r:embed="rId22"/>
                    <a:srcRect/>
                    <a:stretch>
                      <a:fillRect/>
                    </a:stretch>
                  </pic:blipFill>
                  <pic:spPr>
                    <a:xfrm>
                      <a:off x="0" y="0"/>
                      <a:ext cx="5748645" cy="3255852"/>
                    </a:xfrm>
                    <a:prstGeom prst="rect">
                      <a:avLst/>
                    </a:prstGeom>
                    <a:ln/>
                  </pic:spPr>
                </pic:pic>
              </a:graphicData>
            </a:graphic>
          </wp:inline>
        </w:drawing>
      </w:r>
    </w:p>
    <w:p w14:paraId="000001E2" w14:textId="77777777" w:rsidR="00830992" w:rsidRDefault="00830992">
      <w:pPr>
        <w:spacing w:line="276" w:lineRule="auto"/>
        <w:ind w:right="-574"/>
        <w:jc w:val="right"/>
        <w:rPr>
          <w:rFonts w:ascii="Open Sans Light" w:eastAsia="Open Sans Light" w:hAnsi="Open Sans Light" w:cs="Open Sans Light"/>
          <w:b/>
          <w:color w:val="303AB2"/>
        </w:rPr>
      </w:pPr>
    </w:p>
    <w:p w14:paraId="000001E3" w14:textId="77777777" w:rsidR="00830992" w:rsidRDefault="00830992">
      <w:pPr>
        <w:spacing w:line="276" w:lineRule="auto"/>
        <w:ind w:right="-574"/>
        <w:jc w:val="right"/>
        <w:rPr>
          <w:rFonts w:ascii="Open Sans Light" w:eastAsia="Open Sans Light" w:hAnsi="Open Sans Light" w:cs="Open Sans Light"/>
          <w:b/>
          <w:color w:val="303AB2"/>
        </w:rPr>
      </w:pPr>
    </w:p>
    <w:p w14:paraId="000001E4" w14:textId="77777777" w:rsidR="00830992"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Nota metodológica del análisis: </w:t>
      </w:r>
    </w:p>
    <w:p w14:paraId="000001E5" w14:textId="77777777" w:rsidR="00830992" w:rsidRDefault="00830992">
      <w:pPr>
        <w:spacing w:line="276" w:lineRule="auto"/>
        <w:ind w:right="-574"/>
        <w:jc w:val="right"/>
        <w:rPr>
          <w:rFonts w:ascii="Open Sans Light" w:eastAsia="Open Sans Light" w:hAnsi="Open Sans Light" w:cs="Open Sans Light"/>
          <w:b/>
          <w:color w:val="303AB2"/>
        </w:rPr>
      </w:pPr>
    </w:p>
    <w:p w14:paraId="000001E6" w14:textId="77777777" w:rsidR="00830992" w:rsidRDefault="00000000">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datos de este análisis han sido obtenidos calculando la relación entre el salario promedio bruto anual ofrecido por las empresas en InfoJobs en 2022, que según los datos del Informe Anual InfoJobs se situaba en 24.395 euros anuales, y el precio medio de vivienda, que calcula el portal Fotocasa a través de su índice inmobiliario desde hace más de 17 años. Más concretamente, se refiere a la compra de una vivienda media, de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cuyo coste es de 164.066 euros al mes (a fecha de diciembre de 2022).</w:t>
      </w:r>
    </w:p>
    <w:p w14:paraId="000001E7" w14:textId="77777777" w:rsidR="00830992" w:rsidRDefault="00830992">
      <w:pPr>
        <w:spacing w:line="276" w:lineRule="auto"/>
        <w:ind w:right="-574"/>
        <w:jc w:val="right"/>
        <w:rPr>
          <w:rFonts w:ascii="Open Sans Light" w:eastAsia="Open Sans Light" w:hAnsi="Open Sans Light" w:cs="Open Sans Light"/>
          <w:b/>
          <w:color w:val="303AB2"/>
        </w:rPr>
      </w:pPr>
    </w:p>
    <w:p w14:paraId="000001E8" w14:textId="77777777" w:rsidR="00830992"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00001E9" w14:textId="77777777" w:rsidR="00830992" w:rsidRDefault="00000000">
      <w:pPr>
        <w:spacing w:line="276" w:lineRule="auto"/>
        <w:ind w:right="-574"/>
        <w:jc w:val="both"/>
        <w:rPr>
          <w:rFonts w:ascii="Open Sans" w:eastAsia="Open Sans" w:hAnsi="Open Sans" w:cs="Open Sans"/>
          <w:color w:val="222222"/>
          <w:sz w:val="22"/>
          <w:szCs w:val="22"/>
        </w:rPr>
      </w:pPr>
      <w:r>
        <w:rPr>
          <w:rFonts w:ascii="Open Sans" w:eastAsia="Open Sans" w:hAnsi="Open Sans" w:cs="Open Sans"/>
          <w:color w:val="000000"/>
          <w:sz w:val="22"/>
          <w:szCs w:val="22"/>
        </w:rPr>
        <w:t>Portal inmobiliario que cuenta con inmuebles de segunda mano, promociones de obra nueva y viviendas de alquiler. Mensualmente elabora el </w:t>
      </w:r>
      <w:hyperlink r:id="rId2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Además, desde hace varios años cuenta con un consolidado departamento de estudios, bajo el nombre de </w:t>
      </w:r>
      <w:hyperlink r:id="rId24">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que analizan los cambios y tendencias del sector inmobiliario. </w:t>
      </w:r>
    </w:p>
    <w:p w14:paraId="000001EA" w14:textId="77777777" w:rsidR="00830992" w:rsidRDefault="00830992">
      <w:pPr>
        <w:spacing w:line="276" w:lineRule="auto"/>
        <w:ind w:right="-574"/>
        <w:jc w:val="right"/>
        <w:rPr>
          <w:rFonts w:ascii="Open Sans Light" w:eastAsia="Open Sans Light" w:hAnsi="Open Sans Light" w:cs="Open Sans Light"/>
          <w:b/>
          <w:color w:val="303AB2"/>
        </w:rPr>
      </w:pPr>
    </w:p>
    <w:p w14:paraId="000001EB" w14:textId="77777777" w:rsidR="00830992" w:rsidRDefault="00830992">
      <w:pPr>
        <w:spacing w:line="276" w:lineRule="auto"/>
        <w:ind w:right="-574"/>
        <w:jc w:val="right"/>
        <w:rPr>
          <w:rFonts w:ascii="Open Sans Light" w:eastAsia="Open Sans Light" w:hAnsi="Open Sans Light" w:cs="Open Sans Light"/>
          <w:b/>
          <w:color w:val="303AB2"/>
        </w:rPr>
      </w:pPr>
    </w:p>
    <w:p w14:paraId="000001EC" w14:textId="77777777" w:rsidR="00830992" w:rsidRDefault="00830992">
      <w:pPr>
        <w:spacing w:line="276" w:lineRule="auto"/>
        <w:ind w:right="-574"/>
        <w:jc w:val="right"/>
        <w:rPr>
          <w:rFonts w:ascii="Open Sans Light" w:eastAsia="Open Sans Light" w:hAnsi="Open Sans Light" w:cs="Open Sans Light"/>
          <w:b/>
          <w:color w:val="303AB2"/>
        </w:rPr>
      </w:pPr>
    </w:p>
    <w:p w14:paraId="000001ED" w14:textId="77777777" w:rsidR="00830992" w:rsidRDefault="00830992">
      <w:pPr>
        <w:spacing w:line="276" w:lineRule="auto"/>
        <w:ind w:right="-574"/>
        <w:jc w:val="right"/>
        <w:rPr>
          <w:rFonts w:ascii="Open Sans Light" w:eastAsia="Open Sans Light" w:hAnsi="Open Sans Light" w:cs="Open Sans Light"/>
          <w:b/>
          <w:color w:val="303AB2"/>
        </w:rPr>
      </w:pPr>
    </w:p>
    <w:p w14:paraId="000001EE" w14:textId="77777777" w:rsidR="00830992"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InfoJobs</w:t>
      </w:r>
    </w:p>
    <w:p w14:paraId="000001EF" w14:textId="77777777" w:rsidR="00830992"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 xml:space="preserve">Plataforma líder en España para encontrar las mejores oportunidades profesionales y el mejor talento. En el último año, InfoJobs ha publicado </w:t>
      </w:r>
      <w:r>
        <w:rPr>
          <w:rFonts w:ascii="Open Sans" w:eastAsia="Open Sans" w:hAnsi="Open Sans" w:cs="Open Sans"/>
          <w:sz w:val="22"/>
          <w:szCs w:val="22"/>
        </w:rPr>
        <w:t>2,7</w:t>
      </w:r>
      <w:r>
        <w:rPr>
          <w:rFonts w:ascii="Open Sans" w:eastAsia="Open Sans" w:hAnsi="Open Sans" w:cs="Open Sans"/>
          <w:color w:val="000000"/>
          <w:sz w:val="22"/>
          <w:szCs w:val="22"/>
        </w:rPr>
        <w:t xml:space="preserve"> millones de posiciones vacantes. Cuenta cada mes con 40 millones de visitas (más del 80% proceden de dispositivos móviles) y cerca de 6 millones de usuarios activos. (Fuente datos: Adobe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w:t>
      </w:r>
      <w:r>
        <w:rPr>
          <w:rFonts w:ascii="Open Sans" w:eastAsia="Open Sans" w:hAnsi="Open Sans" w:cs="Open Sans"/>
          <w:sz w:val="22"/>
          <w:szCs w:val="22"/>
        </w:rPr>
        <w:t>2023</w:t>
      </w:r>
      <w:r>
        <w:rPr>
          <w:rFonts w:ascii="Open Sans" w:eastAsia="Open Sans" w:hAnsi="Open Sans" w:cs="Open Sans"/>
          <w:color w:val="000000"/>
          <w:sz w:val="22"/>
          <w:szCs w:val="22"/>
        </w:rPr>
        <w:t>). Gracias a InfoJ</w:t>
      </w:r>
      <w:r>
        <w:rPr>
          <w:rFonts w:ascii="Open Sans" w:eastAsia="Open Sans" w:hAnsi="Open Sans" w:cs="Open Sans"/>
          <w:sz w:val="22"/>
          <w:szCs w:val="22"/>
        </w:rPr>
        <w:t>o</w:t>
      </w:r>
      <w:r>
        <w:rPr>
          <w:rFonts w:ascii="Open Sans" w:eastAsia="Open Sans" w:hAnsi="Open Sans" w:cs="Open Sans"/>
          <w:color w:val="000000"/>
          <w:sz w:val="22"/>
          <w:szCs w:val="22"/>
        </w:rPr>
        <w:t xml:space="preserve">bs se firma un nuevo contrato de trabajo cada 30 segundos. </w:t>
      </w:r>
      <w:hyperlink r:id="rId25">
        <w:r>
          <w:rPr>
            <w:rFonts w:ascii="Open Sans" w:eastAsia="Open Sans" w:hAnsi="Open Sans" w:cs="Open Sans"/>
            <w:b/>
            <w:color w:val="0000FF"/>
            <w:sz w:val="22"/>
            <w:szCs w:val="22"/>
            <w:u w:val="single"/>
          </w:rPr>
          <w:t>Fotocasa</w:t>
        </w:r>
      </w:hyperlink>
      <w:r>
        <w:rPr>
          <w:rFonts w:ascii="Open Sans" w:eastAsia="Open Sans" w:hAnsi="Open Sans" w:cs="Open Sans"/>
          <w:sz w:val="22"/>
          <w:szCs w:val="22"/>
        </w:rPr>
        <w:t xml:space="preserve"> e </w:t>
      </w:r>
      <w:hyperlink r:id="rId26">
        <w:r>
          <w:rPr>
            <w:rFonts w:ascii="Open Sans" w:eastAsia="Open Sans" w:hAnsi="Open Sans" w:cs="Open Sans"/>
            <w:b/>
            <w:color w:val="0000FF"/>
            <w:sz w:val="22"/>
            <w:szCs w:val="22"/>
            <w:u w:val="single"/>
          </w:rPr>
          <w:t>InfoJobs</w:t>
        </w:r>
      </w:hyperlink>
      <w:r>
        <w:rPr>
          <w:rFonts w:ascii="Open Sans" w:eastAsia="Open Sans" w:hAnsi="Open Sans" w:cs="Open Sans"/>
          <w:sz w:val="22"/>
          <w:szCs w:val="22"/>
        </w:rPr>
        <w:t xml:space="preserve"> pertenecen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7">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proofErr w:type="spellStart"/>
      <w:r>
        <w:fldChar w:fldCharType="begin"/>
      </w:r>
      <w:r>
        <w:instrText>HYPERLINK "https://www.habitaclia.com/" \h</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empleo (</w:t>
      </w:r>
      <w:proofErr w:type="spellStart"/>
      <w:r>
        <w:fldChar w:fldCharType="begin"/>
      </w:r>
      <w:r>
        <w:instrText>HYPERLINK "https://www.infojobs.net/" \h</w:instrText>
      </w:r>
      <w:r>
        <w:fldChar w:fldCharType="separate"/>
      </w:r>
      <w:r>
        <w:rPr>
          <w:rFonts w:ascii="Open Sans" w:eastAsia="Open Sans" w:hAnsi="Open Sans" w:cs="Open Sans"/>
          <w:color w:val="0000FF"/>
          <w:sz w:val="22"/>
          <w:szCs w:val="22"/>
          <w:u w:val="single"/>
        </w:rPr>
        <w:t>Infojobs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motor (</w:t>
      </w:r>
      <w:hyperlink r:id="rId28">
        <w:r>
          <w:rPr>
            <w:rFonts w:ascii="Open Sans" w:eastAsia="Open Sans" w:hAnsi="Open Sans" w:cs="Open Sans"/>
            <w:color w:val="0000FF"/>
            <w:sz w:val="22"/>
            <w:szCs w:val="22"/>
            <w:u w:val="single"/>
          </w:rPr>
          <w:t>coches.net</w:t>
        </w:r>
      </w:hyperlink>
      <w:r>
        <w:rPr>
          <w:rFonts w:ascii="Open Sans" w:eastAsia="Open Sans" w:hAnsi="Open Sans" w:cs="Open Sans"/>
          <w:sz w:val="22"/>
          <w:szCs w:val="22"/>
        </w:rPr>
        <w:t> y </w:t>
      </w:r>
      <w:hyperlink r:id="rId29">
        <w:r>
          <w:rPr>
            <w:rFonts w:ascii="Open Sans" w:eastAsia="Open Sans" w:hAnsi="Open Sans" w:cs="Open Sans"/>
            <w:color w:val="0000FF"/>
            <w:sz w:val="22"/>
            <w:szCs w:val="22"/>
            <w:u w:val="single"/>
          </w:rPr>
          <w:t>motos.ne</w:t>
        </w:r>
      </w:hyperlink>
      <w:r>
        <w:rPr>
          <w:rFonts w:ascii="Open Sans" w:eastAsia="Open Sans" w:hAnsi="Open Sans" w:cs="Open Sans"/>
          <w:sz w:val="22"/>
          <w:szCs w:val="22"/>
        </w:rPr>
        <w:t>t) y compraventa de artículos de segunda mano (</w:t>
      </w:r>
      <w:proofErr w:type="spellStart"/>
      <w:r>
        <w:fldChar w:fldCharType="begin"/>
      </w:r>
      <w:r>
        <w:instrText>HYPERLINK "https://www.milanuncios.es/" \h</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w:t>
      </w:r>
    </w:p>
    <w:p w14:paraId="000001F0" w14:textId="77777777" w:rsidR="00830992" w:rsidRDefault="00000000">
      <w:pPr>
        <w:shd w:val="clear" w:color="auto" w:fill="FFFFFF"/>
        <w:spacing w:after="240" w:line="276" w:lineRule="auto"/>
        <w:ind w:right="-550"/>
        <w:jc w:val="both"/>
        <w:rPr>
          <w:rFonts w:ascii="Open Sans" w:eastAsia="Open Sans" w:hAnsi="Open Sans" w:cs="Open Sans"/>
          <w:color w:val="0000FF"/>
          <w:sz w:val="22"/>
          <w:szCs w:val="22"/>
          <w:u w:val="single"/>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en 11 países de Europa y América Latina. En España cuenta con una plantilla de 1.100 empleados, comprometidos con fomentar un cambio positivo en el mundo a través de tecnología innovadora, otorgando una nueva oportunidad a quienes la están buscando y dando a las cosas una segunda vida. El conjunto de sus plataformas locales recibe un promedio de 3.000 millones de visitas cada mes. Más información en</w:t>
      </w:r>
      <w:hyperlink r:id="rId30">
        <w:r>
          <w:rPr>
            <w:rFonts w:ascii="Open Sans" w:eastAsia="Open Sans" w:hAnsi="Open Sans" w:cs="Open Sans"/>
            <w:sz w:val="22"/>
            <w:szCs w:val="22"/>
          </w:rPr>
          <w:t xml:space="preserve"> </w:t>
        </w:r>
      </w:hyperlink>
      <w:hyperlink r:id="rId31">
        <w:r>
          <w:rPr>
            <w:rFonts w:ascii="Open Sans" w:eastAsia="Open Sans" w:hAnsi="Open Sans" w:cs="Open Sans"/>
            <w:color w:val="0000FF"/>
            <w:sz w:val="22"/>
            <w:szCs w:val="22"/>
            <w:u w:val="single"/>
          </w:rPr>
          <w:t>adevinta.es</w:t>
        </w:r>
      </w:hyperlink>
      <w:r>
        <w:rPr>
          <w:rFonts w:ascii="Open Sans" w:eastAsia="Open Sans" w:hAnsi="Open Sans" w:cs="Open Sans"/>
          <w:color w:val="0000FF"/>
          <w:sz w:val="22"/>
          <w:szCs w:val="22"/>
          <w:u w:val="single"/>
        </w:rPr>
        <w:t>.</w:t>
      </w:r>
    </w:p>
    <w:p w14:paraId="000001F1" w14:textId="77777777" w:rsidR="00830992" w:rsidRDefault="00830992">
      <w:pPr>
        <w:pBdr>
          <w:top w:val="nil"/>
          <w:left w:val="nil"/>
          <w:bottom w:val="nil"/>
          <w:right w:val="nil"/>
          <w:between w:val="nil"/>
        </w:pBdr>
        <w:shd w:val="clear" w:color="auto" w:fill="FFFFFF"/>
        <w:spacing w:before="280" w:line="276" w:lineRule="auto"/>
        <w:ind w:right="-567"/>
        <w:jc w:val="right"/>
        <w:rPr>
          <w:rFonts w:ascii="Open Sans Light" w:eastAsia="Open Sans Light" w:hAnsi="Open Sans Light" w:cs="Open Sans Light"/>
          <w:b/>
          <w:color w:val="303AB2"/>
        </w:rPr>
      </w:pPr>
    </w:p>
    <w:p w14:paraId="000001F2" w14:textId="77777777" w:rsidR="00830992" w:rsidRDefault="00000000">
      <w:pPr>
        <w:pBdr>
          <w:top w:val="nil"/>
          <w:left w:val="nil"/>
          <w:bottom w:val="nil"/>
          <w:right w:val="nil"/>
          <w:between w:val="nil"/>
        </w:pBdr>
        <w:shd w:val="clear" w:color="auto" w:fill="FFFFFF"/>
        <w:spacing w:before="280" w:line="276" w:lineRule="auto"/>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000001F3" w14:textId="77777777" w:rsidR="00830992" w:rsidRDefault="00000000">
      <w:pPr>
        <w:pBdr>
          <w:top w:val="nil"/>
          <w:left w:val="nil"/>
          <w:bottom w:val="nil"/>
          <w:right w:val="nil"/>
          <w:between w:val="nil"/>
        </w:pBdr>
        <w:shd w:val="clear" w:color="auto" w:fill="FFFFFF"/>
        <w:spacing w:line="276" w:lineRule="auto"/>
        <w:ind w:right="-567"/>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000001F4" w14:textId="77777777" w:rsidR="00830992" w:rsidRDefault="00000000">
      <w:pPr>
        <w:pBdr>
          <w:top w:val="nil"/>
          <w:left w:val="nil"/>
          <w:bottom w:val="nil"/>
          <w:right w:val="nil"/>
          <w:between w:val="nil"/>
        </w:pBdr>
        <w:shd w:val="clear" w:color="auto" w:fill="FFFFFF"/>
        <w:spacing w:line="276" w:lineRule="auto"/>
        <w:ind w:right="-567"/>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000001F5" w14:textId="77777777" w:rsidR="00830992" w:rsidRDefault="0000000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32">
        <w:r>
          <w:rPr>
            <w:rFonts w:ascii="Open Sans" w:eastAsia="Open Sans" w:hAnsi="Open Sans" w:cs="Open Sans"/>
            <w:color w:val="0000FF"/>
            <w:sz w:val="21"/>
            <w:szCs w:val="21"/>
            <w:u w:val="single"/>
          </w:rPr>
          <w:t>comunicacion@fotocasa.es</w:t>
        </w:r>
      </w:hyperlink>
    </w:p>
    <w:p w14:paraId="000001F6" w14:textId="77777777" w:rsidR="00830992" w:rsidRDefault="0000000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33">
        <w:r>
          <w:rPr>
            <w:rFonts w:ascii="Open Sans" w:eastAsia="Open Sans" w:hAnsi="Open Sans" w:cs="Open Sans"/>
            <w:color w:val="0000FF"/>
            <w:sz w:val="21"/>
            <w:szCs w:val="21"/>
            <w:u w:val="single"/>
          </w:rPr>
          <w:t>http://prensa.fotocasa.es</w:t>
        </w:r>
      </w:hyperlink>
    </w:p>
    <w:p w14:paraId="000001F7" w14:textId="77777777" w:rsidR="00830992" w:rsidRDefault="0000000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p w14:paraId="000001F8" w14:textId="77777777" w:rsidR="00830992" w:rsidRDefault="00000000">
      <w:pPr>
        <w:shd w:val="clear" w:color="auto" w:fill="FFFFFF"/>
        <w:spacing w:before="280" w:line="276" w:lineRule="auto"/>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InfoJobs</w:t>
      </w:r>
    </w:p>
    <w:p w14:paraId="000001F9" w14:textId="77777777" w:rsidR="00830992" w:rsidRDefault="00000000">
      <w:pPr>
        <w:shd w:val="clear" w:color="auto" w:fill="FFFFFF"/>
        <w:ind w:right="-567"/>
        <w:jc w:val="right"/>
        <w:rPr>
          <w:rFonts w:ascii="Open Sans" w:eastAsia="Open Sans" w:hAnsi="Open Sans" w:cs="Open Sans"/>
          <w:b/>
          <w:sz w:val="21"/>
          <w:szCs w:val="21"/>
        </w:rPr>
      </w:pPr>
      <w:r>
        <w:rPr>
          <w:rFonts w:ascii="Open Sans" w:eastAsia="Open Sans" w:hAnsi="Open Sans" w:cs="Open Sans"/>
          <w:b/>
          <w:sz w:val="21"/>
          <w:szCs w:val="21"/>
        </w:rPr>
        <w:t>Mónica Pérez</w:t>
      </w:r>
    </w:p>
    <w:p w14:paraId="000001FA" w14:textId="77777777" w:rsidR="00830992" w:rsidRDefault="00000000">
      <w:pPr>
        <w:shd w:val="clear" w:color="auto" w:fill="FFFFFF"/>
        <w:ind w:right="-567"/>
        <w:jc w:val="right"/>
        <w:rPr>
          <w:rFonts w:ascii="Open Sans" w:eastAsia="Open Sans" w:hAnsi="Open Sans" w:cs="Open Sans"/>
          <w:b/>
          <w:sz w:val="21"/>
          <w:szCs w:val="21"/>
        </w:rPr>
      </w:pPr>
      <w:r>
        <w:rPr>
          <w:rFonts w:ascii="Open Sans" w:eastAsia="Open Sans" w:hAnsi="Open Sans" w:cs="Open Sans"/>
          <w:b/>
          <w:sz w:val="21"/>
          <w:szCs w:val="21"/>
        </w:rPr>
        <w:t>Pablo Gutiérrez / Andrea Vallejo</w:t>
      </w:r>
    </w:p>
    <w:p w14:paraId="000001FB" w14:textId="77777777" w:rsidR="00830992" w:rsidRDefault="00000000">
      <w:pPr>
        <w:shd w:val="clear" w:color="auto" w:fill="FFFFFF"/>
        <w:ind w:right="-567"/>
        <w:jc w:val="right"/>
        <w:rPr>
          <w:rFonts w:ascii="Open Sans" w:eastAsia="Open Sans" w:hAnsi="Open Sans" w:cs="Open Sans"/>
          <w:sz w:val="21"/>
          <w:szCs w:val="21"/>
        </w:rPr>
      </w:pPr>
      <w:r>
        <w:rPr>
          <w:rFonts w:ascii="Open Sans" w:eastAsia="Open Sans" w:hAnsi="Open Sans" w:cs="Open Sans"/>
          <w:sz w:val="21"/>
          <w:szCs w:val="21"/>
        </w:rPr>
        <w:t>Móvil: 676 86 98 56</w:t>
      </w:r>
    </w:p>
    <w:p w14:paraId="000001FC" w14:textId="77777777" w:rsidR="00830992" w:rsidRDefault="00000000">
      <w:pPr>
        <w:shd w:val="clear" w:color="auto" w:fill="FFFFFF"/>
        <w:spacing w:line="276" w:lineRule="auto"/>
        <w:ind w:right="-574"/>
        <w:jc w:val="right"/>
        <w:rPr>
          <w:rFonts w:ascii="Open Sans" w:eastAsia="Open Sans" w:hAnsi="Open Sans" w:cs="Open Sans"/>
          <w:sz w:val="21"/>
          <w:szCs w:val="21"/>
        </w:rPr>
      </w:pPr>
      <w:hyperlink r:id="rId34">
        <w:r>
          <w:rPr>
            <w:rFonts w:ascii="Open Sans" w:eastAsia="Open Sans" w:hAnsi="Open Sans" w:cs="Open Sans"/>
            <w:color w:val="1155CC"/>
            <w:sz w:val="21"/>
            <w:szCs w:val="21"/>
            <w:u w:val="single"/>
          </w:rPr>
          <w:t>prensa@infojobs.net</w:t>
        </w:r>
      </w:hyperlink>
      <w:r>
        <w:rPr>
          <w:rFonts w:ascii="Open Sans" w:eastAsia="Open Sans" w:hAnsi="Open Sans" w:cs="Open Sans"/>
          <w:sz w:val="21"/>
          <w:szCs w:val="21"/>
        </w:rPr>
        <w:t xml:space="preserve"> </w:t>
      </w:r>
    </w:p>
    <w:p w14:paraId="000001FD" w14:textId="77777777" w:rsidR="00830992" w:rsidRDefault="00830992">
      <w:pPr>
        <w:shd w:val="clear" w:color="auto" w:fill="FFFFFF"/>
        <w:spacing w:line="276" w:lineRule="auto"/>
        <w:ind w:right="-574"/>
        <w:jc w:val="right"/>
        <w:rPr>
          <w:rFonts w:ascii="Open Sans" w:eastAsia="Open Sans" w:hAnsi="Open Sans" w:cs="Open Sans"/>
          <w:sz w:val="21"/>
          <w:szCs w:val="21"/>
        </w:rPr>
      </w:pPr>
    </w:p>
    <w:sectPr w:rsidR="00830992">
      <w:headerReference w:type="default" r:id="rId35"/>
      <w:footerReference w:type="default" r:id="rId36"/>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D437" w14:textId="77777777" w:rsidR="00881A4A" w:rsidRDefault="00881A4A">
      <w:r>
        <w:separator/>
      </w:r>
    </w:p>
  </w:endnote>
  <w:endnote w:type="continuationSeparator" w:id="0">
    <w:p w14:paraId="162E49B4" w14:textId="77777777" w:rsidR="00881A4A" w:rsidRDefault="0088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0" w14:textId="77777777" w:rsidR="00830992"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simplePos x="0" y="0"/>
          <wp:positionH relativeFrom="column">
            <wp:posOffset>-1080133</wp:posOffset>
          </wp:positionH>
          <wp:positionV relativeFrom="paragraph">
            <wp:posOffset>204470</wp:posOffset>
          </wp:positionV>
          <wp:extent cx="7670550" cy="451315"/>
          <wp:effectExtent l="0" t="0" r="0" b="0"/>
          <wp:wrapSquare wrapText="bothSides" distT="0" distB="0" distL="0" distR="0"/>
          <wp:docPr id="4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C8D0" w14:textId="77777777" w:rsidR="00881A4A" w:rsidRDefault="00881A4A">
      <w:r>
        <w:separator/>
      </w:r>
    </w:p>
  </w:footnote>
  <w:footnote w:type="continuationSeparator" w:id="0">
    <w:p w14:paraId="3152C736" w14:textId="77777777" w:rsidR="00881A4A" w:rsidRDefault="00881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E" w14:textId="77777777" w:rsidR="00830992" w:rsidRDefault="00000000">
    <w:pPr>
      <w:pBdr>
        <w:top w:val="nil"/>
        <w:left w:val="nil"/>
        <w:bottom w:val="nil"/>
        <w:right w:val="nil"/>
        <w:between w:val="nil"/>
      </w:pBdr>
      <w:tabs>
        <w:tab w:val="center" w:pos="4252"/>
        <w:tab w:val="right" w:pos="8504"/>
      </w:tabs>
      <w:rPr>
        <w:color w:val="000000"/>
      </w:rPr>
    </w:pPr>
    <w:r>
      <w:rPr>
        <w:color w:val="000000"/>
      </w:rPr>
      <w:t xml:space="preserve">                                               </w:t>
    </w:r>
    <w:r>
      <w:rPr>
        <w:rFonts w:ascii="National" w:eastAsia="National" w:hAnsi="National" w:cs="National"/>
        <w:b/>
        <w:color w:val="303AB2"/>
        <w:sz w:val="32"/>
        <w:szCs w:val="32"/>
      </w:rPr>
      <w:t>#InformeInfoJobsFotocasa</w:t>
    </w:r>
    <w:r>
      <w:rPr>
        <w:noProof/>
      </w:rPr>
      <w:drawing>
        <wp:anchor distT="0" distB="0" distL="114300" distR="114300" simplePos="0" relativeHeight="251658240" behindDoc="0" locked="0" layoutInCell="1" hidden="0" allowOverlap="1">
          <wp:simplePos x="0" y="0"/>
          <wp:positionH relativeFrom="column">
            <wp:posOffset>4371975</wp:posOffset>
          </wp:positionH>
          <wp:positionV relativeFrom="paragraph">
            <wp:posOffset>-238120</wp:posOffset>
          </wp:positionV>
          <wp:extent cx="2150967" cy="581343"/>
          <wp:effectExtent l="0" t="0" r="0" b="0"/>
          <wp:wrapNone/>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50967" cy="581343"/>
                  </a:xfrm>
                  <a:prstGeom prst="rect">
                    <a:avLst/>
                  </a:prstGeom>
                  <a:ln/>
                </pic:spPr>
              </pic:pic>
            </a:graphicData>
          </a:graphic>
        </wp:anchor>
      </w:drawing>
    </w:r>
  </w:p>
  <w:p w14:paraId="000001FF" w14:textId="77777777" w:rsidR="00830992" w:rsidRDefault="00830992">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F6EBE"/>
    <w:multiLevelType w:val="multilevel"/>
    <w:tmpl w:val="8B22271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98807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92"/>
    <w:rsid w:val="00830992"/>
    <w:rsid w:val="00881A4A"/>
    <w:rsid w:val="008A0B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8E5B"/>
  <w15:docId w15:val="{48EE0189-F5D9-440C-8EAB-266A8FC1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6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www.infojobs.net/" TargetMode="External"/><Relationship Id="rId26" Type="http://schemas.openxmlformats.org/officeDocument/2006/relationships/hyperlink" Target="https://www.infojobs.net/" TargetMode="External"/><Relationship Id="rId21" Type="http://schemas.openxmlformats.org/officeDocument/2006/relationships/hyperlink" Target="https://youtu.be/lHqGAHIK05E" TargetMode="External"/><Relationship Id="rId34" Type="http://schemas.openxmlformats.org/officeDocument/2006/relationships/hyperlink" Target="mailto:prensa@infojob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image" Target="media/image6.png"/><Relationship Id="rId25" Type="http://schemas.openxmlformats.org/officeDocument/2006/relationships/hyperlink" Target="http://www.fotocasa.es" TargetMode="External"/><Relationship Id="rId33" Type="http://schemas.openxmlformats.org/officeDocument/2006/relationships/hyperlink" Target="http://prensa.fotocasa.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jobs.net/" TargetMode="External"/><Relationship Id="rId24" Type="http://schemas.openxmlformats.org/officeDocument/2006/relationships/hyperlink" Target="https://research.fotocasa.es/"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fojobs.net/" TargetMode="External"/><Relationship Id="rId23" Type="http://schemas.openxmlformats.org/officeDocument/2006/relationships/hyperlink" Target="https://www.fotocasa.es/indice/" TargetMode="External"/><Relationship Id="rId28" Type="http://schemas.openxmlformats.org/officeDocument/2006/relationships/hyperlink" Target="https://www.coches.net/" TargetMode="External"/><Relationship Id="rId36" Type="http://schemas.openxmlformats.org/officeDocument/2006/relationships/footer" Target="footer1.xml"/><Relationship Id="rId10" Type="http://schemas.openxmlformats.org/officeDocument/2006/relationships/hyperlink" Target="https://youtu.be/lHqGAHIK05E" TargetMode="External"/><Relationship Id="rId19" Type="http://schemas.openxmlformats.org/officeDocument/2006/relationships/hyperlink" Target="http://www.fotocasa.es" TargetMode="External"/><Relationship Id="rId31" Type="http://schemas.openxmlformats.org/officeDocument/2006/relationships/hyperlink" Target="https://www.adevinta.com/es/spa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image" Target="media/image8.jpg"/><Relationship Id="rId27" Type="http://schemas.openxmlformats.org/officeDocument/2006/relationships/hyperlink" Target="http://www.fotocasa.es/" TargetMode="External"/><Relationship Id="rId30" Type="http://schemas.openxmlformats.org/officeDocument/2006/relationships/hyperlink" Target="https://www.adevinta.com/es/spain/"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6" Type="http://schemas.openxmlformats.org/officeDocument/2006/relationships/oleObject" Target="file:///H:\Mi%20unidad\01-SCHIBSTED\04-ESTUDIO%20NdP\INFOJOBS\NdP%202022\VENTA\PRENSA%20%20IJ&amp;FC%20-%20VENTA%202022.xlsm" TargetMode="External"/><Relationship Id="rId5" Type="http://schemas.openxmlformats.org/officeDocument/2006/relationships/image" Target="../media/image4.png"/><Relationship Id="rId4" Type="http://schemas.openxmlformats.org/officeDocument/2006/relationships/image" Target="../media/image3.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[PRENSA  IJ&amp;FC - VENTA 2022.xlsm]tablas venta CCAA!TablaDinámica5</c:name>
    <c:fmtId val="-1"/>
  </c:pivotSource>
  <c:chart>
    <c:autoTitleDeleted val="1"/>
    <c:pivotFmts>
      <c:pivotFmt>
        <c:idx val="0"/>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blipFill>
            <a:blip xmlns:r="http://schemas.openxmlformats.org/officeDocument/2006/relationships" r:embed="rId5"/>
            <a:stretch>
              <a:fillRect/>
            </a:stretch>
          </a:blipFill>
          <a:ln>
            <a:noFill/>
          </a:ln>
          <a:effectLst/>
        </c:spPr>
      </c:pivotFmt>
      <c:pivotFmt>
        <c:idx val="2"/>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blipFill>
            <a:blip xmlns:r="http://schemas.openxmlformats.org/officeDocument/2006/relationships" r:embed="rId5"/>
            <a:stretch>
              <a:fillRect/>
            </a:stretch>
          </a:blipFill>
          <a:ln>
            <a:noFill/>
          </a:ln>
          <a:effectLst/>
        </c:spPr>
      </c:pivotFmt>
      <c:pivotFmt>
        <c:idx val="4"/>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
        <c:spPr>
          <a:blipFill>
            <a:blip xmlns:r="http://schemas.openxmlformats.org/officeDocument/2006/relationships" r:embed="rId5"/>
            <a:stretch>
              <a:fillRect/>
            </a:stretch>
          </a:blipFill>
          <a:ln>
            <a:noFill/>
          </a:ln>
          <a:effectLst/>
        </c:spPr>
      </c:pivotFmt>
      <c:pivotFmt>
        <c:idx val="6"/>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7"/>
        <c:spPr>
          <a:blipFill>
            <a:blip xmlns:r="http://schemas.openxmlformats.org/officeDocument/2006/relationships" r:embed="rId5"/>
            <a:stretch>
              <a:fillRect/>
            </a:stretch>
          </a:blipFill>
          <a:ln>
            <a:noFill/>
          </a:ln>
          <a:effectLst/>
        </c:spPr>
      </c:pivotFmt>
      <c:pivotFmt>
        <c:idx val="8"/>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9"/>
        <c:spPr>
          <a:blipFill>
            <a:blip xmlns:r="http://schemas.openxmlformats.org/officeDocument/2006/relationships" r:embed="rId5"/>
            <a:stretch>
              <a:fillRect/>
            </a:stretch>
          </a:blipFill>
          <a:ln>
            <a:noFill/>
          </a:ln>
          <a:effectLst/>
        </c:spPr>
      </c:pivotFmt>
    </c:pivotFmts>
    <c:plotArea>
      <c:layout>
        <c:manualLayout>
          <c:layoutTarget val="inner"/>
          <c:xMode val="edge"/>
          <c:yMode val="edge"/>
          <c:x val="2.71724542503009E-2"/>
          <c:y val="9.6212343045586735E-2"/>
          <c:w val="0.94565509149939819"/>
          <c:h val="0.75241313138732535"/>
        </c:manualLayout>
      </c:layout>
      <c:barChart>
        <c:barDir val="col"/>
        <c:grouping val="clustered"/>
        <c:varyColors val="0"/>
        <c:ser>
          <c:idx val="0"/>
          <c:order val="0"/>
          <c:tx>
            <c:strRef>
              <c:f>'tablas venta CCAA'!$B$1:$B$2</c:f>
              <c:strCache>
                <c:ptCount val="1"/>
                <c:pt idx="0">
                  <c:v>España</c:v>
                </c:pt>
              </c:strCache>
            </c:strRef>
          </c:tx>
          <c:spPr>
            <a:blipFill>
              <a:blip xmlns:r="http://schemas.openxmlformats.org/officeDocument/2006/relationships" r:embed="rId4"/>
              <a:stretch>
                <a:fillRect/>
              </a:stretch>
            </a:blipFill>
            <a:ln>
              <a:noFill/>
            </a:ln>
            <a:effectLst/>
          </c:spPr>
          <c:invertIfNegative val="0"/>
          <c:dPt>
            <c:idx val="2"/>
            <c:invertIfNegative val="0"/>
            <c:bubble3D val="0"/>
            <c:extLst>
              <c:ext xmlns:c16="http://schemas.microsoft.com/office/drawing/2014/chart" uri="{C3380CC4-5D6E-409C-BE32-E72D297353CC}">
                <c16:uniqueId val="{00000000-66A2-4BD9-AF03-1EA28C6AC23A}"/>
              </c:ext>
            </c:extLst>
          </c:dPt>
          <c:dPt>
            <c:idx val="3"/>
            <c:invertIfNegative val="0"/>
            <c:bubble3D val="0"/>
            <c:extLst>
              <c:ext xmlns:c16="http://schemas.microsoft.com/office/drawing/2014/chart" uri="{C3380CC4-5D6E-409C-BE32-E72D297353CC}">
                <c16:uniqueId val="{00000001-66A2-4BD9-AF03-1EA28C6AC23A}"/>
              </c:ext>
            </c:extLst>
          </c:dPt>
          <c:dPt>
            <c:idx val="6"/>
            <c:invertIfNegative val="0"/>
            <c:bubble3D val="0"/>
            <c:spPr>
              <a:blipFill>
                <a:blip xmlns:r="http://schemas.openxmlformats.org/officeDocument/2006/relationships" r:embed="rId5"/>
                <a:stretch>
                  <a:fillRect/>
                </a:stretch>
              </a:blipFill>
              <a:ln>
                <a:noFill/>
              </a:ln>
              <a:effectLst/>
            </c:spPr>
            <c:extLst>
              <c:ext xmlns:c16="http://schemas.microsoft.com/office/drawing/2014/chart" uri="{C3380CC4-5D6E-409C-BE32-E72D297353CC}">
                <c16:uniqueId val="{00000003-66A2-4BD9-AF03-1EA28C6AC23A}"/>
              </c:ext>
            </c:extLst>
          </c:dPt>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'tablas venta CCAA'!$A$3:$A$13</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'tablas venta CCAA'!$B$3:$B$13</c:f>
              <c:numCache>
                <c:formatCode>#,##0.0</c:formatCode>
                <c:ptCount val="11"/>
                <c:pt idx="0">
                  <c:v>6.4104769832527255</c:v>
                </c:pt>
                <c:pt idx="1">
                  <c:v>5.8537660195675709</c:v>
                </c:pt>
                <c:pt idx="2">
                  <c:v>5.5243203373573122</c:v>
                </c:pt>
                <c:pt idx="3">
                  <c:v>5.4710755050567847</c:v>
                </c:pt>
                <c:pt idx="4">
                  <c:v>5.6928014084562584</c:v>
                </c:pt>
                <c:pt idx="5">
                  <c:v>5.9435086365779437</c:v>
                </c:pt>
                <c:pt idx="6">
                  <c:v>6.3693323110997531</c:v>
                </c:pt>
                <c:pt idx="7">
                  <c:v>6.1514310711161109</c:v>
                </c:pt>
                <c:pt idx="8">
                  <c:v>5.9616573312676291</c:v>
                </c:pt>
                <c:pt idx="9">
                  <c:v>6.2137731622887404</c:v>
                </c:pt>
                <c:pt idx="10">
                  <c:v>6.7253781512605046</c:v>
                </c:pt>
              </c:numCache>
            </c:numRef>
          </c:val>
          <c:extLst>
            <c:ext xmlns:c16="http://schemas.microsoft.com/office/drawing/2014/chart" uri="{C3380CC4-5D6E-409C-BE32-E72D297353CC}">
              <c16:uniqueId val="{00000004-66A2-4BD9-AF03-1EA28C6AC23A}"/>
            </c:ext>
          </c:extLst>
        </c:ser>
        <c:dLbls>
          <c:showLegendKey val="0"/>
          <c:showVal val="0"/>
          <c:showCatName val="0"/>
          <c:showSerName val="0"/>
          <c:showPercent val="0"/>
          <c:showBubbleSize val="0"/>
        </c:dLbls>
        <c:gapWidth val="50"/>
        <c:overlap val="-27"/>
        <c:axId val="1587936352"/>
        <c:axId val="663677872"/>
      </c:barChart>
      <c:catAx>
        <c:axId val="158793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rgbClr val="0070C0"/>
                </a:solidFill>
                <a:latin typeface="+mn-lt"/>
                <a:ea typeface="+mn-ea"/>
                <a:cs typeface="+mn-cs"/>
              </a:defRPr>
            </a:pPr>
            <a:endParaRPr lang="es-ES"/>
          </a:p>
        </c:txPr>
        <c:crossAx val="663677872"/>
        <c:crosses val="autoZero"/>
        <c:auto val="1"/>
        <c:lblAlgn val="ctr"/>
        <c:lblOffset val="100"/>
        <c:noMultiLvlLbl val="0"/>
      </c:catAx>
      <c:valAx>
        <c:axId val="663677872"/>
        <c:scaling>
          <c:orientation val="minMax"/>
        </c:scaling>
        <c:delete val="1"/>
        <c:axPos val="l"/>
        <c:numFmt formatCode="#,##0.0" sourceLinked="1"/>
        <c:majorTickMark val="none"/>
        <c:minorTickMark val="none"/>
        <c:tickLblPos val="nextTo"/>
        <c:crossAx val="1587936352"/>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s-ES"/>
    </a:p>
  </c:txPr>
  <c:externalData r:id="rId6">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ersonalizado 1">
    <a:dk1>
      <a:sysClr val="windowText" lastClr="000000"/>
    </a:dk1>
    <a:lt1>
      <a:sysClr val="window" lastClr="FFFFFF"/>
    </a:lt1>
    <a:dk2>
      <a:srgbClr val="323232"/>
    </a:dk2>
    <a:lt2>
      <a:srgbClr val="E3DED1"/>
    </a:lt2>
    <a:accent1>
      <a:srgbClr val="0070C0"/>
    </a:accent1>
    <a:accent2>
      <a:srgbClr val="FFC000"/>
    </a:accent2>
    <a:accent3>
      <a:srgbClr val="FF0000"/>
    </a:accent3>
    <a:accent4>
      <a:srgbClr val="00B0F0"/>
    </a:accent4>
    <a:accent5>
      <a:srgbClr val="92D050"/>
    </a:accent5>
    <a:accent6>
      <a:srgbClr val="00B050"/>
    </a:accent6>
    <a:hlink>
      <a:srgbClr val="F07F09"/>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dB2PJY9QFW3AHN3dn0U1ieobSQ==">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2477</Words>
  <Characters>13627</Characters>
  <Application>Microsoft Office Word</Application>
  <DocSecurity>0</DocSecurity>
  <Lines>113</Lines>
  <Paragraphs>32</Paragraphs>
  <ScaleCrop>false</ScaleCrop>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pranilla@hotmail.com</dc:creator>
  <cp:lastModifiedBy>Anaïs López García</cp:lastModifiedBy>
  <cp:revision>2</cp:revision>
  <dcterms:created xsi:type="dcterms:W3CDTF">2021-05-01T04:48:00Z</dcterms:created>
  <dcterms:modified xsi:type="dcterms:W3CDTF">2023-04-05T07:38:00Z</dcterms:modified>
</cp:coreProperties>
</file>