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BC01" w14:textId="77777777" w:rsidR="00814C87" w:rsidRDefault="00000000">
      <w:pPr>
        <w:ind w:right="-574"/>
      </w:pPr>
      <w:r>
        <w:rPr>
          <w:noProof/>
        </w:rPr>
        <w:drawing>
          <wp:anchor distT="0" distB="0" distL="114300" distR="114300" simplePos="0" relativeHeight="251658240" behindDoc="0" locked="0" layoutInCell="1" hidden="0" allowOverlap="1" wp14:anchorId="32DE8017" wp14:editId="1CE4CC32">
            <wp:simplePos x="0" y="0"/>
            <wp:positionH relativeFrom="column">
              <wp:posOffset>-1080134</wp:posOffset>
            </wp:positionH>
            <wp:positionV relativeFrom="paragraph">
              <wp:posOffset>-447674</wp:posOffset>
            </wp:positionV>
            <wp:extent cx="7581265" cy="1019175"/>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7581265" cy="1019175"/>
                    </a:xfrm>
                    <a:prstGeom prst="rect">
                      <a:avLst/>
                    </a:prstGeom>
                    <a:ln/>
                  </pic:spPr>
                </pic:pic>
              </a:graphicData>
            </a:graphic>
          </wp:anchor>
        </w:drawing>
      </w:r>
    </w:p>
    <w:p w14:paraId="4C464F80" w14:textId="77777777" w:rsidR="00814C87" w:rsidRDefault="00814C87">
      <w:pPr>
        <w:ind w:right="-574"/>
        <w:jc w:val="right"/>
        <w:rPr>
          <w:rFonts w:ascii="National" w:eastAsia="National" w:hAnsi="National" w:cs="National"/>
          <w:color w:val="303AB2"/>
          <w:sz w:val="36"/>
          <w:szCs w:val="36"/>
        </w:rPr>
      </w:pPr>
    </w:p>
    <w:p w14:paraId="4064B2DF" w14:textId="77777777" w:rsidR="00814C87" w:rsidRDefault="00814C87">
      <w:pPr>
        <w:ind w:right="-574"/>
        <w:jc w:val="right"/>
        <w:rPr>
          <w:rFonts w:ascii="National" w:eastAsia="National" w:hAnsi="National" w:cs="National"/>
          <w:color w:val="303AB2"/>
          <w:sz w:val="36"/>
          <w:szCs w:val="36"/>
        </w:rPr>
      </w:pPr>
    </w:p>
    <w:p w14:paraId="722EF8E3" w14:textId="77777777" w:rsidR="00814C87" w:rsidRDefault="00814C87">
      <w:pPr>
        <w:ind w:right="-574"/>
        <w:rPr>
          <w:rFonts w:ascii="National" w:eastAsia="National" w:hAnsi="National" w:cs="National"/>
          <w:color w:val="303AB2"/>
          <w:sz w:val="16"/>
          <w:szCs w:val="16"/>
        </w:rPr>
      </w:pPr>
    </w:p>
    <w:p w14:paraId="0F0F218A" w14:textId="77777777" w:rsidR="00814C87"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PRIMER TRIMESTRE 2023: PRECIO VIVIENDA EN VENTA</w:t>
      </w:r>
    </w:p>
    <w:p w14:paraId="52867563" w14:textId="77777777" w:rsidR="00814C87" w:rsidRDefault="00000000">
      <w:pPr>
        <w:spacing w:line="276" w:lineRule="auto"/>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 xml:space="preserve">Sube el precio de la vivienda un 2,5% en el primer trimestre de 2023 en España  </w:t>
      </w:r>
    </w:p>
    <w:p w14:paraId="6B2FC01E" w14:textId="77777777" w:rsidR="00814C87" w:rsidRDefault="00814C87">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21EA324A" w14:textId="77777777" w:rsidR="00814C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de la vivienda en España se incrementa un 9,9% interanual y sitúa su precio mensual en 2.102 euros/m</w:t>
      </w:r>
      <w:r>
        <w:rPr>
          <w:rFonts w:ascii="Open Sans" w:eastAsia="Open Sans" w:hAnsi="Open Sans" w:cs="Open Sans"/>
          <w:color w:val="303AB2"/>
          <w:vertAlign w:val="superscript"/>
        </w:rPr>
        <w:t>2</w:t>
      </w:r>
    </w:p>
    <w:p w14:paraId="3098103C" w14:textId="77777777" w:rsidR="00814C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La vivienda de segunda mano el primer trimestre sube en 14 Comunidades Autónomas, en 41 provincias y en más de la mitad de los municipios </w:t>
      </w:r>
    </w:p>
    <w:p w14:paraId="54B38EFC" w14:textId="77777777" w:rsidR="00814C87"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La ciudad en la que más ha subido el precio trimestral en marzo ha sido Alboraya (Valencia) con un 29,1%, mientras que Ulldecona (Tarragona) ha visto descender el precio del metro cuadrado un -11,4% </w:t>
      </w:r>
    </w:p>
    <w:p w14:paraId="07813470" w14:textId="15F1EF5F" w:rsidR="00814C87" w:rsidRDefault="00806032">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303AB2"/>
        </w:rPr>
      </w:pPr>
      <w:hyperlink r:id="rId7" w:history="1">
        <w:r w:rsidR="00000000" w:rsidRPr="00806032">
          <w:rPr>
            <w:rStyle w:val="Hipervnculo"/>
            <w:rFonts w:ascii="Open Sans" w:eastAsia="Open Sans" w:hAnsi="Open Sans" w:cs="Open Sans"/>
            <w:b/>
          </w:rPr>
          <w:t>Aquí se puede ver un vídeo de la directora de Estudios de Fotocasa</w:t>
        </w:r>
      </w:hyperlink>
    </w:p>
    <w:p w14:paraId="6AECC712" w14:textId="77777777" w:rsidR="00814C87" w:rsidRDefault="00814C87">
      <w:pPr>
        <w:spacing w:line="276" w:lineRule="auto"/>
        <w:ind w:right="-574"/>
        <w:jc w:val="both"/>
        <w:rPr>
          <w:rFonts w:ascii="Open Sans" w:eastAsia="Open Sans" w:hAnsi="Open Sans" w:cs="Open Sans"/>
          <w:color w:val="303AB2"/>
        </w:rPr>
      </w:pPr>
    </w:p>
    <w:p w14:paraId="3B0C3C84" w14:textId="34FF2C0A" w:rsidR="00814C87" w:rsidRPr="00806032" w:rsidRDefault="00000000">
      <w:pPr>
        <w:spacing w:line="276" w:lineRule="auto"/>
        <w:ind w:right="-574"/>
        <w:jc w:val="both"/>
        <w:rPr>
          <w:rFonts w:ascii="Open Sans Light" w:eastAsia="Open Sans Light" w:hAnsi="Open Sans Light" w:cs="Open Sans Light"/>
          <w:color w:val="303AB2"/>
        </w:rPr>
      </w:pPr>
      <w:r>
        <w:rPr>
          <w:rFonts w:ascii="Open Sans" w:eastAsia="Open Sans" w:hAnsi="Open Sans" w:cs="Open Sans"/>
          <w:color w:val="303AB2"/>
        </w:rPr>
        <w:t>Madrid, 3 de abril de 2023</w:t>
      </w:r>
      <w:r w:rsidR="00806032">
        <w:rPr>
          <w:rFonts w:ascii="Open Sans Light" w:eastAsia="Open Sans Light" w:hAnsi="Open Sans Light" w:cs="Open Sans Light"/>
          <w:color w:val="303AB2"/>
        </w:rPr>
        <w:t xml:space="preserve"> - </w:t>
      </w:r>
      <w:r>
        <w:rPr>
          <w:rFonts w:ascii="Open Sans" w:eastAsia="Open Sans" w:hAnsi="Open Sans" w:cs="Open Sans"/>
          <w:color w:val="000000"/>
        </w:rPr>
        <w:t xml:space="preserve">En los primeros tres meses de 2023, España ha experimentado variaciones positivas en el precio de la vivienda de segunda mano, pero en concreto, cierra el primer trimestre del año con un incremento trimestral del 2,5% y uno interanual del 9,9%, según los datos del Índice Inmobiliario </w:t>
      </w:r>
      <w:hyperlink r:id="rId8">
        <w:r>
          <w:rPr>
            <w:rFonts w:ascii="Open Sans" w:eastAsia="Open Sans" w:hAnsi="Open Sans" w:cs="Open Sans"/>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Estos incrementos detectados en marzo sitúan el precio de la vivienda en venta en 2.102 euros por metro cuadrado.</w:t>
      </w:r>
      <w:r>
        <w:rPr>
          <w:color w:val="000000"/>
        </w:rPr>
        <w:t xml:space="preserve"> </w:t>
      </w:r>
    </w:p>
    <w:p w14:paraId="5F7A6566" w14:textId="77777777" w:rsidR="00814C87" w:rsidRDefault="00814C87">
      <w:pPr>
        <w:spacing w:line="276" w:lineRule="auto"/>
        <w:ind w:right="-574"/>
        <w:jc w:val="both"/>
        <w:rPr>
          <w:color w:val="000000"/>
        </w:rPr>
      </w:pPr>
    </w:p>
    <w:p w14:paraId="7590E4E6" w14:textId="359AA218" w:rsidR="00814C87" w:rsidRDefault="00000000">
      <w:pPr>
        <w:spacing w:line="276" w:lineRule="auto"/>
        <w:ind w:right="-574"/>
        <w:jc w:val="both"/>
        <w:rPr>
          <w:rFonts w:ascii="Open Sans" w:eastAsia="Open Sans" w:hAnsi="Open Sans" w:cs="Open Sans"/>
        </w:rPr>
      </w:pPr>
      <w:r>
        <w:rPr>
          <w:rFonts w:ascii="Open Sans" w:eastAsia="Open Sans" w:hAnsi="Open Sans" w:cs="Open Sans"/>
        </w:rPr>
        <w:t xml:space="preserve">“El aumento trimestral es moderado, debido a que el precio del alquiler lleva presentando subidas muy acusadas desde los últimos 8 meses y por eso la variación no es tan significativa. De hecho, en el mes de marzo se produce mayor incremento a nivel interanual, de prácticamente dos dígitos. Roza esa subida del 10%, supone un aumento récord y la mayor aceleración de los últimos 17 años, desde que el Índice Fotocasa tiene registros. Esta subida nos sitúa en niveles similares al 2006, en el periodo de calentamiento previo a la burbuja inmobiliaria. Esta aceleración se produce por el cambio en la política monetaria de la subida de los tipos de interés por parte del BCE, que ha ocasionado que la demanda de compra resurja y tensione los precios debido a la escasez de oferta. Desde Fotocasa consideramos que estos aumentos son temporales, que es cuestión de </w:t>
      </w:r>
      <w:r>
        <w:rPr>
          <w:rFonts w:ascii="Open Sans" w:eastAsia="Open Sans" w:hAnsi="Open Sans" w:cs="Open Sans"/>
        </w:rPr>
        <w:lastRenderedPageBreak/>
        <w:t>tiempo que el precio comience a dar indicios de moderación y que vuelva a la senda estable, teniendo en cuenta el ritmo de encarecimiento hipotecario provocado por el euríbor”, explica María Matos, directora de Estudios y portavoz de Fotocasa.</w:t>
      </w:r>
    </w:p>
    <w:p w14:paraId="08493EC6" w14:textId="7CF9F36A" w:rsidR="00806032" w:rsidRDefault="00806032">
      <w:pPr>
        <w:spacing w:line="276" w:lineRule="auto"/>
        <w:ind w:right="-574"/>
        <w:jc w:val="both"/>
        <w:rPr>
          <w:rFonts w:ascii="Open Sans" w:eastAsia="Open Sans" w:hAnsi="Open Sans" w:cs="Open Sans"/>
        </w:rPr>
      </w:pPr>
    </w:p>
    <w:p w14:paraId="1BFC2046" w14:textId="2FFD3E29" w:rsidR="00806032" w:rsidRPr="00806032" w:rsidRDefault="00806032" w:rsidP="00806032">
      <w:pPr>
        <w:spacing w:line="276" w:lineRule="auto"/>
        <w:ind w:right="-574"/>
        <w:jc w:val="center"/>
        <w:rPr>
          <w:rFonts w:ascii="Open Sans" w:eastAsia="Open Sans" w:hAnsi="Open Sans" w:cs="Open Sans"/>
          <w:b/>
          <w:bCs/>
        </w:rPr>
      </w:pPr>
      <w:hyperlink r:id="rId9" w:history="1">
        <w:r w:rsidRPr="00806032">
          <w:rPr>
            <w:rStyle w:val="Hipervnculo"/>
            <w:rFonts w:ascii="Open Sans" w:eastAsia="Open Sans" w:hAnsi="Open Sans" w:cs="Open Sans"/>
            <w:b/>
            <w:bCs/>
          </w:rPr>
          <w:t>Declaraciones de María Matos, directora de Estudios de Fotocasa</w:t>
        </w:r>
      </w:hyperlink>
    </w:p>
    <w:p w14:paraId="6C7C453F" w14:textId="76797619" w:rsidR="00806032" w:rsidRDefault="00806032">
      <w:pPr>
        <w:spacing w:line="276" w:lineRule="auto"/>
        <w:ind w:right="-574"/>
        <w:jc w:val="both"/>
        <w:rPr>
          <w:rFonts w:ascii="Open Sans" w:eastAsia="Open Sans" w:hAnsi="Open Sans" w:cs="Open Sans"/>
        </w:rPr>
      </w:pPr>
    </w:p>
    <w:p w14:paraId="2CB492CC" w14:textId="362BA990" w:rsidR="00806032" w:rsidRDefault="00806032">
      <w:pPr>
        <w:spacing w:line="276" w:lineRule="auto"/>
        <w:ind w:right="-574"/>
        <w:jc w:val="both"/>
        <w:rPr>
          <w:rFonts w:ascii="Open Sans" w:eastAsia="Open Sans" w:hAnsi="Open Sans" w:cs="Open Sans"/>
        </w:rPr>
      </w:pPr>
      <w:r>
        <w:rPr>
          <w:noProof/>
        </w:rPr>
        <w:drawing>
          <wp:inline distT="0" distB="0" distL="0" distR="0" wp14:anchorId="004AE389" wp14:editId="7D78C4A2">
            <wp:extent cx="5396230" cy="3035935"/>
            <wp:effectExtent l="0" t="0" r="0" b="0"/>
            <wp:docPr id="1" name="Imagen 1" descr="Mujer con un traje de color azul&#10;&#10;Descripción generada automáticamente con confianza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con un traje de color azul&#10;&#10;Descripción generada automáticamente con confianza med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035935"/>
                    </a:xfrm>
                    <a:prstGeom prst="rect">
                      <a:avLst/>
                    </a:prstGeom>
                    <a:noFill/>
                    <a:ln>
                      <a:noFill/>
                    </a:ln>
                  </pic:spPr>
                </pic:pic>
              </a:graphicData>
            </a:graphic>
          </wp:inline>
        </w:drawing>
      </w:r>
    </w:p>
    <w:p w14:paraId="52AA4C81" w14:textId="7BA2C728" w:rsidR="00814C87" w:rsidRDefault="00814C87">
      <w:pPr>
        <w:spacing w:line="276" w:lineRule="auto"/>
        <w:ind w:right="-574"/>
        <w:jc w:val="both"/>
        <w:rPr>
          <w:color w:val="000000"/>
        </w:rPr>
      </w:pPr>
    </w:p>
    <w:p w14:paraId="15F944F9" w14:textId="7A769B54" w:rsidR="00814C87"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 xml:space="preserve">Variación trimestral e interanual en el primer </w:t>
      </w:r>
      <w:r w:rsidR="00167C05">
        <w:rPr>
          <w:rFonts w:ascii="Open Sans Light" w:eastAsia="Open Sans Light" w:hAnsi="Open Sans Light" w:cs="Open Sans Light"/>
          <w:b/>
          <w:color w:val="303AB2"/>
          <w:sz w:val="28"/>
          <w:szCs w:val="28"/>
        </w:rPr>
        <w:t>trimestre</w:t>
      </w:r>
    </w:p>
    <w:p w14:paraId="16D7D24F" w14:textId="77777777" w:rsidR="00814C87" w:rsidRDefault="00814C87">
      <w:pPr>
        <w:spacing w:line="276" w:lineRule="auto"/>
        <w:ind w:right="-574"/>
        <w:jc w:val="center"/>
        <w:rPr>
          <w:rFonts w:ascii="Open Sans" w:eastAsia="Open Sans" w:hAnsi="Open Sans" w:cs="Open Sans"/>
          <w:color w:val="000000"/>
        </w:rPr>
      </w:pPr>
    </w:p>
    <w:p w14:paraId="70ABEFF9" w14:textId="77777777" w:rsidR="00814C87" w:rsidRDefault="00000000">
      <w:pPr>
        <w:spacing w:line="276" w:lineRule="auto"/>
        <w:ind w:right="-574"/>
        <w:jc w:val="center"/>
        <w:rPr>
          <w:rFonts w:ascii="Open Sans" w:eastAsia="Open Sans" w:hAnsi="Open Sans" w:cs="Open Sans"/>
          <w:color w:val="000000"/>
        </w:rPr>
      </w:pPr>
      <w:r>
        <w:rPr>
          <w:noProof/>
        </w:rPr>
        <w:drawing>
          <wp:inline distT="0" distB="0" distL="0" distR="0" wp14:anchorId="107A6BD7" wp14:editId="4387CA22">
            <wp:extent cx="5217795" cy="3029447"/>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22040B" w14:textId="77777777" w:rsidR="00814C87" w:rsidRDefault="00814C87">
      <w:pPr>
        <w:spacing w:line="276" w:lineRule="auto"/>
        <w:ind w:right="-574"/>
        <w:jc w:val="center"/>
        <w:rPr>
          <w:rFonts w:ascii="Open Sans" w:eastAsia="Open Sans" w:hAnsi="Open Sans" w:cs="Open Sans"/>
          <w:color w:val="000000"/>
        </w:rPr>
      </w:pPr>
    </w:p>
    <w:p w14:paraId="2701D2B8"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las CCAA, este primer trimestre de 2023 se presenta con 14 subidas trimestrales y 17 interanuales. La Comunidad con el mayor incremento trimestral es Baleares con 9,9%, Canarias con 3,6%, Cantabria con 2,5%, Cataluña con 2,5%, Andalucía con 2,4%, Extremadura con 2,2%, Comunitat Valenciana con 2,1%, Madrid con 1,9%, La Rioja con 1,8%, País Vasco con 1,6%, Castilla y León con 1,3%, Navarra con 1,2%, Región de Murcia con 1,0% y Asturias con 0,4%. Por otro lado, los descensos trimestrales corresponden a las comunidades de Galicia con -0,3%, Castilla-La Mancha con -0,2% y Aragón con -0,1%.</w:t>
      </w:r>
    </w:p>
    <w:p w14:paraId="0BFDA394" w14:textId="77777777" w:rsidR="00814C87" w:rsidRDefault="00814C87">
      <w:pPr>
        <w:spacing w:line="276" w:lineRule="auto"/>
        <w:ind w:right="-574"/>
        <w:jc w:val="both"/>
        <w:rPr>
          <w:rFonts w:ascii="Open Sans" w:eastAsia="Open Sans" w:hAnsi="Open Sans" w:cs="Open Sans"/>
          <w:color w:val="000000"/>
        </w:rPr>
      </w:pPr>
    </w:p>
    <w:p w14:paraId="7A20558C"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primer trimestre por CCAA</w:t>
      </w:r>
    </w:p>
    <w:p w14:paraId="457ED3BF" w14:textId="77777777" w:rsidR="00814C87" w:rsidRDefault="00814C87">
      <w:pPr>
        <w:spacing w:line="276" w:lineRule="auto"/>
        <w:ind w:right="-574"/>
        <w:jc w:val="center"/>
        <w:rPr>
          <w:rFonts w:ascii="Open Sans" w:eastAsia="Open Sans" w:hAnsi="Open Sans" w:cs="Open Sans"/>
          <w:color w:val="000000"/>
        </w:rPr>
      </w:pPr>
    </w:p>
    <w:p w14:paraId="2D8E11D7" w14:textId="77777777" w:rsidR="00814C87"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4B624894" wp14:editId="14872185">
            <wp:extent cx="5137734" cy="351262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137734" cy="3512620"/>
                    </a:xfrm>
                    <a:prstGeom prst="rect">
                      <a:avLst/>
                    </a:prstGeom>
                    <a:ln/>
                  </pic:spPr>
                </pic:pic>
              </a:graphicData>
            </a:graphic>
          </wp:inline>
        </w:drawing>
      </w:r>
    </w:p>
    <w:p w14:paraId="48D5FCBC" w14:textId="544D846C" w:rsidR="00806032" w:rsidRDefault="00806032" w:rsidP="00806032">
      <w:pPr>
        <w:spacing w:line="276" w:lineRule="auto"/>
        <w:ind w:right="-574"/>
        <w:rPr>
          <w:rFonts w:ascii="Open Sans Light" w:eastAsia="Open Sans Light" w:hAnsi="Open Sans Light" w:cs="Open Sans Light"/>
          <w:b/>
          <w:color w:val="303AB2"/>
          <w:sz w:val="28"/>
          <w:szCs w:val="28"/>
        </w:rPr>
      </w:pPr>
    </w:p>
    <w:p w14:paraId="2E676F5D" w14:textId="77777777" w:rsidR="00806032" w:rsidRDefault="00806032" w:rsidP="00806032">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comunidades, Baleares y Madrid, ocupan los primeros puestos, y superan la barrera de los 3.000 euros, en concreto se paga por Baleares 3.615 euros/m</w:t>
      </w:r>
      <w:r>
        <w:rPr>
          <w:rFonts w:ascii="Open Sans" w:eastAsia="Open Sans" w:hAnsi="Open Sans" w:cs="Open Sans"/>
          <w:color w:val="000000"/>
          <w:vertAlign w:val="superscript"/>
        </w:rPr>
        <w:t xml:space="preserve">2 </w:t>
      </w:r>
      <w:r>
        <w:rPr>
          <w:rFonts w:ascii="Open Sans" w:eastAsia="Open Sans" w:hAnsi="Open Sans" w:cs="Open Sans"/>
          <w:color w:val="000000"/>
        </w:rPr>
        <w:t>y por Madrid 3.447 euros/m</w:t>
      </w:r>
      <w:r>
        <w:rPr>
          <w:rFonts w:ascii="Open Sans" w:eastAsia="Open Sans" w:hAnsi="Open Sans" w:cs="Open Sans"/>
          <w:color w:val="000000"/>
          <w:vertAlign w:val="superscript"/>
        </w:rPr>
        <w:t>2</w:t>
      </w:r>
      <w:r>
        <w:rPr>
          <w:rFonts w:ascii="Open Sans" w:eastAsia="Open Sans" w:hAnsi="Open Sans" w:cs="Open Sans"/>
          <w:color w:val="000000"/>
        </w:rPr>
        <w:t>. Le siguen las comunidades de País Vasco con (2.959 euros/m</w:t>
      </w:r>
      <w:r>
        <w:rPr>
          <w:rFonts w:ascii="Open Sans" w:eastAsia="Open Sans" w:hAnsi="Open Sans" w:cs="Open Sans"/>
          <w:color w:val="000000"/>
          <w:vertAlign w:val="superscript"/>
        </w:rPr>
        <w:t>2</w:t>
      </w:r>
      <w:r>
        <w:rPr>
          <w:rFonts w:ascii="Open Sans" w:eastAsia="Open Sans" w:hAnsi="Open Sans" w:cs="Open Sans"/>
          <w:color w:val="000000"/>
        </w:rPr>
        <w:t>), Cataluña con (2.709 euros/m</w:t>
      </w:r>
      <w:r>
        <w:rPr>
          <w:rFonts w:ascii="Open Sans" w:eastAsia="Open Sans" w:hAnsi="Open Sans" w:cs="Open Sans"/>
          <w:color w:val="000000"/>
          <w:vertAlign w:val="superscript"/>
        </w:rPr>
        <w:t>2</w:t>
      </w:r>
      <w:r>
        <w:rPr>
          <w:rFonts w:ascii="Open Sans" w:eastAsia="Open Sans" w:hAnsi="Open Sans" w:cs="Open Sans"/>
          <w:color w:val="000000"/>
        </w:rPr>
        <w:t>), Canarias con (2.049 euros/m</w:t>
      </w:r>
      <w:r>
        <w:rPr>
          <w:rFonts w:ascii="Open Sans" w:eastAsia="Open Sans" w:hAnsi="Open Sans" w:cs="Open Sans"/>
          <w:color w:val="000000"/>
          <w:vertAlign w:val="superscript"/>
        </w:rPr>
        <w:t>2</w:t>
      </w:r>
      <w:r>
        <w:rPr>
          <w:rFonts w:ascii="Open Sans" w:eastAsia="Open Sans" w:hAnsi="Open Sans" w:cs="Open Sans"/>
          <w:color w:val="000000"/>
        </w:rPr>
        <w:t>), Navarra con (1.902 euros/m</w:t>
      </w:r>
      <w:r>
        <w:rPr>
          <w:rFonts w:ascii="Open Sans" w:eastAsia="Open Sans" w:hAnsi="Open Sans" w:cs="Open Sans"/>
          <w:color w:val="000000"/>
          <w:vertAlign w:val="superscript"/>
        </w:rPr>
        <w:t>2</w:t>
      </w:r>
      <w:r>
        <w:rPr>
          <w:rFonts w:ascii="Open Sans" w:eastAsia="Open Sans" w:hAnsi="Open Sans" w:cs="Open Sans"/>
          <w:color w:val="000000"/>
        </w:rPr>
        <w:t>), Andalucía con (1.883 euros/m</w:t>
      </w:r>
      <w:r>
        <w:rPr>
          <w:rFonts w:ascii="Open Sans" w:eastAsia="Open Sans" w:hAnsi="Open Sans" w:cs="Open Sans"/>
          <w:color w:val="000000"/>
          <w:vertAlign w:val="superscript"/>
        </w:rPr>
        <w:t>2</w:t>
      </w:r>
      <w:r>
        <w:rPr>
          <w:rFonts w:ascii="Open Sans" w:eastAsia="Open Sans" w:hAnsi="Open Sans" w:cs="Open Sans"/>
          <w:color w:val="000000"/>
        </w:rPr>
        <w:t>), Cantabria con (1.838 euros/m</w:t>
      </w:r>
      <w:r>
        <w:rPr>
          <w:rFonts w:ascii="Open Sans" w:eastAsia="Open Sans" w:hAnsi="Open Sans" w:cs="Open Sans"/>
          <w:color w:val="000000"/>
          <w:vertAlign w:val="superscript"/>
        </w:rPr>
        <w:t>2</w:t>
      </w:r>
      <w:r>
        <w:rPr>
          <w:rFonts w:ascii="Open Sans" w:eastAsia="Open Sans" w:hAnsi="Open Sans" w:cs="Open Sans"/>
          <w:color w:val="000000"/>
        </w:rPr>
        <w:t>), Galicia con (1.671 euros/m</w:t>
      </w:r>
      <w:r>
        <w:rPr>
          <w:rFonts w:ascii="Open Sans" w:eastAsia="Open Sans" w:hAnsi="Open Sans" w:cs="Open Sans"/>
          <w:color w:val="000000"/>
          <w:vertAlign w:val="superscript"/>
        </w:rPr>
        <w:t>2</w:t>
      </w:r>
      <w:r>
        <w:rPr>
          <w:rFonts w:ascii="Open Sans" w:eastAsia="Open Sans" w:hAnsi="Open Sans" w:cs="Open Sans"/>
          <w:color w:val="000000"/>
        </w:rPr>
        <w:t>), Aragón con (1.649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(1.609 euros/m</w:t>
      </w:r>
      <w:r>
        <w:rPr>
          <w:rFonts w:ascii="Open Sans" w:eastAsia="Open Sans" w:hAnsi="Open Sans" w:cs="Open Sans"/>
          <w:color w:val="000000"/>
          <w:vertAlign w:val="superscript"/>
        </w:rPr>
        <w:t>2</w:t>
      </w:r>
      <w:r>
        <w:rPr>
          <w:rFonts w:ascii="Open Sans" w:eastAsia="Open Sans" w:hAnsi="Open Sans" w:cs="Open Sans"/>
          <w:color w:val="000000"/>
        </w:rPr>
        <w:t>),  Asturias con (1.603 euros/m</w:t>
      </w:r>
      <w:r>
        <w:rPr>
          <w:rFonts w:ascii="Open Sans" w:eastAsia="Open Sans" w:hAnsi="Open Sans" w:cs="Open Sans"/>
          <w:color w:val="000000"/>
          <w:vertAlign w:val="superscript"/>
        </w:rPr>
        <w:t>2</w:t>
      </w:r>
      <w:r>
        <w:rPr>
          <w:rFonts w:ascii="Open Sans" w:eastAsia="Open Sans" w:hAnsi="Open Sans" w:cs="Open Sans"/>
          <w:color w:val="000000"/>
        </w:rPr>
        <w:t>), La Rioja con (1.567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(1.463 euros/m</w:t>
      </w:r>
      <w:r>
        <w:rPr>
          <w:rFonts w:ascii="Open Sans" w:eastAsia="Open Sans" w:hAnsi="Open Sans" w:cs="Open Sans"/>
          <w:color w:val="000000"/>
          <w:vertAlign w:val="superscript"/>
        </w:rPr>
        <w:t>2</w:t>
      </w:r>
      <w:r>
        <w:rPr>
          <w:rFonts w:ascii="Open Sans" w:eastAsia="Open Sans" w:hAnsi="Open Sans" w:cs="Open Sans"/>
          <w:color w:val="000000"/>
        </w:rPr>
        <w:t>), Extremadura con (1.231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(1.207 euros/m</w:t>
      </w:r>
      <w:r>
        <w:rPr>
          <w:rFonts w:ascii="Open Sans" w:eastAsia="Open Sans" w:hAnsi="Open Sans" w:cs="Open Sans"/>
          <w:color w:val="000000"/>
          <w:vertAlign w:val="superscript"/>
        </w:rPr>
        <w:t>2</w:t>
      </w:r>
      <w:r>
        <w:rPr>
          <w:rFonts w:ascii="Open Sans" w:eastAsia="Open Sans" w:hAnsi="Open Sans" w:cs="Open Sans"/>
          <w:color w:val="000000"/>
        </w:rPr>
        <w:t>) y Castilla-La Mancha con (1.153 euros/m</w:t>
      </w:r>
      <w:r>
        <w:rPr>
          <w:rFonts w:ascii="Open Sans" w:eastAsia="Open Sans" w:hAnsi="Open Sans" w:cs="Open Sans"/>
          <w:color w:val="000000"/>
          <w:vertAlign w:val="superscript"/>
        </w:rPr>
        <w:t>2</w:t>
      </w:r>
      <w:r>
        <w:rPr>
          <w:rFonts w:ascii="Open Sans" w:eastAsia="Open Sans" w:hAnsi="Open Sans" w:cs="Open Sans"/>
          <w:color w:val="000000"/>
        </w:rPr>
        <w:t>).</w:t>
      </w:r>
    </w:p>
    <w:p w14:paraId="00AD4169" w14:textId="34C37115"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trimestre por CCAA</w:t>
      </w:r>
    </w:p>
    <w:p w14:paraId="11B305CE"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1F1DB74C" wp14:editId="520D9921">
            <wp:extent cx="4797116" cy="3297806"/>
            <wp:effectExtent l="0" t="0" r="0" b="0"/>
            <wp:docPr id="22" name="image1.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10;&#10;Descripción generada automáticamente"/>
                    <pic:cNvPicPr preferRelativeResize="0"/>
                  </pic:nvPicPr>
                  <pic:blipFill>
                    <a:blip r:embed="rId13"/>
                    <a:srcRect/>
                    <a:stretch>
                      <a:fillRect/>
                    </a:stretch>
                  </pic:blipFill>
                  <pic:spPr>
                    <a:xfrm>
                      <a:off x="0" y="0"/>
                      <a:ext cx="4797116" cy="3297806"/>
                    </a:xfrm>
                    <a:prstGeom prst="rect">
                      <a:avLst/>
                    </a:prstGeom>
                    <a:ln/>
                  </pic:spPr>
                </pic:pic>
              </a:graphicData>
            </a:graphic>
          </wp:inline>
        </w:drawing>
      </w:r>
    </w:p>
    <w:p w14:paraId="1BF26D35" w14:textId="77777777" w:rsidR="00814C87" w:rsidRDefault="00814C87">
      <w:pPr>
        <w:spacing w:line="276" w:lineRule="auto"/>
        <w:ind w:right="-574"/>
        <w:jc w:val="both"/>
        <w:rPr>
          <w:rFonts w:ascii="Open Sans" w:eastAsia="Open Sans" w:hAnsi="Open Sans" w:cs="Open Sans"/>
          <w:color w:val="000000"/>
        </w:rPr>
      </w:pPr>
    </w:p>
    <w:p w14:paraId="3E54402A" w14:textId="77777777" w:rsidR="00814C87" w:rsidRDefault="00814C87">
      <w:pPr>
        <w:spacing w:line="276" w:lineRule="auto"/>
        <w:ind w:right="-574"/>
        <w:jc w:val="center"/>
        <w:rPr>
          <w:rFonts w:ascii="Open Sans" w:eastAsia="Open Sans" w:hAnsi="Open Sans" w:cs="Open Sans"/>
          <w:color w:val="000000"/>
        </w:rPr>
      </w:pPr>
    </w:p>
    <w:p w14:paraId="2D01852F" w14:textId="0A5ABDC0" w:rsidR="00814C87" w:rsidRDefault="00806032">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w:t>
      </w:r>
      <w:r w:rsidR="00000000">
        <w:rPr>
          <w:rFonts w:ascii="Open Sans Light" w:eastAsia="Open Sans Light" w:hAnsi="Open Sans Light" w:cs="Open Sans Light"/>
          <w:b/>
          <w:color w:val="303AB2"/>
          <w:sz w:val="28"/>
          <w:szCs w:val="28"/>
        </w:rPr>
        <w:t>rovincias</w:t>
      </w:r>
    </w:p>
    <w:p w14:paraId="2E5F26C7"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primer trimestre de 2023 se presenta con 41 subidas trimestrales y 48 subidas interanuales. Las tres provincias con mayores descensos trimestrales son Ciudad Real con -1,6%, Guadalajara con -1,1% y Toledo con -1,0%.</w:t>
      </w:r>
    </w:p>
    <w:p w14:paraId="135F7DCE"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tres provincias que presentan los mayores incrementos trimestrales son Castilla y León con 14,0%, Baleares con 9,9% y Castilla y León con 4,7%.</w:t>
      </w:r>
    </w:p>
    <w:p w14:paraId="516A15B0" w14:textId="77777777" w:rsidR="00814C87" w:rsidRDefault="00814C87">
      <w:pPr>
        <w:spacing w:line="276" w:lineRule="auto"/>
        <w:ind w:right="-574"/>
        <w:jc w:val="both"/>
        <w:rPr>
          <w:rFonts w:ascii="Open Sans" w:eastAsia="Open Sans" w:hAnsi="Open Sans" w:cs="Open Sans"/>
          <w:color w:val="000000"/>
        </w:rPr>
      </w:pPr>
    </w:p>
    <w:p w14:paraId="6DCED036"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provincias, Illes Balears, Madrid, Gipuzkoa y Barcelona son las únicas que superan la barrera de los 3.000 euros. El orden de las provincias con el precio de la vivienda más elevado es Illes Balears con 3.615 euros/m</w:t>
      </w:r>
      <w:r>
        <w:rPr>
          <w:rFonts w:ascii="Open Sans" w:eastAsia="Open Sans" w:hAnsi="Open Sans" w:cs="Open Sans"/>
          <w:color w:val="000000"/>
          <w:vertAlign w:val="superscript"/>
        </w:rPr>
        <w:t>2</w:t>
      </w:r>
      <w:r>
        <w:rPr>
          <w:rFonts w:ascii="Open Sans" w:eastAsia="Open Sans" w:hAnsi="Open Sans" w:cs="Open Sans"/>
          <w:color w:val="000000"/>
        </w:rPr>
        <w:t>, Madrid con 3.447 euros/m</w:t>
      </w:r>
      <w:r>
        <w:rPr>
          <w:rFonts w:ascii="Open Sans" w:eastAsia="Open Sans" w:hAnsi="Open Sans" w:cs="Open Sans"/>
          <w:color w:val="000000"/>
          <w:vertAlign w:val="superscript"/>
        </w:rPr>
        <w:t>2</w:t>
      </w:r>
      <w:r>
        <w:rPr>
          <w:rFonts w:ascii="Open Sans" w:eastAsia="Open Sans" w:hAnsi="Open Sans" w:cs="Open Sans"/>
          <w:color w:val="000000"/>
        </w:rPr>
        <w:t>, Gipuzkoa con 3.265 euros/m</w:t>
      </w:r>
      <w:r>
        <w:rPr>
          <w:rFonts w:ascii="Open Sans" w:eastAsia="Open Sans" w:hAnsi="Open Sans" w:cs="Open Sans"/>
          <w:color w:val="000000"/>
          <w:vertAlign w:val="superscript"/>
        </w:rPr>
        <w:t>2</w:t>
      </w:r>
      <w:r>
        <w:rPr>
          <w:rFonts w:ascii="Open Sans" w:eastAsia="Open Sans" w:hAnsi="Open Sans" w:cs="Open Sans"/>
          <w:color w:val="000000"/>
        </w:rPr>
        <w:t xml:space="preserve"> y Barcelona con 3.041 euros/m</w:t>
      </w:r>
      <w:r>
        <w:rPr>
          <w:rFonts w:ascii="Open Sans" w:eastAsia="Open Sans" w:hAnsi="Open Sans" w:cs="Open Sans"/>
          <w:color w:val="000000"/>
          <w:vertAlign w:val="superscript"/>
        </w:rPr>
        <w:t>2</w:t>
      </w:r>
      <w:r>
        <w:rPr>
          <w:rFonts w:ascii="Open Sans" w:eastAsia="Open Sans" w:hAnsi="Open Sans" w:cs="Open Sans"/>
          <w:color w:val="000000"/>
        </w:rPr>
        <w:t>. Por otro lado, la provincia que no superan los 1.000 euros son Ciudad Real con 972 euros/m</w:t>
      </w:r>
      <w:r>
        <w:rPr>
          <w:rFonts w:ascii="Open Sans" w:eastAsia="Open Sans" w:hAnsi="Open Sans" w:cs="Open Sans"/>
          <w:color w:val="000000"/>
          <w:vertAlign w:val="superscript"/>
        </w:rPr>
        <w:t>2</w:t>
      </w:r>
      <w:r>
        <w:rPr>
          <w:rFonts w:ascii="Open Sans" w:eastAsia="Open Sans" w:hAnsi="Open Sans" w:cs="Open Sans"/>
          <w:color w:val="000000"/>
        </w:rPr>
        <w:t>.</w:t>
      </w:r>
    </w:p>
    <w:p w14:paraId="32168833" w14:textId="562E1F87" w:rsidR="00814C87" w:rsidRDefault="00814C87">
      <w:pPr>
        <w:spacing w:line="276" w:lineRule="auto"/>
        <w:ind w:right="-574"/>
        <w:jc w:val="both"/>
        <w:rPr>
          <w:rFonts w:ascii="Open Sans" w:eastAsia="Open Sans" w:hAnsi="Open Sans" w:cs="Open Sans"/>
          <w:color w:val="000000"/>
        </w:rPr>
      </w:pPr>
    </w:p>
    <w:p w14:paraId="427C6166" w14:textId="38B15A5A" w:rsidR="00806032" w:rsidRDefault="00806032">
      <w:pPr>
        <w:spacing w:line="276" w:lineRule="auto"/>
        <w:ind w:right="-574"/>
        <w:jc w:val="both"/>
        <w:rPr>
          <w:rFonts w:ascii="Open Sans" w:eastAsia="Open Sans" w:hAnsi="Open Sans" w:cs="Open Sans"/>
          <w:color w:val="000000"/>
        </w:rPr>
      </w:pPr>
    </w:p>
    <w:p w14:paraId="06E3EF70" w14:textId="71654CC3" w:rsidR="00806032" w:rsidRDefault="00806032">
      <w:pPr>
        <w:spacing w:line="276" w:lineRule="auto"/>
        <w:ind w:right="-574"/>
        <w:jc w:val="both"/>
        <w:rPr>
          <w:rFonts w:ascii="Open Sans" w:eastAsia="Open Sans" w:hAnsi="Open Sans" w:cs="Open Sans"/>
          <w:color w:val="000000"/>
        </w:rPr>
      </w:pPr>
    </w:p>
    <w:p w14:paraId="563ED411" w14:textId="77777777" w:rsidR="00806032" w:rsidRDefault="00806032">
      <w:pPr>
        <w:spacing w:line="276" w:lineRule="auto"/>
        <w:ind w:right="-574"/>
        <w:jc w:val="both"/>
        <w:rPr>
          <w:rFonts w:ascii="Open Sans" w:eastAsia="Open Sans" w:hAnsi="Open Sans" w:cs="Open Sans"/>
          <w:color w:val="000000"/>
        </w:rPr>
      </w:pPr>
    </w:p>
    <w:p w14:paraId="2573EB9D"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primer trimestre por provincias</w:t>
      </w:r>
    </w:p>
    <w:p w14:paraId="6B22ACC4" w14:textId="77777777" w:rsidR="00814C87" w:rsidRDefault="00814C87">
      <w:pPr>
        <w:spacing w:line="276" w:lineRule="auto"/>
        <w:ind w:right="-574"/>
        <w:jc w:val="both"/>
        <w:rPr>
          <w:rFonts w:ascii="Open Sans" w:eastAsia="Open Sans" w:hAnsi="Open Sans" w:cs="Open Sans"/>
          <w:color w:val="000000"/>
        </w:rPr>
      </w:pPr>
    </w:p>
    <w:p w14:paraId="2C4AC707" w14:textId="77777777" w:rsidR="00814C87"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6EB85B81" wp14:editId="315B9F24">
            <wp:extent cx="5326380" cy="3840480"/>
            <wp:effectExtent l="0" t="0" r="7620" b="7620"/>
            <wp:docPr id="21" name="image3.png" descr="Imagen que contiene 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Icono&#10;&#10;Descripción generada automáticamente"/>
                    <pic:cNvPicPr preferRelativeResize="0"/>
                  </pic:nvPicPr>
                  <pic:blipFill>
                    <a:blip r:embed="rId14"/>
                    <a:srcRect/>
                    <a:stretch>
                      <a:fillRect/>
                    </a:stretch>
                  </pic:blipFill>
                  <pic:spPr>
                    <a:xfrm>
                      <a:off x="0" y="0"/>
                      <a:ext cx="5326380" cy="3840480"/>
                    </a:xfrm>
                    <a:prstGeom prst="rect">
                      <a:avLst/>
                    </a:prstGeom>
                    <a:ln/>
                  </pic:spPr>
                </pic:pic>
              </a:graphicData>
            </a:graphic>
          </wp:inline>
        </w:drawing>
      </w:r>
    </w:p>
    <w:p w14:paraId="4BC219B4" w14:textId="77777777" w:rsidR="00814C87" w:rsidRDefault="00814C87">
      <w:pPr>
        <w:spacing w:line="276" w:lineRule="auto"/>
        <w:ind w:right="-574"/>
        <w:jc w:val="both"/>
        <w:rPr>
          <w:rFonts w:ascii="Open Sans" w:eastAsia="Open Sans" w:hAnsi="Open Sans" w:cs="Open Sans"/>
          <w:color w:val="000000"/>
        </w:rPr>
      </w:pPr>
    </w:p>
    <w:p w14:paraId="52F5F75E"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bookmarkStart w:id="0" w:name="_heading=h.gjdgxs" w:colFirst="0" w:colLast="0"/>
      <w:bookmarkEnd w:id="0"/>
      <w:r>
        <w:rPr>
          <w:rFonts w:ascii="Open Sans Light" w:eastAsia="Open Sans Light" w:hAnsi="Open Sans Light" w:cs="Open Sans Light"/>
          <w:b/>
          <w:color w:val="303AB2"/>
          <w:sz w:val="28"/>
          <w:szCs w:val="28"/>
        </w:rPr>
        <w:t>Precio de la vivienda en el primer trimestre por provincia</w:t>
      </w:r>
    </w:p>
    <w:p w14:paraId="411FC284" w14:textId="77777777" w:rsidR="00814C87" w:rsidRDefault="00814C87">
      <w:pPr>
        <w:spacing w:line="276" w:lineRule="auto"/>
        <w:ind w:right="-574"/>
        <w:jc w:val="both"/>
        <w:rPr>
          <w:rFonts w:ascii="Open Sans" w:eastAsia="Open Sans" w:hAnsi="Open Sans" w:cs="Open Sans"/>
          <w:color w:val="000000"/>
        </w:rPr>
      </w:pPr>
    </w:p>
    <w:p w14:paraId="7A7614F8" w14:textId="77777777" w:rsidR="00814C87"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30B9B92B" wp14:editId="60016137">
            <wp:extent cx="5087596" cy="3714819"/>
            <wp:effectExtent l="0" t="0" r="0" b="0"/>
            <wp:docPr id="24" name="image2.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10;&#10;Descripción generada automáticamente"/>
                    <pic:cNvPicPr preferRelativeResize="0"/>
                  </pic:nvPicPr>
                  <pic:blipFill>
                    <a:blip r:embed="rId15"/>
                    <a:srcRect/>
                    <a:stretch>
                      <a:fillRect/>
                    </a:stretch>
                  </pic:blipFill>
                  <pic:spPr>
                    <a:xfrm>
                      <a:off x="0" y="0"/>
                      <a:ext cx="5087596" cy="3714819"/>
                    </a:xfrm>
                    <a:prstGeom prst="rect">
                      <a:avLst/>
                    </a:prstGeom>
                    <a:ln/>
                  </pic:spPr>
                </pic:pic>
              </a:graphicData>
            </a:graphic>
          </wp:inline>
        </w:drawing>
      </w:r>
    </w:p>
    <w:p w14:paraId="2F829A49" w14:textId="77777777" w:rsidR="00814C87"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Capitales de provincia</w:t>
      </w:r>
    </w:p>
    <w:p w14:paraId="4065BBFC" w14:textId="77777777" w:rsidR="00814C87" w:rsidRDefault="00814C87">
      <w:pPr>
        <w:spacing w:line="276" w:lineRule="auto"/>
        <w:ind w:right="-574"/>
        <w:rPr>
          <w:rFonts w:ascii="Open Sans Light" w:eastAsia="Open Sans Light" w:hAnsi="Open Sans Light" w:cs="Open Sans Light"/>
          <w:b/>
          <w:color w:val="303AB2"/>
          <w:sz w:val="28"/>
          <w:szCs w:val="28"/>
        </w:rPr>
      </w:pPr>
    </w:p>
    <w:p w14:paraId="74D94D48" w14:textId="4F76B832" w:rsidR="0009469E"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capitales de provincias este primer trimestre de 2023 se presenta con 41 subidas trimestrales y 45 interanuales. Las tres capitales con el mayor incremento trimestral son Palma de Mallorca con 8,3%, Valencia capital con 7,1% y Badajoz capital con 5,4%. Por otro lado, las tres capitales que más han descendido trimestralmente el precio de la vivienda en este periodo son: Huesca capital con-1,3%, Tarragona capital con -1,2% y Ciudad Real capital con -1,1%. </w:t>
      </w:r>
    </w:p>
    <w:p w14:paraId="2F094BA8" w14:textId="22F4F854"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precios por capitales, Donostia - San Sebastián es la única que supera la barrera de los 5.000 euros, en concreto se paga por la capital vasca 5.698 euros el metro cuadrado. Le siguen las ciudades con el metro cuadrado más caro de Donostia - San Sebastián con 5.698 euros/m</w:t>
      </w:r>
      <w:r>
        <w:rPr>
          <w:rFonts w:ascii="Open Sans" w:eastAsia="Open Sans" w:hAnsi="Open Sans" w:cs="Open Sans"/>
          <w:color w:val="000000"/>
          <w:vertAlign w:val="superscript"/>
        </w:rPr>
        <w:t>2</w:t>
      </w:r>
      <w:r>
        <w:rPr>
          <w:rFonts w:ascii="Open Sans" w:eastAsia="Open Sans" w:hAnsi="Open Sans" w:cs="Open Sans"/>
          <w:color w:val="000000"/>
        </w:rPr>
        <w:t>, Barcelona capital con 4.425 euros/m</w:t>
      </w:r>
      <w:r>
        <w:rPr>
          <w:rFonts w:ascii="Open Sans" w:eastAsia="Open Sans" w:hAnsi="Open Sans" w:cs="Open Sans"/>
          <w:color w:val="000000"/>
          <w:vertAlign w:val="superscript"/>
        </w:rPr>
        <w:t>2</w:t>
      </w:r>
      <w:r>
        <w:rPr>
          <w:rFonts w:ascii="Open Sans" w:eastAsia="Open Sans" w:hAnsi="Open Sans" w:cs="Open Sans"/>
          <w:color w:val="000000"/>
        </w:rPr>
        <w:t>, Madrid capital con 4.299 euros/m</w:t>
      </w:r>
      <w:r>
        <w:rPr>
          <w:rFonts w:ascii="Open Sans" w:eastAsia="Open Sans" w:hAnsi="Open Sans" w:cs="Open Sans"/>
          <w:color w:val="000000"/>
          <w:vertAlign w:val="superscript"/>
        </w:rPr>
        <w:t>2</w:t>
      </w:r>
      <w:r>
        <w:rPr>
          <w:rFonts w:ascii="Open Sans" w:eastAsia="Open Sans" w:hAnsi="Open Sans" w:cs="Open Sans"/>
          <w:color w:val="000000"/>
        </w:rPr>
        <w:t>, Palma de Mallorca con 3.876 euros/m</w:t>
      </w:r>
      <w:r>
        <w:rPr>
          <w:rFonts w:ascii="Open Sans" w:eastAsia="Open Sans" w:hAnsi="Open Sans" w:cs="Open Sans"/>
          <w:color w:val="000000"/>
          <w:vertAlign w:val="superscript"/>
        </w:rPr>
        <w:t>2</w:t>
      </w:r>
      <w:r>
        <w:rPr>
          <w:rFonts w:ascii="Open Sans" w:eastAsia="Open Sans" w:hAnsi="Open Sans" w:cs="Open Sans"/>
          <w:color w:val="000000"/>
        </w:rPr>
        <w:t>, Bilbao con 3.438 euros/m</w:t>
      </w:r>
      <w:r>
        <w:rPr>
          <w:rFonts w:ascii="Open Sans" w:eastAsia="Open Sans" w:hAnsi="Open Sans" w:cs="Open Sans"/>
          <w:color w:val="000000"/>
          <w:vertAlign w:val="superscript"/>
        </w:rPr>
        <w:t>2</w:t>
      </w:r>
      <w:r>
        <w:rPr>
          <w:rFonts w:ascii="Open Sans" w:eastAsia="Open Sans" w:hAnsi="Open Sans" w:cs="Open Sans"/>
          <w:color w:val="000000"/>
        </w:rPr>
        <w:t>, Pamplona / Iruña con 2.971 euros/m</w:t>
      </w:r>
      <w:r>
        <w:rPr>
          <w:rFonts w:ascii="Open Sans" w:eastAsia="Open Sans" w:hAnsi="Open Sans" w:cs="Open Sans"/>
          <w:color w:val="000000"/>
          <w:vertAlign w:val="superscript"/>
        </w:rPr>
        <w:t>2</w:t>
      </w:r>
      <w:r>
        <w:rPr>
          <w:rFonts w:ascii="Open Sans" w:eastAsia="Open Sans" w:hAnsi="Open Sans" w:cs="Open Sans"/>
          <w:color w:val="000000"/>
        </w:rPr>
        <w:t>, Málaga capital con 2.967 euros/m</w:t>
      </w:r>
      <w:r>
        <w:rPr>
          <w:rFonts w:ascii="Open Sans" w:eastAsia="Open Sans" w:hAnsi="Open Sans" w:cs="Open Sans"/>
          <w:color w:val="000000"/>
          <w:vertAlign w:val="superscript"/>
        </w:rPr>
        <w:t>2</w:t>
      </w:r>
      <w:r>
        <w:rPr>
          <w:rFonts w:ascii="Open Sans" w:eastAsia="Open Sans" w:hAnsi="Open Sans" w:cs="Open Sans"/>
          <w:color w:val="000000"/>
        </w:rPr>
        <w:t>, Vitoria - Gasteiz con 2.828 euros/m</w:t>
      </w:r>
      <w:r>
        <w:rPr>
          <w:rFonts w:ascii="Open Sans" w:eastAsia="Open Sans" w:hAnsi="Open Sans" w:cs="Open Sans"/>
          <w:color w:val="000000"/>
          <w:vertAlign w:val="superscript"/>
        </w:rPr>
        <w:t>2</w:t>
      </w:r>
      <w:r>
        <w:rPr>
          <w:rFonts w:ascii="Open Sans" w:eastAsia="Open Sans" w:hAnsi="Open Sans" w:cs="Open Sans"/>
          <w:color w:val="000000"/>
        </w:rPr>
        <w:t>, Cádiz capital con 2.803 euros/m</w:t>
      </w:r>
      <w:r>
        <w:rPr>
          <w:rFonts w:ascii="Open Sans" w:eastAsia="Open Sans" w:hAnsi="Open Sans" w:cs="Open Sans"/>
          <w:color w:val="000000"/>
          <w:vertAlign w:val="superscript"/>
        </w:rPr>
        <w:t>2</w:t>
      </w:r>
      <w:r>
        <w:rPr>
          <w:rFonts w:ascii="Open Sans" w:eastAsia="Open Sans" w:hAnsi="Open Sans" w:cs="Open Sans"/>
          <w:color w:val="000000"/>
        </w:rPr>
        <w:t xml:space="preserve"> y A Coruña capital con 2.606 euros/m</w:t>
      </w:r>
      <w:r>
        <w:rPr>
          <w:rFonts w:ascii="Open Sans" w:eastAsia="Open Sans" w:hAnsi="Open Sans" w:cs="Open Sans"/>
          <w:color w:val="000000"/>
          <w:vertAlign w:val="superscript"/>
        </w:rPr>
        <w:t>2</w:t>
      </w:r>
      <w:r>
        <w:rPr>
          <w:rFonts w:ascii="Open Sans" w:eastAsia="Open Sans" w:hAnsi="Open Sans" w:cs="Open Sans"/>
          <w:color w:val="000000"/>
        </w:rPr>
        <w:t>. Por otro lado, la ciudad con el precio más económico para comprar una vivienda es Jaén capital con 1.279 euros el metro cuadrado.</w:t>
      </w:r>
    </w:p>
    <w:p w14:paraId="2AE77699" w14:textId="77777777" w:rsidR="00806032" w:rsidRDefault="00806032">
      <w:pPr>
        <w:spacing w:line="276" w:lineRule="auto"/>
        <w:ind w:right="-574"/>
        <w:jc w:val="both"/>
        <w:rPr>
          <w:rFonts w:ascii="Open Sans" w:eastAsia="Open Sans" w:hAnsi="Open Sans" w:cs="Open Sans"/>
          <w:color w:val="000000"/>
        </w:rPr>
      </w:pPr>
    </w:p>
    <w:p w14:paraId="12A83863"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primer trimestre por capitales</w:t>
      </w:r>
    </w:p>
    <w:p w14:paraId="5A87E4F6" w14:textId="77777777" w:rsidR="00814C87" w:rsidRDefault="00000000">
      <w:pPr>
        <w:spacing w:line="276" w:lineRule="auto"/>
        <w:ind w:right="-574"/>
        <w:jc w:val="center"/>
        <w:rPr>
          <w:rFonts w:ascii="Open Sans" w:eastAsia="Open Sans" w:hAnsi="Open Sans" w:cs="Open Sans"/>
          <w:color w:val="000000"/>
        </w:rPr>
      </w:pPr>
      <w:r>
        <w:rPr>
          <w:rFonts w:ascii="Open Sans" w:eastAsia="Open Sans" w:hAnsi="Open Sans" w:cs="Open Sans"/>
          <w:noProof/>
          <w:color w:val="000000"/>
        </w:rPr>
        <w:drawing>
          <wp:inline distT="0" distB="0" distL="0" distR="0" wp14:anchorId="2FFB5678" wp14:editId="58310B1D">
            <wp:extent cx="5021961" cy="3952918"/>
            <wp:effectExtent l="0" t="0" r="0" b="0"/>
            <wp:docPr id="23" name="image4.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preferRelativeResize="0"/>
                  </pic:nvPicPr>
                  <pic:blipFill>
                    <a:blip r:embed="rId16"/>
                    <a:srcRect/>
                    <a:stretch>
                      <a:fillRect/>
                    </a:stretch>
                  </pic:blipFill>
                  <pic:spPr>
                    <a:xfrm>
                      <a:off x="0" y="0"/>
                      <a:ext cx="5021961" cy="3952918"/>
                    </a:xfrm>
                    <a:prstGeom prst="rect">
                      <a:avLst/>
                    </a:prstGeom>
                    <a:ln/>
                  </pic:spPr>
                </pic:pic>
              </a:graphicData>
            </a:graphic>
          </wp:inline>
        </w:drawing>
      </w:r>
    </w:p>
    <w:p w14:paraId="63316C75"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primer por capitales</w:t>
      </w:r>
    </w:p>
    <w:p w14:paraId="7A1AA455" w14:textId="77777777" w:rsidR="00814C87" w:rsidRDefault="00814C87">
      <w:pPr>
        <w:spacing w:line="276" w:lineRule="auto"/>
        <w:ind w:right="-574"/>
        <w:jc w:val="center"/>
        <w:rPr>
          <w:rFonts w:ascii="Open Sans Light" w:eastAsia="Open Sans Light" w:hAnsi="Open Sans Light" w:cs="Open Sans Light"/>
          <w:b/>
          <w:color w:val="303AB2"/>
          <w:sz w:val="28"/>
          <w:szCs w:val="28"/>
        </w:rPr>
      </w:pPr>
    </w:p>
    <w:p w14:paraId="6B1F5D4B" w14:textId="77777777" w:rsidR="00814C8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6C844959" wp14:editId="29FED82A">
            <wp:extent cx="5194625" cy="3786244"/>
            <wp:effectExtent l="0" t="0" r="0" b="0"/>
            <wp:docPr id="25" name="image6.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10;&#10;Descripción generada automáticamente"/>
                    <pic:cNvPicPr preferRelativeResize="0"/>
                  </pic:nvPicPr>
                  <pic:blipFill>
                    <a:blip r:embed="rId17"/>
                    <a:srcRect/>
                    <a:stretch>
                      <a:fillRect/>
                    </a:stretch>
                  </pic:blipFill>
                  <pic:spPr>
                    <a:xfrm>
                      <a:off x="0" y="0"/>
                      <a:ext cx="5194625" cy="3786244"/>
                    </a:xfrm>
                    <a:prstGeom prst="rect">
                      <a:avLst/>
                    </a:prstGeom>
                    <a:ln/>
                  </pic:spPr>
                </pic:pic>
              </a:graphicData>
            </a:graphic>
          </wp:inline>
        </w:drawing>
      </w:r>
    </w:p>
    <w:p w14:paraId="60FEC33C" w14:textId="77777777" w:rsidR="00806032" w:rsidRDefault="00806032">
      <w:pPr>
        <w:spacing w:line="276" w:lineRule="auto"/>
        <w:ind w:right="-574"/>
        <w:jc w:val="both"/>
        <w:rPr>
          <w:rFonts w:ascii="Open Sans Light" w:eastAsia="Open Sans Light" w:hAnsi="Open Sans Light" w:cs="Open Sans Light"/>
          <w:b/>
          <w:color w:val="303AB2"/>
          <w:sz w:val="28"/>
          <w:szCs w:val="28"/>
        </w:rPr>
      </w:pPr>
    </w:p>
    <w:p w14:paraId="2D4AEF5F" w14:textId="0CBD9B62" w:rsidR="00814C87"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de España</w:t>
      </w:r>
    </w:p>
    <w:p w14:paraId="2ECDE35C" w14:textId="77777777" w:rsidR="00814C87" w:rsidRDefault="00814C87">
      <w:pPr>
        <w:spacing w:line="276" w:lineRule="auto"/>
        <w:ind w:right="-574"/>
        <w:jc w:val="both"/>
        <w:rPr>
          <w:rFonts w:ascii="Open Sans" w:eastAsia="Open Sans" w:hAnsi="Open Sans" w:cs="Open Sans"/>
          <w:color w:val="000000"/>
        </w:rPr>
      </w:pPr>
    </w:p>
    <w:p w14:paraId="2B97FDB7"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las 630 ciudades españolas analizadas por </w:t>
      </w:r>
      <w:hyperlink r:id="rId18">
        <w:r>
          <w:rPr>
            <w:rFonts w:ascii="Open Sans" w:eastAsia="Open Sans" w:hAnsi="Open Sans" w:cs="Open Sans"/>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marzo de 2023, en el 66% de ellas se producen incrementos en el precio de la vivienda por metro cuadrado. </w:t>
      </w:r>
    </w:p>
    <w:p w14:paraId="00ED1F4A" w14:textId="77777777" w:rsidR="00814C87" w:rsidRDefault="00814C87">
      <w:pPr>
        <w:spacing w:line="276" w:lineRule="auto"/>
        <w:ind w:right="-574"/>
        <w:jc w:val="both"/>
        <w:rPr>
          <w:rFonts w:ascii="Open Sans" w:eastAsia="Open Sans" w:hAnsi="Open Sans" w:cs="Open Sans"/>
          <w:color w:val="000000"/>
        </w:rPr>
      </w:pPr>
    </w:p>
    <w:p w14:paraId="23D60A24"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De estas subidas trimestrales, en 26 ciudades el incremento del precio ha estado por encima del 10%. La ciudad de Alboraya (Valencia) ha visto disparar los precios del metro cuadrado de vivienda un 29,1%. A ésta, se le suman los también altos incrementos trimestrales de las ciudades de San Juan de Aznalfarache con 28,1%, Colmenar Viejo con 16,6%, </w:t>
      </w:r>
      <w:proofErr w:type="spellStart"/>
      <w:r>
        <w:rPr>
          <w:rFonts w:ascii="Open Sans" w:eastAsia="Open Sans" w:hAnsi="Open Sans" w:cs="Open Sans"/>
          <w:color w:val="000000"/>
        </w:rPr>
        <w:t>Benahavís</w:t>
      </w:r>
      <w:proofErr w:type="spellEnd"/>
      <w:r>
        <w:rPr>
          <w:rFonts w:ascii="Open Sans" w:eastAsia="Open Sans" w:hAnsi="Open Sans" w:cs="Open Sans"/>
          <w:color w:val="000000"/>
        </w:rPr>
        <w:t xml:space="preserve"> con 15,3%, Sant Joan D'Alacant con 13,8%, Calahorra con 13,4%, La Rinconada con 13,3%, Rojales con 12,8%, Vera con 12,4%, Canals con 12,3%, Torredonjimeno con 12,3%, Estella / Lizarra con 12,2%, </w:t>
      </w:r>
      <w:proofErr w:type="spellStart"/>
      <w:r>
        <w:rPr>
          <w:rFonts w:ascii="Open Sans" w:eastAsia="Open Sans" w:hAnsi="Open Sans" w:cs="Open Sans"/>
          <w:color w:val="000000"/>
        </w:rPr>
        <w:t>Maracena</w:t>
      </w:r>
      <w:proofErr w:type="spellEnd"/>
      <w:r>
        <w:rPr>
          <w:rFonts w:ascii="Open Sans" w:eastAsia="Open Sans" w:hAnsi="Open Sans" w:cs="Open Sans"/>
          <w:color w:val="000000"/>
        </w:rPr>
        <w:t xml:space="preserve"> con 12,2%, Tavernes Blanques con 1,8%, Mislata con 11,6%, Eivissa con 11,0%, San Miguel de Salinas con 10,8%, </w:t>
      </w:r>
      <w:proofErr w:type="spellStart"/>
      <w:r>
        <w:rPr>
          <w:rFonts w:ascii="Open Sans" w:eastAsia="Open Sans" w:hAnsi="Open Sans" w:cs="Open Sans"/>
          <w:color w:val="000000"/>
        </w:rPr>
        <w:t>Alcúdia</w:t>
      </w:r>
      <w:proofErr w:type="spellEnd"/>
      <w:r>
        <w:rPr>
          <w:rFonts w:ascii="Open Sans" w:eastAsia="Open Sans" w:hAnsi="Open Sans" w:cs="Open Sans"/>
          <w:color w:val="000000"/>
        </w:rPr>
        <w:t xml:space="preserve"> con 10,6%, Lardero con 10,6%, Cártama con 10,6%, Mont-</w:t>
      </w:r>
      <w:proofErr w:type="spellStart"/>
      <w:r>
        <w:rPr>
          <w:rFonts w:ascii="Open Sans" w:eastAsia="Open Sans" w:hAnsi="Open Sans" w:cs="Open Sans"/>
          <w:color w:val="000000"/>
        </w:rPr>
        <w:t>roig</w:t>
      </w:r>
      <w:proofErr w:type="spellEnd"/>
      <w:r>
        <w:rPr>
          <w:rFonts w:ascii="Open Sans" w:eastAsia="Open Sans" w:hAnsi="Open Sans" w:cs="Open Sans"/>
          <w:color w:val="000000"/>
        </w:rPr>
        <w:t xml:space="preserve"> del Camp con 10,3%, Puçol con 10,2%, </w:t>
      </w:r>
      <w:proofErr w:type="spellStart"/>
      <w:r>
        <w:rPr>
          <w:rFonts w:ascii="Open Sans" w:eastAsia="Open Sans" w:hAnsi="Open Sans" w:cs="Open Sans"/>
          <w:color w:val="000000"/>
        </w:rPr>
        <w:t>Capellades</w:t>
      </w:r>
      <w:proofErr w:type="spellEnd"/>
      <w:r>
        <w:rPr>
          <w:rFonts w:ascii="Open Sans" w:eastAsia="Open Sans" w:hAnsi="Open Sans" w:cs="Open Sans"/>
          <w:color w:val="000000"/>
        </w:rPr>
        <w:t xml:space="preserve"> con 10,1%, Peligros con 10,0%, San Roque con 10,0%, </w:t>
      </w:r>
      <w:proofErr w:type="spellStart"/>
      <w:r>
        <w:rPr>
          <w:rFonts w:ascii="Open Sans" w:eastAsia="Open Sans" w:hAnsi="Open Sans" w:cs="Open Sans"/>
          <w:color w:val="000000"/>
        </w:rPr>
        <w:t>Meruelo</w:t>
      </w:r>
      <w:proofErr w:type="spellEnd"/>
      <w:r>
        <w:rPr>
          <w:rFonts w:ascii="Open Sans" w:eastAsia="Open Sans" w:hAnsi="Open Sans" w:cs="Open Sans"/>
          <w:color w:val="000000"/>
        </w:rPr>
        <w:t xml:space="preserve"> con 10,0%.</w:t>
      </w:r>
    </w:p>
    <w:p w14:paraId="3E923850" w14:textId="77777777" w:rsidR="00814C87"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 xml:space="preserve">En el análisis de este trimestre, también nos encontramos con acusadas caídas en el precio de la vivienda respecto al trimestre anterior, como la ciudad de Ulldecona con -11,4% y Alhama de Murcia con -11%. </w:t>
      </w:r>
    </w:p>
    <w:p w14:paraId="0A8721CB" w14:textId="77777777" w:rsidR="00814C87"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los municipios de que superan los 5.000 euros/m</w:t>
      </w:r>
      <w:r>
        <w:rPr>
          <w:rFonts w:ascii="Open Sans" w:eastAsia="Open Sans" w:hAnsi="Open Sans" w:cs="Open Sans"/>
          <w:color w:val="000000"/>
          <w:vertAlign w:val="superscript"/>
        </w:rPr>
        <w:t>2</w:t>
      </w:r>
      <w:r>
        <w:rPr>
          <w:rFonts w:ascii="Open Sans" w:eastAsia="Open Sans" w:hAnsi="Open Sans" w:cs="Open Sans"/>
          <w:color w:val="000000"/>
        </w:rPr>
        <w:t xml:space="preserve"> son Santa Eulària des </w:t>
      </w:r>
      <w:proofErr w:type="spellStart"/>
      <w:r>
        <w:rPr>
          <w:rFonts w:ascii="Open Sans" w:eastAsia="Open Sans" w:hAnsi="Open Sans" w:cs="Open Sans"/>
          <w:color w:val="000000"/>
        </w:rPr>
        <w:t>Riu</w:t>
      </w:r>
      <w:proofErr w:type="spellEnd"/>
      <w:r>
        <w:rPr>
          <w:rFonts w:ascii="Open Sans" w:eastAsia="Open Sans" w:hAnsi="Open Sans" w:cs="Open Sans"/>
          <w:color w:val="000000"/>
        </w:rPr>
        <w:t xml:space="preserve"> con 6.194 euros/m</w:t>
      </w:r>
      <w:r>
        <w:rPr>
          <w:rFonts w:ascii="Open Sans" w:eastAsia="Open Sans" w:hAnsi="Open Sans" w:cs="Open Sans"/>
          <w:color w:val="000000"/>
          <w:vertAlign w:val="superscript"/>
        </w:rPr>
        <w:t>2</w:t>
      </w:r>
      <w:r>
        <w:rPr>
          <w:rFonts w:ascii="Open Sans" w:eastAsia="Open Sans" w:hAnsi="Open Sans" w:cs="Open Sans"/>
          <w:color w:val="000000"/>
        </w:rPr>
        <w:t>, Eivissa con 5.859 euros/m</w:t>
      </w:r>
      <w:r>
        <w:rPr>
          <w:rFonts w:ascii="Open Sans" w:eastAsia="Open Sans" w:hAnsi="Open Sans" w:cs="Open Sans"/>
          <w:color w:val="000000"/>
          <w:vertAlign w:val="superscript"/>
        </w:rPr>
        <w:t>2</w:t>
      </w:r>
      <w:r>
        <w:rPr>
          <w:rFonts w:ascii="Open Sans" w:eastAsia="Open Sans" w:hAnsi="Open Sans" w:cs="Open Sans"/>
          <w:color w:val="000000"/>
        </w:rPr>
        <w:t>, Donostia - San Sebastián con 5.698 euros/m</w:t>
      </w:r>
      <w:r>
        <w:rPr>
          <w:rFonts w:ascii="Open Sans" w:eastAsia="Open Sans" w:hAnsi="Open Sans" w:cs="Open Sans"/>
          <w:color w:val="000000"/>
          <w:vertAlign w:val="superscript"/>
        </w:rPr>
        <w:t>2</w:t>
      </w:r>
      <w:r>
        <w:rPr>
          <w:rFonts w:ascii="Open Sans" w:eastAsia="Open Sans" w:hAnsi="Open Sans" w:cs="Open Sans"/>
          <w:color w:val="000000"/>
        </w:rPr>
        <w:t>, La Moraleja con 5.404 euros/m</w:t>
      </w:r>
      <w:r>
        <w:rPr>
          <w:rFonts w:ascii="Open Sans" w:eastAsia="Open Sans" w:hAnsi="Open Sans" w:cs="Open Sans"/>
          <w:color w:val="000000"/>
          <w:vertAlign w:val="superscript"/>
        </w:rPr>
        <w:t>2</w:t>
      </w:r>
      <w:r>
        <w:rPr>
          <w:rFonts w:ascii="Open Sans" w:eastAsia="Open Sans" w:hAnsi="Open Sans" w:cs="Open Sans"/>
          <w:color w:val="000000"/>
        </w:rPr>
        <w:t xml:space="preserve"> y Calvià con 5.346 euros/m</w:t>
      </w:r>
      <w:r>
        <w:rPr>
          <w:rFonts w:ascii="Open Sans" w:eastAsia="Open Sans" w:hAnsi="Open Sans" w:cs="Open Sans"/>
          <w:color w:val="000000"/>
          <w:vertAlign w:val="superscript"/>
        </w:rPr>
        <w:t>2</w:t>
      </w:r>
      <w:r>
        <w:rPr>
          <w:rFonts w:ascii="Open Sans" w:eastAsia="Open Sans" w:hAnsi="Open Sans" w:cs="Open Sans"/>
          <w:color w:val="000000"/>
        </w:rPr>
        <w:t>. Por otro lado, el 21% de las ciudades españolas no superan los 1.000 euros/m</w:t>
      </w:r>
      <w:r>
        <w:rPr>
          <w:rFonts w:ascii="Open Sans" w:eastAsia="Open Sans" w:hAnsi="Open Sans" w:cs="Open Sans"/>
          <w:color w:val="000000"/>
          <w:vertAlign w:val="superscript"/>
        </w:rPr>
        <w:t>2</w:t>
      </w:r>
      <w:r>
        <w:rPr>
          <w:rFonts w:ascii="Open Sans" w:eastAsia="Open Sans" w:hAnsi="Open Sans" w:cs="Open Sans"/>
          <w:color w:val="000000"/>
        </w:rPr>
        <w:t>, entre ellas la ciudad de Ulldecona, que está a punto de superar 600 euros el metro cuadrado, en concreto, se sitúa en 598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7D281C38" w14:textId="77777777" w:rsidR="00814C87"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06CF8862" w14:textId="77777777" w:rsidR="00814C87"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20 de los 21 distritos con variación trimestral analizados por </w:t>
      </w:r>
      <w:hyperlink r:id="rId19">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cinco mayores incrementos de la vivienda corresponden a los distritos de Usera con 15,2%, </w:t>
      </w:r>
    </w:p>
    <w:p w14:paraId="62AFCAC7" w14:textId="77777777" w:rsidR="00814C87"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Centro con 7,1%, Hortaleza con 5,1%, Villa de Vallecas con 4,9% y Tetuán con 3,5%. Por otro lado, el único distrito en el que desciende el precio de la vivienda trimestral en marzo es Ciudad Lineal con -1%.  </w:t>
      </w:r>
    </w:p>
    <w:p w14:paraId="0D031075" w14:textId="77777777" w:rsidR="00814C87" w:rsidRDefault="00814C87">
      <w:pPr>
        <w:spacing w:line="276" w:lineRule="auto"/>
        <w:jc w:val="both"/>
        <w:rPr>
          <w:rFonts w:ascii="Open Sans" w:eastAsia="Open Sans" w:hAnsi="Open Sans" w:cs="Open Sans"/>
          <w:color w:val="000000"/>
        </w:rPr>
      </w:pPr>
    </w:p>
    <w:p w14:paraId="499B1C04" w14:textId="77777777" w:rsidR="00814C87" w:rsidRDefault="00000000">
      <w:pPr>
        <w:spacing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al precio por metro cuadrado en marzo, vemos que los tres distritos más caros son Barrio de Salamanca con 7.152 euros/m</w:t>
      </w:r>
      <w:r>
        <w:rPr>
          <w:rFonts w:ascii="Open Sans" w:eastAsia="Open Sans" w:hAnsi="Open Sans" w:cs="Open Sans"/>
          <w:color w:val="000000"/>
          <w:vertAlign w:val="superscript"/>
        </w:rPr>
        <w:t>2</w:t>
      </w:r>
      <w:r>
        <w:rPr>
          <w:rFonts w:ascii="Open Sans" w:eastAsia="Open Sans" w:hAnsi="Open Sans" w:cs="Open Sans"/>
          <w:color w:val="000000"/>
        </w:rPr>
        <w:t>, Chamberí con 6.259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Centro con 5.927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1.975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2.405 euros/m</w:t>
      </w:r>
      <w:r>
        <w:rPr>
          <w:rFonts w:ascii="Open Sans" w:eastAsia="Open Sans" w:hAnsi="Open Sans" w:cs="Open Sans"/>
          <w:color w:val="000000"/>
          <w:vertAlign w:val="superscript"/>
        </w:rPr>
        <w:t>2</w:t>
      </w:r>
      <w:r>
        <w:rPr>
          <w:rFonts w:ascii="Open Sans" w:eastAsia="Open Sans" w:hAnsi="Open Sans" w:cs="Open Sans"/>
          <w:color w:val="000000"/>
        </w:rPr>
        <w:t xml:space="preserve"> y Carabanchel con 2.529 euros/m</w:t>
      </w:r>
      <w:r>
        <w:rPr>
          <w:rFonts w:ascii="Open Sans" w:eastAsia="Open Sans" w:hAnsi="Open Sans" w:cs="Open Sans"/>
          <w:color w:val="000000"/>
          <w:vertAlign w:val="superscript"/>
        </w:rPr>
        <w:t>2</w:t>
      </w:r>
      <w:r>
        <w:rPr>
          <w:rFonts w:ascii="Open Sans" w:eastAsia="Open Sans" w:hAnsi="Open Sans" w:cs="Open Sans"/>
          <w:color w:val="000000"/>
        </w:rPr>
        <w:t>.</w:t>
      </w:r>
    </w:p>
    <w:p w14:paraId="5E8E922E" w14:textId="77777777" w:rsidR="00814C87"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1E8AC88D" w14:textId="77777777" w:rsidR="00814C87"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ocho de los diez distritos con variación trimestral analizados por </w:t>
      </w:r>
      <w:hyperlink r:id="rId20">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incrementos de la vivienda corresponden a los distritos de</w:t>
      </w:r>
      <w:r>
        <w:t xml:space="preserve"> </w:t>
      </w:r>
      <w:r>
        <w:rPr>
          <w:rFonts w:ascii="Open Sans" w:eastAsia="Open Sans" w:hAnsi="Open Sans" w:cs="Open Sans"/>
          <w:color w:val="000000"/>
        </w:rPr>
        <w:t>Sarrià - Sant Gervasi con 5,0%</w:t>
      </w:r>
    </w:p>
    <w:p w14:paraId="4D3C9AE5" w14:textId="77777777" w:rsidR="00814C87"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Gràcia con 4,9%, Sants - Montjuïc con 3,5%, Les Corts con 1,9%, Sant Martí con 1,9%,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1,9%, Horta - Guinardó con 0,2% y Nou Barris con 0,003%. Por otro lado, los dos distritos en donde el precio del alquiler desciende son Eixample con -0,4% y Sant Andreu con -0,9%.</w:t>
      </w:r>
    </w:p>
    <w:p w14:paraId="290F1C95" w14:textId="77777777" w:rsidR="00814C87" w:rsidRDefault="00814C87">
      <w:pPr>
        <w:spacing w:line="276" w:lineRule="auto"/>
        <w:jc w:val="both"/>
        <w:rPr>
          <w:rFonts w:ascii="Open Sans" w:eastAsia="Open Sans" w:hAnsi="Open Sans" w:cs="Open Sans"/>
          <w:color w:val="000000"/>
        </w:rPr>
      </w:pPr>
    </w:p>
    <w:p w14:paraId="43C84E5B" w14:textId="77777777" w:rsidR="00814C87"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lastRenderedPageBreak/>
        <w:t>En cuanto al precio por metro cuadrado en marzo, vemos que los tres distritos más caros son Sarrià - Sant Gervasi con 5.959 euros/m</w:t>
      </w:r>
      <w:r>
        <w:rPr>
          <w:rFonts w:ascii="Open Sans" w:eastAsia="Open Sans" w:hAnsi="Open Sans" w:cs="Open Sans"/>
          <w:color w:val="000000"/>
          <w:vertAlign w:val="superscript"/>
        </w:rPr>
        <w:t>2</w:t>
      </w:r>
      <w:r>
        <w:rPr>
          <w:rFonts w:ascii="Open Sans" w:eastAsia="Open Sans" w:hAnsi="Open Sans" w:cs="Open Sans"/>
          <w:color w:val="000000"/>
        </w:rPr>
        <w:t>, Eixample con 5.490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Les Corts con 5.487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Nou Barris con 2.639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 Andreu con 3.157 euros/m</w:t>
      </w:r>
      <w:r>
        <w:rPr>
          <w:rFonts w:ascii="Open Sans" w:eastAsia="Open Sans" w:hAnsi="Open Sans" w:cs="Open Sans"/>
          <w:color w:val="000000"/>
          <w:vertAlign w:val="superscript"/>
        </w:rPr>
        <w:t>2</w:t>
      </w:r>
      <w:r>
        <w:rPr>
          <w:rFonts w:ascii="Open Sans" w:eastAsia="Open Sans" w:hAnsi="Open Sans" w:cs="Open Sans"/>
          <w:color w:val="000000"/>
        </w:rPr>
        <w:t>.</w:t>
      </w:r>
    </w:p>
    <w:p w14:paraId="7672C4CF" w14:textId="77777777" w:rsidR="00814C87" w:rsidRDefault="00814C87">
      <w:pPr>
        <w:spacing w:line="276" w:lineRule="auto"/>
        <w:jc w:val="right"/>
        <w:rPr>
          <w:rFonts w:ascii="Open Sans Light" w:eastAsia="Open Sans Light" w:hAnsi="Open Sans Light" w:cs="Open Sans Light"/>
          <w:b/>
          <w:color w:val="303AB2"/>
        </w:rPr>
      </w:pPr>
    </w:p>
    <w:p w14:paraId="2BF52B8B" w14:textId="77777777" w:rsidR="00814C87"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(3)</w:t>
      </w:r>
    </w:p>
    <w:p w14:paraId="77942E29" w14:textId="77777777" w:rsidR="00814C8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mayor a menor incremento trimestral (mar. 2023)</w:t>
      </w:r>
    </w:p>
    <w:tbl>
      <w:tblPr>
        <w:tblStyle w:val="a"/>
        <w:tblW w:w="8954"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482"/>
        <w:gridCol w:w="2290"/>
        <w:gridCol w:w="2169"/>
        <w:gridCol w:w="2013"/>
      </w:tblGrid>
      <w:tr w:rsidR="00814C87" w14:paraId="6391FF27" w14:textId="77777777" w:rsidTr="00814C87">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center"/>
          </w:tcPr>
          <w:p w14:paraId="0ABBE3B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Comunidades </w:t>
            </w:r>
          </w:p>
        </w:tc>
        <w:tc>
          <w:tcPr>
            <w:tcW w:w="2290" w:type="dxa"/>
            <w:shd w:val="clear" w:color="auto" w:fill="1DBDC5"/>
          </w:tcPr>
          <w:p w14:paraId="651BB108"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26359AB"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2169" w:type="dxa"/>
            <w:shd w:val="clear" w:color="auto" w:fill="1DBDC5"/>
          </w:tcPr>
          <w:p w14:paraId="6873E630"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13" w:type="dxa"/>
            <w:shd w:val="clear" w:color="auto" w:fill="1DBDC5"/>
          </w:tcPr>
          <w:p w14:paraId="41529D06"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2023</w:t>
            </w:r>
          </w:p>
          <w:p w14:paraId="195EC400"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w:t>
            </w:r>
          </w:p>
        </w:tc>
      </w:tr>
      <w:tr w:rsidR="00814C87" w14:paraId="4CDCB925"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72F65C1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2290" w:type="dxa"/>
            <w:vAlign w:val="bottom"/>
          </w:tcPr>
          <w:p w14:paraId="7039131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2169" w:type="dxa"/>
            <w:vAlign w:val="bottom"/>
          </w:tcPr>
          <w:p w14:paraId="589F112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24,1%</w:t>
            </w:r>
          </w:p>
        </w:tc>
        <w:tc>
          <w:tcPr>
            <w:tcW w:w="2013" w:type="dxa"/>
          </w:tcPr>
          <w:p w14:paraId="696117D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3.615 € </w:t>
            </w:r>
          </w:p>
        </w:tc>
      </w:tr>
      <w:tr w:rsidR="00814C87" w14:paraId="022A54E6"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AB7AE1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2290" w:type="dxa"/>
            <w:vAlign w:val="bottom"/>
          </w:tcPr>
          <w:p w14:paraId="039D6BB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169" w:type="dxa"/>
            <w:vAlign w:val="bottom"/>
          </w:tcPr>
          <w:p w14:paraId="49390A8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15,6%</w:t>
            </w:r>
          </w:p>
        </w:tc>
        <w:tc>
          <w:tcPr>
            <w:tcW w:w="2013" w:type="dxa"/>
          </w:tcPr>
          <w:p w14:paraId="2C56348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2.049 € </w:t>
            </w:r>
          </w:p>
        </w:tc>
      </w:tr>
      <w:tr w:rsidR="00814C87" w14:paraId="459343C6"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D07A8F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2290" w:type="dxa"/>
            <w:vAlign w:val="bottom"/>
          </w:tcPr>
          <w:p w14:paraId="19E9C20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69" w:type="dxa"/>
            <w:vAlign w:val="bottom"/>
          </w:tcPr>
          <w:p w14:paraId="37C6780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013" w:type="dxa"/>
          </w:tcPr>
          <w:p w14:paraId="53F6FEA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1.649 € </w:t>
            </w:r>
          </w:p>
        </w:tc>
      </w:tr>
      <w:tr w:rsidR="00814C87" w14:paraId="79643877"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D9BE23D"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2290" w:type="dxa"/>
            <w:vAlign w:val="bottom"/>
          </w:tcPr>
          <w:p w14:paraId="204319CD"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69" w:type="dxa"/>
            <w:vAlign w:val="bottom"/>
          </w:tcPr>
          <w:p w14:paraId="4941869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013" w:type="dxa"/>
          </w:tcPr>
          <w:p w14:paraId="71D4523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1.838 € </w:t>
            </w:r>
          </w:p>
        </w:tc>
      </w:tr>
      <w:tr w:rsidR="00814C87" w14:paraId="787EB7C6"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14D7178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2290" w:type="dxa"/>
            <w:vAlign w:val="bottom"/>
          </w:tcPr>
          <w:p w14:paraId="1AAF72D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69" w:type="dxa"/>
            <w:vAlign w:val="bottom"/>
          </w:tcPr>
          <w:p w14:paraId="57D543D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013" w:type="dxa"/>
          </w:tcPr>
          <w:p w14:paraId="2B97C57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2.709 € </w:t>
            </w:r>
          </w:p>
        </w:tc>
      </w:tr>
      <w:tr w:rsidR="00814C87" w14:paraId="112826CD"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05D0F7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2290" w:type="dxa"/>
            <w:vAlign w:val="bottom"/>
          </w:tcPr>
          <w:p w14:paraId="7D26BDF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69" w:type="dxa"/>
            <w:vAlign w:val="bottom"/>
          </w:tcPr>
          <w:p w14:paraId="52528AFD"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2013" w:type="dxa"/>
          </w:tcPr>
          <w:p w14:paraId="43AAF93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1.567 € </w:t>
            </w:r>
          </w:p>
        </w:tc>
      </w:tr>
      <w:tr w:rsidR="00814C87" w14:paraId="0002A04F"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C653C3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2290" w:type="dxa"/>
            <w:vAlign w:val="bottom"/>
          </w:tcPr>
          <w:p w14:paraId="62C32D1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169" w:type="dxa"/>
            <w:vAlign w:val="bottom"/>
          </w:tcPr>
          <w:p w14:paraId="74A4DC6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2013" w:type="dxa"/>
          </w:tcPr>
          <w:p w14:paraId="73A79B6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3.447 € </w:t>
            </w:r>
          </w:p>
        </w:tc>
      </w:tr>
      <w:tr w:rsidR="00814C87" w14:paraId="0EFD2B71"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7FCCA5F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2290" w:type="dxa"/>
            <w:vAlign w:val="bottom"/>
          </w:tcPr>
          <w:p w14:paraId="6908594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69" w:type="dxa"/>
            <w:vAlign w:val="bottom"/>
          </w:tcPr>
          <w:p w14:paraId="0055474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c>
          <w:tcPr>
            <w:tcW w:w="2013" w:type="dxa"/>
          </w:tcPr>
          <w:p w14:paraId="629BD31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1.207 € </w:t>
            </w:r>
          </w:p>
        </w:tc>
      </w:tr>
      <w:tr w:rsidR="00814C87" w14:paraId="3AB79492"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1783E0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2290" w:type="dxa"/>
            <w:vAlign w:val="bottom"/>
          </w:tcPr>
          <w:p w14:paraId="1CEF8FC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69" w:type="dxa"/>
            <w:vAlign w:val="bottom"/>
          </w:tcPr>
          <w:p w14:paraId="2D6C3A0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w:t>
            </w:r>
          </w:p>
        </w:tc>
        <w:tc>
          <w:tcPr>
            <w:tcW w:w="2013" w:type="dxa"/>
          </w:tcPr>
          <w:p w14:paraId="2BFA41B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1.883 € </w:t>
            </w:r>
          </w:p>
        </w:tc>
      </w:tr>
      <w:tr w:rsidR="00814C87" w14:paraId="5C70F140"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FCB7A6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2290" w:type="dxa"/>
            <w:vAlign w:val="bottom"/>
          </w:tcPr>
          <w:p w14:paraId="2C22D72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w:t>
            </w:r>
          </w:p>
        </w:tc>
        <w:tc>
          <w:tcPr>
            <w:tcW w:w="2169" w:type="dxa"/>
            <w:vAlign w:val="bottom"/>
          </w:tcPr>
          <w:p w14:paraId="4FA5771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13" w:type="dxa"/>
          </w:tcPr>
          <w:p w14:paraId="19D6B1D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2.959 € </w:t>
            </w:r>
          </w:p>
        </w:tc>
      </w:tr>
      <w:tr w:rsidR="00814C87" w14:paraId="13FE5DE8"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73E3F8E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2290" w:type="dxa"/>
            <w:vAlign w:val="bottom"/>
          </w:tcPr>
          <w:p w14:paraId="0BD132F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2169" w:type="dxa"/>
            <w:vAlign w:val="bottom"/>
          </w:tcPr>
          <w:p w14:paraId="739C7D8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2013" w:type="dxa"/>
          </w:tcPr>
          <w:p w14:paraId="55896BE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1.463 € </w:t>
            </w:r>
          </w:p>
        </w:tc>
      </w:tr>
      <w:tr w:rsidR="00814C87" w14:paraId="5F5D9E19"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0655BF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2290" w:type="dxa"/>
            <w:vAlign w:val="bottom"/>
          </w:tcPr>
          <w:p w14:paraId="6B85953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69" w:type="dxa"/>
            <w:vAlign w:val="bottom"/>
          </w:tcPr>
          <w:p w14:paraId="7EB9C58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2013" w:type="dxa"/>
          </w:tcPr>
          <w:p w14:paraId="37DAC8F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1.153 € </w:t>
            </w:r>
          </w:p>
        </w:tc>
      </w:tr>
      <w:tr w:rsidR="00814C87" w14:paraId="4AE956E2"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5871F84"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2290" w:type="dxa"/>
            <w:vAlign w:val="bottom"/>
          </w:tcPr>
          <w:p w14:paraId="4BD0DD2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69" w:type="dxa"/>
            <w:vAlign w:val="bottom"/>
          </w:tcPr>
          <w:p w14:paraId="26C0DE9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013" w:type="dxa"/>
          </w:tcPr>
          <w:p w14:paraId="5028DE6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1.603 € </w:t>
            </w:r>
          </w:p>
        </w:tc>
      </w:tr>
      <w:tr w:rsidR="00814C87" w14:paraId="480560B7"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74B6F5C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2290" w:type="dxa"/>
            <w:vAlign w:val="bottom"/>
          </w:tcPr>
          <w:p w14:paraId="2A00307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2169" w:type="dxa"/>
            <w:vAlign w:val="bottom"/>
          </w:tcPr>
          <w:p w14:paraId="6450C05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w:t>
            </w:r>
          </w:p>
        </w:tc>
        <w:tc>
          <w:tcPr>
            <w:tcW w:w="2013" w:type="dxa"/>
          </w:tcPr>
          <w:p w14:paraId="08EEB0E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1.609 € </w:t>
            </w:r>
          </w:p>
        </w:tc>
      </w:tr>
      <w:tr w:rsidR="00814C87" w14:paraId="34DEEA67"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115C1B4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2290" w:type="dxa"/>
            <w:vAlign w:val="bottom"/>
          </w:tcPr>
          <w:p w14:paraId="15905C7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2169" w:type="dxa"/>
            <w:vAlign w:val="bottom"/>
          </w:tcPr>
          <w:p w14:paraId="5E385F5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2013" w:type="dxa"/>
          </w:tcPr>
          <w:p w14:paraId="33ADFD6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1.231 € </w:t>
            </w:r>
          </w:p>
        </w:tc>
      </w:tr>
      <w:tr w:rsidR="00814C87" w14:paraId="6CAD50D4"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66D33BA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2290" w:type="dxa"/>
            <w:vAlign w:val="bottom"/>
          </w:tcPr>
          <w:p w14:paraId="50A50F8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2169" w:type="dxa"/>
            <w:vAlign w:val="bottom"/>
          </w:tcPr>
          <w:p w14:paraId="6752546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013" w:type="dxa"/>
          </w:tcPr>
          <w:p w14:paraId="5C7E19B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1.671 € </w:t>
            </w:r>
          </w:p>
        </w:tc>
      </w:tr>
      <w:tr w:rsidR="00814C87" w14:paraId="1B51C16D" w14:textId="77777777" w:rsidTr="00814C8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5002BC9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2290" w:type="dxa"/>
            <w:vAlign w:val="bottom"/>
          </w:tcPr>
          <w:p w14:paraId="1408E1B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w:t>
            </w:r>
          </w:p>
        </w:tc>
        <w:tc>
          <w:tcPr>
            <w:tcW w:w="2169" w:type="dxa"/>
            <w:vAlign w:val="bottom"/>
          </w:tcPr>
          <w:p w14:paraId="33C7F78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w:t>
            </w:r>
          </w:p>
        </w:tc>
        <w:tc>
          <w:tcPr>
            <w:tcW w:w="2013" w:type="dxa"/>
          </w:tcPr>
          <w:p w14:paraId="1970E6C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1.902 € </w:t>
            </w:r>
          </w:p>
        </w:tc>
      </w:tr>
      <w:tr w:rsidR="00814C87" w14:paraId="14C1B435" w14:textId="77777777" w:rsidTr="00814C87">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A762C5E"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 xml:space="preserve"> España </w:t>
            </w:r>
          </w:p>
        </w:tc>
        <w:tc>
          <w:tcPr>
            <w:tcW w:w="2290" w:type="dxa"/>
            <w:vAlign w:val="bottom"/>
          </w:tcPr>
          <w:p w14:paraId="1290EDB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69" w:type="dxa"/>
            <w:vAlign w:val="bottom"/>
          </w:tcPr>
          <w:p w14:paraId="5CFC379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2013" w:type="dxa"/>
          </w:tcPr>
          <w:p w14:paraId="52EE230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2.102 € </w:t>
            </w:r>
          </w:p>
        </w:tc>
      </w:tr>
    </w:tbl>
    <w:p w14:paraId="662B1CBC" w14:textId="77777777" w:rsidR="00814C8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mayor a menor descenso trimestral (mar. 2023)</w:t>
      </w:r>
    </w:p>
    <w:tbl>
      <w:tblPr>
        <w:tblStyle w:val="a0"/>
        <w:tblW w:w="9024"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689"/>
        <w:gridCol w:w="2551"/>
        <w:gridCol w:w="1701"/>
        <w:gridCol w:w="2083"/>
      </w:tblGrid>
      <w:tr w:rsidR="00814C87" w14:paraId="05183D91" w14:textId="77777777" w:rsidTr="00814C8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1EFA3D14"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551" w:type="dxa"/>
            <w:shd w:val="clear" w:color="auto" w:fill="1DBDC5"/>
          </w:tcPr>
          <w:p w14:paraId="0105E782"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A8F2564"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701" w:type="dxa"/>
            <w:shd w:val="clear" w:color="auto" w:fill="1DBDC5"/>
          </w:tcPr>
          <w:p w14:paraId="409A4BE4"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83" w:type="dxa"/>
            <w:shd w:val="clear" w:color="auto" w:fill="1DBDC5"/>
          </w:tcPr>
          <w:p w14:paraId="7A5E319B"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2023</w:t>
            </w:r>
          </w:p>
          <w:p w14:paraId="0AA207F7"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14C87" w14:paraId="51B7B79D"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DFE84F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551" w:type="dxa"/>
          </w:tcPr>
          <w:p w14:paraId="783F044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sz w:val="22"/>
                <w:szCs w:val="22"/>
              </w:rPr>
              <w:t>14,0%</w:t>
            </w:r>
          </w:p>
        </w:tc>
        <w:tc>
          <w:tcPr>
            <w:tcW w:w="1701" w:type="dxa"/>
          </w:tcPr>
          <w:p w14:paraId="2493821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18,6%</w:t>
            </w:r>
          </w:p>
        </w:tc>
        <w:tc>
          <w:tcPr>
            <w:tcW w:w="2083" w:type="dxa"/>
            <w:vAlign w:val="bottom"/>
          </w:tcPr>
          <w:p w14:paraId="49F1863D"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 xml:space="preserve">             1.546 € </w:t>
            </w:r>
          </w:p>
        </w:tc>
      </w:tr>
      <w:tr w:rsidR="00814C87" w14:paraId="24A0B381"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00BD9A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551" w:type="dxa"/>
          </w:tcPr>
          <w:p w14:paraId="31A8B5E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sz w:val="22"/>
                <w:szCs w:val="22"/>
              </w:rPr>
              <w:t>9,9%</w:t>
            </w:r>
          </w:p>
        </w:tc>
        <w:tc>
          <w:tcPr>
            <w:tcW w:w="1701" w:type="dxa"/>
          </w:tcPr>
          <w:p w14:paraId="3058270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24,1%</w:t>
            </w:r>
          </w:p>
        </w:tc>
        <w:tc>
          <w:tcPr>
            <w:tcW w:w="2083" w:type="dxa"/>
            <w:vAlign w:val="bottom"/>
          </w:tcPr>
          <w:p w14:paraId="40DE20E4"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 xml:space="preserve">             3.615 € </w:t>
            </w:r>
          </w:p>
        </w:tc>
      </w:tr>
      <w:tr w:rsidR="00814C87" w14:paraId="1553BACB"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4132C3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551" w:type="dxa"/>
          </w:tcPr>
          <w:p w14:paraId="2E92FC7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sz w:val="22"/>
                <w:szCs w:val="22"/>
              </w:rPr>
              <w:t>4,7%</w:t>
            </w:r>
          </w:p>
        </w:tc>
        <w:tc>
          <w:tcPr>
            <w:tcW w:w="1701" w:type="dxa"/>
          </w:tcPr>
          <w:p w14:paraId="57ED131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6,9%</w:t>
            </w:r>
          </w:p>
        </w:tc>
        <w:tc>
          <w:tcPr>
            <w:tcW w:w="2083" w:type="dxa"/>
            <w:vAlign w:val="bottom"/>
          </w:tcPr>
          <w:p w14:paraId="3D021E5D"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 xml:space="preserve">             1.090 € </w:t>
            </w:r>
          </w:p>
        </w:tc>
      </w:tr>
      <w:tr w:rsidR="00814C87" w14:paraId="3313FD31"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831AB8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551" w:type="dxa"/>
          </w:tcPr>
          <w:p w14:paraId="348E333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sz w:val="22"/>
                <w:szCs w:val="22"/>
              </w:rPr>
              <w:t>4,5%</w:t>
            </w:r>
          </w:p>
        </w:tc>
        <w:tc>
          <w:tcPr>
            <w:tcW w:w="1701" w:type="dxa"/>
          </w:tcPr>
          <w:p w14:paraId="4E4F57F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14,7%</w:t>
            </w:r>
          </w:p>
        </w:tc>
        <w:tc>
          <w:tcPr>
            <w:tcW w:w="2083" w:type="dxa"/>
            <w:vAlign w:val="bottom"/>
          </w:tcPr>
          <w:p w14:paraId="54ED6A4D"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 xml:space="preserve">             2.898 € </w:t>
            </w:r>
          </w:p>
        </w:tc>
      </w:tr>
      <w:tr w:rsidR="00814C87" w14:paraId="038E0161"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0E505E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551" w:type="dxa"/>
          </w:tcPr>
          <w:p w14:paraId="0D1F9B1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sz w:val="22"/>
                <w:szCs w:val="22"/>
              </w:rPr>
              <w:t>4,4%</w:t>
            </w:r>
          </w:p>
        </w:tc>
        <w:tc>
          <w:tcPr>
            <w:tcW w:w="1701" w:type="dxa"/>
          </w:tcPr>
          <w:p w14:paraId="108CF7E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6,9%</w:t>
            </w:r>
          </w:p>
        </w:tc>
        <w:tc>
          <w:tcPr>
            <w:tcW w:w="2083" w:type="dxa"/>
            <w:vAlign w:val="bottom"/>
          </w:tcPr>
          <w:p w14:paraId="0B1018A4"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 xml:space="preserve">             1.134 € </w:t>
            </w:r>
          </w:p>
        </w:tc>
      </w:tr>
      <w:tr w:rsidR="00814C87" w14:paraId="1D057711"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9D7A9B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551" w:type="dxa"/>
          </w:tcPr>
          <w:p w14:paraId="6197F77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D0D0D"/>
                <w:sz w:val="22"/>
                <w:szCs w:val="22"/>
              </w:rPr>
            </w:pPr>
            <w:r>
              <w:rPr>
                <w:rFonts w:ascii="Open Sans" w:eastAsia="Open Sans" w:hAnsi="Open Sans" w:cs="Open Sans"/>
                <w:sz w:val="22"/>
                <w:szCs w:val="22"/>
              </w:rPr>
              <w:t>4,0%</w:t>
            </w:r>
          </w:p>
        </w:tc>
        <w:tc>
          <w:tcPr>
            <w:tcW w:w="1701" w:type="dxa"/>
          </w:tcPr>
          <w:p w14:paraId="1DFDDD2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sz w:val="22"/>
                <w:szCs w:val="22"/>
              </w:rPr>
              <w:t>19,4%</w:t>
            </w:r>
          </w:p>
        </w:tc>
        <w:tc>
          <w:tcPr>
            <w:tcW w:w="2083" w:type="dxa"/>
            <w:vAlign w:val="bottom"/>
          </w:tcPr>
          <w:p w14:paraId="2F1A3F91"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 xml:space="preserve">             2.192 € </w:t>
            </w:r>
          </w:p>
        </w:tc>
      </w:tr>
      <w:tr w:rsidR="00814C87" w14:paraId="3AC962A9"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5B5956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551" w:type="dxa"/>
          </w:tcPr>
          <w:p w14:paraId="52315C2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3,7%</w:t>
            </w:r>
          </w:p>
        </w:tc>
        <w:tc>
          <w:tcPr>
            <w:tcW w:w="1701" w:type="dxa"/>
          </w:tcPr>
          <w:p w14:paraId="4AA9D00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11,8%</w:t>
            </w:r>
          </w:p>
        </w:tc>
        <w:tc>
          <w:tcPr>
            <w:tcW w:w="2083" w:type="dxa"/>
            <w:vAlign w:val="bottom"/>
          </w:tcPr>
          <w:p w14:paraId="6F9ED11E"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1.901 € </w:t>
            </w:r>
          </w:p>
        </w:tc>
      </w:tr>
      <w:tr w:rsidR="00814C87" w14:paraId="2D300A62"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ADAC37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Huelva</w:t>
            </w:r>
          </w:p>
        </w:tc>
        <w:tc>
          <w:tcPr>
            <w:tcW w:w="2551" w:type="dxa"/>
          </w:tcPr>
          <w:p w14:paraId="158A60F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3,6%</w:t>
            </w:r>
          </w:p>
        </w:tc>
        <w:tc>
          <w:tcPr>
            <w:tcW w:w="1701" w:type="dxa"/>
          </w:tcPr>
          <w:p w14:paraId="78B5987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7,5%</w:t>
            </w:r>
          </w:p>
        </w:tc>
        <w:tc>
          <w:tcPr>
            <w:tcW w:w="2083" w:type="dxa"/>
            <w:vAlign w:val="bottom"/>
          </w:tcPr>
          <w:p w14:paraId="69A655A2"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1.425 € </w:t>
            </w:r>
          </w:p>
        </w:tc>
      </w:tr>
      <w:tr w:rsidR="00814C87" w14:paraId="59AFD304"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70B25F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551" w:type="dxa"/>
          </w:tcPr>
          <w:p w14:paraId="71BC892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3,0%</w:t>
            </w:r>
          </w:p>
        </w:tc>
        <w:tc>
          <w:tcPr>
            <w:tcW w:w="1701" w:type="dxa"/>
          </w:tcPr>
          <w:p w14:paraId="68E6E39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9,6%</w:t>
            </w:r>
          </w:p>
        </w:tc>
        <w:tc>
          <w:tcPr>
            <w:tcW w:w="2083" w:type="dxa"/>
            <w:vAlign w:val="bottom"/>
          </w:tcPr>
          <w:p w14:paraId="7CB57E00"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2.362 € </w:t>
            </w:r>
          </w:p>
        </w:tc>
      </w:tr>
      <w:tr w:rsidR="00814C87" w14:paraId="4F8D02E2"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93F149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551" w:type="dxa"/>
          </w:tcPr>
          <w:p w14:paraId="14060AC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3,0%</w:t>
            </w:r>
          </w:p>
        </w:tc>
        <w:tc>
          <w:tcPr>
            <w:tcW w:w="1701" w:type="dxa"/>
          </w:tcPr>
          <w:p w14:paraId="46D7211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4,0%</w:t>
            </w:r>
          </w:p>
        </w:tc>
        <w:tc>
          <w:tcPr>
            <w:tcW w:w="2083" w:type="dxa"/>
            <w:vAlign w:val="bottom"/>
          </w:tcPr>
          <w:p w14:paraId="461C87A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1.211 € </w:t>
            </w:r>
          </w:p>
        </w:tc>
      </w:tr>
      <w:tr w:rsidR="00814C87" w14:paraId="3F0C48ED"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FB4838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551" w:type="dxa"/>
          </w:tcPr>
          <w:p w14:paraId="7B277DD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2,8%</w:t>
            </w:r>
          </w:p>
        </w:tc>
        <w:tc>
          <w:tcPr>
            <w:tcW w:w="1701" w:type="dxa"/>
          </w:tcPr>
          <w:p w14:paraId="3513247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9,8%</w:t>
            </w:r>
          </w:p>
        </w:tc>
        <w:tc>
          <w:tcPr>
            <w:tcW w:w="2083" w:type="dxa"/>
            <w:vAlign w:val="bottom"/>
          </w:tcPr>
          <w:p w14:paraId="3A6B3CE7"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1.738 € </w:t>
            </w:r>
          </w:p>
        </w:tc>
      </w:tr>
      <w:tr w:rsidR="00814C87" w14:paraId="10E81019"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556923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551" w:type="dxa"/>
          </w:tcPr>
          <w:p w14:paraId="753484A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2,8%</w:t>
            </w:r>
          </w:p>
        </w:tc>
        <w:tc>
          <w:tcPr>
            <w:tcW w:w="1701" w:type="dxa"/>
          </w:tcPr>
          <w:p w14:paraId="7AD1BC6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7,9%</w:t>
            </w:r>
          </w:p>
        </w:tc>
        <w:tc>
          <w:tcPr>
            <w:tcW w:w="2083" w:type="dxa"/>
            <w:vAlign w:val="bottom"/>
          </w:tcPr>
          <w:p w14:paraId="5B34BA9D"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1.224 € </w:t>
            </w:r>
          </w:p>
        </w:tc>
      </w:tr>
      <w:tr w:rsidR="00814C87" w14:paraId="1A83FBA3"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1BE5A9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551" w:type="dxa"/>
          </w:tcPr>
          <w:p w14:paraId="6EA6F01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2,8%</w:t>
            </w:r>
          </w:p>
        </w:tc>
        <w:tc>
          <w:tcPr>
            <w:tcW w:w="1701" w:type="dxa"/>
          </w:tcPr>
          <w:p w14:paraId="1556290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7,0%</w:t>
            </w:r>
          </w:p>
        </w:tc>
        <w:tc>
          <w:tcPr>
            <w:tcW w:w="2083" w:type="dxa"/>
            <w:vAlign w:val="bottom"/>
          </w:tcPr>
          <w:p w14:paraId="2571D1A2"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1.206 € </w:t>
            </w:r>
          </w:p>
        </w:tc>
      </w:tr>
      <w:tr w:rsidR="00814C87" w14:paraId="7AB3ACF4"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4595024"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551" w:type="dxa"/>
          </w:tcPr>
          <w:p w14:paraId="01644A3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2,5%</w:t>
            </w:r>
          </w:p>
        </w:tc>
        <w:tc>
          <w:tcPr>
            <w:tcW w:w="1701" w:type="dxa"/>
          </w:tcPr>
          <w:p w14:paraId="7F7F473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5,2%</w:t>
            </w:r>
          </w:p>
        </w:tc>
        <w:tc>
          <w:tcPr>
            <w:tcW w:w="2083" w:type="dxa"/>
            <w:vAlign w:val="bottom"/>
          </w:tcPr>
          <w:p w14:paraId="50DAF346"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1.838 € </w:t>
            </w:r>
          </w:p>
        </w:tc>
      </w:tr>
      <w:tr w:rsidR="00814C87" w14:paraId="6AAA00F3"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9FEF564"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551" w:type="dxa"/>
          </w:tcPr>
          <w:p w14:paraId="2518D4C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2,4%</w:t>
            </w:r>
          </w:p>
        </w:tc>
        <w:tc>
          <w:tcPr>
            <w:tcW w:w="1701" w:type="dxa"/>
          </w:tcPr>
          <w:p w14:paraId="44A7626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12,6%</w:t>
            </w:r>
          </w:p>
        </w:tc>
        <w:tc>
          <w:tcPr>
            <w:tcW w:w="2083" w:type="dxa"/>
            <w:vAlign w:val="bottom"/>
          </w:tcPr>
          <w:p w14:paraId="64780022"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1.734 € </w:t>
            </w:r>
          </w:p>
        </w:tc>
      </w:tr>
      <w:tr w:rsidR="00814C87" w14:paraId="2F8CA4F0"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6F35A0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551" w:type="dxa"/>
          </w:tcPr>
          <w:p w14:paraId="10D05EC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2,3%</w:t>
            </w:r>
          </w:p>
        </w:tc>
        <w:tc>
          <w:tcPr>
            <w:tcW w:w="1701" w:type="dxa"/>
          </w:tcPr>
          <w:p w14:paraId="24D1F68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3,7%</w:t>
            </w:r>
          </w:p>
        </w:tc>
        <w:tc>
          <w:tcPr>
            <w:tcW w:w="2083" w:type="dxa"/>
            <w:vAlign w:val="bottom"/>
          </w:tcPr>
          <w:p w14:paraId="25EA7B65"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3.265 € </w:t>
            </w:r>
          </w:p>
        </w:tc>
      </w:tr>
      <w:tr w:rsidR="00814C87" w14:paraId="6BD7A224"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1A05D7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551" w:type="dxa"/>
          </w:tcPr>
          <w:p w14:paraId="402E3C4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2,3%</w:t>
            </w:r>
          </w:p>
        </w:tc>
        <w:tc>
          <w:tcPr>
            <w:tcW w:w="1701" w:type="dxa"/>
          </w:tcPr>
          <w:p w14:paraId="48CB436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10,6%</w:t>
            </w:r>
          </w:p>
        </w:tc>
        <w:tc>
          <w:tcPr>
            <w:tcW w:w="2083" w:type="dxa"/>
            <w:vAlign w:val="bottom"/>
          </w:tcPr>
          <w:p w14:paraId="38E60842"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1.791 € </w:t>
            </w:r>
          </w:p>
        </w:tc>
      </w:tr>
      <w:tr w:rsidR="00814C87" w14:paraId="7E8D7547"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A743AE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551" w:type="dxa"/>
          </w:tcPr>
          <w:p w14:paraId="6805C66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2,3%</w:t>
            </w:r>
          </w:p>
        </w:tc>
        <w:tc>
          <w:tcPr>
            <w:tcW w:w="1701" w:type="dxa"/>
          </w:tcPr>
          <w:p w14:paraId="4099469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1,9%</w:t>
            </w:r>
          </w:p>
        </w:tc>
        <w:tc>
          <w:tcPr>
            <w:tcW w:w="2083" w:type="dxa"/>
            <w:vAlign w:val="bottom"/>
          </w:tcPr>
          <w:p w14:paraId="5336F623"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3.041 € </w:t>
            </w:r>
          </w:p>
        </w:tc>
      </w:tr>
      <w:tr w:rsidR="00814C87" w14:paraId="4068DD56"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3D9197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551" w:type="dxa"/>
          </w:tcPr>
          <w:p w14:paraId="0AB2704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1,9%</w:t>
            </w:r>
          </w:p>
        </w:tc>
        <w:tc>
          <w:tcPr>
            <w:tcW w:w="1701" w:type="dxa"/>
          </w:tcPr>
          <w:p w14:paraId="7A8B08C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7,2%</w:t>
            </w:r>
          </w:p>
        </w:tc>
        <w:tc>
          <w:tcPr>
            <w:tcW w:w="2083" w:type="dxa"/>
            <w:vAlign w:val="bottom"/>
          </w:tcPr>
          <w:p w14:paraId="42DD573F"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3.447 € </w:t>
            </w:r>
          </w:p>
        </w:tc>
      </w:tr>
      <w:tr w:rsidR="00814C87" w14:paraId="38DBF4AE"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1FFF0B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551" w:type="dxa"/>
          </w:tcPr>
          <w:p w14:paraId="22C2EA2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1,9%</w:t>
            </w:r>
          </w:p>
        </w:tc>
        <w:tc>
          <w:tcPr>
            <w:tcW w:w="1701" w:type="dxa"/>
          </w:tcPr>
          <w:p w14:paraId="2A9DF18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8,4%</w:t>
            </w:r>
          </w:p>
        </w:tc>
        <w:tc>
          <w:tcPr>
            <w:tcW w:w="2083" w:type="dxa"/>
            <w:vAlign w:val="bottom"/>
          </w:tcPr>
          <w:p w14:paraId="0847783A"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1.282 € </w:t>
            </w:r>
          </w:p>
        </w:tc>
      </w:tr>
      <w:tr w:rsidR="00814C87" w14:paraId="0FB22171"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946861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551" w:type="dxa"/>
          </w:tcPr>
          <w:p w14:paraId="5193C44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1,8%</w:t>
            </w:r>
          </w:p>
        </w:tc>
        <w:tc>
          <w:tcPr>
            <w:tcW w:w="1701" w:type="dxa"/>
          </w:tcPr>
          <w:p w14:paraId="2CDDA50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3,1%</w:t>
            </w:r>
          </w:p>
        </w:tc>
        <w:tc>
          <w:tcPr>
            <w:tcW w:w="2083" w:type="dxa"/>
            <w:vAlign w:val="bottom"/>
          </w:tcPr>
          <w:p w14:paraId="4E117B40"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1.350 € </w:t>
            </w:r>
          </w:p>
        </w:tc>
      </w:tr>
      <w:tr w:rsidR="00814C87" w14:paraId="72A7429C"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FB9A1B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551" w:type="dxa"/>
          </w:tcPr>
          <w:p w14:paraId="4F7D2BF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1,8%</w:t>
            </w:r>
          </w:p>
        </w:tc>
        <w:tc>
          <w:tcPr>
            <w:tcW w:w="1701" w:type="dxa"/>
          </w:tcPr>
          <w:p w14:paraId="100C77B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8,5%</w:t>
            </w:r>
          </w:p>
        </w:tc>
        <w:tc>
          <w:tcPr>
            <w:tcW w:w="2083" w:type="dxa"/>
            <w:vAlign w:val="bottom"/>
          </w:tcPr>
          <w:p w14:paraId="4958E71E"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1.236 € </w:t>
            </w:r>
          </w:p>
        </w:tc>
      </w:tr>
      <w:tr w:rsidR="00814C87" w14:paraId="24B8DB96"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5B35D4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551" w:type="dxa"/>
          </w:tcPr>
          <w:p w14:paraId="1D0E10F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1,8%</w:t>
            </w:r>
          </w:p>
        </w:tc>
        <w:tc>
          <w:tcPr>
            <w:tcW w:w="1701" w:type="dxa"/>
          </w:tcPr>
          <w:p w14:paraId="3FAE631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8,2%</w:t>
            </w:r>
          </w:p>
        </w:tc>
        <w:tc>
          <w:tcPr>
            <w:tcW w:w="2083" w:type="dxa"/>
            <w:vAlign w:val="bottom"/>
          </w:tcPr>
          <w:p w14:paraId="201D725B"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1.567 € </w:t>
            </w:r>
          </w:p>
        </w:tc>
      </w:tr>
      <w:tr w:rsidR="00814C87" w14:paraId="481D2910"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2CCCAC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551" w:type="dxa"/>
          </w:tcPr>
          <w:p w14:paraId="658B2FF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1,7%</w:t>
            </w:r>
          </w:p>
        </w:tc>
        <w:tc>
          <w:tcPr>
            <w:tcW w:w="1701" w:type="dxa"/>
          </w:tcPr>
          <w:p w14:paraId="27BC1F7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5,7%</w:t>
            </w:r>
          </w:p>
        </w:tc>
        <w:tc>
          <w:tcPr>
            <w:tcW w:w="2083" w:type="dxa"/>
            <w:vAlign w:val="bottom"/>
          </w:tcPr>
          <w:p w14:paraId="771051C0"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1.522 € </w:t>
            </w:r>
          </w:p>
        </w:tc>
      </w:tr>
      <w:tr w:rsidR="00814C87" w14:paraId="5990887C"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1BD1D7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551" w:type="dxa"/>
          </w:tcPr>
          <w:p w14:paraId="6F1FF8C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1,6%</w:t>
            </w:r>
          </w:p>
        </w:tc>
        <w:tc>
          <w:tcPr>
            <w:tcW w:w="1701" w:type="dxa"/>
          </w:tcPr>
          <w:p w14:paraId="3896E97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15,2%</w:t>
            </w:r>
          </w:p>
        </w:tc>
        <w:tc>
          <w:tcPr>
            <w:tcW w:w="2083" w:type="dxa"/>
            <w:vAlign w:val="bottom"/>
          </w:tcPr>
          <w:p w14:paraId="10885779"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1.817 € </w:t>
            </w:r>
          </w:p>
        </w:tc>
      </w:tr>
      <w:tr w:rsidR="00814C87" w14:paraId="3D5174BC"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8D0DA7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551" w:type="dxa"/>
          </w:tcPr>
          <w:p w14:paraId="1F5A8DE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1,6%</w:t>
            </w:r>
          </w:p>
        </w:tc>
        <w:tc>
          <w:tcPr>
            <w:tcW w:w="1701" w:type="dxa"/>
          </w:tcPr>
          <w:p w14:paraId="7003B6D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3,7%</w:t>
            </w:r>
          </w:p>
        </w:tc>
        <w:tc>
          <w:tcPr>
            <w:tcW w:w="2083" w:type="dxa"/>
            <w:vAlign w:val="bottom"/>
          </w:tcPr>
          <w:p w14:paraId="598ACFC4"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1.290 € </w:t>
            </w:r>
          </w:p>
        </w:tc>
      </w:tr>
      <w:tr w:rsidR="00814C87" w14:paraId="642BCA39"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8F824A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551" w:type="dxa"/>
          </w:tcPr>
          <w:p w14:paraId="62A37BD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1,5%</w:t>
            </w:r>
          </w:p>
        </w:tc>
        <w:tc>
          <w:tcPr>
            <w:tcW w:w="1701" w:type="dxa"/>
          </w:tcPr>
          <w:p w14:paraId="34D2476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7,9%</w:t>
            </w:r>
          </w:p>
        </w:tc>
        <w:tc>
          <w:tcPr>
            <w:tcW w:w="2083" w:type="dxa"/>
            <w:vAlign w:val="bottom"/>
          </w:tcPr>
          <w:p w14:paraId="020A675B"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1.653 € </w:t>
            </w:r>
          </w:p>
        </w:tc>
      </w:tr>
      <w:tr w:rsidR="00814C87" w14:paraId="52F73C62"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EF9E77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551" w:type="dxa"/>
          </w:tcPr>
          <w:p w14:paraId="5430B8C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1,4%</w:t>
            </w:r>
          </w:p>
        </w:tc>
        <w:tc>
          <w:tcPr>
            <w:tcW w:w="1701" w:type="dxa"/>
          </w:tcPr>
          <w:p w14:paraId="6C2CDB1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6,2%</w:t>
            </w:r>
          </w:p>
        </w:tc>
        <w:tc>
          <w:tcPr>
            <w:tcW w:w="2083" w:type="dxa"/>
            <w:vAlign w:val="bottom"/>
          </w:tcPr>
          <w:p w14:paraId="0FDE01C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2.660 € </w:t>
            </w:r>
          </w:p>
        </w:tc>
      </w:tr>
      <w:tr w:rsidR="00814C87" w14:paraId="4D646F3F"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1D4569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551" w:type="dxa"/>
          </w:tcPr>
          <w:p w14:paraId="7A09BFC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1,2%</w:t>
            </w:r>
          </w:p>
        </w:tc>
        <w:tc>
          <w:tcPr>
            <w:tcW w:w="1701" w:type="dxa"/>
          </w:tcPr>
          <w:p w14:paraId="630F440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1,4%</w:t>
            </w:r>
          </w:p>
        </w:tc>
        <w:tc>
          <w:tcPr>
            <w:tcW w:w="2083" w:type="dxa"/>
            <w:vAlign w:val="bottom"/>
          </w:tcPr>
          <w:p w14:paraId="5BB1C1CB"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2.904 € </w:t>
            </w:r>
          </w:p>
        </w:tc>
      </w:tr>
      <w:tr w:rsidR="00814C87" w14:paraId="1F2A6CEF"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10CB04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551" w:type="dxa"/>
          </w:tcPr>
          <w:p w14:paraId="7ED49A2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1,2%</w:t>
            </w:r>
          </w:p>
        </w:tc>
        <w:tc>
          <w:tcPr>
            <w:tcW w:w="1701" w:type="dxa"/>
          </w:tcPr>
          <w:p w14:paraId="3D2B4AC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13,6%</w:t>
            </w:r>
          </w:p>
        </w:tc>
        <w:tc>
          <w:tcPr>
            <w:tcW w:w="2083" w:type="dxa"/>
            <w:vAlign w:val="bottom"/>
          </w:tcPr>
          <w:p w14:paraId="40E1529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1.902 € </w:t>
            </w:r>
          </w:p>
        </w:tc>
      </w:tr>
      <w:tr w:rsidR="00814C87" w14:paraId="036E9E8E"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9A1CCE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551" w:type="dxa"/>
          </w:tcPr>
          <w:p w14:paraId="0F3E05E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1,1%</w:t>
            </w:r>
          </w:p>
        </w:tc>
        <w:tc>
          <w:tcPr>
            <w:tcW w:w="1701" w:type="dxa"/>
          </w:tcPr>
          <w:p w14:paraId="5975DFF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0,9%</w:t>
            </w:r>
          </w:p>
        </w:tc>
        <w:tc>
          <w:tcPr>
            <w:tcW w:w="2083" w:type="dxa"/>
            <w:vAlign w:val="bottom"/>
          </w:tcPr>
          <w:p w14:paraId="1A1DC72C"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1.265 € </w:t>
            </w:r>
          </w:p>
        </w:tc>
      </w:tr>
      <w:tr w:rsidR="00814C87" w14:paraId="06942225"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5C5709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551" w:type="dxa"/>
          </w:tcPr>
          <w:p w14:paraId="427C79B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w:t>
            </w:r>
          </w:p>
        </w:tc>
        <w:tc>
          <w:tcPr>
            <w:tcW w:w="1701" w:type="dxa"/>
          </w:tcPr>
          <w:p w14:paraId="3C5631C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7,5%</w:t>
            </w:r>
          </w:p>
        </w:tc>
        <w:tc>
          <w:tcPr>
            <w:tcW w:w="2083" w:type="dxa"/>
            <w:vAlign w:val="bottom"/>
          </w:tcPr>
          <w:p w14:paraId="51C17AE2"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1.207 € </w:t>
            </w:r>
          </w:p>
        </w:tc>
      </w:tr>
      <w:tr w:rsidR="00814C87" w14:paraId="778A8FE5"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BEEAA7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551" w:type="dxa"/>
          </w:tcPr>
          <w:p w14:paraId="0E0DE2C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w:t>
            </w:r>
          </w:p>
        </w:tc>
        <w:tc>
          <w:tcPr>
            <w:tcW w:w="1701" w:type="dxa"/>
          </w:tcPr>
          <w:p w14:paraId="45C1E6C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8,0%</w:t>
            </w:r>
          </w:p>
        </w:tc>
        <w:tc>
          <w:tcPr>
            <w:tcW w:w="2083" w:type="dxa"/>
            <w:vAlign w:val="bottom"/>
          </w:tcPr>
          <w:p w14:paraId="3AC01FA3"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1.520 € </w:t>
            </w:r>
          </w:p>
        </w:tc>
      </w:tr>
      <w:tr w:rsidR="00814C87" w14:paraId="38AC6EAB"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9BF42A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551" w:type="dxa"/>
          </w:tcPr>
          <w:p w14:paraId="596D8B5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0,9%</w:t>
            </w:r>
          </w:p>
        </w:tc>
        <w:tc>
          <w:tcPr>
            <w:tcW w:w="1701" w:type="dxa"/>
          </w:tcPr>
          <w:p w14:paraId="5A874DB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2,9%</w:t>
            </w:r>
          </w:p>
        </w:tc>
        <w:tc>
          <w:tcPr>
            <w:tcW w:w="2083" w:type="dxa"/>
            <w:vAlign w:val="bottom"/>
          </w:tcPr>
          <w:p w14:paraId="13BC44EA"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1.456 € </w:t>
            </w:r>
          </w:p>
        </w:tc>
      </w:tr>
      <w:tr w:rsidR="00814C87" w14:paraId="5176530F"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A1E6FA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551" w:type="dxa"/>
          </w:tcPr>
          <w:p w14:paraId="0CAE828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0,7%</w:t>
            </w:r>
          </w:p>
        </w:tc>
        <w:tc>
          <w:tcPr>
            <w:tcW w:w="1701" w:type="dxa"/>
          </w:tcPr>
          <w:p w14:paraId="1DD36B7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7,8%</w:t>
            </w:r>
          </w:p>
        </w:tc>
        <w:tc>
          <w:tcPr>
            <w:tcW w:w="2083" w:type="dxa"/>
            <w:vAlign w:val="bottom"/>
          </w:tcPr>
          <w:p w14:paraId="52CE5A98"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1.196 € </w:t>
            </w:r>
          </w:p>
        </w:tc>
      </w:tr>
      <w:tr w:rsidR="00814C87" w14:paraId="7017DDE4"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435D381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551" w:type="dxa"/>
          </w:tcPr>
          <w:p w14:paraId="6A3ED6A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701" w:type="dxa"/>
          </w:tcPr>
          <w:p w14:paraId="07BD92E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5,5%</w:t>
            </w:r>
          </w:p>
        </w:tc>
        <w:tc>
          <w:tcPr>
            <w:tcW w:w="2083" w:type="dxa"/>
            <w:vAlign w:val="bottom"/>
          </w:tcPr>
          <w:p w14:paraId="0EB926F2"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1.220 € </w:t>
            </w:r>
          </w:p>
        </w:tc>
      </w:tr>
      <w:tr w:rsidR="00814C87" w14:paraId="2436E932"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EA854B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551" w:type="dxa"/>
          </w:tcPr>
          <w:p w14:paraId="7AC69EB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701" w:type="dxa"/>
          </w:tcPr>
          <w:p w14:paraId="30C388B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2,3%</w:t>
            </w:r>
          </w:p>
        </w:tc>
        <w:tc>
          <w:tcPr>
            <w:tcW w:w="2083" w:type="dxa"/>
            <w:vAlign w:val="bottom"/>
          </w:tcPr>
          <w:p w14:paraId="586134E4"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1.594 € </w:t>
            </w:r>
          </w:p>
        </w:tc>
      </w:tr>
      <w:tr w:rsidR="00814C87" w14:paraId="4114C3A9"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99CD8E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551" w:type="dxa"/>
          </w:tcPr>
          <w:p w14:paraId="41395F5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0,4%</w:t>
            </w:r>
          </w:p>
        </w:tc>
        <w:tc>
          <w:tcPr>
            <w:tcW w:w="1701" w:type="dxa"/>
          </w:tcPr>
          <w:p w14:paraId="510C905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1,8%</w:t>
            </w:r>
          </w:p>
        </w:tc>
        <w:tc>
          <w:tcPr>
            <w:tcW w:w="2083" w:type="dxa"/>
            <w:vAlign w:val="bottom"/>
          </w:tcPr>
          <w:p w14:paraId="6A0AF2E2"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1.603 € </w:t>
            </w:r>
          </w:p>
        </w:tc>
      </w:tr>
      <w:tr w:rsidR="00814C87" w14:paraId="4AF27904"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4A2F20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551" w:type="dxa"/>
          </w:tcPr>
          <w:p w14:paraId="0A2BC2E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0,4%</w:t>
            </w:r>
          </w:p>
        </w:tc>
        <w:tc>
          <w:tcPr>
            <w:tcW w:w="1701" w:type="dxa"/>
          </w:tcPr>
          <w:p w14:paraId="4BE0A88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5,2%</w:t>
            </w:r>
          </w:p>
        </w:tc>
        <w:tc>
          <w:tcPr>
            <w:tcW w:w="2083" w:type="dxa"/>
            <w:vAlign w:val="bottom"/>
          </w:tcPr>
          <w:p w14:paraId="04AF0F81"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1.971 € </w:t>
            </w:r>
          </w:p>
        </w:tc>
      </w:tr>
      <w:tr w:rsidR="00814C87" w14:paraId="7A2BEE72"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53196E4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551" w:type="dxa"/>
          </w:tcPr>
          <w:p w14:paraId="11A8CC9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0,2%</w:t>
            </w:r>
          </w:p>
        </w:tc>
        <w:tc>
          <w:tcPr>
            <w:tcW w:w="1701" w:type="dxa"/>
          </w:tcPr>
          <w:p w14:paraId="13BCE60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2,7%</w:t>
            </w:r>
          </w:p>
        </w:tc>
        <w:tc>
          <w:tcPr>
            <w:tcW w:w="2083" w:type="dxa"/>
            <w:vAlign w:val="bottom"/>
          </w:tcPr>
          <w:p w14:paraId="50D0ED4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1.490 € </w:t>
            </w:r>
          </w:p>
        </w:tc>
      </w:tr>
      <w:tr w:rsidR="00814C87" w14:paraId="7CA6C807"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02677EF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551" w:type="dxa"/>
          </w:tcPr>
          <w:p w14:paraId="577E341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0,0%</w:t>
            </w:r>
          </w:p>
        </w:tc>
        <w:tc>
          <w:tcPr>
            <w:tcW w:w="1701" w:type="dxa"/>
          </w:tcPr>
          <w:p w14:paraId="1FA0AA2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4,1%</w:t>
            </w:r>
          </w:p>
        </w:tc>
        <w:tc>
          <w:tcPr>
            <w:tcW w:w="2083" w:type="dxa"/>
            <w:vAlign w:val="bottom"/>
          </w:tcPr>
          <w:p w14:paraId="71AC5E33"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1.659 € </w:t>
            </w:r>
          </w:p>
        </w:tc>
      </w:tr>
      <w:tr w:rsidR="00814C87" w14:paraId="624CB710"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554BE5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551" w:type="dxa"/>
          </w:tcPr>
          <w:p w14:paraId="3F16C49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701" w:type="dxa"/>
          </w:tcPr>
          <w:p w14:paraId="67804BB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-3,2%</w:t>
            </w:r>
          </w:p>
        </w:tc>
        <w:tc>
          <w:tcPr>
            <w:tcW w:w="2083" w:type="dxa"/>
            <w:vAlign w:val="bottom"/>
          </w:tcPr>
          <w:p w14:paraId="3FE57F2D"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1.331 € </w:t>
            </w:r>
          </w:p>
        </w:tc>
      </w:tr>
      <w:tr w:rsidR="00814C87" w14:paraId="14842097"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3417D93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551" w:type="dxa"/>
          </w:tcPr>
          <w:p w14:paraId="11F5359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701" w:type="dxa"/>
          </w:tcPr>
          <w:p w14:paraId="0715286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0,8%</w:t>
            </w:r>
          </w:p>
        </w:tc>
        <w:tc>
          <w:tcPr>
            <w:tcW w:w="2083" w:type="dxa"/>
            <w:vAlign w:val="bottom"/>
          </w:tcPr>
          <w:p w14:paraId="51BB2B97"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1.705 € </w:t>
            </w:r>
          </w:p>
        </w:tc>
      </w:tr>
      <w:tr w:rsidR="00814C87" w14:paraId="0C428231"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BE3077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551" w:type="dxa"/>
          </w:tcPr>
          <w:p w14:paraId="3FA1319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701" w:type="dxa"/>
          </w:tcPr>
          <w:p w14:paraId="25F79EB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0,1%</w:t>
            </w:r>
          </w:p>
        </w:tc>
        <w:tc>
          <w:tcPr>
            <w:tcW w:w="2083" w:type="dxa"/>
            <w:vAlign w:val="bottom"/>
          </w:tcPr>
          <w:p w14:paraId="27914CF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1.023 € </w:t>
            </w:r>
          </w:p>
        </w:tc>
      </w:tr>
      <w:tr w:rsidR="00814C87" w14:paraId="4159C769"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E8938D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551" w:type="dxa"/>
          </w:tcPr>
          <w:p w14:paraId="21565BE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701" w:type="dxa"/>
          </w:tcPr>
          <w:p w14:paraId="0911B2C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-1,3%</w:t>
            </w:r>
          </w:p>
        </w:tc>
        <w:tc>
          <w:tcPr>
            <w:tcW w:w="2083" w:type="dxa"/>
            <w:vAlign w:val="bottom"/>
          </w:tcPr>
          <w:p w14:paraId="07040C55"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1.163 € </w:t>
            </w:r>
          </w:p>
        </w:tc>
      </w:tr>
      <w:tr w:rsidR="00814C87" w14:paraId="260DB96D"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2C43D944"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551" w:type="dxa"/>
          </w:tcPr>
          <w:p w14:paraId="41F2E28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701" w:type="dxa"/>
          </w:tcPr>
          <w:p w14:paraId="1DE9A3F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0,1%</w:t>
            </w:r>
          </w:p>
        </w:tc>
        <w:tc>
          <w:tcPr>
            <w:tcW w:w="2083" w:type="dxa"/>
            <w:vAlign w:val="bottom"/>
          </w:tcPr>
          <w:p w14:paraId="27453BA4"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1.443 € </w:t>
            </w:r>
          </w:p>
        </w:tc>
      </w:tr>
      <w:tr w:rsidR="00814C87" w14:paraId="0BCA5E8A"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78F62E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551" w:type="dxa"/>
          </w:tcPr>
          <w:p w14:paraId="52D370F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701" w:type="dxa"/>
          </w:tcPr>
          <w:p w14:paraId="14A0D32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1,2%</w:t>
            </w:r>
          </w:p>
        </w:tc>
        <w:tc>
          <w:tcPr>
            <w:tcW w:w="2083" w:type="dxa"/>
            <w:vAlign w:val="bottom"/>
          </w:tcPr>
          <w:p w14:paraId="78D12D78"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1.709 € </w:t>
            </w:r>
          </w:p>
        </w:tc>
      </w:tr>
      <w:tr w:rsidR="00814C87" w14:paraId="17291713"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6D99970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551" w:type="dxa"/>
          </w:tcPr>
          <w:p w14:paraId="384462B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701" w:type="dxa"/>
          </w:tcPr>
          <w:p w14:paraId="328B67D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6,9%</w:t>
            </w:r>
          </w:p>
        </w:tc>
        <w:tc>
          <w:tcPr>
            <w:tcW w:w="2083" w:type="dxa"/>
            <w:vAlign w:val="bottom"/>
          </w:tcPr>
          <w:p w14:paraId="291B4B6B"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1.020 € </w:t>
            </w:r>
          </w:p>
        </w:tc>
      </w:tr>
      <w:tr w:rsidR="00814C87" w14:paraId="7A327585" w14:textId="77777777" w:rsidTr="00814C8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1E66E72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551" w:type="dxa"/>
          </w:tcPr>
          <w:p w14:paraId="6CBEA64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701" w:type="dxa"/>
          </w:tcPr>
          <w:p w14:paraId="68FE975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11,1%</w:t>
            </w:r>
          </w:p>
        </w:tc>
        <w:tc>
          <w:tcPr>
            <w:tcW w:w="2083" w:type="dxa"/>
            <w:vAlign w:val="bottom"/>
          </w:tcPr>
          <w:p w14:paraId="0A01980A"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1.412 € </w:t>
            </w:r>
          </w:p>
        </w:tc>
      </w:tr>
      <w:tr w:rsidR="00814C87" w14:paraId="2ED2BC04" w14:textId="77777777" w:rsidTr="00814C87">
        <w:trPr>
          <w:trHeight w:val="269"/>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tcPr>
          <w:p w14:paraId="7CD370DD"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551" w:type="dxa"/>
          </w:tcPr>
          <w:p w14:paraId="569DD0B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701" w:type="dxa"/>
          </w:tcPr>
          <w:p w14:paraId="7F5D9F4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2,4%</w:t>
            </w:r>
          </w:p>
        </w:tc>
        <w:tc>
          <w:tcPr>
            <w:tcW w:w="2083" w:type="dxa"/>
            <w:vAlign w:val="bottom"/>
          </w:tcPr>
          <w:p w14:paraId="45B43E9C"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972 € </w:t>
            </w:r>
          </w:p>
        </w:tc>
      </w:tr>
    </w:tbl>
    <w:p w14:paraId="6583BB05" w14:textId="77777777" w:rsidR="00814C8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Tabla 3: Capitales de provincia de mayor a menor incremento trimestral (mar. 2023)</w:t>
      </w:r>
    </w:p>
    <w:tbl>
      <w:tblPr>
        <w:tblStyle w:val="a1"/>
        <w:tblW w:w="9142"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1485"/>
        <w:gridCol w:w="2290"/>
        <w:gridCol w:w="1890"/>
        <w:gridCol w:w="1874"/>
        <w:gridCol w:w="1603"/>
      </w:tblGrid>
      <w:tr w:rsidR="00814C87" w14:paraId="1F52077D" w14:textId="77777777" w:rsidTr="00814C8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center"/>
          </w:tcPr>
          <w:p w14:paraId="09AA994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90" w:type="dxa"/>
            <w:shd w:val="clear" w:color="auto" w:fill="1DBDC5"/>
            <w:vAlign w:val="center"/>
          </w:tcPr>
          <w:p w14:paraId="70C789FD" w14:textId="77777777" w:rsidR="00814C87"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90" w:type="dxa"/>
            <w:shd w:val="clear" w:color="auto" w:fill="1DBDC5"/>
          </w:tcPr>
          <w:p w14:paraId="3205B482"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FEAB3F9"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874" w:type="dxa"/>
            <w:shd w:val="clear" w:color="auto" w:fill="1DBDC5"/>
          </w:tcPr>
          <w:p w14:paraId="0A071BA5"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603" w:type="dxa"/>
            <w:shd w:val="clear" w:color="auto" w:fill="1DBDC5"/>
          </w:tcPr>
          <w:p w14:paraId="4DBC47A8"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2023</w:t>
            </w:r>
          </w:p>
          <w:p w14:paraId="4B15D325"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14C87" w14:paraId="62C07DAE"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8F6001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90" w:type="dxa"/>
            <w:vAlign w:val="bottom"/>
          </w:tcPr>
          <w:p w14:paraId="006EE068"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890" w:type="dxa"/>
            <w:vAlign w:val="bottom"/>
          </w:tcPr>
          <w:p w14:paraId="38A3AC0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8,3%</w:t>
            </w:r>
          </w:p>
        </w:tc>
        <w:tc>
          <w:tcPr>
            <w:tcW w:w="1874" w:type="dxa"/>
            <w:vAlign w:val="bottom"/>
          </w:tcPr>
          <w:p w14:paraId="7A0B75D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23,9%</w:t>
            </w:r>
          </w:p>
        </w:tc>
        <w:tc>
          <w:tcPr>
            <w:tcW w:w="1603" w:type="dxa"/>
            <w:vAlign w:val="bottom"/>
          </w:tcPr>
          <w:p w14:paraId="24B5851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3.876 €</w:t>
            </w:r>
          </w:p>
        </w:tc>
      </w:tr>
      <w:tr w:rsidR="00814C87" w14:paraId="7217B0C0"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DA2556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90" w:type="dxa"/>
            <w:vAlign w:val="bottom"/>
          </w:tcPr>
          <w:p w14:paraId="27B2238F"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890" w:type="dxa"/>
            <w:vAlign w:val="bottom"/>
          </w:tcPr>
          <w:p w14:paraId="780AFD1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7,1%</w:t>
            </w:r>
          </w:p>
        </w:tc>
        <w:tc>
          <w:tcPr>
            <w:tcW w:w="1874" w:type="dxa"/>
            <w:vAlign w:val="bottom"/>
          </w:tcPr>
          <w:p w14:paraId="589B400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8,1%</w:t>
            </w:r>
          </w:p>
        </w:tc>
        <w:tc>
          <w:tcPr>
            <w:tcW w:w="1603" w:type="dxa"/>
            <w:vAlign w:val="bottom"/>
          </w:tcPr>
          <w:p w14:paraId="56F4381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2.408 €</w:t>
            </w:r>
          </w:p>
        </w:tc>
      </w:tr>
      <w:tr w:rsidR="00814C87" w14:paraId="6FE3D2AA"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1E4A80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90" w:type="dxa"/>
            <w:vAlign w:val="bottom"/>
          </w:tcPr>
          <w:p w14:paraId="0C0E7B72"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890" w:type="dxa"/>
            <w:vAlign w:val="bottom"/>
          </w:tcPr>
          <w:p w14:paraId="22A27DA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5,4%</w:t>
            </w:r>
          </w:p>
        </w:tc>
        <w:tc>
          <w:tcPr>
            <w:tcW w:w="1874" w:type="dxa"/>
            <w:vAlign w:val="bottom"/>
          </w:tcPr>
          <w:p w14:paraId="4EBB8D8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18,8%</w:t>
            </w:r>
          </w:p>
        </w:tc>
        <w:tc>
          <w:tcPr>
            <w:tcW w:w="1603" w:type="dxa"/>
            <w:vAlign w:val="bottom"/>
          </w:tcPr>
          <w:p w14:paraId="0C31DC7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1.668 €</w:t>
            </w:r>
          </w:p>
        </w:tc>
      </w:tr>
      <w:tr w:rsidR="00814C87" w14:paraId="2D8ABF9D"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215B34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90" w:type="dxa"/>
            <w:vAlign w:val="bottom"/>
          </w:tcPr>
          <w:p w14:paraId="658A82E0"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90" w:type="dxa"/>
            <w:vAlign w:val="bottom"/>
          </w:tcPr>
          <w:p w14:paraId="0DCBC96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5,4%</w:t>
            </w:r>
          </w:p>
        </w:tc>
        <w:tc>
          <w:tcPr>
            <w:tcW w:w="1874" w:type="dxa"/>
            <w:vAlign w:val="bottom"/>
          </w:tcPr>
          <w:p w14:paraId="5DFA623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19,5%</w:t>
            </w:r>
          </w:p>
        </w:tc>
        <w:tc>
          <w:tcPr>
            <w:tcW w:w="1603" w:type="dxa"/>
            <w:vAlign w:val="bottom"/>
          </w:tcPr>
          <w:p w14:paraId="6995A93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1.951 €</w:t>
            </w:r>
          </w:p>
        </w:tc>
      </w:tr>
      <w:tr w:rsidR="00814C87" w14:paraId="3DF67228"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EE5A8D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90" w:type="dxa"/>
            <w:vAlign w:val="bottom"/>
          </w:tcPr>
          <w:p w14:paraId="0B8A88BD"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890" w:type="dxa"/>
            <w:vAlign w:val="bottom"/>
          </w:tcPr>
          <w:p w14:paraId="5CAC653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5,0%</w:t>
            </w:r>
          </w:p>
        </w:tc>
        <w:tc>
          <w:tcPr>
            <w:tcW w:w="1874" w:type="dxa"/>
            <w:vAlign w:val="bottom"/>
          </w:tcPr>
          <w:p w14:paraId="5CB3F5C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6,5%</w:t>
            </w:r>
          </w:p>
        </w:tc>
        <w:tc>
          <w:tcPr>
            <w:tcW w:w="1603" w:type="dxa"/>
            <w:vAlign w:val="bottom"/>
          </w:tcPr>
          <w:p w14:paraId="7EE8A45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1.333 €</w:t>
            </w:r>
          </w:p>
        </w:tc>
      </w:tr>
      <w:tr w:rsidR="00814C87" w14:paraId="0DB01A2D"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286317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90" w:type="dxa"/>
            <w:vAlign w:val="bottom"/>
          </w:tcPr>
          <w:p w14:paraId="6123656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Teruel capital</w:t>
            </w:r>
          </w:p>
        </w:tc>
        <w:tc>
          <w:tcPr>
            <w:tcW w:w="1890" w:type="dxa"/>
            <w:vAlign w:val="bottom"/>
          </w:tcPr>
          <w:p w14:paraId="25F6512D"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5,0%</w:t>
            </w:r>
          </w:p>
        </w:tc>
        <w:tc>
          <w:tcPr>
            <w:tcW w:w="1874" w:type="dxa"/>
            <w:vAlign w:val="bottom"/>
          </w:tcPr>
          <w:p w14:paraId="7594F1A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4,9%</w:t>
            </w:r>
          </w:p>
        </w:tc>
        <w:tc>
          <w:tcPr>
            <w:tcW w:w="1603" w:type="dxa"/>
            <w:vAlign w:val="bottom"/>
          </w:tcPr>
          <w:p w14:paraId="6E0695D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1.368 €</w:t>
            </w:r>
          </w:p>
        </w:tc>
      </w:tr>
      <w:tr w:rsidR="00814C87" w14:paraId="15DEB8F8"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7E8F09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90" w:type="dxa"/>
            <w:vAlign w:val="bottom"/>
          </w:tcPr>
          <w:p w14:paraId="7E619156"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890" w:type="dxa"/>
            <w:vAlign w:val="bottom"/>
          </w:tcPr>
          <w:p w14:paraId="001185F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5,0%</w:t>
            </w:r>
          </w:p>
        </w:tc>
        <w:tc>
          <w:tcPr>
            <w:tcW w:w="1874" w:type="dxa"/>
            <w:vAlign w:val="bottom"/>
          </w:tcPr>
          <w:p w14:paraId="3B4CC94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5,8%</w:t>
            </w:r>
          </w:p>
        </w:tc>
        <w:tc>
          <w:tcPr>
            <w:tcW w:w="1603" w:type="dxa"/>
            <w:vAlign w:val="bottom"/>
          </w:tcPr>
          <w:p w14:paraId="0BD2179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2.590 €</w:t>
            </w:r>
          </w:p>
        </w:tc>
      </w:tr>
      <w:tr w:rsidR="00814C87" w14:paraId="0DC53BB2"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C6ACAC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90" w:type="dxa"/>
            <w:vAlign w:val="bottom"/>
          </w:tcPr>
          <w:p w14:paraId="47F1EF1D"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890" w:type="dxa"/>
            <w:vAlign w:val="bottom"/>
          </w:tcPr>
          <w:p w14:paraId="276EF59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5,0%</w:t>
            </w:r>
          </w:p>
        </w:tc>
        <w:tc>
          <w:tcPr>
            <w:tcW w:w="1874" w:type="dxa"/>
            <w:vAlign w:val="bottom"/>
          </w:tcPr>
          <w:p w14:paraId="66CF80D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7,2%</w:t>
            </w:r>
          </w:p>
        </w:tc>
        <w:tc>
          <w:tcPr>
            <w:tcW w:w="1603" w:type="dxa"/>
            <w:vAlign w:val="bottom"/>
          </w:tcPr>
          <w:p w14:paraId="418E5E5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1.309 €</w:t>
            </w:r>
          </w:p>
        </w:tc>
      </w:tr>
      <w:tr w:rsidR="00814C87" w14:paraId="6F7B6C3D"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28FCF3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90" w:type="dxa"/>
            <w:vAlign w:val="bottom"/>
          </w:tcPr>
          <w:p w14:paraId="420D499F"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890" w:type="dxa"/>
            <w:vAlign w:val="bottom"/>
          </w:tcPr>
          <w:p w14:paraId="12CE2E0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4,4%</w:t>
            </w:r>
          </w:p>
        </w:tc>
        <w:tc>
          <w:tcPr>
            <w:tcW w:w="1874" w:type="dxa"/>
            <w:vAlign w:val="bottom"/>
          </w:tcPr>
          <w:p w14:paraId="0AC8B78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7,5%</w:t>
            </w:r>
          </w:p>
        </w:tc>
        <w:tc>
          <w:tcPr>
            <w:tcW w:w="1603" w:type="dxa"/>
            <w:vAlign w:val="bottom"/>
          </w:tcPr>
          <w:p w14:paraId="5134BE7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2.333 €</w:t>
            </w:r>
          </w:p>
        </w:tc>
      </w:tr>
      <w:tr w:rsidR="00814C87" w14:paraId="286B29DB"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CF442E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90" w:type="dxa"/>
            <w:vAlign w:val="bottom"/>
          </w:tcPr>
          <w:p w14:paraId="71B7F46E"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890" w:type="dxa"/>
            <w:vAlign w:val="bottom"/>
          </w:tcPr>
          <w:p w14:paraId="39290FA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4,3%</w:t>
            </w:r>
          </w:p>
        </w:tc>
        <w:tc>
          <w:tcPr>
            <w:tcW w:w="1874" w:type="dxa"/>
            <w:vAlign w:val="bottom"/>
          </w:tcPr>
          <w:p w14:paraId="774B597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6,9%</w:t>
            </w:r>
          </w:p>
        </w:tc>
        <w:tc>
          <w:tcPr>
            <w:tcW w:w="1603" w:type="dxa"/>
            <w:vAlign w:val="bottom"/>
          </w:tcPr>
          <w:p w14:paraId="20B3AFC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2.971 €</w:t>
            </w:r>
          </w:p>
        </w:tc>
      </w:tr>
      <w:tr w:rsidR="00814C87" w14:paraId="1B3CA6B4"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23171C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90" w:type="dxa"/>
            <w:vAlign w:val="bottom"/>
          </w:tcPr>
          <w:p w14:paraId="2DE5BF9F"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890" w:type="dxa"/>
            <w:vAlign w:val="bottom"/>
          </w:tcPr>
          <w:p w14:paraId="61F50DA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4,2%</w:t>
            </w:r>
          </w:p>
        </w:tc>
        <w:tc>
          <w:tcPr>
            <w:tcW w:w="1874" w:type="dxa"/>
            <w:vAlign w:val="bottom"/>
          </w:tcPr>
          <w:p w14:paraId="111A9AA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8,3%</w:t>
            </w:r>
          </w:p>
        </w:tc>
        <w:tc>
          <w:tcPr>
            <w:tcW w:w="1603" w:type="dxa"/>
            <w:vAlign w:val="bottom"/>
          </w:tcPr>
          <w:p w14:paraId="44AC260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2.319 €</w:t>
            </w:r>
          </w:p>
        </w:tc>
      </w:tr>
      <w:tr w:rsidR="00814C87" w14:paraId="6A5FC257"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0D4030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90" w:type="dxa"/>
            <w:vAlign w:val="bottom"/>
          </w:tcPr>
          <w:p w14:paraId="60853A3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890" w:type="dxa"/>
            <w:vAlign w:val="bottom"/>
          </w:tcPr>
          <w:p w14:paraId="7217814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4,2%</w:t>
            </w:r>
          </w:p>
        </w:tc>
        <w:tc>
          <w:tcPr>
            <w:tcW w:w="1874" w:type="dxa"/>
            <w:vAlign w:val="bottom"/>
          </w:tcPr>
          <w:p w14:paraId="0AC6C38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18,5%</w:t>
            </w:r>
          </w:p>
        </w:tc>
        <w:tc>
          <w:tcPr>
            <w:tcW w:w="1603" w:type="dxa"/>
            <w:vAlign w:val="bottom"/>
          </w:tcPr>
          <w:p w14:paraId="0646EF8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2.036 €</w:t>
            </w:r>
          </w:p>
        </w:tc>
      </w:tr>
      <w:tr w:rsidR="00814C87" w14:paraId="2C663FEF"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6AF7B9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90" w:type="dxa"/>
            <w:vAlign w:val="bottom"/>
          </w:tcPr>
          <w:p w14:paraId="45243C19"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90" w:type="dxa"/>
            <w:vAlign w:val="bottom"/>
          </w:tcPr>
          <w:p w14:paraId="1A225D6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3,9%</w:t>
            </w:r>
          </w:p>
        </w:tc>
        <w:tc>
          <w:tcPr>
            <w:tcW w:w="1874" w:type="dxa"/>
            <w:vAlign w:val="bottom"/>
          </w:tcPr>
          <w:p w14:paraId="3367105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18,1%</w:t>
            </w:r>
          </w:p>
        </w:tc>
        <w:tc>
          <w:tcPr>
            <w:tcW w:w="1603" w:type="dxa"/>
            <w:vAlign w:val="bottom"/>
          </w:tcPr>
          <w:p w14:paraId="13EAA91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2.967 €</w:t>
            </w:r>
          </w:p>
        </w:tc>
      </w:tr>
      <w:tr w:rsidR="00814C87" w14:paraId="6E1DDC5E"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9AF867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90" w:type="dxa"/>
            <w:vAlign w:val="bottom"/>
          </w:tcPr>
          <w:p w14:paraId="0DC690D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890" w:type="dxa"/>
            <w:vAlign w:val="bottom"/>
          </w:tcPr>
          <w:p w14:paraId="15AF93D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3,8%</w:t>
            </w:r>
          </w:p>
        </w:tc>
        <w:tc>
          <w:tcPr>
            <w:tcW w:w="1874" w:type="dxa"/>
            <w:vAlign w:val="bottom"/>
          </w:tcPr>
          <w:p w14:paraId="0BC7BC7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9,5%</w:t>
            </w:r>
          </w:p>
        </w:tc>
        <w:tc>
          <w:tcPr>
            <w:tcW w:w="1603" w:type="dxa"/>
            <w:vAlign w:val="bottom"/>
          </w:tcPr>
          <w:p w14:paraId="0895991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1.506 €</w:t>
            </w:r>
          </w:p>
        </w:tc>
      </w:tr>
      <w:tr w:rsidR="00814C87" w14:paraId="4441A3D5"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A9BEF0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90" w:type="dxa"/>
            <w:vAlign w:val="bottom"/>
          </w:tcPr>
          <w:p w14:paraId="1B2D69D0"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890" w:type="dxa"/>
            <w:vAlign w:val="bottom"/>
          </w:tcPr>
          <w:p w14:paraId="3840FF9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3,6%</w:t>
            </w:r>
          </w:p>
        </w:tc>
        <w:tc>
          <w:tcPr>
            <w:tcW w:w="1874" w:type="dxa"/>
            <w:vAlign w:val="bottom"/>
          </w:tcPr>
          <w:p w14:paraId="309B2CF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9,1%</w:t>
            </w:r>
          </w:p>
        </w:tc>
        <w:tc>
          <w:tcPr>
            <w:tcW w:w="1603" w:type="dxa"/>
            <w:vAlign w:val="bottom"/>
          </w:tcPr>
          <w:p w14:paraId="4C17B32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1.963 €</w:t>
            </w:r>
          </w:p>
        </w:tc>
      </w:tr>
      <w:tr w:rsidR="00814C87" w14:paraId="6A891D82"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536FE1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90" w:type="dxa"/>
            <w:vAlign w:val="bottom"/>
          </w:tcPr>
          <w:p w14:paraId="49BE9EC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890" w:type="dxa"/>
            <w:vAlign w:val="bottom"/>
          </w:tcPr>
          <w:p w14:paraId="30DE441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3,3%</w:t>
            </w:r>
          </w:p>
        </w:tc>
        <w:tc>
          <w:tcPr>
            <w:tcW w:w="1874" w:type="dxa"/>
            <w:vAlign w:val="bottom"/>
          </w:tcPr>
          <w:p w14:paraId="59E7BDC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9,6%</w:t>
            </w:r>
          </w:p>
        </w:tc>
        <w:tc>
          <w:tcPr>
            <w:tcW w:w="1603" w:type="dxa"/>
            <w:vAlign w:val="bottom"/>
          </w:tcPr>
          <w:p w14:paraId="2A67C8A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2.606 €</w:t>
            </w:r>
          </w:p>
        </w:tc>
      </w:tr>
      <w:tr w:rsidR="00814C87" w14:paraId="45F52087"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93DED94"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90" w:type="dxa"/>
            <w:vAlign w:val="bottom"/>
          </w:tcPr>
          <w:p w14:paraId="47D00914"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890" w:type="dxa"/>
            <w:vAlign w:val="bottom"/>
          </w:tcPr>
          <w:p w14:paraId="12F9149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3,2%</w:t>
            </w:r>
          </w:p>
        </w:tc>
        <w:tc>
          <w:tcPr>
            <w:tcW w:w="1874" w:type="dxa"/>
            <w:vAlign w:val="bottom"/>
          </w:tcPr>
          <w:p w14:paraId="7897B3E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7,6%</w:t>
            </w:r>
          </w:p>
        </w:tc>
        <w:tc>
          <w:tcPr>
            <w:tcW w:w="1603" w:type="dxa"/>
            <w:vAlign w:val="bottom"/>
          </w:tcPr>
          <w:p w14:paraId="6EDD96F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2.155 €</w:t>
            </w:r>
          </w:p>
        </w:tc>
      </w:tr>
      <w:tr w:rsidR="00814C87" w14:paraId="329062C6"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7EDA7B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90" w:type="dxa"/>
            <w:vAlign w:val="bottom"/>
          </w:tcPr>
          <w:p w14:paraId="23472A8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890" w:type="dxa"/>
            <w:vAlign w:val="bottom"/>
          </w:tcPr>
          <w:p w14:paraId="7C379F8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3,2%</w:t>
            </w:r>
          </w:p>
        </w:tc>
        <w:tc>
          <w:tcPr>
            <w:tcW w:w="1874" w:type="dxa"/>
            <w:vAlign w:val="bottom"/>
          </w:tcPr>
          <w:p w14:paraId="7CF1305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10,4%</w:t>
            </w:r>
          </w:p>
        </w:tc>
        <w:tc>
          <w:tcPr>
            <w:tcW w:w="1603" w:type="dxa"/>
            <w:vAlign w:val="bottom"/>
          </w:tcPr>
          <w:p w14:paraId="4BD7D84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2.288 €</w:t>
            </w:r>
          </w:p>
        </w:tc>
      </w:tr>
      <w:tr w:rsidR="00814C87" w14:paraId="41D97655"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82A170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90" w:type="dxa"/>
            <w:vAlign w:val="bottom"/>
          </w:tcPr>
          <w:p w14:paraId="31C1495F"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890" w:type="dxa"/>
            <w:vAlign w:val="bottom"/>
          </w:tcPr>
          <w:p w14:paraId="5F288A5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3,1%</w:t>
            </w:r>
          </w:p>
        </w:tc>
        <w:tc>
          <w:tcPr>
            <w:tcW w:w="1874" w:type="dxa"/>
            <w:vAlign w:val="bottom"/>
          </w:tcPr>
          <w:p w14:paraId="31501AB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6,2%</w:t>
            </w:r>
          </w:p>
        </w:tc>
        <w:tc>
          <w:tcPr>
            <w:tcW w:w="1603" w:type="dxa"/>
            <w:vAlign w:val="bottom"/>
          </w:tcPr>
          <w:p w14:paraId="691E135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1.384 €</w:t>
            </w:r>
          </w:p>
        </w:tc>
      </w:tr>
      <w:tr w:rsidR="00814C87" w14:paraId="2FA74FB4"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E9D606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90" w:type="dxa"/>
            <w:vAlign w:val="bottom"/>
          </w:tcPr>
          <w:p w14:paraId="06888B91"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Soria capital</w:t>
            </w:r>
          </w:p>
        </w:tc>
        <w:tc>
          <w:tcPr>
            <w:tcW w:w="1890" w:type="dxa"/>
            <w:vAlign w:val="bottom"/>
          </w:tcPr>
          <w:p w14:paraId="3F5EF0F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3,1%</w:t>
            </w:r>
          </w:p>
        </w:tc>
        <w:tc>
          <w:tcPr>
            <w:tcW w:w="1874" w:type="dxa"/>
            <w:vAlign w:val="bottom"/>
          </w:tcPr>
          <w:p w14:paraId="384F5C3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0,1%</w:t>
            </w:r>
          </w:p>
        </w:tc>
        <w:tc>
          <w:tcPr>
            <w:tcW w:w="1603" w:type="dxa"/>
            <w:vAlign w:val="bottom"/>
          </w:tcPr>
          <w:p w14:paraId="5792A3E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1.389 €</w:t>
            </w:r>
          </w:p>
        </w:tc>
      </w:tr>
      <w:tr w:rsidR="00814C87" w14:paraId="5DFE04F7"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0A9845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90" w:type="dxa"/>
            <w:vAlign w:val="bottom"/>
          </w:tcPr>
          <w:p w14:paraId="42477A57"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890" w:type="dxa"/>
            <w:vAlign w:val="bottom"/>
          </w:tcPr>
          <w:p w14:paraId="4B2D28E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3,1%</w:t>
            </w:r>
          </w:p>
        </w:tc>
        <w:tc>
          <w:tcPr>
            <w:tcW w:w="1874" w:type="dxa"/>
            <w:vAlign w:val="bottom"/>
          </w:tcPr>
          <w:p w14:paraId="1E881DB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7,1%</w:t>
            </w:r>
          </w:p>
        </w:tc>
        <w:tc>
          <w:tcPr>
            <w:tcW w:w="1603" w:type="dxa"/>
            <w:vAlign w:val="bottom"/>
          </w:tcPr>
          <w:p w14:paraId="66E799A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1.287 €</w:t>
            </w:r>
          </w:p>
        </w:tc>
      </w:tr>
      <w:tr w:rsidR="00814C87" w14:paraId="1D3D0A3A"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511502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90" w:type="dxa"/>
            <w:vAlign w:val="bottom"/>
          </w:tcPr>
          <w:p w14:paraId="343C822B"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890" w:type="dxa"/>
            <w:vAlign w:val="bottom"/>
          </w:tcPr>
          <w:p w14:paraId="105A86A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2,8%</w:t>
            </w:r>
          </w:p>
        </w:tc>
        <w:tc>
          <w:tcPr>
            <w:tcW w:w="1874" w:type="dxa"/>
            <w:vAlign w:val="bottom"/>
          </w:tcPr>
          <w:p w14:paraId="7BECCF7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2,2%</w:t>
            </w:r>
          </w:p>
        </w:tc>
        <w:tc>
          <w:tcPr>
            <w:tcW w:w="1603" w:type="dxa"/>
            <w:vAlign w:val="bottom"/>
          </w:tcPr>
          <w:p w14:paraId="46E012C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1.524 €</w:t>
            </w:r>
          </w:p>
        </w:tc>
      </w:tr>
      <w:tr w:rsidR="00814C87" w14:paraId="3CF3170E"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9BE13C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90" w:type="dxa"/>
            <w:vAlign w:val="bottom"/>
          </w:tcPr>
          <w:p w14:paraId="1C0AC3A5"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890" w:type="dxa"/>
            <w:vAlign w:val="bottom"/>
          </w:tcPr>
          <w:p w14:paraId="6400437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2,8%</w:t>
            </w:r>
          </w:p>
        </w:tc>
        <w:tc>
          <w:tcPr>
            <w:tcW w:w="1874" w:type="dxa"/>
            <w:vAlign w:val="bottom"/>
          </w:tcPr>
          <w:p w14:paraId="7928303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1,5%</w:t>
            </w:r>
          </w:p>
        </w:tc>
        <w:tc>
          <w:tcPr>
            <w:tcW w:w="1603" w:type="dxa"/>
            <w:vAlign w:val="bottom"/>
          </w:tcPr>
          <w:p w14:paraId="15CEE34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4.425 €</w:t>
            </w:r>
          </w:p>
        </w:tc>
      </w:tr>
      <w:tr w:rsidR="00814C87" w14:paraId="6C8EE2BD"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4C8474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90" w:type="dxa"/>
            <w:vAlign w:val="bottom"/>
          </w:tcPr>
          <w:p w14:paraId="22627A4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890" w:type="dxa"/>
            <w:vAlign w:val="bottom"/>
          </w:tcPr>
          <w:p w14:paraId="36F9E4B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2,7%</w:t>
            </w:r>
          </w:p>
        </w:tc>
        <w:tc>
          <w:tcPr>
            <w:tcW w:w="1874" w:type="dxa"/>
            <w:vAlign w:val="bottom"/>
          </w:tcPr>
          <w:p w14:paraId="2BC7072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14,7%</w:t>
            </w:r>
          </w:p>
        </w:tc>
        <w:tc>
          <w:tcPr>
            <w:tcW w:w="1603" w:type="dxa"/>
            <w:vAlign w:val="bottom"/>
          </w:tcPr>
          <w:p w14:paraId="0D6B685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1.535 €</w:t>
            </w:r>
          </w:p>
        </w:tc>
      </w:tr>
      <w:tr w:rsidR="00814C87" w14:paraId="49A72C26"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09D66A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90" w:type="dxa"/>
            <w:vAlign w:val="bottom"/>
          </w:tcPr>
          <w:p w14:paraId="717796B0"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890" w:type="dxa"/>
            <w:vAlign w:val="bottom"/>
          </w:tcPr>
          <w:p w14:paraId="13DCDA7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2,4%</w:t>
            </w:r>
          </w:p>
        </w:tc>
        <w:tc>
          <w:tcPr>
            <w:tcW w:w="1874" w:type="dxa"/>
            <w:vAlign w:val="bottom"/>
          </w:tcPr>
          <w:p w14:paraId="1AB6033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6,8%</w:t>
            </w:r>
          </w:p>
        </w:tc>
        <w:tc>
          <w:tcPr>
            <w:tcW w:w="1603" w:type="dxa"/>
            <w:vAlign w:val="bottom"/>
          </w:tcPr>
          <w:p w14:paraId="53A7063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4.299 €</w:t>
            </w:r>
          </w:p>
        </w:tc>
      </w:tr>
      <w:tr w:rsidR="00814C87" w14:paraId="030FD48F"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D558D6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90" w:type="dxa"/>
            <w:vAlign w:val="bottom"/>
          </w:tcPr>
          <w:p w14:paraId="461EECA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890" w:type="dxa"/>
            <w:vAlign w:val="bottom"/>
          </w:tcPr>
          <w:p w14:paraId="2B69B80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2,1%</w:t>
            </w:r>
          </w:p>
        </w:tc>
        <w:tc>
          <w:tcPr>
            <w:tcW w:w="1874" w:type="dxa"/>
            <w:vAlign w:val="bottom"/>
          </w:tcPr>
          <w:p w14:paraId="11C4E97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4,0%</w:t>
            </w:r>
          </w:p>
        </w:tc>
        <w:tc>
          <w:tcPr>
            <w:tcW w:w="1603" w:type="dxa"/>
            <w:vAlign w:val="bottom"/>
          </w:tcPr>
          <w:p w14:paraId="4A3C36D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1.538 €</w:t>
            </w:r>
          </w:p>
        </w:tc>
      </w:tr>
      <w:tr w:rsidR="00814C87" w14:paraId="7F5140E0"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15A234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90" w:type="dxa"/>
            <w:vAlign w:val="bottom"/>
          </w:tcPr>
          <w:p w14:paraId="4A073C06"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890" w:type="dxa"/>
            <w:vAlign w:val="bottom"/>
          </w:tcPr>
          <w:p w14:paraId="129680A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1,7%</w:t>
            </w:r>
          </w:p>
        </w:tc>
        <w:tc>
          <w:tcPr>
            <w:tcW w:w="1874" w:type="dxa"/>
            <w:vAlign w:val="bottom"/>
          </w:tcPr>
          <w:p w14:paraId="32D1812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7,4%</w:t>
            </w:r>
          </w:p>
        </w:tc>
        <w:tc>
          <w:tcPr>
            <w:tcW w:w="1603" w:type="dxa"/>
            <w:vAlign w:val="bottom"/>
          </w:tcPr>
          <w:p w14:paraId="2A544E6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1.884 €</w:t>
            </w:r>
          </w:p>
        </w:tc>
      </w:tr>
      <w:tr w:rsidR="00814C87" w14:paraId="092C2A2D"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B32C1B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90" w:type="dxa"/>
            <w:vAlign w:val="bottom"/>
          </w:tcPr>
          <w:p w14:paraId="153D87EF"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890" w:type="dxa"/>
            <w:vAlign w:val="bottom"/>
          </w:tcPr>
          <w:p w14:paraId="74948D3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1,6%</w:t>
            </w:r>
          </w:p>
        </w:tc>
        <w:tc>
          <w:tcPr>
            <w:tcW w:w="1874" w:type="dxa"/>
            <w:vAlign w:val="bottom"/>
          </w:tcPr>
          <w:p w14:paraId="01F9D24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0,6%</w:t>
            </w:r>
          </w:p>
        </w:tc>
        <w:tc>
          <w:tcPr>
            <w:tcW w:w="1603" w:type="dxa"/>
            <w:vAlign w:val="bottom"/>
          </w:tcPr>
          <w:p w14:paraId="6804548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1.325 €</w:t>
            </w:r>
          </w:p>
        </w:tc>
      </w:tr>
      <w:tr w:rsidR="00814C87" w14:paraId="0516F82F"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E5AA40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90" w:type="dxa"/>
            <w:vAlign w:val="bottom"/>
          </w:tcPr>
          <w:p w14:paraId="7652F29C"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890" w:type="dxa"/>
            <w:vAlign w:val="bottom"/>
          </w:tcPr>
          <w:p w14:paraId="67323DAF"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1,6%</w:t>
            </w:r>
          </w:p>
        </w:tc>
        <w:tc>
          <w:tcPr>
            <w:tcW w:w="1874" w:type="dxa"/>
            <w:vAlign w:val="bottom"/>
          </w:tcPr>
          <w:p w14:paraId="0D755BE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0,5%</w:t>
            </w:r>
          </w:p>
        </w:tc>
        <w:tc>
          <w:tcPr>
            <w:tcW w:w="1603" w:type="dxa"/>
            <w:vAlign w:val="bottom"/>
          </w:tcPr>
          <w:p w14:paraId="6A52C9D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3.438 €</w:t>
            </w:r>
          </w:p>
        </w:tc>
      </w:tr>
      <w:tr w:rsidR="00814C87" w14:paraId="1F02362E"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D3BCED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90" w:type="dxa"/>
            <w:vAlign w:val="bottom"/>
          </w:tcPr>
          <w:p w14:paraId="5A7A9E37"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890" w:type="dxa"/>
            <w:vAlign w:val="bottom"/>
          </w:tcPr>
          <w:p w14:paraId="2D147FD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w:t>
            </w:r>
          </w:p>
        </w:tc>
        <w:tc>
          <w:tcPr>
            <w:tcW w:w="1874" w:type="dxa"/>
            <w:vAlign w:val="bottom"/>
          </w:tcPr>
          <w:p w14:paraId="06794F7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4,5%</w:t>
            </w:r>
          </w:p>
        </w:tc>
        <w:tc>
          <w:tcPr>
            <w:tcW w:w="1603" w:type="dxa"/>
            <w:vAlign w:val="bottom"/>
          </w:tcPr>
          <w:p w14:paraId="76EA8BCD"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1.592 €</w:t>
            </w:r>
          </w:p>
        </w:tc>
      </w:tr>
      <w:tr w:rsidR="00814C87" w14:paraId="73EF47F4"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2E53C2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90" w:type="dxa"/>
            <w:vAlign w:val="bottom"/>
          </w:tcPr>
          <w:p w14:paraId="1F4296C4"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890" w:type="dxa"/>
            <w:vAlign w:val="bottom"/>
          </w:tcPr>
          <w:p w14:paraId="589E9FD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1,5%</w:t>
            </w:r>
          </w:p>
        </w:tc>
        <w:tc>
          <w:tcPr>
            <w:tcW w:w="1874" w:type="dxa"/>
            <w:vAlign w:val="bottom"/>
          </w:tcPr>
          <w:p w14:paraId="5865DAC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4,3%</w:t>
            </w:r>
          </w:p>
        </w:tc>
        <w:tc>
          <w:tcPr>
            <w:tcW w:w="1603" w:type="dxa"/>
            <w:vAlign w:val="bottom"/>
          </w:tcPr>
          <w:p w14:paraId="5686296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2.828 €</w:t>
            </w:r>
          </w:p>
        </w:tc>
      </w:tr>
      <w:tr w:rsidR="00814C87" w14:paraId="637C7930"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DA85F4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90" w:type="dxa"/>
            <w:vAlign w:val="bottom"/>
          </w:tcPr>
          <w:p w14:paraId="7F5C7943"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890" w:type="dxa"/>
            <w:vAlign w:val="bottom"/>
          </w:tcPr>
          <w:p w14:paraId="19A5085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1,3%</w:t>
            </w:r>
          </w:p>
        </w:tc>
        <w:tc>
          <w:tcPr>
            <w:tcW w:w="1874" w:type="dxa"/>
            <w:vAlign w:val="bottom"/>
          </w:tcPr>
          <w:p w14:paraId="6B3C9A0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-0,6%</w:t>
            </w:r>
          </w:p>
        </w:tc>
        <w:tc>
          <w:tcPr>
            <w:tcW w:w="1603" w:type="dxa"/>
            <w:vAlign w:val="bottom"/>
          </w:tcPr>
          <w:p w14:paraId="0EEE353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5.698 €</w:t>
            </w:r>
          </w:p>
        </w:tc>
      </w:tr>
      <w:tr w:rsidR="00814C87" w14:paraId="1B40977B"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9420A1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90" w:type="dxa"/>
            <w:vAlign w:val="bottom"/>
          </w:tcPr>
          <w:p w14:paraId="358A0486"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890" w:type="dxa"/>
            <w:vAlign w:val="bottom"/>
          </w:tcPr>
          <w:p w14:paraId="0ADC5F4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1,3%</w:t>
            </w:r>
          </w:p>
        </w:tc>
        <w:tc>
          <w:tcPr>
            <w:tcW w:w="1874" w:type="dxa"/>
            <w:vAlign w:val="bottom"/>
          </w:tcPr>
          <w:p w14:paraId="4340BF8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8,9%</w:t>
            </w:r>
          </w:p>
        </w:tc>
        <w:tc>
          <w:tcPr>
            <w:tcW w:w="1603" w:type="dxa"/>
            <w:vAlign w:val="bottom"/>
          </w:tcPr>
          <w:p w14:paraId="26014F0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1.445 €</w:t>
            </w:r>
          </w:p>
        </w:tc>
      </w:tr>
      <w:tr w:rsidR="00814C87" w14:paraId="0CC50F2E"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800136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90" w:type="dxa"/>
            <w:vAlign w:val="bottom"/>
          </w:tcPr>
          <w:p w14:paraId="55F5992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890" w:type="dxa"/>
            <w:vAlign w:val="bottom"/>
          </w:tcPr>
          <w:p w14:paraId="4A01709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1,2%</w:t>
            </w:r>
          </w:p>
        </w:tc>
        <w:tc>
          <w:tcPr>
            <w:tcW w:w="1874" w:type="dxa"/>
            <w:vAlign w:val="bottom"/>
          </w:tcPr>
          <w:p w14:paraId="344941A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0,7%</w:t>
            </w:r>
          </w:p>
        </w:tc>
        <w:tc>
          <w:tcPr>
            <w:tcW w:w="1603" w:type="dxa"/>
            <w:vAlign w:val="bottom"/>
          </w:tcPr>
          <w:p w14:paraId="796758C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1.548 €</w:t>
            </w:r>
          </w:p>
        </w:tc>
      </w:tr>
      <w:tr w:rsidR="00814C87" w14:paraId="60005FD1"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EE3FF3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Burgos</w:t>
            </w:r>
          </w:p>
        </w:tc>
        <w:tc>
          <w:tcPr>
            <w:tcW w:w="2290" w:type="dxa"/>
            <w:vAlign w:val="bottom"/>
          </w:tcPr>
          <w:p w14:paraId="0BC216CE"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890" w:type="dxa"/>
            <w:vAlign w:val="bottom"/>
          </w:tcPr>
          <w:p w14:paraId="2FF1973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1,2%</w:t>
            </w:r>
          </w:p>
        </w:tc>
        <w:tc>
          <w:tcPr>
            <w:tcW w:w="1874" w:type="dxa"/>
            <w:vAlign w:val="bottom"/>
          </w:tcPr>
          <w:p w14:paraId="624292D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3,8%</w:t>
            </w:r>
          </w:p>
        </w:tc>
        <w:tc>
          <w:tcPr>
            <w:tcW w:w="1603" w:type="dxa"/>
            <w:vAlign w:val="bottom"/>
          </w:tcPr>
          <w:p w14:paraId="2F07F9A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1.776 €</w:t>
            </w:r>
          </w:p>
        </w:tc>
      </w:tr>
      <w:tr w:rsidR="00814C87" w14:paraId="272EC77A"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968B5F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90" w:type="dxa"/>
            <w:vAlign w:val="bottom"/>
          </w:tcPr>
          <w:p w14:paraId="11195A76"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890" w:type="dxa"/>
            <w:vAlign w:val="bottom"/>
          </w:tcPr>
          <w:p w14:paraId="14B02E4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1,1%</w:t>
            </w:r>
          </w:p>
        </w:tc>
        <w:tc>
          <w:tcPr>
            <w:tcW w:w="1874" w:type="dxa"/>
            <w:vAlign w:val="bottom"/>
          </w:tcPr>
          <w:p w14:paraId="45EBD8E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5,9%</w:t>
            </w:r>
          </w:p>
        </w:tc>
        <w:tc>
          <w:tcPr>
            <w:tcW w:w="1603" w:type="dxa"/>
            <w:vAlign w:val="bottom"/>
          </w:tcPr>
          <w:p w14:paraId="03EC9C2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2.803 €</w:t>
            </w:r>
          </w:p>
        </w:tc>
      </w:tr>
      <w:tr w:rsidR="00814C87" w14:paraId="0506E024"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8A7683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90" w:type="dxa"/>
            <w:vAlign w:val="bottom"/>
          </w:tcPr>
          <w:p w14:paraId="5955D81A"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890" w:type="dxa"/>
            <w:vAlign w:val="bottom"/>
          </w:tcPr>
          <w:p w14:paraId="4D503A4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0,5%</w:t>
            </w:r>
          </w:p>
        </w:tc>
        <w:tc>
          <w:tcPr>
            <w:tcW w:w="1874" w:type="dxa"/>
            <w:vAlign w:val="bottom"/>
          </w:tcPr>
          <w:p w14:paraId="19D8B80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8,8%</w:t>
            </w:r>
          </w:p>
        </w:tc>
        <w:tc>
          <w:tcPr>
            <w:tcW w:w="1603" w:type="dxa"/>
            <w:vAlign w:val="bottom"/>
          </w:tcPr>
          <w:p w14:paraId="2A1865D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1.650 €</w:t>
            </w:r>
          </w:p>
        </w:tc>
      </w:tr>
      <w:tr w:rsidR="00814C87" w14:paraId="47F03EBF"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3D1770D"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90" w:type="dxa"/>
            <w:vAlign w:val="bottom"/>
          </w:tcPr>
          <w:p w14:paraId="45D133D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890" w:type="dxa"/>
            <w:vAlign w:val="bottom"/>
          </w:tcPr>
          <w:p w14:paraId="05BEC4B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0,5%</w:t>
            </w:r>
          </w:p>
        </w:tc>
        <w:tc>
          <w:tcPr>
            <w:tcW w:w="1874" w:type="dxa"/>
            <w:vAlign w:val="bottom"/>
          </w:tcPr>
          <w:p w14:paraId="028D021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2,0%</w:t>
            </w:r>
          </w:p>
        </w:tc>
        <w:tc>
          <w:tcPr>
            <w:tcW w:w="1603" w:type="dxa"/>
            <w:vAlign w:val="bottom"/>
          </w:tcPr>
          <w:p w14:paraId="7694DD0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1.415 €</w:t>
            </w:r>
          </w:p>
        </w:tc>
      </w:tr>
      <w:tr w:rsidR="00814C87" w14:paraId="3957A7AA"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6A3F0D6"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90" w:type="dxa"/>
            <w:vAlign w:val="bottom"/>
          </w:tcPr>
          <w:p w14:paraId="3A5B3E93"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890" w:type="dxa"/>
            <w:vAlign w:val="bottom"/>
          </w:tcPr>
          <w:p w14:paraId="597C586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0,5%</w:t>
            </w:r>
          </w:p>
        </w:tc>
        <w:tc>
          <w:tcPr>
            <w:tcW w:w="1874" w:type="dxa"/>
            <w:vAlign w:val="bottom"/>
          </w:tcPr>
          <w:p w14:paraId="125860C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3,5%</w:t>
            </w:r>
          </w:p>
        </w:tc>
        <w:tc>
          <w:tcPr>
            <w:tcW w:w="1603" w:type="dxa"/>
            <w:vAlign w:val="bottom"/>
          </w:tcPr>
          <w:p w14:paraId="63867C3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2.006 €</w:t>
            </w:r>
          </w:p>
        </w:tc>
      </w:tr>
      <w:tr w:rsidR="00814C87" w14:paraId="1B99D1B6"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2C7F74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90" w:type="dxa"/>
            <w:vAlign w:val="bottom"/>
          </w:tcPr>
          <w:p w14:paraId="7C6551ED"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890" w:type="dxa"/>
            <w:vAlign w:val="bottom"/>
          </w:tcPr>
          <w:p w14:paraId="5604DEB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0,2%</w:t>
            </w:r>
          </w:p>
        </w:tc>
        <w:tc>
          <w:tcPr>
            <w:tcW w:w="1874" w:type="dxa"/>
            <w:vAlign w:val="bottom"/>
          </w:tcPr>
          <w:p w14:paraId="13E108C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2,1%</w:t>
            </w:r>
          </w:p>
        </w:tc>
        <w:tc>
          <w:tcPr>
            <w:tcW w:w="1603" w:type="dxa"/>
            <w:vAlign w:val="bottom"/>
          </w:tcPr>
          <w:p w14:paraId="3B1B265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1.753 €</w:t>
            </w:r>
          </w:p>
        </w:tc>
      </w:tr>
      <w:tr w:rsidR="00814C87" w14:paraId="7997FF5E"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70EF640"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90" w:type="dxa"/>
            <w:vAlign w:val="bottom"/>
          </w:tcPr>
          <w:p w14:paraId="1409EBDD"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890" w:type="dxa"/>
            <w:vAlign w:val="bottom"/>
          </w:tcPr>
          <w:p w14:paraId="5BAA457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sz w:val="22"/>
                <w:szCs w:val="22"/>
              </w:rPr>
              <w:t>0,1%</w:t>
            </w:r>
          </w:p>
        </w:tc>
        <w:tc>
          <w:tcPr>
            <w:tcW w:w="1874" w:type="dxa"/>
            <w:vAlign w:val="bottom"/>
          </w:tcPr>
          <w:p w14:paraId="2E36D6D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1,7%</w:t>
            </w:r>
          </w:p>
        </w:tc>
        <w:tc>
          <w:tcPr>
            <w:tcW w:w="1603" w:type="dxa"/>
            <w:vAlign w:val="bottom"/>
          </w:tcPr>
          <w:p w14:paraId="08DBF6C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1.764 €</w:t>
            </w:r>
          </w:p>
        </w:tc>
      </w:tr>
      <w:tr w:rsidR="00814C87" w14:paraId="1EF30A42"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72CC4BD"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90" w:type="dxa"/>
            <w:vAlign w:val="bottom"/>
          </w:tcPr>
          <w:p w14:paraId="6B846FC8"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890" w:type="dxa"/>
            <w:vAlign w:val="bottom"/>
          </w:tcPr>
          <w:p w14:paraId="52C145C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-0,2%</w:t>
            </w:r>
          </w:p>
        </w:tc>
        <w:tc>
          <w:tcPr>
            <w:tcW w:w="1874" w:type="dxa"/>
            <w:vAlign w:val="bottom"/>
          </w:tcPr>
          <w:p w14:paraId="5B9F333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1,0%</w:t>
            </w:r>
          </w:p>
        </w:tc>
        <w:tc>
          <w:tcPr>
            <w:tcW w:w="1603" w:type="dxa"/>
            <w:vAlign w:val="bottom"/>
          </w:tcPr>
          <w:p w14:paraId="057CC73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1.937 €</w:t>
            </w:r>
          </w:p>
        </w:tc>
      </w:tr>
      <w:tr w:rsidR="00814C87" w14:paraId="48BFD247"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CDD3CD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90" w:type="dxa"/>
            <w:vAlign w:val="bottom"/>
          </w:tcPr>
          <w:p w14:paraId="7E7342FD"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890" w:type="dxa"/>
            <w:vAlign w:val="bottom"/>
          </w:tcPr>
          <w:p w14:paraId="26DDEA1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-0,4%</w:t>
            </w:r>
          </w:p>
        </w:tc>
        <w:tc>
          <w:tcPr>
            <w:tcW w:w="1874" w:type="dxa"/>
            <w:vAlign w:val="bottom"/>
          </w:tcPr>
          <w:p w14:paraId="2A6AF3F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-2,1%</w:t>
            </w:r>
          </w:p>
        </w:tc>
        <w:tc>
          <w:tcPr>
            <w:tcW w:w="1603" w:type="dxa"/>
            <w:vAlign w:val="bottom"/>
          </w:tcPr>
          <w:p w14:paraId="641D07C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1.421 €</w:t>
            </w:r>
          </w:p>
        </w:tc>
      </w:tr>
      <w:tr w:rsidR="00814C87" w14:paraId="4B64B71A"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1F2D31A"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90" w:type="dxa"/>
            <w:vAlign w:val="bottom"/>
          </w:tcPr>
          <w:p w14:paraId="5B992FBC"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Ourense capital</w:t>
            </w:r>
          </w:p>
        </w:tc>
        <w:tc>
          <w:tcPr>
            <w:tcW w:w="1890" w:type="dxa"/>
            <w:vAlign w:val="bottom"/>
          </w:tcPr>
          <w:p w14:paraId="1EC92E5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-0,7%</w:t>
            </w:r>
          </w:p>
        </w:tc>
        <w:tc>
          <w:tcPr>
            <w:tcW w:w="1874" w:type="dxa"/>
            <w:vAlign w:val="bottom"/>
          </w:tcPr>
          <w:p w14:paraId="2703B7C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1603" w:type="dxa"/>
            <w:vAlign w:val="bottom"/>
          </w:tcPr>
          <w:p w14:paraId="54AEA7B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1.538 €</w:t>
            </w:r>
          </w:p>
        </w:tc>
      </w:tr>
      <w:tr w:rsidR="00814C87" w14:paraId="3417CD74"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1D12CF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90" w:type="dxa"/>
            <w:vAlign w:val="bottom"/>
          </w:tcPr>
          <w:p w14:paraId="00B62B37"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890" w:type="dxa"/>
            <w:vAlign w:val="bottom"/>
          </w:tcPr>
          <w:p w14:paraId="67A494A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-0,8%</w:t>
            </w:r>
          </w:p>
        </w:tc>
        <w:tc>
          <w:tcPr>
            <w:tcW w:w="1874" w:type="dxa"/>
            <w:vAlign w:val="bottom"/>
          </w:tcPr>
          <w:p w14:paraId="2FE7A2F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2,4%</w:t>
            </w:r>
          </w:p>
        </w:tc>
        <w:tc>
          <w:tcPr>
            <w:tcW w:w="1603" w:type="dxa"/>
            <w:vAlign w:val="bottom"/>
          </w:tcPr>
          <w:p w14:paraId="64628F14"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1.739 €</w:t>
            </w:r>
          </w:p>
        </w:tc>
      </w:tr>
      <w:tr w:rsidR="00814C87" w14:paraId="4D7869A9"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031B72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90" w:type="dxa"/>
            <w:vAlign w:val="bottom"/>
          </w:tcPr>
          <w:p w14:paraId="5E4C2F1A"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890" w:type="dxa"/>
            <w:vAlign w:val="bottom"/>
          </w:tcPr>
          <w:p w14:paraId="2BB7F3C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-0,9%</w:t>
            </w:r>
          </w:p>
        </w:tc>
        <w:tc>
          <w:tcPr>
            <w:tcW w:w="1874" w:type="dxa"/>
            <w:vAlign w:val="bottom"/>
          </w:tcPr>
          <w:p w14:paraId="4B0FF26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-0,7%</w:t>
            </w:r>
          </w:p>
        </w:tc>
        <w:tc>
          <w:tcPr>
            <w:tcW w:w="1603" w:type="dxa"/>
            <w:vAlign w:val="bottom"/>
          </w:tcPr>
          <w:p w14:paraId="3DD2725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1.282 €</w:t>
            </w:r>
          </w:p>
        </w:tc>
      </w:tr>
      <w:tr w:rsidR="00814C87" w14:paraId="496862D4"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F7A693D"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90" w:type="dxa"/>
            <w:vAlign w:val="bottom"/>
          </w:tcPr>
          <w:p w14:paraId="362411C4"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890" w:type="dxa"/>
            <w:vAlign w:val="bottom"/>
          </w:tcPr>
          <w:p w14:paraId="20CA666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-1,0%</w:t>
            </w:r>
          </w:p>
        </w:tc>
        <w:tc>
          <w:tcPr>
            <w:tcW w:w="1874" w:type="dxa"/>
            <w:vAlign w:val="bottom"/>
          </w:tcPr>
          <w:p w14:paraId="0FC7E50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1,4%</w:t>
            </w:r>
          </w:p>
        </w:tc>
        <w:tc>
          <w:tcPr>
            <w:tcW w:w="1603" w:type="dxa"/>
            <w:vAlign w:val="bottom"/>
          </w:tcPr>
          <w:p w14:paraId="02A9DBF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1.279 €</w:t>
            </w:r>
          </w:p>
        </w:tc>
      </w:tr>
      <w:tr w:rsidR="00814C87" w14:paraId="4FB55E98"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4A43F8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90" w:type="dxa"/>
            <w:vAlign w:val="bottom"/>
          </w:tcPr>
          <w:p w14:paraId="6C25E6B9"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890" w:type="dxa"/>
            <w:vAlign w:val="bottom"/>
          </w:tcPr>
          <w:p w14:paraId="0511286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-1,1%</w:t>
            </w:r>
          </w:p>
        </w:tc>
        <w:tc>
          <w:tcPr>
            <w:tcW w:w="1874" w:type="dxa"/>
            <w:vAlign w:val="bottom"/>
          </w:tcPr>
          <w:p w14:paraId="7E474E6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3,7%</w:t>
            </w:r>
          </w:p>
        </w:tc>
        <w:tc>
          <w:tcPr>
            <w:tcW w:w="1603" w:type="dxa"/>
            <w:vAlign w:val="bottom"/>
          </w:tcPr>
          <w:p w14:paraId="1098C47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1.287 €</w:t>
            </w:r>
          </w:p>
        </w:tc>
      </w:tr>
      <w:tr w:rsidR="00814C87" w14:paraId="096C1421" w14:textId="77777777" w:rsidTr="00814C8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BFADFDB"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90" w:type="dxa"/>
            <w:vAlign w:val="bottom"/>
          </w:tcPr>
          <w:p w14:paraId="626AD150" w14:textId="77777777" w:rsidR="00814C87"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890" w:type="dxa"/>
            <w:vAlign w:val="bottom"/>
          </w:tcPr>
          <w:p w14:paraId="36ECD48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-1,2%</w:t>
            </w:r>
          </w:p>
        </w:tc>
        <w:tc>
          <w:tcPr>
            <w:tcW w:w="1874" w:type="dxa"/>
            <w:vAlign w:val="bottom"/>
          </w:tcPr>
          <w:p w14:paraId="36A269E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sz w:val="22"/>
                <w:szCs w:val="22"/>
              </w:rPr>
              <w:t>1,1%</w:t>
            </w:r>
          </w:p>
        </w:tc>
        <w:tc>
          <w:tcPr>
            <w:tcW w:w="1603" w:type="dxa"/>
            <w:vAlign w:val="bottom"/>
          </w:tcPr>
          <w:p w14:paraId="0FC4BBF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1.625 €</w:t>
            </w:r>
          </w:p>
        </w:tc>
      </w:tr>
      <w:tr w:rsidR="00814C87" w14:paraId="73D935D3" w14:textId="77777777" w:rsidTr="00814C87">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24CF33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90" w:type="dxa"/>
            <w:vAlign w:val="bottom"/>
          </w:tcPr>
          <w:p w14:paraId="2D1AFB17" w14:textId="77777777" w:rsidR="00814C87"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Huesca capital</w:t>
            </w:r>
          </w:p>
        </w:tc>
        <w:tc>
          <w:tcPr>
            <w:tcW w:w="1890" w:type="dxa"/>
            <w:vAlign w:val="bottom"/>
          </w:tcPr>
          <w:p w14:paraId="7F1F7C1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9C0006"/>
                <w:sz w:val="22"/>
                <w:szCs w:val="22"/>
              </w:rPr>
              <w:t>-1,3%</w:t>
            </w:r>
          </w:p>
        </w:tc>
        <w:tc>
          <w:tcPr>
            <w:tcW w:w="1874" w:type="dxa"/>
            <w:vAlign w:val="bottom"/>
          </w:tcPr>
          <w:p w14:paraId="75E87D4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9C0006"/>
                <w:sz w:val="22"/>
                <w:szCs w:val="22"/>
              </w:rPr>
              <w:t>-5,4%</w:t>
            </w:r>
          </w:p>
        </w:tc>
        <w:tc>
          <w:tcPr>
            <w:tcW w:w="1603" w:type="dxa"/>
            <w:vAlign w:val="bottom"/>
          </w:tcPr>
          <w:p w14:paraId="731B27F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1.440 €</w:t>
            </w:r>
          </w:p>
        </w:tc>
      </w:tr>
    </w:tbl>
    <w:p w14:paraId="6EF2CCAC" w14:textId="77777777" w:rsidR="00814C87" w:rsidRDefault="00814C87">
      <w:pPr>
        <w:spacing w:line="276" w:lineRule="auto"/>
        <w:ind w:right="-574"/>
        <w:jc w:val="right"/>
        <w:rPr>
          <w:rFonts w:ascii="Open Sans Light" w:eastAsia="Open Sans Light" w:hAnsi="Open Sans Light" w:cs="Open Sans Light"/>
          <w:b/>
          <w:color w:val="303AB2"/>
        </w:rPr>
      </w:pPr>
    </w:p>
    <w:p w14:paraId="73A2C769" w14:textId="77777777" w:rsidR="00814C8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Distritos de mayor a menor incremento trimestral (mar. 2023)</w:t>
      </w:r>
    </w:p>
    <w:tbl>
      <w:tblPr>
        <w:tblStyle w:val="a2"/>
        <w:tblW w:w="9051"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694"/>
        <w:gridCol w:w="2409"/>
        <w:gridCol w:w="1985"/>
        <w:gridCol w:w="1963"/>
      </w:tblGrid>
      <w:tr w:rsidR="00814C87" w14:paraId="2B7238E5" w14:textId="77777777" w:rsidTr="00814C8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center"/>
          </w:tcPr>
          <w:p w14:paraId="46C8FAC2"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Distrito Madrid</w:t>
            </w:r>
          </w:p>
        </w:tc>
        <w:tc>
          <w:tcPr>
            <w:tcW w:w="2409" w:type="dxa"/>
            <w:shd w:val="clear" w:color="auto" w:fill="1DBDC5"/>
          </w:tcPr>
          <w:p w14:paraId="2748C8CF"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E4C68FE"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985" w:type="dxa"/>
            <w:shd w:val="clear" w:color="auto" w:fill="1DBDC5"/>
          </w:tcPr>
          <w:p w14:paraId="4464B02A"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63" w:type="dxa"/>
            <w:shd w:val="clear" w:color="auto" w:fill="1DBDC5"/>
          </w:tcPr>
          <w:p w14:paraId="65C71791"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2023</w:t>
            </w:r>
          </w:p>
          <w:p w14:paraId="21E00D7D"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14C87" w14:paraId="5D4CE9EB"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57FD83C7" w14:textId="77777777" w:rsidR="00814C87" w:rsidRDefault="00000000">
            <w:pPr>
              <w:rPr>
                <w:rFonts w:ascii="Open Sans" w:eastAsia="Open Sans" w:hAnsi="Open Sans" w:cs="Open Sans"/>
                <w:sz w:val="22"/>
                <w:szCs w:val="22"/>
              </w:rPr>
            </w:pPr>
            <w:r>
              <w:rPr>
                <w:rFonts w:ascii="Open Sans" w:eastAsia="Open Sans" w:hAnsi="Open Sans" w:cs="Open Sans"/>
                <w:b w:val="0"/>
              </w:rPr>
              <w:t>Usera</w:t>
            </w:r>
          </w:p>
        </w:tc>
        <w:tc>
          <w:tcPr>
            <w:tcW w:w="2409" w:type="dxa"/>
            <w:vAlign w:val="bottom"/>
          </w:tcPr>
          <w:p w14:paraId="33B55A4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15,2%</w:t>
            </w:r>
          </w:p>
        </w:tc>
        <w:tc>
          <w:tcPr>
            <w:tcW w:w="1985" w:type="dxa"/>
            <w:vAlign w:val="bottom"/>
          </w:tcPr>
          <w:p w14:paraId="4F55791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17,4%</w:t>
            </w:r>
          </w:p>
        </w:tc>
        <w:tc>
          <w:tcPr>
            <w:tcW w:w="1963" w:type="dxa"/>
            <w:vAlign w:val="bottom"/>
          </w:tcPr>
          <w:p w14:paraId="1D122CC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2.582 €</w:t>
            </w:r>
          </w:p>
        </w:tc>
      </w:tr>
      <w:tr w:rsidR="00814C87" w14:paraId="40A21A2C"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6AB6C079" w14:textId="77777777" w:rsidR="00814C87" w:rsidRDefault="00000000">
            <w:pPr>
              <w:rPr>
                <w:rFonts w:ascii="Open Sans" w:eastAsia="Open Sans" w:hAnsi="Open Sans" w:cs="Open Sans"/>
                <w:sz w:val="22"/>
                <w:szCs w:val="22"/>
              </w:rPr>
            </w:pPr>
            <w:r>
              <w:rPr>
                <w:rFonts w:ascii="Open Sans" w:eastAsia="Open Sans" w:hAnsi="Open Sans" w:cs="Open Sans"/>
                <w:b w:val="0"/>
              </w:rPr>
              <w:t>Centro</w:t>
            </w:r>
          </w:p>
        </w:tc>
        <w:tc>
          <w:tcPr>
            <w:tcW w:w="2409" w:type="dxa"/>
            <w:vAlign w:val="bottom"/>
          </w:tcPr>
          <w:p w14:paraId="0002D59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1985" w:type="dxa"/>
            <w:vAlign w:val="bottom"/>
          </w:tcPr>
          <w:p w14:paraId="07C8264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11,7%</w:t>
            </w:r>
          </w:p>
        </w:tc>
        <w:tc>
          <w:tcPr>
            <w:tcW w:w="1963" w:type="dxa"/>
            <w:vAlign w:val="bottom"/>
          </w:tcPr>
          <w:p w14:paraId="2471E67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5.927 €</w:t>
            </w:r>
          </w:p>
        </w:tc>
      </w:tr>
      <w:tr w:rsidR="00814C87" w14:paraId="6EE3AFDA"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25D2CF4C" w14:textId="77777777" w:rsidR="00814C87" w:rsidRDefault="00000000">
            <w:pPr>
              <w:rPr>
                <w:rFonts w:ascii="Open Sans" w:eastAsia="Open Sans" w:hAnsi="Open Sans" w:cs="Open Sans"/>
                <w:sz w:val="22"/>
                <w:szCs w:val="22"/>
              </w:rPr>
            </w:pPr>
            <w:r>
              <w:rPr>
                <w:rFonts w:ascii="Open Sans" w:eastAsia="Open Sans" w:hAnsi="Open Sans" w:cs="Open Sans"/>
                <w:b w:val="0"/>
              </w:rPr>
              <w:t>Hortaleza</w:t>
            </w:r>
          </w:p>
        </w:tc>
        <w:tc>
          <w:tcPr>
            <w:tcW w:w="2409" w:type="dxa"/>
            <w:vAlign w:val="bottom"/>
          </w:tcPr>
          <w:p w14:paraId="23674AC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985" w:type="dxa"/>
            <w:vAlign w:val="bottom"/>
          </w:tcPr>
          <w:p w14:paraId="4CABDE8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5,0%</w:t>
            </w:r>
          </w:p>
        </w:tc>
        <w:tc>
          <w:tcPr>
            <w:tcW w:w="1963" w:type="dxa"/>
            <w:vAlign w:val="bottom"/>
          </w:tcPr>
          <w:p w14:paraId="7883AF2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4.256 €</w:t>
            </w:r>
          </w:p>
        </w:tc>
      </w:tr>
      <w:tr w:rsidR="00814C87" w14:paraId="295A2804"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2FDE370E" w14:textId="77777777" w:rsidR="00814C87" w:rsidRDefault="00000000">
            <w:pPr>
              <w:rPr>
                <w:rFonts w:ascii="Open Sans" w:eastAsia="Open Sans" w:hAnsi="Open Sans" w:cs="Open Sans"/>
                <w:sz w:val="22"/>
                <w:szCs w:val="22"/>
              </w:rPr>
            </w:pPr>
            <w:r>
              <w:rPr>
                <w:rFonts w:ascii="Open Sans" w:eastAsia="Open Sans" w:hAnsi="Open Sans" w:cs="Open Sans"/>
                <w:b w:val="0"/>
              </w:rPr>
              <w:t>Villa de Vallecas</w:t>
            </w:r>
          </w:p>
        </w:tc>
        <w:tc>
          <w:tcPr>
            <w:tcW w:w="2409" w:type="dxa"/>
            <w:vAlign w:val="bottom"/>
          </w:tcPr>
          <w:p w14:paraId="7AF2ED7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85" w:type="dxa"/>
            <w:vAlign w:val="bottom"/>
          </w:tcPr>
          <w:p w14:paraId="548D2F8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3,5%</w:t>
            </w:r>
          </w:p>
        </w:tc>
        <w:tc>
          <w:tcPr>
            <w:tcW w:w="1963" w:type="dxa"/>
            <w:vAlign w:val="bottom"/>
          </w:tcPr>
          <w:p w14:paraId="4765D99D"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2.688 €</w:t>
            </w:r>
          </w:p>
        </w:tc>
      </w:tr>
      <w:tr w:rsidR="00814C87" w14:paraId="153C73FD"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02BDDBFA" w14:textId="77777777" w:rsidR="00814C87" w:rsidRDefault="00000000">
            <w:pPr>
              <w:rPr>
                <w:rFonts w:ascii="Open Sans" w:eastAsia="Open Sans" w:hAnsi="Open Sans" w:cs="Open Sans"/>
                <w:sz w:val="22"/>
                <w:szCs w:val="22"/>
              </w:rPr>
            </w:pPr>
            <w:r>
              <w:rPr>
                <w:rFonts w:ascii="Open Sans" w:eastAsia="Open Sans" w:hAnsi="Open Sans" w:cs="Open Sans"/>
                <w:b w:val="0"/>
              </w:rPr>
              <w:t>Tetuán</w:t>
            </w:r>
          </w:p>
        </w:tc>
        <w:tc>
          <w:tcPr>
            <w:tcW w:w="2409" w:type="dxa"/>
            <w:vAlign w:val="bottom"/>
          </w:tcPr>
          <w:p w14:paraId="48ACB3F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85" w:type="dxa"/>
            <w:vAlign w:val="bottom"/>
          </w:tcPr>
          <w:p w14:paraId="2481537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12,6%</w:t>
            </w:r>
          </w:p>
        </w:tc>
        <w:tc>
          <w:tcPr>
            <w:tcW w:w="1963" w:type="dxa"/>
            <w:vAlign w:val="bottom"/>
          </w:tcPr>
          <w:p w14:paraId="106BDE5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4.463 €</w:t>
            </w:r>
          </w:p>
        </w:tc>
      </w:tr>
      <w:tr w:rsidR="00814C87" w14:paraId="568E20FE"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4B3A6AFB" w14:textId="77777777" w:rsidR="00814C87" w:rsidRDefault="00000000">
            <w:pPr>
              <w:rPr>
                <w:rFonts w:ascii="Open Sans" w:eastAsia="Open Sans" w:hAnsi="Open Sans" w:cs="Open Sans"/>
                <w:sz w:val="22"/>
                <w:szCs w:val="22"/>
              </w:rPr>
            </w:pPr>
            <w:r>
              <w:rPr>
                <w:rFonts w:ascii="Open Sans" w:eastAsia="Open Sans" w:hAnsi="Open Sans" w:cs="Open Sans"/>
                <w:b w:val="0"/>
              </w:rPr>
              <w:t>San Blas</w:t>
            </w:r>
          </w:p>
        </w:tc>
        <w:tc>
          <w:tcPr>
            <w:tcW w:w="2409" w:type="dxa"/>
            <w:vAlign w:val="bottom"/>
          </w:tcPr>
          <w:p w14:paraId="1B26F04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1985" w:type="dxa"/>
            <w:vAlign w:val="bottom"/>
          </w:tcPr>
          <w:p w14:paraId="3FDBDBF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4,4%</w:t>
            </w:r>
          </w:p>
        </w:tc>
        <w:tc>
          <w:tcPr>
            <w:tcW w:w="1963" w:type="dxa"/>
            <w:vAlign w:val="bottom"/>
          </w:tcPr>
          <w:p w14:paraId="70931B6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3.028 €</w:t>
            </w:r>
          </w:p>
        </w:tc>
      </w:tr>
      <w:tr w:rsidR="00814C87" w14:paraId="14EC4239"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25949880" w14:textId="77777777" w:rsidR="00814C87" w:rsidRDefault="00000000">
            <w:pPr>
              <w:rPr>
                <w:rFonts w:ascii="Open Sans" w:eastAsia="Open Sans" w:hAnsi="Open Sans" w:cs="Open Sans"/>
                <w:sz w:val="22"/>
                <w:szCs w:val="22"/>
              </w:rPr>
            </w:pPr>
            <w:r>
              <w:rPr>
                <w:rFonts w:ascii="Open Sans" w:eastAsia="Open Sans" w:hAnsi="Open Sans" w:cs="Open Sans"/>
                <w:b w:val="0"/>
              </w:rPr>
              <w:t>Moncloa - Aravaca</w:t>
            </w:r>
          </w:p>
        </w:tc>
        <w:tc>
          <w:tcPr>
            <w:tcW w:w="2409" w:type="dxa"/>
            <w:vAlign w:val="bottom"/>
          </w:tcPr>
          <w:p w14:paraId="50AB336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985" w:type="dxa"/>
            <w:vAlign w:val="bottom"/>
          </w:tcPr>
          <w:p w14:paraId="52DED1A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963" w:type="dxa"/>
            <w:vAlign w:val="bottom"/>
          </w:tcPr>
          <w:p w14:paraId="491DBD1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4.759 €</w:t>
            </w:r>
          </w:p>
        </w:tc>
      </w:tr>
      <w:tr w:rsidR="00814C87" w14:paraId="187F581E"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46B54BE4" w14:textId="77777777" w:rsidR="00814C87" w:rsidRDefault="00000000">
            <w:pPr>
              <w:rPr>
                <w:rFonts w:ascii="Open Sans" w:eastAsia="Open Sans" w:hAnsi="Open Sans" w:cs="Open Sans"/>
                <w:sz w:val="22"/>
                <w:szCs w:val="22"/>
              </w:rPr>
            </w:pPr>
            <w:r>
              <w:rPr>
                <w:rFonts w:ascii="Open Sans" w:eastAsia="Open Sans" w:hAnsi="Open Sans" w:cs="Open Sans"/>
                <w:b w:val="0"/>
              </w:rPr>
              <w:t>Barrio de Salamanca</w:t>
            </w:r>
          </w:p>
        </w:tc>
        <w:tc>
          <w:tcPr>
            <w:tcW w:w="2409" w:type="dxa"/>
            <w:vAlign w:val="bottom"/>
          </w:tcPr>
          <w:p w14:paraId="342D32B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985" w:type="dxa"/>
            <w:vAlign w:val="bottom"/>
          </w:tcPr>
          <w:p w14:paraId="4500260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2,8%</w:t>
            </w:r>
          </w:p>
        </w:tc>
        <w:tc>
          <w:tcPr>
            <w:tcW w:w="1963" w:type="dxa"/>
            <w:vAlign w:val="bottom"/>
          </w:tcPr>
          <w:p w14:paraId="31BF71D9"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7.152 €</w:t>
            </w:r>
          </w:p>
        </w:tc>
      </w:tr>
      <w:tr w:rsidR="00814C87" w14:paraId="290ABCA9"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686438E8" w14:textId="77777777" w:rsidR="00814C87" w:rsidRDefault="00000000">
            <w:pPr>
              <w:rPr>
                <w:rFonts w:ascii="Open Sans" w:eastAsia="Open Sans" w:hAnsi="Open Sans" w:cs="Open Sans"/>
                <w:sz w:val="22"/>
                <w:szCs w:val="22"/>
              </w:rPr>
            </w:pPr>
            <w:r>
              <w:rPr>
                <w:rFonts w:ascii="Open Sans" w:eastAsia="Open Sans" w:hAnsi="Open Sans" w:cs="Open Sans"/>
                <w:b w:val="0"/>
              </w:rPr>
              <w:t>Chamberí</w:t>
            </w:r>
          </w:p>
        </w:tc>
        <w:tc>
          <w:tcPr>
            <w:tcW w:w="2409" w:type="dxa"/>
            <w:vAlign w:val="bottom"/>
          </w:tcPr>
          <w:p w14:paraId="67E81D7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85" w:type="dxa"/>
            <w:vAlign w:val="bottom"/>
          </w:tcPr>
          <w:p w14:paraId="4EBEF10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9,4%</w:t>
            </w:r>
          </w:p>
        </w:tc>
        <w:tc>
          <w:tcPr>
            <w:tcW w:w="1963" w:type="dxa"/>
            <w:vAlign w:val="bottom"/>
          </w:tcPr>
          <w:p w14:paraId="0E31D6D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6.259 €</w:t>
            </w:r>
          </w:p>
        </w:tc>
      </w:tr>
      <w:tr w:rsidR="00814C87" w14:paraId="46E0F9C8"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1BF463BB" w14:textId="77777777" w:rsidR="00814C87" w:rsidRDefault="00000000">
            <w:pPr>
              <w:rPr>
                <w:rFonts w:ascii="Open Sans" w:eastAsia="Open Sans" w:hAnsi="Open Sans" w:cs="Open Sans"/>
                <w:sz w:val="22"/>
                <w:szCs w:val="22"/>
              </w:rPr>
            </w:pPr>
            <w:r>
              <w:rPr>
                <w:rFonts w:ascii="Open Sans" w:eastAsia="Open Sans" w:hAnsi="Open Sans" w:cs="Open Sans"/>
                <w:b w:val="0"/>
              </w:rPr>
              <w:t>Latina</w:t>
            </w:r>
          </w:p>
        </w:tc>
        <w:tc>
          <w:tcPr>
            <w:tcW w:w="2409" w:type="dxa"/>
            <w:vAlign w:val="bottom"/>
          </w:tcPr>
          <w:p w14:paraId="09A2C99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985" w:type="dxa"/>
            <w:vAlign w:val="bottom"/>
          </w:tcPr>
          <w:p w14:paraId="451C525D"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7,8%</w:t>
            </w:r>
          </w:p>
        </w:tc>
        <w:tc>
          <w:tcPr>
            <w:tcW w:w="1963" w:type="dxa"/>
            <w:vAlign w:val="bottom"/>
          </w:tcPr>
          <w:p w14:paraId="6A908F9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2.655 €</w:t>
            </w:r>
          </w:p>
        </w:tc>
      </w:tr>
      <w:tr w:rsidR="00814C87" w14:paraId="47A2EA88"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3FDB3F67" w14:textId="77777777" w:rsidR="00814C87" w:rsidRDefault="00000000">
            <w:pPr>
              <w:rPr>
                <w:rFonts w:ascii="Open Sans" w:eastAsia="Open Sans" w:hAnsi="Open Sans" w:cs="Open Sans"/>
                <w:sz w:val="22"/>
                <w:szCs w:val="22"/>
              </w:rPr>
            </w:pPr>
            <w:r>
              <w:rPr>
                <w:rFonts w:ascii="Open Sans" w:eastAsia="Open Sans" w:hAnsi="Open Sans" w:cs="Open Sans"/>
                <w:b w:val="0"/>
              </w:rPr>
              <w:t>Villaverde</w:t>
            </w:r>
          </w:p>
        </w:tc>
        <w:tc>
          <w:tcPr>
            <w:tcW w:w="2409" w:type="dxa"/>
            <w:vAlign w:val="bottom"/>
          </w:tcPr>
          <w:p w14:paraId="591C32C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85" w:type="dxa"/>
            <w:vAlign w:val="bottom"/>
          </w:tcPr>
          <w:p w14:paraId="29D4C66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8,5%</w:t>
            </w:r>
          </w:p>
        </w:tc>
        <w:tc>
          <w:tcPr>
            <w:tcW w:w="1963" w:type="dxa"/>
            <w:vAlign w:val="bottom"/>
          </w:tcPr>
          <w:p w14:paraId="62CC032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1.975 €</w:t>
            </w:r>
          </w:p>
        </w:tc>
      </w:tr>
      <w:tr w:rsidR="00814C87" w14:paraId="669E6257"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500C2FAF" w14:textId="77777777" w:rsidR="00814C87" w:rsidRDefault="00000000">
            <w:pPr>
              <w:rPr>
                <w:rFonts w:ascii="Open Sans" w:eastAsia="Open Sans" w:hAnsi="Open Sans" w:cs="Open Sans"/>
                <w:sz w:val="22"/>
                <w:szCs w:val="22"/>
              </w:rPr>
            </w:pPr>
            <w:r>
              <w:rPr>
                <w:rFonts w:ascii="Open Sans" w:eastAsia="Open Sans" w:hAnsi="Open Sans" w:cs="Open Sans"/>
                <w:b w:val="0"/>
              </w:rPr>
              <w:t>Moratalaz</w:t>
            </w:r>
          </w:p>
        </w:tc>
        <w:tc>
          <w:tcPr>
            <w:tcW w:w="2409" w:type="dxa"/>
            <w:vAlign w:val="bottom"/>
          </w:tcPr>
          <w:p w14:paraId="7E8E22F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85" w:type="dxa"/>
            <w:vAlign w:val="bottom"/>
          </w:tcPr>
          <w:p w14:paraId="2DE04821"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963" w:type="dxa"/>
            <w:vAlign w:val="bottom"/>
          </w:tcPr>
          <w:p w14:paraId="103BF12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2.723 €</w:t>
            </w:r>
          </w:p>
        </w:tc>
      </w:tr>
      <w:tr w:rsidR="00814C87" w14:paraId="4605F242"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652F9E43" w14:textId="77777777" w:rsidR="00814C87" w:rsidRDefault="00000000">
            <w:pPr>
              <w:rPr>
                <w:rFonts w:ascii="Open Sans" w:eastAsia="Open Sans" w:hAnsi="Open Sans" w:cs="Open Sans"/>
                <w:sz w:val="22"/>
                <w:szCs w:val="22"/>
              </w:rPr>
            </w:pPr>
            <w:r>
              <w:rPr>
                <w:rFonts w:ascii="Open Sans" w:eastAsia="Open Sans" w:hAnsi="Open Sans" w:cs="Open Sans"/>
                <w:b w:val="0"/>
              </w:rPr>
              <w:t>Retiro</w:t>
            </w:r>
          </w:p>
        </w:tc>
        <w:tc>
          <w:tcPr>
            <w:tcW w:w="2409" w:type="dxa"/>
            <w:vAlign w:val="bottom"/>
          </w:tcPr>
          <w:p w14:paraId="6ED7577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85" w:type="dxa"/>
            <w:vAlign w:val="bottom"/>
          </w:tcPr>
          <w:p w14:paraId="5642617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963" w:type="dxa"/>
            <w:vAlign w:val="bottom"/>
          </w:tcPr>
          <w:p w14:paraId="4BA2F7B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5.292 €</w:t>
            </w:r>
          </w:p>
        </w:tc>
      </w:tr>
      <w:tr w:rsidR="00814C87" w14:paraId="7954DDB9"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6D2BB274" w14:textId="77777777" w:rsidR="00814C87" w:rsidRDefault="00000000">
            <w:pPr>
              <w:rPr>
                <w:rFonts w:ascii="Open Sans" w:eastAsia="Open Sans" w:hAnsi="Open Sans" w:cs="Open Sans"/>
                <w:sz w:val="22"/>
                <w:szCs w:val="22"/>
              </w:rPr>
            </w:pPr>
            <w:r>
              <w:rPr>
                <w:rFonts w:ascii="Open Sans" w:eastAsia="Open Sans" w:hAnsi="Open Sans" w:cs="Open Sans"/>
                <w:b w:val="0"/>
              </w:rPr>
              <w:t>Barajas</w:t>
            </w:r>
          </w:p>
        </w:tc>
        <w:tc>
          <w:tcPr>
            <w:tcW w:w="2409" w:type="dxa"/>
            <w:vAlign w:val="bottom"/>
          </w:tcPr>
          <w:p w14:paraId="4069FC3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85" w:type="dxa"/>
            <w:vAlign w:val="bottom"/>
          </w:tcPr>
          <w:p w14:paraId="3CFE597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w:t>
            </w:r>
          </w:p>
        </w:tc>
        <w:tc>
          <w:tcPr>
            <w:tcW w:w="1963" w:type="dxa"/>
            <w:vAlign w:val="bottom"/>
          </w:tcPr>
          <w:p w14:paraId="04BA477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3.397 €</w:t>
            </w:r>
          </w:p>
        </w:tc>
      </w:tr>
      <w:tr w:rsidR="00814C87" w14:paraId="67B9C93C"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47CAEA35" w14:textId="77777777" w:rsidR="00814C87" w:rsidRDefault="00000000">
            <w:pPr>
              <w:rPr>
                <w:rFonts w:ascii="Open Sans" w:eastAsia="Open Sans" w:hAnsi="Open Sans" w:cs="Open Sans"/>
                <w:sz w:val="22"/>
                <w:szCs w:val="22"/>
              </w:rPr>
            </w:pPr>
            <w:r>
              <w:rPr>
                <w:rFonts w:ascii="Open Sans" w:eastAsia="Open Sans" w:hAnsi="Open Sans" w:cs="Open Sans"/>
                <w:b w:val="0"/>
              </w:rPr>
              <w:t>Carabanchel</w:t>
            </w:r>
          </w:p>
        </w:tc>
        <w:tc>
          <w:tcPr>
            <w:tcW w:w="2409" w:type="dxa"/>
            <w:vAlign w:val="bottom"/>
          </w:tcPr>
          <w:p w14:paraId="4E87D19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85" w:type="dxa"/>
            <w:vAlign w:val="bottom"/>
          </w:tcPr>
          <w:p w14:paraId="4B805BA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9,0%</w:t>
            </w:r>
          </w:p>
        </w:tc>
        <w:tc>
          <w:tcPr>
            <w:tcW w:w="1963" w:type="dxa"/>
            <w:vAlign w:val="bottom"/>
          </w:tcPr>
          <w:p w14:paraId="16481E2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2.529 €</w:t>
            </w:r>
          </w:p>
        </w:tc>
      </w:tr>
      <w:tr w:rsidR="00814C87" w14:paraId="519CDC63"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5D69E16E" w14:textId="77777777" w:rsidR="00814C87" w:rsidRDefault="00000000">
            <w:pPr>
              <w:rPr>
                <w:rFonts w:ascii="Open Sans" w:eastAsia="Open Sans" w:hAnsi="Open Sans" w:cs="Open Sans"/>
                <w:sz w:val="22"/>
                <w:szCs w:val="22"/>
              </w:rPr>
            </w:pPr>
            <w:r>
              <w:rPr>
                <w:rFonts w:ascii="Open Sans" w:eastAsia="Open Sans" w:hAnsi="Open Sans" w:cs="Open Sans"/>
                <w:b w:val="0"/>
              </w:rPr>
              <w:t>Vicálvaro</w:t>
            </w:r>
          </w:p>
        </w:tc>
        <w:tc>
          <w:tcPr>
            <w:tcW w:w="2409" w:type="dxa"/>
            <w:vAlign w:val="bottom"/>
          </w:tcPr>
          <w:p w14:paraId="41FA229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985" w:type="dxa"/>
            <w:vAlign w:val="bottom"/>
          </w:tcPr>
          <w:p w14:paraId="340E98D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1963" w:type="dxa"/>
            <w:vAlign w:val="bottom"/>
          </w:tcPr>
          <w:p w14:paraId="2F0AEFC3"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2.846 €</w:t>
            </w:r>
          </w:p>
        </w:tc>
      </w:tr>
      <w:tr w:rsidR="00814C87" w14:paraId="5D03F6B1"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09BFA5EC" w14:textId="77777777" w:rsidR="00814C87" w:rsidRDefault="00000000">
            <w:pPr>
              <w:rPr>
                <w:rFonts w:ascii="Open Sans" w:eastAsia="Open Sans" w:hAnsi="Open Sans" w:cs="Open Sans"/>
                <w:sz w:val="22"/>
                <w:szCs w:val="22"/>
              </w:rPr>
            </w:pPr>
            <w:r>
              <w:rPr>
                <w:rFonts w:ascii="Open Sans" w:eastAsia="Open Sans" w:hAnsi="Open Sans" w:cs="Open Sans"/>
                <w:b w:val="0"/>
              </w:rPr>
              <w:t>Fuencarral - El Pardo</w:t>
            </w:r>
          </w:p>
        </w:tc>
        <w:tc>
          <w:tcPr>
            <w:tcW w:w="2409" w:type="dxa"/>
            <w:vAlign w:val="bottom"/>
          </w:tcPr>
          <w:p w14:paraId="184D0E0D"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85" w:type="dxa"/>
            <w:vAlign w:val="bottom"/>
          </w:tcPr>
          <w:p w14:paraId="5F20CEDB"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c>
          <w:tcPr>
            <w:tcW w:w="1963" w:type="dxa"/>
            <w:vAlign w:val="bottom"/>
          </w:tcPr>
          <w:p w14:paraId="08AC8200"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4.027 €</w:t>
            </w:r>
          </w:p>
        </w:tc>
      </w:tr>
      <w:tr w:rsidR="00814C87" w14:paraId="08728C72"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7C1BC315" w14:textId="77777777" w:rsidR="00814C87" w:rsidRDefault="00000000">
            <w:pPr>
              <w:rPr>
                <w:rFonts w:ascii="Open Sans" w:eastAsia="Open Sans" w:hAnsi="Open Sans" w:cs="Open Sans"/>
                <w:sz w:val="22"/>
                <w:szCs w:val="22"/>
              </w:rPr>
            </w:pPr>
            <w:r>
              <w:rPr>
                <w:rFonts w:ascii="Open Sans" w:eastAsia="Open Sans" w:hAnsi="Open Sans" w:cs="Open Sans"/>
                <w:b w:val="0"/>
              </w:rPr>
              <w:t>Arganzuela</w:t>
            </w:r>
          </w:p>
        </w:tc>
        <w:tc>
          <w:tcPr>
            <w:tcW w:w="2409" w:type="dxa"/>
            <w:vAlign w:val="bottom"/>
          </w:tcPr>
          <w:p w14:paraId="5017F43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85" w:type="dxa"/>
            <w:vAlign w:val="bottom"/>
          </w:tcPr>
          <w:p w14:paraId="4200B7E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3,5%</w:t>
            </w:r>
          </w:p>
        </w:tc>
        <w:tc>
          <w:tcPr>
            <w:tcW w:w="1963" w:type="dxa"/>
            <w:vAlign w:val="bottom"/>
          </w:tcPr>
          <w:p w14:paraId="309CBFB0"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4.433 €</w:t>
            </w:r>
          </w:p>
        </w:tc>
      </w:tr>
      <w:tr w:rsidR="00814C87" w14:paraId="49C643A1"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2D82AC29" w14:textId="77777777" w:rsidR="00814C87" w:rsidRDefault="00000000">
            <w:pPr>
              <w:rPr>
                <w:rFonts w:ascii="Open Sans" w:eastAsia="Open Sans" w:hAnsi="Open Sans" w:cs="Open Sans"/>
                <w:sz w:val="22"/>
                <w:szCs w:val="22"/>
              </w:rPr>
            </w:pPr>
            <w:r>
              <w:rPr>
                <w:rFonts w:ascii="Open Sans" w:eastAsia="Open Sans" w:hAnsi="Open Sans" w:cs="Open Sans"/>
                <w:b w:val="0"/>
              </w:rPr>
              <w:t>Puente de Vallecas</w:t>
            </w:r>
          </w:p>
        </w:tc>
        <w:tc>
          <w:tcPr>
            <w:tcW w:w="2409" w:type="dxa"/>
            <w:vAlign w:val="bottom"/>
          </w:tcPr>
          <w:p w14:paraId="091363F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85" w:type="dxa"/>
            <w:vAlign w:val="bottom"/>
          </w:tcPr>
          <w:p w14:paraId="47EE774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8,4%</w:t>
            </w:r>
          </w:p>
        </w:tc>
        <w:tc>
          <w:tcPr>
            <w:tcW w:w="1963" w:type="dxa"/>
            <w:vAlign w:val="bottom"/>
          </w:tcPr>
          <w:p w14:paraId="2262F7B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2.405 €</w:t>
            </w:r>
          </w:p>
        </w:tc>
      </w:tr>
      <w:tr w:rsidR="00814C87" w14:paraId="13E4B21F"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561D6602" w14:textId="77777777" w:rsidR="00814C87" w:rsidRDefault="00000000">
            <w:pPr>
              <w:rPr>
                <w:rFonts w:ascii="Open Sans" w:eastAsia="Open Sans" w:hAnsi="Open Sans" w:cs="Open Sans"/>
                <w:sz w:val="22"/>
                <w:szCs w:val="22"/>
              </w:rPr>
            </w:pPr>
            <w:r>
              <w:rPr>
                <w:rFonts w:ascii="Open Sans" w:eastAsia="Open Sans" w:hAnsi="Open Sans" w:cs="Open Sans"/>
                <w:b w:val="0"/>
              </w:rPr>
              <w:t>Chamartín</w:t>
            </w:r>
          </w:p>
        </w:tc>
        <w:tc>
          <w:tcPr>
            <w:tcW w:w="2409" w:type="dxa"/>
            <w:vAlign w:val="bottom"/>
          </w:tcPr>
          <w:p w14:paraId="40DF317E"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985" w:type="dxa"/>
            <w:vAlign w:val="bottom"/>
          </w:tcPr>
          <w:p w14:paraId="4D7A95A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963" w:type="dxa"/>
            <w:vAlign w:val="bottom"/>
          </w:tcPr>
          <w:p w14:paraId="72CBEA3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5.596 €</w:t>
            </w:r>
          </w:p>
        </w:tc>
      </w:tr>
      <w:tr w:rsidR="00814C87" w14:paraId="03EE3547"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tcPr>
          <w:p w14:paraId="47921206" w14:textId="77777777" w:rsidR="00814C87" w:rsidRDefault="00000000">
            <w:pPr>
              <w:rPr>
                <w:rFonts w:ascii="Open Sans" w:eastAsia="Open Sans" w:hAnsi="Open Sans" w:cs="Open Sans"/>
                <w:sz w:val="22"/>
                <w:szCs w:val="22"/>
              </w:rPr>
            </w:pPr>
            <w:r>
              <w:rPr>
                <w:rFonts w:ascii="Open Sans" w:eastAsia="Open Sans" w:hAnsi="Open Sans" w:cs="Open Sans"/>
                <w:b w:val="0"/>
              </w:rPr>
              <w:t>Ciudad Lineal</w:t>
            </w:r>
          </w:p>
        </w:tc>
        <w:tc>
          <w:tcPr>
            <w:tcW w:w="2409" w:type="dxa"/>
            <w:vAlign w:val="bottom"/>
          </w:tcPr>
          <w:p w14:paraId="49CA43F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985" w:type="dxa"/>
            <w:vAlign w:val="bottom"/>
          </w:tcPr>
          <w:p w14:paraId="6F9D9DF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3,6%</w:t>
            </w:r>
          </w:p>
        </w:tc>
        <w:tc>
          <w:tcPr>
            <w:tcW w:w="1963" w:type="dxa"/>
            <w:vAlign w:val="bottom"/>
          </w:tcPr>
          <w:p w14:paraId="0CC1DAA9"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3.520 €</w:t>
            </w:r>
          </w:p>
        </w:tc>
      </w:tr>
    </w:tbl>
    <w:p w14:paraId="647E9AE4" w14:textId="77777777" w:rsidR="00814C87" w:rsidRDefault="00814C87">
      <w:pPr>
        <w:spacing w:line="276" w:lineRule="auto"/>
        <w:ind w:right="-574"/>
        <w:jc w:val="right"/>
        <w:rPr>
          <w:rFonts w:ascii="Open Sans Light" w:eastAsia="Open Sans Light" w:hAnsi="Open Sans Light" w:cs="Open Sans Light"/>
          <w:b/>
          <w:color w:val="303AB2"/>
        </w:rPr>
      </w:pPr>
    </w:p>
    <w:p w14:paraId="6808FC36" w14:textId="77777777" w:rsidR="00814C87"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Distritos de mayor a menor incremento trimestral (mar. 2023)</w:t>
      </w:r>
    </w:p>
    <w:tbl>
      <w:tblPr>
        <w:tblStyle w:val="a3"/>
        <w:tblW w:w="9051"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FFFFFF"/>
        </w:tblBorders>
        <w:tblLayout w:type="fixed"/>
        <w:tblLook w:val="04A0" w:firstRow="1" w:lastRow="0" w:firstColumn="1" w:lastColumn="0" w:noHBand="0" w:noVBand="1"/>
      </w:tblPr>
      <w:tblGrid>
        <w:gridCol w:w="2694"/>
        <w:gridCol w:w="2409"/>
        <w:gridCol w:w="1985"/>
        <w:gridCol w:w="1963"/>
      </w:tblGrid>
      <w:tr w:rsidR="00814C87" w14:paraId="11D32ABF" w14:textId="77777777" w:rsidTr="00814C8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center"/>
          </w:tcPr>
          <w:p w14:paraId="3BC0863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Distrito de Barcelona</w:t>
            </w:r>
          </w:p>
        </w:tc>
        <w:tc>
          <w:tcPr>
            <w:tcW w:w="2409" w:type="dxa"/>
            <w:shd w:val="clear" w:color="auto" w:fill="1DBDC5"/>
          </w:tcPr>
          <w:p w14:paraId="63EA140B"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60FD3F2"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 (%)</w:t>
            </w:r>
          </w:p>
        </w:tc>
        <w:tc>
          <w:tcPr>
            <w:tcW w:w="1985" w:type="dxa"/>
            <w:shd w:val="clear" w:color="auto" w:fill="1DBDC5"/>
          </w:tcPr>
          <w:p w14:paraId="4842BE9C"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63" w:type="dxa"/>
            <w:shd w:val="clear" w:color="auto" w:fill="1DBDC5"/>
          </w:tcPr>
          <w:p w14:paraId="43973C64"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Mar. 2023</w:t>
            </w:r>
          </w:p>
          <w:p w14:paraId="1BF49A61" w14:textId="77777777" w:rsidR="00814C8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r>
      <w:tr w:rsidR="00814C87" w14:paraId="2E62BE62"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6D1B9B01"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09" w:type="dxa"/>
            <w:vAlign w:val="bottom"/>
          </w:tcPr>
          <w:p w14:paraId="5716695A"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985" w:type="dxa"/>
            <w:vAlign w:val="bottom"/>
          </w:tcPr>
          <w:p w14:paraId="11D4826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1963" w:type="dxa"/>
            <w:vAlign w:val="bottom"/>
          </w:tcPr>
          <w:p w14:paraId="209C7C8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5.959 €</w:t>
            </w:r>
          </w:p>
        </w:tc>
      </w:tr>
      <w:tr w:rsidR="00814C87" w14:paraId="119FBB93"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1D2E7FEF"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09" w:type="dxa"/>
            <w:vAlign w:val="bottom"/>
          </w:tcPr>
          <w:p w14:paraId="1BEEAE7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85" w:type="dxa"/>
            <w:vAlign w:val="bottom"/>
          </w:tcPr>
          <w:p w14:paraId="2EA8FA3B"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8,4%</w:t>
            </w:r>
          </w:p>
        </w:tc>
        <w:tc>
          <w:tcPr>
            <w:tcW w:w="1963" w:type="dxa"/>
            <w:vAlign w:val="bottom"/>
          </w:tcPr>
          <w:p w14:paraId="239476D6"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4.811 €</w:t>
            </w:r>
          </w:p>
        </w:tc>
      </w:tr>
      <w:tr w:rsidR="00814C87" w14:paraId="7BE62070"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37EBA2FC"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09" w:type="dxa"/>
            <w:vAlign w:val="bottom"/>
          </w:tcPr>
          <w:p w14:paraId="65D87A4E"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85" w:type="dxa"/>
            <w:vAlign w:val="bottom"/>
          </w:tcPr>
          <w:p w14:paraId="3CD8FD98"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963" w:type="dxa"/>
            <w:vAlign w:val="bottom"/>
          </w:tcPr>
          <w:p w14:paraId="6B858256"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3.589 €</w:t>
            </w:r>
          </w:p>
        </w:tc>
      </w:tr>
      <w:tr w:rsidR="00814C87" w14:paraId="5E6E4B1D"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46776AFD"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09" w:type="dxa"/>
            <w:vAlign w:val="bottom"/>
          </w:tcPr>
          <w:p w14:paraId="6E5040F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985" w:type="dxa"/>
            <w:vAlign w:val="bottom"/>
          </w:tcPr>
          <w:p w14:paraId="17D8B0B4"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3,7%</w:t>
            </w:r>
          </w:p>
        </w:tc>
        <w:tc>
          <w:tcPr>
            <w:tcW w:w="1963" w:type="dxa"/>
            <w:vAlign w:val="bottom"/>
          </w:tcPr>
          <w:p w14:paraId="6EFF97C5"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5.487 €</w:t>
            </w:r>
          </w:p>
        </w:tc>
      </w:tr>
      <w:tr w:rsidR="00814C87" w14:paraId="75525E28"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48447CC3"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09" w:type="dxa"/>
            <w:vAlign w:val="bottom"/>
          </w:tcPr>
          <w:p w14:paraId="06732DE5"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985" w:type="dxa"/>
            <w:vAlign w:val="bottom"/>
          </w:tcPr>
          <w:p w14:paraId="0BB450A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963" w:type="dxa"/>
            <w:vAlign w:val="bottom"/>
          </w:tcPr>
          <w:p w14:paraId="1F86114C"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4.052 €</w:t>
            </w:r>
          </w:p>
        </w:tc>
      </w:tr>
      <w:tr w:rsidR="00814C87" w14:paraId="215B231D"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3F324A8" w14:textId="77777777" w:rsidR="00814C87"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09" w:type="dxa"/>
            <w:vAlign w:val="bottom"/>
          </w:tcPr>
          <w:p w14:paraId="51D2323F"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985" w:type="dxa"/>
            <w:vAlign w:val="bottom"/>
          </w:tcPr>
          <w:p w14:paraId="07DE866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1963" w:type="dxa"/>
            <w:vAlign w:val="bottom"/>
          </w:tcPr>
          <w:p w14:paraId="7ED736B8"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4.646 €</w:t>
            </w:r>
          </w:p>
        </w:tc>
      </w:tr>
      <w:tr w:rsidR="00814C87" w14:paraId="054967E4"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405EC329"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09" w:type="dxa"/>
            <w:vAlign w:val="bottom"/>
          </w:tcPr>
          <w:p w14:paraId="0E71DB8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1985" w:type="dxa"/>
            <w:vAlign w:val="bottom"/>
          </w:tcPr>
          <w:p w14:paraId="40FEB50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2,4%</w:t>
            </w:r>
          </w:p>
        </w:tc>
        <w:tc>
          <w:tcPr>
            <w:tcW w:w="1963" w:type="dxa"/>
            <w:vAlign w:val="bottom"/>
          </w:tcPr>
          <w:p w14:paraId="06730311"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3.387 €</w:t>
            </w:r>
          </w:p>
        </w:tc>
      </w:tr>
      <w:tr w:rsidR="00814C87" w14:paraId="648C5821"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6C233898"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409" w:type="dxa"/>
            <w:vAlign w:val="bottom"/>
          </w:tcPr>
          <w:p w14:paraId="1E3F03D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985" w:type="dxa"/>
            <w:vAlign w:val="bottom"/>
          </w:tcPr>
          <w:p w14:paraId="7283739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7,4%</w:t>
            </w:r>
          </w:p>
        </w:tc>
        <w:tc>
          <w:tcPr>
            <w:tcW w:w="1963" w:type="dxa"/>
            <w:vAlign w:val="bottom"/>
          </w:tcPr>
          <w:p w14:paraId="37F59CC7"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2.639 €</w:t>
            </w:r>
          </w:p>
        </w:tc>
      </w:tr>
      <w:tr w:rsidR="00814C87" w14:paraId="7B64EE5E" w14:textId="77777777" w:rsidTr="00814C8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771DE205"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09" w:type="dxa"/>
            <w:vAlign w:val="bottom"/>
          </w:tcPr>
          <w:p w14:paraId="5074D992"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985" w:type="dxa"/>
            <w:vAlign w:val="bottom"/>
          </w:tcPr>
          <w:p w14:paraId="2DCB8457"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2,9%</w:t>
            </w:r>
          </w:p>
        </w:tc>
        <w:tc>
          <w:tcPr>
            <w:tcW w:w="1963" w:type="dxa"/>
            <w:vAlign w:val="bottom"/>
          </w:tcPr>
          <w:p w14:paraId="73A0D053" w14:textId="77777777" w:rsidR="00814C8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5.490 €</w:t>
            </w:r>
          </w:p>
        </w:tc>
      </w:tr>
      <w:tr w:rsidR="00814C87" w14:paraId="490E4B05" w14:textId="77777777" w:rsidTr="00814C87">
        <w:trPr>
          <w:trHeight w:val="175"/>
        </w:trPr>
        <w:tc>
          <w:tcPr>
            <w:cnfStyle w:val="001000000000" w:firstRow="0" w:lastRow="0" w:firstColumn="1" w:lastColumn="0" w:oddVBand="0" w:evenVBand="0" w:oddHBand="0" w:evenHBand="0" w:firstRowFirstColumn="0" w:firstRowLastColumn="0" w:lastRowFirstColumn="0" w:lastRowLastColumn="0"/>
            <w:tcW w:w="2694" w:type="dxa"/>
            <w:shd w:val="clear" w:color="auto" w:fill="1DBDC5"/>
            <w:vAlign w:val="bottom"/>
          </w:tcPr>
          <w:p w14:paraId="6A1993D7" w14:textId="77777777" w:rsidR="00814C87"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09" w:type="dxa"/>
            <w:vAlign w:val="bottom"/>
          </w:tcPr>
          <w:p w14:paraId="72499D82"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985" w:type="dxa"/>
            <w:vAlign w:val="bottom"/>
          </w:tcPr>
          <w:p w14:paraId="0D2C6E7A"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w:t>
            </w:r>
          </w:p>
        </w:tc>
        <w:tc>
          <w:tcPr>
            <w:tcW w:w="1963" w:type="dxa"/>
            <w:vAlign w:val="bottom"/>
          </w:tcPr>
          <w:p w14:paraId="7C9707AC" w14:textId="77777777" w:rsidR="00814C8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3.157 €</w:t>
            </w:r>
          </w:p>
        </w:tc>
      </w:tr>
    </w:tbl>
    <w:p w14:paraId="4460CA45" w14:textId="77777777" w:rsidR="00814C87" w:rsidRDefault="00814C87">
      <w:pPr>
        <w:spacing w:line="276" w:lineRule="auto"/>
        <w:ind w:right="-574"/>
        <w:jc w:val="right"/>
        <w:rPr>
          <w:rFonts w:ascii="Open Sans Light" w:eastAsia="Open Sans Light" w:hAnsi="Open Sans Light" w:cs="Open Sans Light"/>
          <w:b/>
          <w:color w:val="303AB2"/>
        </w:rPr>
      </w:pPr>
    </w:p>
    <w:p w14:paraId="503C8F88" w14:textId="77777777" w:rsidR="00814C87" w:rsidRDefault="00814C87">
      <w:pPr>
        <w:spacing w:line="276" w:lineRule="auto"/>
        <w:ind w:right="-716"/>
        <w:jc w:val="right"/>
        <w:rPr>
          <w:rFonts w:ascii="Open Sans Light" w:eastAsia="Open Sans Light" w:hAnsi="Open Sans Light" w:cs="Open Sans Light"/>
          <w:b/>
          <w:color w:val="303AB2"/>
        </w:rPr>
      </w:pPr>
    </w:p>
    <w:p w14:paraId="3E5B45C6" w14:textId="77777777" w:rsidR="00814C87" w:rsidRDefault="00814C87">
      <w:pPr>
        <w:spacing w:line="276" w:lineRule="auto"/>
        <w:ind w:right="-716"/>
        <w:jc w:val="right"/>
        <w:rPr>
          <w:rFonts w:ascii="Open Sans Light" w:eastAsia="Open Sans Light" w:hAnsi="Open Sans Light" w:cs="Open Sans Light"/>
          <w:b/>
          <w:color w:val="303AB2"/>
        </w:rPr>
      </w:pPr>
    </w:p>
    <w:p w14:paraId="4E908FF3" w14:textId="77777777" w:rsidR="00814C87" w:rsidRDefault="00814C87">
      <w:pPr>
        <w:spacing w:line="276" w:lineRule="auto"/>
        <w:ind w:right="-716"/>
        <w:jc w:val="right"/>
        <w:rPr>
          <w:rFonts w:ascii="Open Sans Light" w:eastAsia="Open Sans Light" w:hAnsi="Open Sans Light" w:cs="Open Sans Light"/>
          <w:b/>
          <w:color w:val="303AB2"/>
        </w:rPr>
      </w:pPr>
    </w:p>
    <w:p w14:paraId="1AEF4102" w14:textId="77777777" w:rsidR="00814C87" w:rsidRDefault="00814C87">
      <w:pPr>
        <w:spacing w:line="276" w:lineRule="auto"/>
        <w:ind w:right="-716"/>
        <w:jc w:val="right"/>
        <w:rPr>
          <w:rFonts w:ascii="Open Sans Light" w:eastAsia="Open Sans Light" w:hAnsi="Open Sans Light" w:cs="Open Sans Light"/>
          <w:b/>
          <w:color w:val="303AB2"/>
        </w:rPr>
      </w:pPr>
    </w:p>
    <w:p w14:paraId="679DBA7F" w14:textId="77777777" w:rsidR="00814C87" w:rsidRDefault="00814C87">
      <w:pPr>
        <w:spacing w:line="276" w:lineRule="auto"/>
        <w:ind w:right="-716"/>
        <w:jc w:val="right"/>
        <w:rPr>
          <w:rFonts w:ascii="Open Sans Light" w:eastAsia="Open Sans Light" w:hAnsi="Open Sans Light" w:cs="Open Sans Light"/>
          <w:b/>
          <w:color w:val="303AB2"/>
        </w:rPr>
      </w:pPr>
    </w:p>
    <w:p w14:paraId="290892FF" w14:textId="77777777" w:rsidR="00814C87" w:rsidRDefault="00814C87">
      <w:pPr>
        <w:spacing w:line="276" w:lineRule="auto"/>
        <w:ind w:right="-716"/>
        <w:jc w:val="right"/>
        <w:rPr>
          <w:rFonts w:ascii="Open Sans Light" w:eastAsia="Open Sans Light" w:hAnsi="Open Sans Light" w:cs="Open Sans Light"/>
          <w:b/>
          <w:color w:val="303AB2"/>
        </w:rPr>
      </w:pPr>
    </w:p>
    <w:p w14:paraId="48FC19F3" w14:textId="77777777" w:rsidR="00814C8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A7C6CE7" w14:textId="77777777" w:rsidR="00814C8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626A836D" w14:textId="77777777" w:rsidR="00814C87"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2B40DE91" w14:textId="77777777" w:rsidR="00814C87"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2A71EB7" w14:textId="77777777" w:rsidR="00814C87"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0523B9C" w14:textId="77777777" w:rsidR="00814C87"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DC57D27" w14:textId="77777777" w:rsidR="00814C87"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5C5F24D2" w14:textId="77777777" w:rsidR="00814C87"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9">
        <w:r>
          <w:rPr>
            <w:rFonts w:ascii="Open Sans" w:eastAsia="Open Sans" w:hAnsi="Open Sans" w:cs="Open Sans"/>
            <w:color w:val="1155CC"/>
            <w:sz w:val="22"/>
            <w:szCs w:val="22"/>
            <w:u w:val="single"/>
          </w:rPr>
          <w:t>adevinta.es</w:t>
        </w:r>
      </w:hyperlink>
    </w:p>
    <w:p w14:paraId="49147C75" w14:textId="77777777" w:rsidR="00814C87" w:rsidRDefault="00814C87">
      <w:pPr>
        <w:spacing w:after="160"/>
        <w:ind w:right="-716"/>
        <w:jc w:val="both"/>
        <w:rPr>
          <w:rFonts w:ascii="Open Sans" w:eastAsia="Open Sans" w:hAnsi="Open Sans" w:cs="Open Sans"/>
        </w:rPr>
      </w:pPr>
    </w:p>
    <w:p w14:paraId="31F76B1F" w14:textId="77777777" w:rsidR="00814C8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BD55D33" w14:textId="77777777" w:rsidR="00814C8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3655EAB" w14:textId="77777777" w:rsidR="00814C87" w:rsidRDefault="00000000">
      <w:pPr>
        <w:shd w:val="clear" w:color="auto" w:fill="FFFFFF"/>
        <w:spacing w:line="276" w:lineRule="auto"/>
        <w:ind w:right="-716"/>
        <w:rPr>
          <w:rFonts w:ascii="Open Sans" w:eastAsia="Open Sans" w:hAnsi="Open Sans" w:cs="Open Sans"/>
          <w:color w:val="0000FF"/>
          <w:sz w:val="22"/>
          <w:szCs w:val="22"/>
          <w:u w:val="single"/>
        </w:rPr>
      </w:pPr>
      <w:hyperlink r:id="rId30">
        <w:r>
          <w:rPr>
            <w:rFonts w:ascii="Open Sans" w:eastAsia="Open Sans" w:hAnsi="Open Sans" w:cs="Open Sans"/>
            <w:color w:val="0000FF"/>
            <w:sz w:val="22"/>
            <w:szCs w:val="22"/>
            <w:u w:val="single"/>
          </w:rPr>
          <w:t>comunicacion@fotocasa.es</w:t>
        </w:r>
      </w:hyperlink>
    </w:p>
    <w:p w14:paraId="22EDAAC0" w14:textId="77777777" w:rsidR="00814C87"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2BC5F6B" w14:textId="77777777" w:rsidR="00814C87" w:rsidRDefault="00814C87">
      <w:pPr>
        <w:spacing w:line="276" w:lineRule="auto"/>
        <w:ind w:right="-716"/>
        <w:rPr>
          <w:rFonts w:ascii="Open Sans Light" w:eastAsia="Open Sans Light" w:hAnsi="Open Sans Light" w:cs="Open Sans Light"/>
          <w:b/>
          <w:color w:val="303AB2"/>
          <w:sz w:val="22"/>
          <w:szCs w:val="22"/>
        </w:rPr>
      </w:pPr>
    </w:p>
    <w:p w14:paraId="5FA55347" w14:textId="77777777" w:rsidR="00814C87" w:rsidRDefault="00814C87">
      <w:pPr>
        <w:spacing w:line="276" w:lineRule="auto"/>
        <w:ind w:right="-716"/>
        <w:rPr>
          <w:rFonts w:ascii="Open Sans Light" w:eastAsia="Open Sans Light" w:hAnsi="Open Sans Light" w:cs="Open Sans Light"/>
          <w:b/>
          <w:color w:val="303AB2"/>
          <w:sz w:val="22"/>
          <w:szCs w:val="22"/>
        </w:rPr>
      </w:pPr>
    </w:p>
    <w:p w14:paraId="6478A89A" w14:textId="77777777" w:rsidR="00814C87"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3E905AC" w14:textId="77777777" w:rsidR="00814C87"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D8B5647" w14:textId="77777777" w:rsidR="00814C87" w:rsidRPr="00806032"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1">
        <w:r w:rsidRPr="00806032">
          <w:rPr>
            <w:rFonts w:ascii="Open Sans" w:eastAsia="Open Sans" w:hAnsi="Open Sans" w:cs="Open Sans"/>
            <w:color w:val="0000FF"/>
            <w:sz w:val="22"/>
            <w:szCs w:val="22"/>
            <w:u w:val="single"/>
            <w:lang w:val="en-US"/>
          </w:rPr>
          <w:t>rtorne@llorenteycuenca.com</w:t>
        </w:r>
      </w:hyperlink>
      <w:r w:rsidRPr="00806032">
        <w:rPr>
          <w:rFonts w:ascii="Open Sans" w:eastAsia="Open Sans" w:hAnsi="Open Sans" w:cs="Open Sans"/>
          <w:color w:val="0000FF"/>
          <w:sz w:val="22"/>
          <w:szCs w:val="22"/>
          <w:lang w:val="en-US"/>
        </w:rPr>
        <w:tab/>
      </w:r>
      <w:r w:rsidRPr="00806032">
        <w:rPr>
          <w:rFonts w:ascii="Open Sans" w:eastAsia="Open Sans" w:hAnsi="Open Sans" w:cs="Open Sans"/>
          <w:color w:val="0000FF"/>
          <w:sz w:val="22"/>
          <w:szCs w:val="22"/>
          <w:lang w:val="en-US"/>
        </w:rPr>
        <w:tab/>
      </w:r>
      <w:r w:rsidRPr="00806032">
        <w:rPr>
          <w:rFonts w:ascii="Open Sans" w:eastAsia="Open Sans" w:hAnsi="Open Sans" w:cs="Open Sans"/>
          <w:color w:val="0000FF"/>
          <w:sz w:val="22"/>
          <w:szCs w:val="22"/>
          <w:lang w:val="en-US"/>
        </w:rPr>
        <w:tab/>
      </w:r>
    </w:p>
    <w:p w14:paraId="05799D84" w14:textId="77777777" w:rsidR="00814C87" w:rsidRPr="00806032" w:rsidRDefault="00000000">
      <w:pPr>
        <w:shd w:val="clear" w:color="auto" w:fill="FFFFFF"/>
        <w:spacing w:line="276" w:lineRule="auto"/>
        <w:ind w:right="-716"/>
        <w:rPr>
          <w:rFonts w:ascii="Open Sans" w:eastAsia="Open Sans" w:hAnsi="Open Sans" w:cs="Open Sans"/>
          <w:color w:val="000000"/>
          <w:sz w:val="22"/>
          <w:szCs w:val="22"/>
          <w:lang w:val="en-US"/>
        </w:rPr>
      </w:pPr>
      <w:r w:rsidRPr="00806032">
        <w:rPr>
          <w:rFonts w:ascii="Open Sans" w:eastAsia="Open Sans" w:hAnsi="Open Sans" w:cs="Open Sans"/>
          <w:color w:val="000000"/>
          <w:sz w:val="22"/>
          <w:szCs w:val="22"/>
          <w:lang w:val="en-US"/>
        </w:rPr>
        <w:t xml:space="preserve">638 68 19 85      </w:t>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r w:rsidRPr="00806032">
        <w:rPr>
          <w:rFonts w:ascii="Open Sans" w:eastAsia="Open Sans" w:hAnsi="Open Sans" w:cs="Open Sans"/>
          <w:color w:val="000000"/>
          <w:sz w:val="22"/>
          <w:szCs w:val="22"/>
          <w:lang w:val="en-US"/>
        </w:rPr>
        <w:tab/>
      </w:r>
    </w:p>
    <w:p w14:paraId="259C7B84" w14:textId="77777777" w:rsidR="00814C87" w:rsidRPr="00806032" w:rsidRDefault="00000000">
      <w:pPr>
        <w:shd w:val="clear" w:color="auto" w:fill="FFFFFF"/>
        <w:ind w:right="-716"/>
        <w:rPr>
          <w:rFonts w:ascii="Arial" w:eastAsia="Arial" w:hAnsi="Arial" w:cs="Arial"/>
          <w:color w:val="222222"/>
          <w:sz w:val="22"/>
          <w:szCs w:val="22"/>
          <w:lang w:val="en-US"/>
        </w:rPr>
      </w:pPr>
      <w:r w:rsidRPr="00806032">
        <w:rPr>
          <w:rFonts w:ascii="Arial" w:eastAsia="Arial" w:hAnsi="Arial" w:cs="Arial"/>
          <w:color w:val="222222"/>
          <w:sz w:val="22"/>
          <w:szCs w:val="22"/>
          <w:lang w:val="en-US"/>
        </w:rPr>
        <w:tab/>
      </w:r>
      <w:r w:rsidRPr="00806032">
        <w:rPr>
          <w:rFonts w:ascii="Arial" w:eastAsia="Arial" w:hAnsi="Arial" w:cs="Arial"/>
          <w:color w:val="222222"/>
          <w:sz w:val="22"/>
          <w:szCs w:val="22"/>
          <w:lang w:val="en-US"/>
        </w:rPr>
        <w:tab/>
      </w:r>
    </w:p>
    <w:p w14:paraId="7F3B3105" w14:textId="77777777" w:rsidR="00814C87" w:rsidRPr="00806032" w:rsidRDefault="00814C87">
      <w:pPr>
        <w:shd w:val="clear" w:color="auto" w:fill="FFFFFF"/>
        <w:ind w:right="-716"/>
        <w:rPr>
          <w:rFonts w:ascii="Arial" w:eastAsia="Arial" w:hAnsi="Arial" w:cs="Arial"/>
          <w:color w:val="222222"/>
          <w:sz w:val="22"/>
          <w:szCs w:val="22"/>
          <w:lang w:val="en-US"/>
        </w:rPr>
      </w:pPr>
    </w:p>
    <w:p w14:paraId="1CD48441" w14:textId="77777777" w:rsidR="00814C87" w:rsidRPr="00806032" w:rsidRDefault="00000000">
      <w:pPr>
        <w:shd w:val="clear" w:color="auto" w:fill="FFFFFF"/>
        <w:ind w:right="-716"/>
        <w:rPr>
          <w:rFonts w:ascii="Arial" w:eastAsia="Arial" w:hAnsi="Arial" w:cs="Arial"/>
          <w:color w:val="222222"/>
          <w:sz w:val="22"/>
          <w:szCs w:val="22"/>
          <w:lang w:val="en-US"/>
        </w:rPr>
      </w:pPr>
      <w:r w:rsidRPr="00806032">
        <w:rPr>
          <w:rFonts w:ascii="Arial" w:eastAsia="Arial" w:hAnsi="Arial" w:cs="Arial"/>
          <w:color w:val="222222"/>
          <w:sz w:val="22"/>
          <w:szCs w:val="22"/>
          <w:lang w:val="en-US"/>
        </w:rPr>
        <w:tab/>
      </w:r>
      <w:r w:rsidRPr="00806032">
        <w:rPr>
          <w:rFonts w:ascii="Arial" w:eastAsia="Arial" w:hAnsi="Arial" w:cs="Arial"/>
          <w:color w:val="222222"/>
          <w:sz w:val="22"/>
          <w:szCs w:val="22"/>
          <w:lang w:val="en-US"/>
        </w:rPr>
        <w:tab/>
      </w:r>
      <w:r w:rsidRPr="00806032">
        <w:rPr>
          <w:rFonts w:ascii="Arial" w:eastAsia="Arial" w:hAnsi="Arial" w:cs="Arial"/>
          <w:color w:val="222222"/>
          <w:sz w:val="22"/>
          <w:szCs w:val="22"/>
          <w:lang w:val="en-US"/>
        </w:rPr>
        <w:tab/>
      </w:r>
      <w:r w:rsidRPr="00806032">
        <w:rPr>
          <w:rFonts w:ascii="Arial" w:eastAsia="Arial" w:hAnsi="Arial" w:cs="Arial"/>
          <w:color w:val="222222"/>
          <w:sz w:val="22"/>
          <w:szCs w:val="22"/>
          <w:lang w:val="en-US"/>
        </w:rPr>
        <w:tab/>
      </w:r>
      <w:r w:rsidRPr="00806032">
        <w:rPr>
          <w:rFonts w:ascii="Arial" w:eastAsia="Arial" w:hAnsi="Arial" w:cs="Arial"/>
          <w:color w:val="222222"/>
          <w:sz w:val="22"/>
          <w:szCs w:val="22"/>
          <w:lang w:val="en-US"/>
        </w:rPr>
        <w:tab/>
        <w:t xml:space="preserve">     </w:t>
      </w:r>
    </w:p>
    <w:p w14:paraId="1FE279C6" w14:textId="77777777" w:rsidR="00814C87" w:rsidRPr="00806032" w:rsidRDefault="00000000">
      <w:pPr>
        <w:shd w:val="clear" w:color="auto" w:fill="FFFFFF"/>
        <w:ind w:right="-716"/>
        <w:rPr>
          <w:rFonts w:ascii="Open Sans" w:eastAsia="Open Sans" w:hAnsi="Open Sans" w:cs="Open Sans"/>
          <w:b/>
          <w:color w:val="000000"/>
          <w:sz w:val="22"/>
          <w:szCs w:val="22"/>
          <w:lang w:val="en-US"/>
        </w:rPr>
      </w:pPr>
      <w:r w:rsidRPr="00806032">
        <w:rPr>
          <w:rFonts w:ascii="Open Sans" w:eastAsia="Open Sans" w:hAnsi="Open Sans" w:cs="Open Sans"/>
          <w:b/>
          <w:color w:val="000000"/>
          <w:sz w:val="22"/>
          <w:szCs w:val="22"/>
          <w:lang w:val="en-US"/>
        </w:rPr>
        <w:t>Fanny Merino</w:t>
      </w:r>
    </w:p>
    <w:p w14:paraId="4E665155" w14:textId="77777777" w:rsidR="00814C87" w:rsidRPr="00806032" w:rsidRDefault="00000000">
      <w:pPr>
        <w:shd w:val="clear" w:color="auto" w:fill="FFFFFF"/>
        <w:ind w:right="-716"/>
        <w:rPr>
          <w:rFonts w:ascii="Open Sans" w:eastAsia="Open Sans" w:hAnsi="Open Sans" w:cs="Open Sans"/>
          <w:b/>
          <w:color w:val="000000"/>
          <w:sz w:val="22"/>
          <w:szCs w:val="22"/>
          <w:lang w:val="en-US"/>
        </w:rPr>
      </w:pPr>
      <w:hyperlink r:id="rId32">
        <w:r w:rsidRPr="00806032">
          <w:rPr>
            <w:rFonts w:ascii="Open Sans" w:eastAsia="Open Sans" w:hAnsi="Open Sans" w:cs="Open Sans"/>
            <w:color w:val="0000FF"/>
            <w:sz w:val="22"/>
            <w:szCs w:val="22"/>
            <w:u w:val="single"/>
            <w:lang w:val="en-US"/>
          </w:rPr>
          <w:t>emerino@llorenteycuenca.com</w:t>
        </w:r>
      </w:hyperlink>
      <w:r w:rsidRPr="00806032">
        <w:rPr>
          <w:rFonts w:ascii="Open Sans" w:eastAsia="Open Sans" w:hAnsi="Open Sans" w:cs="Open Sans"/>
          <w:color w:val="0000FF"/>
          <w:sz w:val="22"/>
          <w:szCs w:val="22"/>
          <w:lang w:val="en-US"/>
        </w:rPr>
        <w:tab/>
      </w:r>
      <w:r w:rsidRPr="00806032">
        <w:rPr>
          <w:rFonts w:ascii="Open Sans" w:eastAsia="Open Sans" w:hAnsi="Open Sans" w:cs="Open Sans"/>
          <w:color w:val="0000FF"/>
          <w:sz w:val="22"/>
          <w:szCs w:val="22"/>
          <w:lang w:val="en-US"/>
        </w:rPr>
        <w:tab/>
      </w:r>
    </w:p>
    <w:p w14:paraId="464B10C1" w14:textId="77777777" w:rsidR="00814C87" w:rsidRPr="00806032" w:rsidRDefault="00000000">
      <w:pPr>
        <w:shd w:val="clear" w:color="auto" w:fill="FFFFFF"/>
        <w:ind w:right="-716"/>
        <w:rPr>
          <w:rFonts w:ascii="Open Sans" w:eastAsia="Open Sans" w:hAnsi="Open Sans" w:cs="Open Sans"/>
          <w:color w:val="000000"/>
          <w:sz w:val="22"/>
          <w:szCs w:val="22"/>
          <w:lang w:val="en-US"/>
        </w:rPr>
      </w:pPr>
      <w:r w:rsidRPr="00806032">
        <w:rPr>
          <w:rFonts w:ascii="Open Sans" w:eastAsia="Open Sans" w:hAnsi="Open Sans" w:cs="Open Sans"/>
          <w:color w:val="000000"/>
          <w:sz w:val="22"/>
          <w:szCs w:val="22"/>
          <w:lang w:val="en-US"/>
        </w:rPr>
        <w:t>663 35 69 75 </w:t>
      </w:r>
    </w:p>
    <w:p w14:paraId="48CEA503" w14:textId="77777777" w:rsidR="00814C87" w:rsidRPr="00806032" w:rsidRDefault="00814C87">
      <w:pPr>
        <w:shd w:val="clear" w:color="auto" w:fill="FFFFFF"/>
        <w:ind w:right="-716"/>
        <w:rPr>
          <w:rFonts w:ascii="Open Sans" w:eastAsia="Open Sans" w:hAnsi="Open Sans" w:cs="Open Sans"/>
          <w:color w:val="000000"/>
          <w:sz w:val="22"/>
          <w:szCs w:val="22"/>
          <w:lang w:val="en-US"/>
        </w:rPr>
      </w:pPr>
    </w:p>
    <w:p w14:paraId="3A9D4952" w14:textId="77777777" w:rsidR="00814C87" w:rsidRPr="00806032" w:rsidRDefault="00000000">
      <w:pPr>
        <w:shd w:val="clear" w:color="auto" w:fill="FFFFFF"/>
        <w:ind w:right="-716"/>
        <w:rPr>
          <w:rFonts w:ascii="Open Sans" w:eastAsia="Open Sans" w:hAnsi="Open Sans" w:cs="Open Sans"/>
          <w:b/>
          <w:color w:val="000000"/>
          <w:sz w:val="22"/>
          <w:szCs w:val="22"/>
          <w:lang w:val="en-US"/>
        </w:rPr>
      </w:pPr>
      <w:r w:rsidRPr="00806032">
        <w:rPr>
          <w:rFonts w:ascii="Open Sans" w:eastAsia="Open Sans" w:hAnsi="Open Sans" w:cs="Open Sans"/>
          <w:b/>
          <w:color w:val="000000"/>
          <w:sz w:val="22"/>
          <w:szCs w:val="22"/>
          <w:lang w:val="en-US"/>
        </w:rPr>
        <w:t>Paula Iglesias</w:t>
      </w:r>
    </w:p>
    <w:p w14:paraId="3F12917A" w14:textId="77777777" w:rsidR="00814C87" w:rsidRPr="00806032" w:rsidRDefault="00000000">
      <w:pPr>
        <w:shd w:val="clear" w:color="auto" w:fill="FFFFFF"/>
        <w:ind w:right="-716"/>
        <w:rPr>
          <w:rFonts w:ascii="Open Sans" w:eastAsia="Open Sans" w:hAnsi="Open Sans" w:cs="Open Sans"/>
          <w:b/>
          <w:color w:val="000000"/>
          <w:sz w:val="22"/>
          <w:szCs w:val="22"/>
          <w:lang w:val="en-US"/>
        </w:rPr>
      </w:pPr>
      <w:hyperlink r:id="rId33">
        <w:r w:rsidRPr="00806032">
          <w:rPr>
            <w:rFonts w:ascii="Open Sans" w:eastAsia="Open Sans" w:hAnsi="Open Sans" w:cs="Open Sans"/>
            <w:color w:val="0000FF"/>
            <w:sz w:val="22"/>
            <w:szCs w:val="22"/>
            <w:u w:val="single"/>
            <w:lang w:val="en-US"/>
          </w:rPr>
          <w:t>piglesias@llorenteycuenca.com</w:t>
        </w:r>
      </w:hyperlink>
      <w:r w:rsidRPr="00806032">
        <w:rPr>
          <w:rFonts w:ascii="Open Sans" w:eastAsia="Open Sans" w:hAnsi="Open Sans" w:cs="Open Sans"/>
          <w:color w:val="0000FF"/>
          <w:sz w:val="22"/>
          <w:szCs w:val="22"/>
          <w:lang w:val="en-US"/>
        </w:rPr>
        <w:tab/>
      </w:r>
      <w:r w:rsidRPr="00806032">
        <w:rPr>
          <w:rFonts w:ascii="Open Sans" w:eastAsia="Open Sans" w:hAnsi="Open Sans" w:cs="Open Sans"/>
          <w:color w:val="0000FF"/>
          <w:sz w:val="22"/>
          <w:szCs w:val="22"/>
          <w:lang w:val="en-US"/>
        </w:rPr>
        <w:tab/>
      </w:r>
    </w:p>
    <w:p w14:paraId="4663C21F" w14:textId="77777777" w:rsidR="00814C87"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7C1B0011" w14:textId="77777777" w:rsidR="00814C87" w:rsidRDefault="00814C87">
      <w:pPr>
        <w:spacing w:line="276" w:lineRule="auto"/>
        <w:ind w:right="-574"/>
        <w:jc w:val="right"/>
      </w:pPr>
    </w:p>
    <w:sectPr w:rsidR="00814C87">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62AE9"/>
    <w:multiLevelType w:val="multilevel"/>
    <w:tmpl w:val="B70E3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606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87"/>
    <w:rsid w:val="0009469E"/>
    <w:rsid w:val="00167C05"/>
    <w:rsid w:val="00806032"/>
    <w:rsid w:val="00814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77E"/>
  <w15:docId w15:val="{824E118D-FBAC-4685-A1B8-47434147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3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Estilo1">
    <w:name w:val="Estilo1"/>
    <w:basedOn w:val="Tablanormal"/>
    <w:uiPriority w:val="99"/>
    <w:rsid w:val="00B2313D"/>
    <w:tblPr/>
  </w:style>
  <w:style w:type="table" w:styleId="Tabladelista4-nfasis3">
    <w:name w:val="List Table 4 Accent 3"/>
    <w:basedOn w:val="Tablanormal"/>
    <w:uiPriority w:val="49"/>
    <w:rsid w:val="00B2313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3">
    <w:name w:val="List Table 2 Accent 3"/>
    <w:basedOn w:val="Tablanormal"/>
    <w:uiPriority w:val="47"/>
    <w:rsid w:val="00B2313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806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fotocasa.es" TargetMode="External"/><Relationship Id="rId26" Type="http://schemas.openxmlformats.org/officeDocument/2006/relationships/hyperlink" Target="https://www.infojobs.net/" TargetMode="External"/><Relationship Id="rId3" Type="http://schemas.openxmlformats.org/officeDocument/2006/relationships/styles" Target="styles.xml"/><Relationship Id="rId21" Type="http://schemas.openxmlformats.org/officeDocument/2006/relationships/hyperlink" Target="https://www.fotocasa.es/indice/" TargetMode="External"/><Relationship Id="rId34" Type="http://schemas.openxmlformats.org/officeDocument/2006/relationships/fontTable" Target="fontTable.xml"/><Relationship Id="rId7" Type="http://schemas.openxmlformats.org/officeDocument/2006/relationships/hyperlink" Target="https://youtu.be/UlbBOh6CNaQ"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habitaclia.com/" TargetMode="External"/><Relationship Id="rId33"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fotocasa.es"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24" Type="http://schemas.openxmlformats.org/officeDocument/2006/relationships/hyperlink" Target="https://www.fotocasa.es/es/" TargetMode="External"/><Relationship Id="rId32"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fotocasa.es/es/quienes-somos/" TargetMode="External"/><Relationship Id="rId28" Type="http://schemas.openxmlformats.org/officeDocument/2006/relationships/hyperlink" Target="https://motos.coches.net/" TargetMode="External"/><Relationship Id="rId10" Type="http://schemas.openxmlformats.org/officeDocument/2006/relationships/image" Target="media/image2.jpeg"/><Relationship Id="rId19" Type="http://schemas.openxmlformats.org/officeDocument/2006/relationships/hyperlink" Target="http://www.fotocasa.es" TargetMode="External"/><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youtu.be/UlbBOh6CNaQ" TargetMode="External"/><Relationship Id="rId14" Type="http://schemas.openxmlformats.org/officeDocument/2006/relationships/image" Target="media/image5.png"/><Relationship Id="rId22" Type="http://schemas.openxmlformats.org/officeDocument/2006/relationships/hyperlink" Target="http://prensa.fotocasa.es" TargetMode="External"/><Relationship Id="rId27" Type="http://schemas.openxmlformats.org/officeDocument/2006/relationships/hyperlink" Target="https://www.coches.net/" TargetMode="External"/><Relationship Id="rId30" Type="http://schemas.openxmlformats.org/officeDocument/2006/relationships/hyperlink" Target="mailto:comunicacion@fotocasa.es" TargetMode="External"/><Relationship Id="rId35" Type="http://schemas.openxmlformats.org/officeDocument/2006/relationships/theme" Target="theme/theme1.xml"/><Relationship Id="rId8" Type="http://schemas.openxmlformats.org/officeDocument/2006/relationships/hyperlink" Target="https://www.fotocasa.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3-NOTAS%20DE%20PRENSA\01-VENTA\01-NOTAS%20DE%20PRENSA\2023\03-MARZO\PRENSA%20VENTA%20MAR%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6.7413834268718095E-2"/>
          <c:w val="0.94885678271547336"/>
          <c:h val="0.6422783165266569"/>
        </c:manualLayout>
      </c:layout>
      <c:barChart>
        <c:barDir val="col"/>
        <c:grouping val="clustered"/>
        <c:varyColors val="0"/>
        <c:ser>
          <c:idx val="0"/>
          <c:order val="0"/>
          <c:tx>
            <c:strRef>
              <c:f>comu!$C$26</c:f>
              <c:strCache>
                <c:ptCount val="1"/>
                <c:pt idx="0">
                  <c:v>  Variación trimestral </c:v>
                </c:pt>
              </c:strCache>
            </c:strRef>
          </c:tx>
          <c:spPr>
            <a:solidFill>
              <a:srgbClr val="61C2C7"/>
            </a:solidFill>
            <a:ln>
              <a:noFill/>
            </a:ln>
            <a:effectLst/>
          </c:spPr>
          <c:invertIfNegative val="0"/>
          <c:dLbls>
            <c:numFmt formatCode="#,##0.0&quot;%&quot;" sourceLinked="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comu!$B$39:$B$45</c:f>
              <c:strCache>
                <c:ptCount val="7"/>
                <c:pt idx="0">
                  <c:v>T1                        2017</c:v>
                </c:pt>
                <c:pt idx="1">
                  <c:v>T1                       2018</c:v>
                </c:pt>
                <c:pt idx="2">
                  <c:v>T1                       2019</c:v>
                </c:pt>
                <c:pt idx="3">
                  <c:v>T1                       2020</c:v>
                </c:pt>
                <c:pt idx="4">
                  <c:v>T1                       2021</c:v>
                </c:pt>
                <c:pt idx="5">
                  <c:v>T1                      2022</c:v>
                </c:pt>
                <c:pt idx="6">
                  <c:v>T1                       2023</c:v>
                </c:pt>
              </c:strCache>
            </c:strRef>
          </c:cat>
          <c:val>
            <c:numRef>
              <c:f>comu!$C$39:$C$45</c:f>
              <c:numCache>
                <c:formatCode>#,##0.0"%"</c:formatCode>
                <c:ptCount val="7"/>
                <c:pt idx="0">
                  <c:v>0.89632454009234142</c:v>
                </c:pt>
                <c:pt idx="1">
                  <c:v>1.088118383477088</c:v>
                </c:pt>
                <c:pt idx="2">
                  <c:v>1.6579999999999999</c:v>
                </c:pt>
                <c:pt idx="3">
                  <c:v>-7.6531143415359271E-2</c:v>
                </c:pt>
                <c:pt idx="4">
                  <c:v>1.1301181826420148</c:v>
                </c:pt>
                <c:pt idx="5">
                  <c:v>0.3140663996141102</c:v>
                </c:pt>
                <c:pt idx="6">
                  <c:v>2.5165543538681945</c:v>
                </c:pt>
              </c:numCache>
            </c:numRef>
          </c:val>
          <c:extLst>
            <c:ext xmlns:c16="http://schemas.microsoft.com/office/drawing/2014/chart" uri="{C3380CC4-5D6E-409C-BE32-E72D297353CC}">
              <c16:uniqueId val="{00000000-E956-4E26-9244-94507E99A024}"/>
            </c:ext>
          </c:extLst>
        </c:ser>
        <c:ser>
          <c:idx val="1"/>
          <c:order val="1"/>
          <c:tx>
            <c:strRef>
              <c:f>comu!$D$26</c:f>
              <c:strCache>
                <c:ptCount val="1"/>
                <c:pt idx="0">
                  <c:v>  Variación interanual </c:v>
                </c:pt>
              </c:strCache>
            </c:strRef>
          </c:tx>
          <c:spPr>
            <a:solidFill>
              <a:sysClr val="window" lastClr="FFFFFF">
                <a:lumMod val="85000"/>
              </a:sysClr>
            </a:solidFill>
            <a:ln>
              <a:noFill/>
            </a:ln>
            <a:effectLst/>
          </c:spPr>
          <c:invertIfNegative val="0"/>
          <c:dLbls>
            <c:dLbl>
              <c:idx val="3"/>
              <c:layout>
                <c:manualLayout>
                  <c:x val="8.3138457750332219E-3"/>
                  <c:y val="-4.639566695257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56-4E26-9244-94507E99A024}"/>
                </c:ext>
              </c:extLst>
            </c:dLbl>
            <c:dLbl>
              <c:idx val="5"/>
              <c:layout>
                <c:manualLayout>
                  <c:x val="6.79117147707979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56-4E26-9244-94507E99A024}"/>
                </c:ext>
              </c:extLst>
            </c:dLbl>
            <c:numFmt formatCode="#,##0.0&quot;%&quot;"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comu!$B$39:$B$45</c:f>
              <c:strCache>
                <c:ptCount val="7"/>
                <c:pt idx="0">
                  <c:v>T1                        2017</c:v>
                </c:pt>
                <c:pt idx="1">
                  <c:v>T1                       2018</c:v>
                </c:pt>
                <c:pt idx="2">
                  <c:v>T1                       2019</c:v>
                </c:pt>
                <c:pt idx="3">
                  <c:v>T1                       2020</c:v>
                </c:pt>
                <c:pt idx="4">
                  <c:v>T1                       2021</c:v>
                </c:pt>
                <c:pt idx="5">
                  <c:v>T1                      2022</c:v>
                </c:pt>
                <c:pt idx="6">
                  <c:v>T1                       2023</c:v>
                </c:pt>
              </c:strCache>
            </c:strRef>
          </c:cat>
          <c:val>
            <c:numRef>
              <c:f>comu!$D$39:$D$45</c:f>
              <c:numCache>
                <c:formatCode>#,##0.0"%"</c:formatCode>
                <c:ptCount val="7"/>
                <c:pt idx="0">
                  <c:v>2.2259939167604159</c:v>
                </c:pt>
                <c:pt idx="1">
                  <c:v>5.2914672258460804</c:v>
                </c:pt>
                <c:pt idx="2">
                  <c:v>8.4475618773972805</c:v>
                </c:pt>
                <c:pt idx="3">
                  <c:v>-2.9460909838051164</c:v>
                </c:pt>
                <c:pt idx="4">
                  <c:v>2.866345478918797</c:v>
                </c:pt>
                <c:pt idx="5">
                  <c:v>0.84971351160449959</c:v>
                </c:pt>
                <c:pt idx="6">
                  <c:v>9.8890358190076419</c:v>
                </c:pt>
              </c:numCache>
            </c:numRef>
          </c:val>
          <c:extLst>
            <c:ext xmlns:c16="http://schemas.microsoft.com/office/drawing/2014/chart" uri="{C3380CC4-5D6E-409C-BE32-E72D297353CC}">
              <c16:uniqueId val="{00000003-E956-4E26-9244-94507E99A024}"/>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gradFill>
              <a:gsLst>
                <a:gs pos="59000">
                  <a:srgbClr val="4472C4">
                    <a:lumMod val="5000"/>
                    <a:lumOff val="95000"/>
                  </a:srgbClr>
                </a:gs>
                <a:gs pos="48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round/>
          </a:ln>
          <a:effectLst/>
        </c:spPr>
        <c:txPr>
          <a:bodyPr rot="-60000000" spcFirstLastPara="1" vertOverflow="ellipsis" vert="horz" wrap="square" anchor="ctr" anchorCtr="1"/>
          <a:lstStyle/>
          <a:p>
            <a:pPr>
              <a:defRPr sz="900" b="0" i="0" u="none" strike="noStrike" kern="1200" baseline="0">
                <a:solidFill>
                  <a:schemeClr val="tx1"/>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Open Sans"/>
                <a:ea typeface="+mn-ea"/>
                <a:cs typeface="+mn-cs"/>
              </a:defRPr>
            </a:pPr>
            <a:endParaRPr lang="es-ES"/>
          </a:p>
        </c:txPr>
      </c:legendEntry>
      <c:layout>
        <c:manualLayout>
          <c:xMode val="edge"/>
          <c:yMode val="edge"/>
          <c:x val="6.2923514626389121E-2"/>
          <c:y val="0.90501295828587469"/>
          <c:w val="0.85926224347185198"/>
          <c:h val="7.09450469634691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YWRas21ocsvv95xnqfHuWnauoA==">AMUW2mVaoSmdIi1cLyLsUz3QjqJDItyuDnRjlE8UuFqndqC4U7rLmJKTS7P2swIObAdVAwU+j4cjU6Xz7WhpQz8yaOFH5MwCqrkl2eOZZn9Q125UQfvN1GFpkYWKE5dnVlpPfC0FMqYe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2972</Words>
  <Characters>16349</Characters>
  <Application>Microsoft Office Word</Application>
  <DocSecurity>0</DocSecurity>
  <Lines>136</Lines>
  <Paragraphs>38</Paragraphs>
  <ScaleCrop>false</ScaleCrop>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6</cp:revision>
  <cp:lastPrinted>2023-03-30T07:47:00Z</cp:lastPrinted>
  <dcterms:created xsi:type="dcterms:W3CDTF">2020-06-21T17:03:00Z</dcterms:created>
  <dcterms:modified xsi:type="dcterms:W3CDTF">2023-03-30T07:54:00Z</dcterms:modified>
</cp:coreProperties>
</file>