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C983" w14:textId="326CCB2B" w:rsidR="001840F9"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“RADIOGRAFÍA DEL MERCADO DE LA VIVIENDA </w:t>
      </w:r>
      <w:r w:rsidR="008749BC">
        <w:rPr>
          <w:rFonts w:ascii="National" w:eastAsia="National" w:hAnsi="National" w:cs="National"/>
          <w:b/>
          <w:color w:val="1DBDC5"/>
          <w:sz w:val="28"/>
          <w:szCs w:val="28"/>
        </w:rPr>
        <w:t xml:space="preserve">EN </w:t>
      </w:r>
      <w:r>
        <w:rPr>
          <w:rFonts w:ascii="National" w:eastAsia="National" w:hAnsi="National" w:cs="National"/>
          <w:b/>
          <w:color w:val="1DBDC5"/>
          <w:sz w:val="28"/>
          <w:szCs w:val="28"/>
        </w:rPr>
        <w:t>2023”</w:t>
      </w:r>
    </w:p>
    <w:p w14:paraId="7406678D" w14:textId="77777777" w:rsidR="001840F9" w:rsidRDefault="00000000">
      <w:pPr>
        <w:shd w:val="clear" w:color="auto" w:fill="FFFFFF"/>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Nuevo ciclo inmobiliario en Andalucía: la demanda pierde fuerza mientras la oferta se contrae</w:t>
      </w:r>
    </w:p>
    <w:p w14:paraId="34BF7892" w14:textId="77777777" w:rsidR="001840F9" w:rsidRDefault="001840F9">
      <w:pPr>
        <w:spacing w:line="276" w:lineRule="auto"/>
        <w:ind w:right="-574"/>
        <w:rPr>
          <w:rFonts w:ascii="Open Sans" w:eastAsia="Open Sans" w:hAnsi="Open Sans" w:cs="Open Sans"/>
          <w:sz w:val="22"/>
          <w:szCs w:val="22"/>
        </w:rPr>
      </w:pPr>
    </w:p>
    <w:p w14:paraId="308145B1" w14:textId="77777777" w:rsidR="001840F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participación de andaluc</w:t>
      </w:r>
      <w:r>
        <w:rPr>
          <w:rFonts w:ascii="Open Sans" w:eastAsia="Open Sans" w:hAnsi="Open Sans" w:cs="Open Sans"/>
          <w:sz w:val="22"/>
          <w:szCs w:val="22"/>
        </w:rPr>
        <w:t xml:space="preserve">es en el mercado inmobiliario </w:t>
      </w:r>
      <w:r>
        <w:rPr>
          <w:rFonts w:ascii="Open Sans" w:eastAsia="Open Sans" w:hAnsi="Open Sans" w:cs="Open Sans"/>
          <w:color w:val="000000"/>
          <w:sz w:val="22"/>
          <w:szCs w:val="22"/>
        </w:rPr>
        <w:t>se resiente en compra y alquiler perdiendo 5 puntos en cada mercado</w:t>
      </w:r>
    </w:p>
    <w:p w14:paraId="6A5B6A2B" w14:textId="77777777" w:rsidR="001840F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La subida de tipos de interés merma la capacidad adquisitiva de los andaluces, expulsando del mercado a un alto volumen de demandantes de vivienda</w:t>
      </w:r>
    </w:p>
    <w:p w14:paraId="5004EFC7" w14:textId="77777777" w:rsidR="001840F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Los precios del alquiler en Andalucía están en máximos históricos, mientras los de la compra se encarecen a un ritmo abultado por encima del 10%</w:t>
      </w:r>
    </w:p>
    <w:p w14:paraId="686F7E4E" w14:textId="77777777" w:rsidR="001840F9" w:rsidRDefault="001840F9">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84D6E73" w14:textId="77777777" w:rsidR="001840F9"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Granada, 29 de junio de 2023</w:t>
      </w:r>
    </w:p>
    <w:p w14:paraId="6D92EBC5" w14:textId="77777777" w:rsidR="001840F9" w:rsidRDefault="001840F9">
      <w:pPr>
        <w:spacing w:line="276" w:lineRule="auto"/>
        <w:ind w:right="-574"/>
        <w:jc w:val="both"/>
        <w:rPr>
          <w:rFonts w:ascii="Open Sans" w:eastAsia="Open Sans" w:hAnsi="Open Sans" w:cs="Open Sans"/>
          <w:color w:val="000000"/>
          <w:sz w:val="22"/>
          <w:szCs w:val="22"/>
        </w:rPr>
      </w:pPr>
    </w:p>
    <w:p w14:paraId="386BD509" w14:textId="12BAEE97" w:rsidR="001840F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Desde el impacto de la pandemia, el mercado de la vivienda ha sufrido diferentes transformaciones, tanto en la oferta y en la demanda como en los precios de la compraventa y del alquiler. Dos de las más pronunciadas han sido el cambio en las necesidades habitacionales y la subida de tipos de interés en la economía europea. La primera propició un despertar muy intenso de la demanda llegando a máximos de interés en la compra de vivienda y la segunda una moderación de esa nueva ‘sobredemanda’ en el mercado, que ha tenido diferentes consecuencias en la participación de los ciudadanos en el inmobiliario. </w:t>
      </w:r>
    </w:p>
    <w:p w14:paraId="1BD88679" w14:textId="77777777" w:rsidR="001840F9" w:rsidRDefault="001840F9">
      <w:pPr>
        <w:spacing w:line="276" w:lineRule="auto"/>
        <w:ind w:right="-574"/>
        <w:jc w:val="both"/>
        <w:rPr>
          <w:rFonts w:ascii="Open Sans" w:eastAsia="Open Sans" w:hAnsi="Open Sans" w:cs="Open Sans"/>
          <w:sz w:val="22"/>
          <w:szCs w:val="22"/>
        </w:rPr>
      </w:pPr>
    </w:p>
    <w:p w14:paraId="5CAB9F61" w14:textId="77777777" w:rsidR="001840F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En Andalucía, se observan diferentes tendencias, que van muy acordes con el ritmo marcado por el mercado a nivel nacional, donde el</w:t>
      </w:r>
      <w:r>
        <w:rPr>
          <w:rFonts w:ascii="Open Sans" w:eastAsia="Open Sans" w:hAnsi="Open Sans" w:cs="Open Sans"/>
          <w:color w:val="000000"/>
          <w:sz w:val="22"/>
          <w:szCs w:val="22"/>
        </w:rPr>
        <w:t xml:space="preserve"> 28% de las particulares ha interactuado en el </w:t>
      </w:r>
      <w:r>
        <w:rPr>
          <w:rFonts w:ascii="Open Sans" w:eastAsia="Open Sans" w:hAnsi="Open Sans" w:cs="Open Sans"/>
          <w:sz w:val="22"/>
          <w:szCs w:val="22"/>
        </w:rPr>
        <w:t>último año con el mercado inmobiliario. Este es un porcentaje</w:t>
      </w:r>
      <w:r>
        <w:rPr>
          <w:rFonts w:ascii="Open Sans" w:eastAsia="Open Sans" w:hAnsi="Open Sans" w:cs="Open Sans"/>
          <w:color w:val="000000"/>
          <w:sz w:val="22"/>
          <w:szCs w:val="22"/>
        </w:rPr>
        <w:t xml:space="preserve"> que muestra una fuerte contracción con una bajada de más de 4 puntos porcentuales respecto </w:t>
      </w:r>
      <w:r>
        <w:rPr>
          <w:rFonts w:ascii="Open Sans" w:eastAsia="Open Sans" w:hAnsi="Open Sans" w:cs="Open Sans"/>
          <w:sz w:val="22"/>
          <w:szCs w:val="22"/>
        </w:rPr>
        <w:t>a hace seis meses</w:t>
      </w:r>
      <w:r>
        <w:rPr>
          <w:rFonts w:ascii="Open Sans" w:eastAsia="Open Sans" w:hAnsi="Open Sans" w:cs="Open Sans"/>
          <w:color w:val="000000"/>
          <w:sz w:val="22"/>
          <w:szCs w:val="22"/>
        </w:rPr>
        <w:t xml:space="preserve">, cuando el porcentaje de participación era del 32%. </w:t>
      </w:r>
      <w:r>
        <w:rPr>
          <w:rFonts w:ascii="Open Sans" w:eastAsia="Open Sans" w:hAnsi="Open Sans" w:cs="Open Sans"/>
          <w:sz w:val="22"/>
          <w:szCs w:val="22"/>
        </w:rPr>
        <w:t>M</w:t>
      </w:r>
      <w:r>
        <w:rPr>
          <w:rFonts w:ascii="Open Sans" w:eastAsia="Open Sans" w:hAnsi="Open Sans" w:cs="Open Sans"/>
          <w:color w:val="000000"/>
          <w:sz w:val="22"/>
          <w:szCs w:val="22"/>
        </w:rPr>
        <w:t>ientras</w:t>
      </w:r>
      <w:r>
        <w:rPr>
          <w:rFonts w:ascii="Open Sans" w:eastAsia="Open Sans" w:hAnsi="Open Sans" w:cs="Open Sans"/>
          <w:sz w:val="22"/>
          <w:szCs w:val="22"/>
        </w:rPr>
        <w:t>,</w:t>
      </w:r>
      <w:r>
        <w:rPr>
          <w:rFonts w:ascii="Open Sans" w:eastAsia="Open Sans" w:hAnsi="Open Sans" w:cs="Open Sans"/>
          <w:color w:val="000000"/>
          <w:sz w:val="22"/>
          <w:szCs w:val="22"/>
        </w:rPr>
        <w:t xml:space="preserve"> la oferta también presenta una reducción, aunque m</w:t>
      </w:r>
      <w:r>
        <w:rPr>
          <w:rFonts w:ascii="Open Sans" w:eastAsia="Open Sans" w:hAnsi="Open Sans" w:cs="Open Sans"/>
          <w:sz w:val="22"/>
          <w:szCs w:val="22"/>
        </w:rPr>
        <w:t>ás</w:t>
      </w:r>
      <w:r>
        <w:rPr>
          <w:rFonts w:ascii="Open Sans" w:eastAsia="Open Sans" w:hAnsi="Open Sans" w:cs="Open Sans"/>
          <w:color w:val="000000"/>
          <w:sz w:val="22"/>
          <w:szCs w:val="22"/>
        </w:rPr>
        <w:t xml:space="preserve"> moderada. </w:t>
      </w:r>
    </w:p>
    <w:p w14:paraId="3F0E3AC2" w14:textId="77777777" w:rsidR="001840F9" w:rsidRDefault="001840F9">
      <w:pPr>
        <w:spacing w:line="276" w:lineRule="auto"/>
        <w:ind w:right="-574"/>
        <w:jc w:val="both"/>
        <w:rPr>
          <w:rFonts w:ascii="Open Sans" w:eastAsia="Open Sans" w:hAnsi="Open Sans" w:cs="Open Sans"/>
          <w:sz w:val="22"/>
          <w:szCs w:val="22"/>
        </w:rPr>
      </w:pPr>
    </w:p>
    <w:p w14:paraId="1FF0FB3F" w14:textId="77777777" w:rsidR="001840F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de </w:t>
      </w:r>
      <w:r>
        <w:rPr>
          <w:rFonts w:ascii="Open Sans" w:eastAsia="Open Sans" w:hAnsi="Open Sans" w:cs="Open Sans"/>
          <w:b/>
          <w:color w:val="000000"/>
          <w:sz w:val="22"/>
          <w:szCs w:val="22"/>
        </w:rPr>
        <w:t>Andalucía, la caída es aún más acusada que en la media nacional y pasa de una participación del 34% al 28%, es decir, seis puntos menos</w:t>
      </w:r>
      <w:r>
        <w:rPr>
          <w:rFonts w:ascii="Open Sans" w:eastAsia="Open Sans" w:hAnsi="Open Sans" w:cs="Open Sans"/>
          <w:color w:val="000000"/>
          <w:sz w:val="22"/>
          <w:szCs w:val="22"/>
        </w:rPr>
        <w:t xml:space="preserve">. Esta es una de las principales conclusiones del informe 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hyperlink r:id="rId9">
        <w:r>
          <w:rPr>
            <w:rFonts w:ascii="Open Sans" w:eastAsia="Open Sans" w:hAnsi="Open Sans" w:cs="Open Sans"/>
            <w:b/>
            <w:i/>
            <w:color w:val="0000FF"/>
            <w:sz w:val="22"/>
            <w:szCs w:val="22"/>
            <w:u w:val="single"/>
          </w:rPr>
          <w:t>Radiografía del mercado de la vivienda</w:t>
        </w:r>
      </w:hyperlink>
      <w:r>
        <w:rPr>
          <w:rFonts w:ascii="Open Sans" w:eastAsia="Open Sans" w:hAnsi="Open Sans" w:cs="Open Sans"/>
          <w:color w:val="000000"/>
          <w:sz w:val="22"/>
          <w:szCs w:val="22"/>
        </w:rPr>
        <w:t xml:space="preserve">” elaborado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por sexto año consecutivo, con </w:t>
      </w:r>
      <w:r>
        <w:rPr>
          <w:rFonts w:ascii="Open Sans" w:eastAsia="Open Sans" w:hAnsi="Open Sans" w:cs="Open Sans"/>
          <w:color w:val="000000"/>
          <w:sz w:val="22"/>
          <w:szCs w:val="22"/>
        </w:rPr>
        <w:lastRenderedPageBreak/>
        <w:t>la intención de hacer un exhaustivo análisis de</w:t>
      </w:r>
      <w:r>
        <w:rPr>
          <w:rFonts w:ascii="Open Sans" w:eastAsia="Open Sans" w:hAnsi="Open Sans" w:cs="Open Sans"/>
          <w:sz w:val="22"/>
          <w:szCs w:val="22"/>
        </w:rPr>
        <w:t>l comportamiento de la ciudadanía relacionado con la vivienda.</w:t>
      </w:r>
    </w:p>
    <w:p w14:paraId="7AE36066" w14:textId="77777777" w:rsidR="001840F9" w:rsidRDefault="001840F9">
      <w:pPr>
        <w:spacing w:line="276" w:lineRule="auto"/>
        <w:ind w:right="-574"/>
        <w:jc w:val="both"/>
        <w:rPr>
          <w:rFonts w:ascii="Open Sans" w:eastAsia="Open Sans" w:hAnsi="Open Sans" w:cs="Open Sans"/>
          <w:color w:val="000000"/>
          <w:sz w:val="22"/>
          <w:szCs w:val="22"/>
        </w:rPr>
      </w:pPr>
    </w:p>
    <w:p w14:paraId="7FF611F3" w14:textId="285FD2A6" w:rsidR="001840F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este sentido cabe destacar la brusca inflexión que experimenta Andalucía en el último medio año, tras mantener con anterioridad una línea ascendente en su actividad inmobiliaria y de alcanzar su m</w:t>
      </w:r>
      <w:r>
        <w:rPr>
          <w:rFonts w:ascii="Open Sans" w:eastAsia="Open Sans" w:hAnsi="Open Sans" w:cs="Open Sans"/>
          <w:sz w:val="22"/>
          <w:szCs w:val="22"/>
        </w:rPr>
        <w:t>áximo de participación en agosto de 2022 con un 34%. Seis meses después, e</w:t>
      </w:r>
      <w:r>
        <w:rPr>
          <w:rFonts w:ascii="Open Sans" w:eastAsia="Open Sans" w:hAnsi="Open Sans" w:cs="Open Sans"/>
          <w:color w:val="000000"/>
          <w:sz w:val="22"/>
          <w:szCs w:val="22"/>
        </w:rPr>
        <w:t>n febrero de 2023, sin embargo, su mercado se ha reducido incluso por debajo de</w:t>
      </w:r>
      <w:r>
        <w:rPr>
          <w:rFonts w:ascii="Open Sans" w:eastAsia="Open Sans" w:hAnsi="Open Sans" w:cs="Open Sans"/>
          <w:sz w:val="22"/>
          <w:szCs w:val="22"/>
        </w:rPr>
        <w:t>l</w:t>
      </w:r>
      <w:r>
        <w:rPr>
          <w:rFonts w:ascii="Open Sans" w:eastAsia="Open Sans" w:hAnsi="Open Sans" w:cs="Open Sans"/>
          <w:color w:val="000000"/>
          <w:sz w:val="22"/>
          <w:szCs w:val="22"/>
        </w:rPr>
        <w:t xml:space="preserve"> nivel pandémico (29%).</w:t>
      </w:r>
    </w:p>
    <w:p w14:paraId="1E1BA2DF" w14:textId="77777777" w:rsidR="001840F9" w:rsidRDefault="001840F9">
      <w:pPr>
        <w:spacing w:line="276" w:lineRule="auto"/>
        <w:ind w:right="-574"/>
        <w:jc w:val="both"/>
        <w:rPr>
          <w:rFonts w:ascii="Open Sans" w:eastAsia="Open Sans" w:hAnsi="Open Sans" w:cs="Open Sans"/>
          <w:sz w:val="22"/>
          <w:szCs w:val="22"/>
        </w:rPr>
      </w:pPr>
    </w:p>
    <w:p w14:paraId="254407C6" w14:textId="77777777" w:rsidR="001840F9"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Comportamiento en el mercado de la compraventa andaluz</w:t>
      </w:r>
    </w:p>
    <w:p w14:paraId="3DEB0AB3" w14:textId="77777777" w:rsidR="001840F9"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cambio de política monetaria de subida de tipos de interés impacta al 58% de compradores de vivienda haciendo que el 31% se hayan visto obligados a paralizar el proceso de adquisición de vivienda. En la comunidad andaluza, el demandante pierde cuatro puntos de participación en el último semestre. Es un cambio muy acusado, fruto de las subidas de los tipos que, al trasladarse al euríbor, se traducen en un incremento de las cuotas hipotecarias y, como resultado de esto, se frena la demanda, debido a que los ciudadanos ven rebajada su capacidad para financiarse.  Además, esa subida de los tipos provoca una creciente incertidumbre acerca de cómo evolucionará a corto o medio plazo el mercado inmobiliario, por lo que algunos inversores aplazan o, directamente abandonan, su intención de adquirir una vivienda.  </w:t>
      </w:r>
    </w:p>
    <w:p w14:paraId="7D0651B6" w14:textId="77777777" w:rsidR="001840F9" w:rsidRDefault="001840F9">
      <w:pPr>
        <w:spacing w:line="276" w:lineRule="auto"/>
        <w:ind w:right="-574"/>
        <w:jc w:val="both"/>
        <w:rPr>
          <w:rFonts w:ascii="Open Sans" w:eastAsia="Open Sans" w:hAnsi="Open Sans" w:cs="Open Sans"/>
          <w:color w:val="000000"/>
          <w:sz w:val="22"/>
          <w:szCs w:val="22"/>
        </w:rPr>
      </w:pPr>
    </w:p>
    <w:p w14:paraId="7679A767" w14:textId="77777777" w:rsidR="001840F9" w:rsidRDefault="00000000">
      <w:pPr>
        <w:spacing w:line="276" w:lineRule="auto"/>
        <w:ind w:right="-574"/>
        <w:jc w:val="both"/>
        <w:rPr>
          <w:rFonts w:ascii="Open Sans Light" w:eastAsia="Open Sans Light" w:hAnsi="Open Sans Light" w:cs="Open Sans Light"/>
          <w:b/>
          <w:color w:val="303AB2"/>
          <w:sz w:val="26"/>
          <w:szCs w:val="26"/>
        </w:rPr>
      </w:pPr>
      <w:r>
        <w:rPr>
          <w:noProof/>
        </w:rPr>
        <w:drawing>
          <wp:inline distT="114300" distB="114300" distL="114300" distR="114300" wp14:anchorId="04F9BD6F" wp14:editId="7BE50BC2">
            <wp:extent cx="5925503" cy="3312847"/>
            <wp:effectExtent l="0" t="0" r="0" b="0"/>
            <wp:docPr id="184185589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925503" cy="3312847"/>
                    </a:xfrm>
                    <a:prstGeom prst="rect">
                      <a:avLst/>
                    </a:prstGeom>
                    <a:ln/>
                  </pic:spPr>
                </pic:pic>
              </a:graphicData>
            </a:graphic>
          </wp:inline>
        </w:drawing>
      </w:r>
    </w:p>
    <w:p w14:paraId="34181706" w14:textId="77777777" w:rsidR="001840F9"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 xml:space="preserve">Descienden las acciones también en el mercado del alquiler </w:t>
      </w:r>
    </w:p>
    <w:p w14:paraId="1B381DB8" w14:textId="77777777" w:rsidR="001840F9" w:rsidRDefault="001840F9">
      <w:pPr>
        <w:spacing w:line="276" w:lineRule="auto"/>
        <w:ind w:right="-574"/>
        <w:jc w:val="both"/>
        <w:rPr>
          <w:rFonts w:ascii="Open Sans" w:eastAsia="Open Sans" w:hAnsi="Open Sans" w:cs="Open Sans"/>
          <w:color w:val="000000"/>
          <w:sz w:val="22"/>
          <w:szCs w:val="22"/>
        </w:rPr>
      </w:pPr>
    </w:p>
    <w:p w14:paraId="52D8DBD5" w14:textId="77777777" w:rsidR="001840F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La principal problemática del mercado del arrendamiento andaluz de los últimos años es el bajo volumen de oferta disponible, que se hace más acusado a medida que se rebajan los oferentes de vivienda del mercado, como ha ocurrido con la pérdida de un punto porcentual desde septiembre de 2022. </w:t>
      </w:r>
    </w:p>
    <w:p w14:paraId="647658DD" w14:textId="77777777" w:rsidR="001840F9" w:rsidRDefault="001840F9">
      <w:pPr>
        <w:spacing w:line="276" w:lineRule="auto"/>
        <w:ind w:right="-574"/>
        <w:jc w:val="both"/>
        <w:rPr>
          <w:rFonts w:ascii="Open Sans" w:eastAsia="Open Sans" w:hAnsi="Open Sans" w:cs="Open Sans"/>
          <w:color w:val="000000"/>
          <w:sz w:val="22"/>
          <w:szCs w:val="22"/>
        </w:rPr>
      </w:pPr>
    </w:p>
    <w:p w14:paraId="2B3BF200" w14:textId="77777777" w:rsidR="001840F9"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Sin embargo, también se produce un desplome, todavía más profundo -de cuatro puntos porcentuales- en las acciones relacionadas con la demanda de alquiler en Andalucía. Esta contracción es producida por los altos precios registrados en el mercado de las rentas, que obligan a buena parte de los demandantes, sobre todo jóvenes y de rentas bajas, a desistir de la operación.</w:t>
      </w:r>
    </w:p>
    <w:p w14:paraId="35BFAA11" w14:textId="77777777" w:rsidR="001840F9" w:rsidRDefault="001840F9">
      <w:pPr>
        <w:spacing w:line="276" w:lineRule="auto"/>
        <w:ind w:right="-574"/>
        <w:jc w:val="both"/>
        <w:rPr>
          <w:rFonts w:ascii="Open Sans" w:eastAsia="Open Sans" w:hAnsi="Open Sans" w:cs="Open Sans"/>
          <w:color w:val="000000"/>
          <w:sz w:val="22"/>
          <w:szCs w:val="22"/>
        </w:rPr>
      </w:pPr>
    </w:p>
    <w:p w14:paraId="14EC0D45" w14:textId="77777777" w:rsidR="001840F9" w:rsidRDefault="00000000">
      <w:pPr>
        <w:spacing w:line="276" w:lineRule="auto"/>
        <w:ind w:right="-574"/>
        <w:jc w:val="both"/>
        <w:rPr>
          <w:rFonts w:ascii="Open Sans Light" w:eastAsia="Open Sans Light" w:hAnsi="Open Sans Light" w:cs="Open Sans Light"/>
          <w:b/>
          <w:color w:val="303AB2"/>
          <w:sz w:val="26"/>
          <w:szCs w:val="26"/>
        </w:rPr>
      </w:pPr>
      <w:r>
        <w:rPr>
          <w:noProof/>
        </w:rPr>
        <w:drawing>
          <wp:inline distT="114300" distB="114300" distL="114300" distR="114300" wp14:anchorId="1D0119C6" wp14:editId="4E4683FD">
            <wp:extent cx="5887403" cy="3291546"/>
            <wp:effectExtent l="0" t="0" r="0" b="0"/>
            <wp:docPr id="184185589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887403" cy="3291546"/>
                    </a:xfrm>
                    <a:prstGeom prst="rect">
                      <a:avLst/>
                    </a:prstGeom>
                    <a:ln/>
                  </pic:spPr>
                </pic:pic>
              </a:graphicData>
            </a:graphic>
          </wp:inline>
        </w:drawing>
      </w:r>
    </w:p>
    <w:p w14:paraId="3EC5C14B" w14:textId="77777777" w:rsidR="001840F9" w:rsidRDefault="001840F9">
      <w:pPr>
        <w:spacing w:line="276" w:lineRule="auto"/>
        <w:ind w:right="-574"/>
        <w:jc w:val="both"/>
        <w:rPr>
          <w:rFonts w:ascii="Open Sans" w:eastAsia="Open Sans" w:hAnsi="Open Sans" w:cs="Open Sans"/>
          <w:sz w:val="22"/>
          <w:szCs w:val="22"/>
        </w:rPr>
      </w:pPr>
    </w:p>
    <w:p w14:paraId="72678819" w14:textId="77777777" w:rsidR="0048562B" w:rsidRDefault="0048562B">
      <w:pPr>
        <w:spacing w:line="276" w:lineRule="auto"/>
        <w:ind w:right="-574"/>
        <w:jc w:val="both"/>
        <w:rPr>
          <w:rFonts w:ascii="Open Sans" w:eastAsia="Open Sans" w:hAnsi="Open Sans" w:cs="Open Sans"/>
          <w:b/>
          <w:color w:val="303AB2"/>
          <w:sz w:val="26"/>
          <w:szCs w:val="26"/>
        </w:rPr>
      </w:pPr>
    </w:p>
    <w:p w14:paraId="4FED4B4A" w14:textId="521E6077" w:rsidR="001840F9" w:rsidRDefault="00000000">
      <w:pPr>
        <w:spacing w:line="276" w:lineRule="auto"/>
        <w:ind w:right="-574"/>
        <w:jc w:val="both"/>
        <w:rPr>
          <w:rFonts w:ascii="Open Sans" w:eastAsia="Open Sans" w:hAnsi="Open Sans" w:cs="Open Sans"/>
          <w:b/>
          <w:color w:val="303AB2"/>
          <w:sz w:val="26"/>
          <w:szCs w:val="26"/>
        </w:rPr>
      </w:pPr>
      <w:r>
        <w:rPr>
          <w:rFonts w:ascii="Open Sans" w:eastAsia="Open Sans" w:hAnsi="Open Sans" w:cs="Open Sans"/>
          <w:b/>
          <w:color w:val="303AB2"/>
          <w:sz w:val="26"/>
          <w:szCs w:val="26"/>
        </w:rPr>
        <w:t>¿Cómo impacta el desequilibrio entre oferta y demanda en los precios?</w:t>
      </w:r>
    </w:p>
    <w:p w14:paraId="5D6E3F3B" w14:textId="77777777" w:rsidR="001840F9" w:rsidRDefault="001840F9">
      <w:pPr>
        <w:spacing w:line="276" w:lineRule="auto"/>
        <w:ind w:right="-574"/>
        <w:jc w:val="both"/>
        <w:rPr>
          <w:rFonts w:ascii="Open Sans" w:eastAsia="Open Sans" w:hAnsi="Open Sans" w:cs="Open Sans"/>
          <w:color w:val="000000"/>
          <w:sz w:val="22"/>
          <w:szCs w:val="22"/>
        </w:rPr>
      </w:pPr>
    </w:p>
    <w:p w14:paraId="697CA31B" w14:textId="77777777" w:rsidR="001840F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informe muestra que el mercado inmobiliario se mantiene en una franja alta de participación, aunque ya ha dejado definitivamente atrás el fuerte impulso de la demanda que se venía registrando desde finales de 2020 y que tuvo mucho que ver con las necesidades residenciales que se identificaron durante los meses de confinamiento por </w:t>
      </w:r>
      <w:r>
        <w:rPr>
          <w:rFonts w:ascii="Open Sans" w:eastAsia="Open Sans" w:hAnsi="Open Sans" w:cs="Open Sans"/>
          <w:color w:val="000000"/>
          <w:sz w:val="22"/>
          <w:szCs w:val="22"/>
        </w:rPr>
        <w:lastRenderedPageBreak/>
        <w:t>parte de los particulares. Por otro lado, la ofe</w:t>
      </w:r>
      <w:r>
        <w:rPr>
          <w:rFonts w:ascii="Open Sans" w:eastAsia="Open Sans" w:hAnsi="Open Sans" w:cs="Open Sans"/>
          <w:sz w:val="22"/>
          <w:szCs w:val="22"/>
        </w:rPr>
        <w:t>rta continúa reduciéndose de manera paulatina, lo que origina un gran desfase entre oferta y demanda en ambos mercados.</w:t>
      </w:r>
    </w:p>
    <w:p w14:paraId="6D8A397E" w14:textId="77777777" w:rsidR="001840F9" w:rsidRDefault="001840F9">
      <w:pPr>
        <w:spacing w:line="276" w:lineRule="auto"/>
        <w:ind w:right="-574"/>
        <w:jc w:val="both"/>
        <w:rPr>
          <w:rFonts w:ascii="Open Sans" w:eastAsia="Open Sans" w:hAnsi="Open Sans" w:cs="Open Sans"/>
          <w:sz w:val="22"/>
          <w:szCs w:val="22"/>
        </w:rPr>
      </w:pPr>
    </w:p>
    <w:p w14:paraId="6ACC8C2F" w14:textId="77777777" w:rsidR="001840F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el caso de la compraventa, la comunidad de Andalucía crece al 10,2% interanual en el mes de mayo, es la subida más abultada del Índice Inmobiliario Fotocasa, que tiene registros desde 2006. Las capitales de provincias muestran -tal y como se ve en el gráfico- incrementos muy significativos de entre el 7% y 18% interanual situando el precio por </w:t>
      </w:r>
      <w:r w:rsidRPr="0048562B">
        <w:rPr>
          <w:rFonts w:ascii="Open Sans" w:eastAsia="Open Sans" w:hAnsi="Open Sans" w:cs="Open Sans"/>
          <w:sz w:val="22"/>
          <w:szCs w:val="22"/>
        </w:rPr>
        <w:t>metro cuadrado</w:t>
      </w:r>
      <w:r>
        <w:rPr>
          <w:rFonts w:ascii="Open Sans" w:eastAsia="Open Sans" w:hAnsi="Open Sans" w:cs="Open Sans"/>
          <w:sz w:val="22"/>
          <w:szCs w:val="22"/>
        </w:rPr>
        <w:t xml:space="preserve"> por encima de los 2.000€</w:t>
      </w:r>
      <w:r w:rsidRPr="0048562B">
        <w:rPr>
          <w:rFonts w:ascii="Open Sans" w:eastAsia="Open Sans" w:hAnsi="Open Sans" w:cs="Open Sans"/>
          <w:sz w:val="22"/>
          <w:szCs w:val="22"/>
        </w:rPr>
        <w:t>/m²</w:t>
      </w:r>
      <w:r>
        <w:rPr>
          <w:rFonts w:ascii="Open Sans" w:eastAsia="Open Sans" w:hAnsi="Open Sans" w:cs="Open Sans"/>
          <w:sz w:val="22"/>
          <w:szCs w:val="22"/>
        </w:rPr>
        <w:t xml:space="preserve"> y rozando los 3.000€</w:t>
      </w:r>
      <w:r w:rsidRPr="0048562B">
        <w:rPr>
          <w:rFonts w:ascii="Open Sans" w:eastAsia="Open Sans" w:hAnsi="Open Sans" w:cs="Open Sans"/>
          <w:sz w:val="22"/>
          <w:szCs w:val="22"/>
        </w:rPr>
        <w:t>/m²</w:t>
      </w:r>
      <w:r>
        <w:rPr>
          <w:rFonts w:ascii="Open Sans" w:eastAsia="Open Sans" w:hAnsi="Open Sans" w:cs="Open Sans"/>
          <w:sz w:val="22"/>
          <w:szCs w:val="22"/>
        </w:rPr>
        <w:t xml:space="preserve"> en el caso de Málaga.</w:t>
      </w:r>
    </w:p>
    <w:p w14:paraId="442AD931" w14:textId="77777777" w:rsidR="001840F9" w:rsidRDefault="001840F9">
      <w:pPr>
        <w:spacing w:line="276" w:lineRule="auto"/>
        <w:ind w:right="-574"/>
        <w:jc w:val="both"/>
        <w:rPr>
          <w:rFonts w:ascii="Open Sans" w:eastAsia="Open Sans" w:hAnsi="Open Sans" w:cs="Open Sans"/>
          <w:sz w:val="22"/>
          <w:szCs w:val="22"/>
        </w:rPr>
      </w:pPr>
    </w:p>
    <w:p w14:paraId="3ADAF8DB" w14:textId="77777777" w:rsidR="001840F9"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noProof/>
          <w:color w:val="303AB2"/>
          <w:sz w:val="26"/>
          <w:szCs w:val="26"/>
        </w:rPr>
        <w:drawing>
          <wp:inline distT="114300" distB="114300" distL="114300" distR="114300" wp14:anchorId="0242708F" wp14:editId="49E4C3CA">
            <wp:extent cx="5944553" cy="3302529"/>
            <wp:effectExtent l="0" t="0" r="0" b="0"/>
            <wp:docPr id="184185589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4553" cy="3302529"/>
                    </a:xfrm>
                    <a:prstGeom prst="rect">
                      <a:avLst/>
                    </a:prstGeom>
                    <a:ln/>
                  </pic:spPr>
                </pic:pic>
              </a:graphicData>
            </a:graphic>
          </wp:inline>
        </w:drawing>
      </w:r>
    </w:p>
    <w:p w14:paraId="7D89AB0B" w14:textId="77777777" w:rsidR="001840F9" w:rsidRDefault="001840F9">
      <w:pPr>
        <w:spacing w:line="276" w:lineRule="auto"/>
        <w:ind w:right="-574"/>
        <w:jc w:val="both"/>
        <w:rPr>
          <w:rFonts w:ascii="Open Sans" w:eastAsia="Open Sans" w:hAnsi="Open Sans" w:cs="Open Sans"/>
          <w:sz w:val="22"/>
          <w:szCs w:val="22"/>
        </w:rPr>
      </w:pPr>
    </w:p>
    <w:p w14:paraId="2573BBC2" w14:textId="77777777" w:rsidR="001840F9" w:rsidRDefault="001840F9">
      <w:pPr>
        <w:spacing w:line="276" w:lineRule="auto"/>
        <w:ind w:right="-574"/>
        <w:jc w:val="both"/>
        <w:rPr>
          <w:rFonts w:ascii="Open Sans" w:eastAsia="Open Sans" w:hAnsi="Open Sans" w:cs="Open Sans"/>
          <w:sz w:val="22"/>
          <w:szCs w:val="22"/>
        </w:rPr>
      </w:pPr>
    </w:p>
    <w:p w14:paraId="63F6D791" w14:textId="77777777" w:rsidR="001840F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 igual modo, en el mercado del alquiler el incremento supera el 10%, al presentar un aumento del 11,8% interanual, lo que supone la subida más elevada en Andalucía de la historia del índice Inmobiliario Fotocasa. Aunque ya hace 11 meses que las subidas en este mercado son muy acusadas. Desde junio de 2022 se producen aumentos importantes que han ocasionado que el precio haya alcanzado récord con 8,83€</w:t>
      </w:r>
      <w:r w:rsidRPr="008749BC">
        <w:rPr>
          <w:rFonts w:ascii="Open Sans" w:eastAsia="Open Sans" w:hAnsi="Open Sans" w:cs="Open Sans"/>
          <w:sz w:val="22"/>
          <w:szCs w:val="22"/>
        </w:rPr>
        <w:t>/m² del arrendamiento en territorio andaluz.</w:t>
      </w:r>
    </w:p>
    <w:p w14:paraId="461BC955" w14:textId="77777777" w:rsidR="008749BC" w:rsidRDefault="008749BC">
      <w:pPr>
        <w:spacing w:line="276" w:lineRule="auto"/>
        <w:ind w:right="-574"/>
        <w:jc w:val="both"/>
        <w:rPr>
          <w:rFonts w:ascii="Open Sans" w:eastAsia="Open Sans" w:hAnsi="Open Sans" w:cs="Open Sans"/>
          <w:sz w:val="22"/>
          <w:szCs w:val="22"/>
        </w:rPr>
      </w:pPr>
    </w:p>
    <w:p w14:paraId="0FB8CA91" w14:textId="77777777" w:rsidR="001840F9" w:rsidRDefault="001840F9">
      <w:pPr>
        <w:spacing w:line="276" w:lineRule="auto"/>
        <w:ind w:right="-574"/>
        <w:jc w:val="both"/>
        <w:rPr>
          <w:rFonts w:ascii="Open Sans" w:eastAsia="Open Sans" w:hAnsi="Open Sans" w:cs="Open Sans"/>
          <w:sz w:val="22"/>
          <w:szCs w:val="22"/>
        </w:rPr>
      </w:pPr>
    </w:p>
    <w:p w14:paraId="3F3FDDF0" w14:textId="7BA696EC" w:rsidR="001840F9"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A partir de entonces, la transformación ha sido muy acelerada, causando que el precio del alquiler haya alcanzado máximos históricos en todas las capitales de provincia andaluzas, y que prácticamente cada mes, hasta mayo de 2023, hayan marcado un </w:t>
      </w:r>
      <w:r w:rsidR="00A11131">
        <w:rPr>
          <w:rFonts w:ascii="Open Sans" w:eastAsia="Open Sans" w:hAnsi="Open Sans" w:cs="Open Sans"/>
          <w:sz w:val="22"/>
          <w:szCs w:val="22"/>
        </w:rPr>
        <w:t>récord</w:t>
      </w:r>
      <w:r>
        <w:rPr>
          <w:rFonts w:ascii="Open Sans" w:eastAsia="Open Sans" w:hAnsi="Open Sans" w:cs="Open Sans"/>
          <w:sz w:val="22"/>
          <w:szCs w:val="22"/>
        </w:rPr>
        <w:t xml:space="preserve"> de precio, como se indica en el siguiente gráfico.</w:t>
      </w:r>
    </w:p>
    <w:p w14:paraId="1032220C" w14:textId="77777777" w:rsidR="001840F9" w:rsidRDefault="001840F9">
      <w:pPr>
        <w:spacing w:line="276" w:lineRule="auto"/>
        <w:ind w:right="-574"/>
        <w:jc w:val="both"/>
        <w:rPr>
          <w:rFonts w:ascii="Open Sans" w:eastAsia="Open Sans" w:hAnsi="Open Sans" w:cs="Open Sans"/>
          <w:sz w:val="22"/>
          <w:szCs w:val="22"/>
        </w:rPr>
      </w:pPr>
    </w:p>
    <w:p w14:paraId="6E50E260" w14:textId="77777777" w:rsidR="001840F9" w:rsidRDefault="00000000">
      <w:pPr>
        <w:spacing w:line="276" w:lineRule="auto"/>
        <w:ind w:right="-574"/>
        <w:rPr>
          <w:rFonts w:ascii="Open Sans" w:eastAsia="Open Sans" w:hAnsi="Open Sans" w:cs="Open Sans"/>
          <w:color w:val="000000"/>
          <w:sz w:val="22"/>
          <w:szCs w:val="22"/>
        </w:rPr>
      </w:pPr>
      <w:r>
        <w:rPr>
          <w:rFonts w:ascii="Open Sans" w:eastAsia="Open Sans" w:hAnsi="Open Sans" w:cs="Open Sans"/>
          <w:noProof/>
          <w:sz w:val="22"/>
          <w:szCs w:val="22"/>
        </w:rPr>
        <w:drawing>
          <wp:inline distT="114300" distB="114300" distL="114300" distR="114300" wp14:anchorId="6837EBCF" wp14:editId="445E435C">
            <wp:extent cx="5861945" cy="3222129"/>
            <wp:effectExtent l="0" t="0" r="0" b="0"/>
            <wp:docPr id="18418558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861945" cy="3222129"/>
                    </a:xfrm>
                    <a:prstGeom prst="rect">
                      <a:avLst/>
                    </a:prstGeom>
                    <a:ln/>
                  </pic:spPr>
                </pic:pic>
              </a:graphicData>
            </a:graphic>
          </wp:inline>
        </w:drawing>
      </w:r>
    </w:p>
    <w:p w14:paraId="300969AC" w14:textId="77777777" w:rsidR="001840F9" w:rsidRDefault="001840F9">
      <w:pPr>
        <w:spacing w:line="276" w:lineRule="auto"/>
        <w:ind w:right="-574"/>
        <w:jc w:val="both"/>
        <w:rPr>
          <w:rFonts w:ascii="Open Sans" w:eastAsia="Open Sans" w:hAnsi="Open Sans" w:cs="Open Sans"/>
          <w:color w:val="000000"/>
          <w:sz w:val="22"/>
          <w:szCs w:val="22"/>
        </w:rPr>
      </w:pPr>
    </w:p>
    <w:p w14:paraId="7427BB6E" w14:textId="77777777" w:rsidR="001840F9" w:rsidRDefault="001840F9">
      <w:pPr>
        <w:spacing w:line="276" w:lineRule="auto"/>
        <w:ind w:right="-574"/>
        <w:jc w:val="both"/>
        <w:rPr>
          <w:rFonts w:ascii="Open Sans" w:eastAsia="Open Sans" w:hAnsi="Open Sans" w:cs="Open Sans"/>
          <w:color w:val="000000"/>
          <w:sz w:val="22"/>
          <w:szCs w:val="22"/>
        </w:rPr>
      </w:pPr>
    </w:p>
    <w:p w14:paraId="334E63E5" w14:textId="77777777" w:rsidR="001840F9" w:rsidRDefault="001840F9">
      <w:pPr>
        <w:spacing w:line="276" w:lineRule="auto"/>
        <w:ind w:right="-574"/>
        <w:jc w:val="both"/>
        <w:rPr>
          <w:rFonts w:ascii="Open Sans" w:eastAsia="Open Sans" w:hAnsi="Open Sans" w:cs="Open Sans"/>
          <w:color w:val="000000"/>
          <w:sz w:val="22"/>
          <w:szCs w:val="22"/>
        </w:rPr>
      </w:pPr>
    </w:p>
    <w:p w14:paraId="615B289F" w14:textId="77777777" w:rsidR="001840F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2022-2023”</w:t>
      </w:r>
    </w:p>
    <w:p w14:paraId="01325334" w14:textId="77777777" w:rsidR="001840F9" w:rsidRDefault="001840F9">
      <w:pPr>
        <w:spacing w:line="276" w:lineRule="auto"/>
        <w:ind w:right="-716"/>
        <w:jc w:val="right"/>
        <w:rPr>
          <w:rFonts w:ascii="Open Sans Light" w:eastAsia="Open Sans Light" w:hAnsi="Open Sans Light" w:cs="Open Sans Light"/>
          <w:b/>
          <w:color w:val="303AB2"/>
        </w:rPr>
      </w:pPr>
    </w:p>
    <w:p w14:paraId="02AE938A" w14:textId="77777777" w:rsidR="001840F9"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6">
        <w:r>
          <w:rPr>
            <w:rFonts w:ascii="Open Sans" w:eastAsia="Open Sans" w:hAnsi="Open Sans" w:cs="Open Sans"/>
            <w:b/>
            <w:i/>
            <w:color w:val="0000FF"/>
            <w:sz w:val="22"/>
            <w:szCs w:val="22"/>
            <w:u w:val="single"/>
          </w:rPr>
          <w:t>Radiografía del mercado de la vivienda en 2023</w:t>
        </w:r>
      </w:hyperlink>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7E5EB799" w14:textId="77777777" w:rsidR="001840F9" w:rsidRDefault="001840F9">
      <w:pPr>
        <w:spacing w:line="276" w:lineRule="auto"/>
        <w:ind w:right="-716"/>
        <w:jc w:val="both"/>
        <w:rPr>
          <w:rFonts w:ascii="Open Sans" w:eastAsia="Open Sans" w:hAnsi="Open Sans" w:cs="Open Sans"/>
          <w:color w:val="000000"/>
          <w:sz w:val="22"/>
          <w:szCs w:val="22"/>
        </w:rPr>
      </w:pPr>
    </w:p>
    <w:p w14:paraId="12B66334" w14:textId="77777777" w:rsidR="001840F9"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2022, 2021, 2019, 2018 y 2017. Al igual que los anteriores estudios, se ha realizado sobre un panel independiente con una muestra de 5.000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 febrero de 2022. Error muestral: +-1,4%</w:t>
      </w:r>
    </w:p>
    <w:p w14:paraId="7A087B5B" w14:textId="77777777" w:rsidR="001840F9" w:rsidRDefault="001840F9">
      <w:pPr>
        <w:spacing w:line="276" w:lineRule="auto"/>
        <w:ind w:right="-716"/>
        <w:jc w:val="right"/>
        <w:rPr>
          <w:rFonts w:ascii="Open Sans Light" w:eastAsia="Open Sans Light" w:hAnsi="Open Sans Light" w:cs="Open Sans Light"/>
          <w:b/>
          <w:color w:val="303AB2"/>
        </w:rPr>
      </w:pPr>
    </w:p>
    <w:p w14:paraId="32715E7A" w14:textId="77777777" w:rsidR="001840F9" w:rsidRDefault="001840F9">
      <w:pPr>
        <w:spacing w:line="276" w:lineRule="auto"/>
        <w:ind w:right="-716"/>
        <w:jc w:val="right"/>
        <w:rPr>
          <w:rFonts w:ascii="Open Sans Light" w:eastAsia="Open Sans Light" w:hAnsi="Open Sans Light" w:cs="Open Sans Light"/>
          <w:b/>
          <w:color w:val="303AB2"/>
        </w:rPr>
      </w:pPr>
    </w:p>
    <w:p w14:paraId="42423115" w14:textId="77777777" w:rsidR="001840F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061C667" w14:textId="77777777" w:rsidR="001840F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8">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1fob9te" w:colFirst="0" w:colLast="0"/>
    <w:bookmarkEnd w:id="0"/>
    <w:p w14:paraId="420513BE" w14:textId="77777777" w:rsidR="001840F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7D32DF3" w14:textId="77777777" w:rsidR="001840F9" w:rsidRDefault="001840F9">
      <w:pPr>
        <w:spacing w:line="276" w:lineRule="auto"/>
        <w:ind w:right="-716"/>
        <w:jc w:val="right"/>
        <w:rPr>
          <w:rFonts w:ascii="Open Sans Light" w:eastAsia="Open Sans Light" w:hAnsi="Open Sans Light" w:cs="Open Sans Light"/>
          <w:b/>
          <w:color w:val="303AB2"/>
        </w:rPr>
      </w:pPr>
    </w:p>
    <w:p w14:paraId="5B96A7E8" w14:textId="77777777" w:rsidR="001840F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DB446F3" w14:textId="77777777" w:rsidR="001840F9"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8129FAF" w14:textId="77777777" w:rsidR="001840F9"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D84DA63" w14:textId="77777777" w:rsidR="001840F9"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3CBACB53" w14:textId="77777777" w:rsidR="001840F9"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6517144E" w14:textId="77777777" w:rsidR="001840F9" w:rsidRDefault="001840F9">
      <w:pPr>
        <w:spacing w:after="160"/>
        <w:ind w:right="-716"/>
        <w:jc w:val="both"/>
        <w:rPr>
          <w:rFonts w:ascii="Open Sans" w:eastAsia="Open Sans" w:hAnsi="Open Sans" w:cs="Open Sans"/>
        </w:rPr>
      </w:pPr>
    </w:p>
    <w:p w14:paraId="4172D66B" w14:textId="77777777" w:rsidR="001840F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D9897CB" w14:textId="77777777" w:rsidR="001840F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204272F" w14:textId="77777777" w:rsidR="001840F9"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445FE0DC" w14:textId="77777777" w:rsidR="001840F9"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D4226E6" w14:textId="77777777" w:rsidR="001840F9" w:rsidRDefault="001840F9">
      <w:pPr>
        <w:spacing w:line="276" w:lineRule="auto"/>
        <w:ind w:right="-716"/>
        <w:rPr>
          <w:rFonts w:ascii="Open Sans Light" w:eastAsia="Open Sans Light" w:hAnsi="Open Sans Light" w:cs="Open Sans Light"/>
          <w:b/>
          <w:color w:val="303AB2"/>
          <w:sz w:val="22"/>
          <w:szCs w:val="22"/>
        </w:rPr>
      </w:pPr>
    </w:p>
    <w:p w14:paraId="5DDB0A43" w14:textId="77777777" w:rsidR="001840F9" w:rsidRDefault="001840F9">
      <w:pPr>
        <w:spacing w:line="276" w:lineRule="auto"/>
        <w:ind w:right="-716"/>
        <w:rPr>
          <w:rFonts w:ascii="Open Sans Light" w:eastAsia="Open Sans Light" w:hAnsi="Open Sans Light" w:cs="Open Sans Light"/>
          <w:b/>
          <w:color w:val="303AB2"/>
          <w:sz w:val="22"/>
          <w:szCs w:val="22"/>
        </w:rPr>
      </w:pPr>
    </w:p>
    <w:p w14:paraId="37259BD6" w14:textId="77777777" w:rsidR="001840F9" w:rsidRDefault="001840F9">
      <w:pPr>
        <w:spacing w:line="276" w:lineRule="auto"/>
        <w:ind w:right="-716"/>
        <w:rPr>
          <w:rFonts w:ascii="Open Sans Light" w:eastAsia="Open Sans Light" w:hAnsi="Open Sans Light" w:cs="Open Sans Light"/>
          <w:b/>
          <w:color w:val="303AB2"/>
          <w:sz w:val="22"/>
          <w:szCs w:val="22"/>
        </w:rPr>
      </w:pPr>
    </w:p>
    <w:p w14:paraId="38D81F02" w14:textId="77777777" w:rsidR="001840F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62A6764" w14:textId="77777777" w:rsidR="001840F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3CD5519" w14:textId="77777777" w:rsidR="001840F9" w:rsidRPr="008749BC"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8749BC">
          <w:rPr>
            <w:rFonts w:ascii="Open Sans" w:eastAsia="Open Sans" w:hAnsi="Open Sans" w:cs="Open Sans"/>
            <w:color w:val="0000FF"/>
            <w:sz w:val="22"/>
            <w:szCs w:val="22"/>
            <w:u w:val="single"/>
            <w:lang w:val="en-US"/>
          </w:rPr>
          <w:t>rtorne@llorenteycuenca.com</w:t>
        </w:r>
      </w:hyperlink>
      <w:r w:rsidRPr="008749BC">
        <w:rPr>
          <w:rFonts w:ascii="Open Sans" w:eastAsia="Open Sans" w:hAnsi="Open Sans" w:cs="Open Sans"/>
          <w:color w:val="0000FF"/>
          <w:sz w:val="22"/>
          <w:szCs w:val="22"/>
          <w:lang w:val="en-US"/>
        </w:rPr>
        <w:tab/>
      </w:r>
      <w:r w:rsidRPr="008749BC">
        <w:rPr>
          <w:rFonts w:ascii="Open Sans" w:eastAsia="Open Sans" w:hAnsi="Open Sans" w:cs="Open Sans"/>
          <w:color w:val="0000FF"/>
          <w:sz w:val="22"/>
          <w:szCs w:val="22"/>
          <w:lang w:val="en-US"/>
        </w:rPr>
        <w:tab/>
      </w:r>
      <w:r w:rsidRPr="008749BC">
        <w:rPr>
          <w:rFonts w:ascii="Open Sans" w:eastAsia="Open Sans" w:hAnsi="Open Sans" w:cs="Open Sans"/>
          <w:color w:val="0000FF"/>
          <w:sz w:val="22"/>
          <w:szCs w:val="22"/>
          <w:lang w:val="en-US"/>
        </w:rPr>
        <w:tab/>
      </w:r>
    </w:p>
    <w:p w14:paraId="67467DE4" w14:textId="77777777" w:rsidR="001840F9" w:rsidRPr="008749BC" w:rsidRDefault="00000000">
      <w:pPr>
        <w:shd w:val="clear" w:color="auto" w:fill="FFFFFF"/>
        <w:spacing w:line="276" w:lineRule="auto"/>
        <w:ind w:right="-716"/>
        <w:rPr>
          <w:rFonts w:ascii="Open Sans" w:eastAsia="Open Sans" w:hAnsi="Open Sans" w:cs="Open Sans"/>
          <w:color w:val="000000"/>
          <w:sz w:val="22"/>
          <w:szCs w:val="22"/>
          <w:lang w:val="en-US"/>
        </w:rPr>
      </w:pPr>
      <w:r w:rsidRPr="008749BC">
        <w:rPr>
          <w:rFonts w:ascii="Open Sans" w:eastAsia="Open Sans" w:hAnsi="Open Sans" w:cs="Open Sans"/>
          <w:color w:val="000000"/>
          <w:sz w:val="22"/>
          <w:szCs w:val="22"/>
          <w:lang w:val="en-US"/>
        </w:rPr>
        <w:t xml:space="preserve">638 68 19 85      </w:t>
      </w:r>
      <w:r w:rsidRPr="008749BC">
        <w:rPr>
          <w:rFonts w:ascii="Open Sans" w:eastAsia="Open Sans" w:hAnsi="Open Sans" w:cs="Open Sans"/>
          <w:color w:val="000000"/>
          <w:sz w:val="22"/>
          <w:szCs w:val="22"/>
          <w:lang w:val="en-US"/>
        </w:rPr>
        <w:tab/>
      </w:r>
      <w:r w:rsidRPr="008749BC">
        <w:rPr>
          <w:rFonts w:ascii="Open Sans" w:eastAsia="Open Sans" w:hAnsi="Open Sans" w:cs="Open Sans"/>
          <w:color w:val="000000"/>
          <w:sz w:val="22"/>
          <w:szCs w:val="22"/>
          <w:lang w:val="en-US"/>
        </w:rPr>
        <w:tab/>
      </w:r>
      <w:r w:rsidRPr="008749BC">
        <w:rPr>
          <w:rFonts w:ascii="Open Sans" w:eastAsia="Open Sans" w:hAnsi="Open Sans" w:cs="Open Sans"/>
          <w:color w:val="000000"/>
          <w:sz w:val="22"/>
          <w:szCs w:val="22"/>
          <w:lang w:val="en-US"/>
        </w:rPr>
        <w:tab/>
      </w:r>
      <w:r w:rsidRPr="008749BC">
        <w:rPr>
          <w:rFonts w:ascii="Open Sans" w:eastAsia="Open Sans" w:hAnsi="Open Sans" w:cs="Open Sans"/>
          <w:color w:val="000000"/>
          <w:sz w:val="22"/>
          <w:szCs w:val="22"/>
          <w:lang w:val="en-US"/>
        </w:rPr>
        <w:tab/>
      </w:r>
      <w:r w:rsidRPr="008749BC">
        <w:rPr>
          <w:rFonts w:ascii="Open Sans" w:eastAsia="Open Sans" w:hAnsi="Open Sans" w:cs="Open Sans"/>
          <w:color w:val="000000"/>
          <w:sz w:val="22"/>
          <w:szCs w:val="22"/>
          <w:lang w:val="en-US"/>
        </w:rPr>
        <w:tab/>
      </w:r>
      <w:r w:rsidRPr="008749BC">
        <w:rPr>
          <w:rFonts w:ascii="Open Sans" w:eastAsia="Open Sans" w:hAnsi="Open Sans" w:cs="Open Sans"/>
          <w:color w:val="000000"/>
          <w:sz w:val="22"/>
          <w:szCs w:val="22"/>
          <w:lang w:val="en-US"/>
        </w:rPr>
        <w:tab/>
      </w:r>
      <w:r w:rsidRPr="008749BC">
        <w:rPr>
          <w:rFonts w:ascii="Open Sans" w:eastAsia="Open Sans" w:hAnsi="Open Sans" w:cs="Open Sans"/>
          <w:color w:val="000000"/>
          <w:sz w:val="22"/>
          <w:szCs w:val="22"/>
          <w:lang w:val="en-US"/>
        </w:rPr>
        <w:tab/>
      </w:r>
      <w:r w:rsidRPr="008749BC">
        <w:rPr>
          <w:rFonts w:ascii="Open Sans" w:eastAsia="Open Sans" w:hAnsi="Open Sans" w:cs="Open Sans"/>
          <w:color w:val="000000"/>
          <w:sz w:val="22"/>
          <w:szCs w:val="22"/>
          <w:lang w:val="en-US"/>
        </w:rPr>
        <w:tab/>
      </w:r>
    </w:p>
    <w:p w14:paraId="16587D8E" w14:textId="77777777" w:rsidR="001840F9" w:rsidRPr="008749BC" w:rsidRDefault="00000000">
      <w:pPr>
        <w:shd w:val="clear" w:color="auto" w:fill="FFFFFF"/>
        <w:ind w:right="-716"/>
        <w:rPr>
          <w:rFonts w:ascii="Arial" w:eastAsia="Arial" w:hAnsi="Arial" w:cs="Arial"/>
          <w:color w:val="222222"/>
          <w:sz w:val="22"/>
          <w:szCs w:val="22"/>
          <w:lang w:val="en-US"/>
        </w:rPr>
      </w:pPr>
      <w:r w:rsidRPr="008749BC">
        <w:rPr>
          <w:rFonts w:ascii="Arial" w:eastAsia="Arial" w:hAnsi="Arial" w:cs="Arial"/>
          <w:color w:val="222222"/>
          <w:sz w:val="22"/>
          <w:szCs w:val="22"/>
          <w:lang w:val="en-US"/>
        </w:rPr>
        <w:tab/>
      </w:r>
    </w:p>
    <w:p w14:paraId="5BD56F60" w14:textId="77777777" w:rsidR="001840F9" w:rsidRPr="008749BC" w:rsidRDefault="00000000">
      <w:pPr>
        <w:shd w:val="clear" w:color="auto" w:fill="FFFFFF"/>
        <w:ind w:right="-716"/>
        <w:rPr>
          <w:rFonts w:ascii="Arial" w:eastAsia="Arial" w:hAnsi="Arial" w:cs="Arial"/>
          <w:color w:val="222222"/>
          <w:sz w:val="22"/>
          <w:szCs w:val="22"/>
          <w:lang w:val="en-US"/>
        </w:rPr>
      </w:pPr>
      <w:r w:rsidRPr="008749BC">
        <w:rPr>
          <w:rFonts w:ascii="Arial" w:eastAsia="Arial" w:hAnsi="Arial" w:cs="Arial"/>
          <w:color w:val="222222"/>
          <w:sz w:val="22"/>
          <w:szCs w:val="22"/>
          <w:lang w:val="en-US"/>
        </w:rPr>
        <w:tab/>
      </w:r>
      <w:r w:rsidRPr="008749BC">
        <w:rPr>
          <w:rFonts w:ascii="Arial" w:eastAsia="Arial" w:hAnsi="Arial" w:cs="Arial"/>
          <w:color w:val="222222"/>
          <w:sz w:val="22"/>
          <w:szCs w:val="22"/>
          <w:lang w:val="en-US"/>
        </w:rPr>
        <w:tab/>
      </w:r>
      <w:r w:rsidRPr="008749BC">
        <w:rPr>
          <w:rFonts w:ascii="Arial" w:eastAsia="Arial" w:hAnsi="Arial" w:cs="Arial"/>
          <w:color w:val="222222"/>
          <w:sz w:val="22"/>
          <w:szCs w:val="22"/>
          <w:lang w:val="en-US"/>
        </w:rPr>
        <w:tab/>
      </w:r>
      <w:r w:rsidRPr="008749BC">
        <w:rPr>
          <w:rFonts w:ascii="Arial" w:eastAsia="Arial" w:hAnsi="Arial" w:cs="Arial"/>
          <w:color w:val="222222"/>
          <w:sz w:val="22"/>
          <w:szCs w:val="22"/>
          <w:lang w:val="en-US"/>
        </w:rPr>
        <w:tab/>
      </w:r>
      <w:r w:rsidRPr="008749BC">
        <w:rPr>
          <w:rFonts w:ascii="Arial" w:eastAsia="Arial" w:hAnsi="Arial" w:cs="Arial"/>
          <w:color w:val="222222"/>
          <w:sz w:val="22"/>
          <w:szCs w:val="22"/>
          <w:lang w:val="en-US"/>
        </w:rPr>
        <w:tab/>
      </w:r>
      <w:r w:rsidRPr="008749BC">
        <w:rPr>
          <w:rFonts w:ascii="Arial" w:eastAsia="Arial" w:hAnsi="Arial" w:cs="Arial"/>
          <w:color w:val="222222"/>
          <w:sz w:val="22"/>
          <w:szCs w:val="22"/>
          <w:lang w:val="en-US"/>
        </w:rPr>
        <w:tab/>
        <w:t xml:space="preserve">     </w:t>
      </w:r>
    </w:p>
    <w:p w14:paraId="261E97F5" w14:textId="77777777" w:rsidR="001840F9" w:rsidRPr="008749BC" w:rsidRDefault="00000000">
      <w:pPr>
        <w:shd w:val="clear" w:color="auto" w:fill="FFFFFF"/>
        <w:ind w:right="-716"/>
        <w:rPr>
          <w:rFonts w:ascii="Open Sans" w:eastAsia="Open Sans" w:hAnsi="Open Sans" w:cs="Open Sans"/>
          <w:b/>
          <w:color w:val="000000"/>
          <w:sz w:val="22"/>
          <w:szCs w:val="22"/>
          <w:lang w:val="en-US"/>
        </w:rPr>
      </w:pPr>
      <w:r w:rsidRPr="008749BC">
        <w:rPr>
          <w:rFonts w:ascii="Open Sans" w:eastAsia="Open Sans" w:hAnsi="Open Sans" w:cs="Open Sans"/>
          <w:b/>
          <w:color w:val="000000"/>
          <w:sz w:val="22"/>
          <w:szCs w:val="22"/>
          <w:lang w:val="en-US"/>
        </w:rPr>
        <w:t>Fanny Merino</w:t>
      </w:r>
    </w:p>
    <w:p w14:paraId="7EB862EC" w14:textId="77777777" w:rsidR="001840F9" w:rsidRPr="008749BC" w:rsidRDefault="00000000">
      <w:pPr>
        <w:shd w:val="clear" w:color="auto" w:fill="FFFFFF"/>
        <w:ind w:right="-716"/>
        <w:rPr>
          <w:rFonts w:ascii="Open Sans" w:eastAsia="Open Sans" w:hAnsi="Open Sans" w:cs="Open Sans"/>
          <w:b/>
          <w:color w:val="000000"/>
          <w:sz w:val="22"/>
          <w:szCs w:val="22"/>
          <w:lang w:val="en-US"/>
        </w:rPr>
      </w:pPr>
      <w:hyperlink r:id="rId28">
        <w:r w:rsidRPr="008749BC">
          <w:rPr>
            <w:rFonts w:ascii="Open Sans" w:eastAsia="Open Sans" w:hAnsi="Open Sans" w:cs="Open Sans"/>
            <w:color w:val="0000FF"/>
            <w:sz w:val="22"/>
            <w:szCs w:val="22"/>
            <w:u w:val="single"/>
            <w:lang w:val="en-US"/>
          </w:rPr>
          <w:t>emerino@llorenteycuenca.com</w:t>
        </w:r>
      </w:hyperlink>
      <w:r w:rsidRPr="008749BC">
        <w:rPr>
          <w:rFonts w:ascii="Open Sans" w:eastAsia="Open Sans" w:hAnsi="Open Sans" w:cs="Open Sans"/>
          <w:color w:val="0000FF"/>
          <w:sz w:val="22"/>
          <w:szCs w:val="22"/>
          <w:lang w:val="en-US"/>
        </w:rPr>
        <w:tab/>
      </w:r>
      <w:r w:rsidRPr="008749BC">
        <w:rPr>
          <w:rFonts w:ascii="Open Sans" w:eastAsia="Open Sans" w:hAnsi="Open Sans" w:cs="Open Sans"/>
          <w:color w:val="0000FF"/>
          <w:sz w:val="22"/>
          <w:szCs w:val="22"/>
          <w:lang w:val="en-US"/>
        </w:rPr>
        <w:tab/>
      </w:r>
    </w:p>
    <w:p w14:paraId="02B7FE89" w14:textId="77777777" w:rsidR="001840F9" w:rsidRPr="008749BC" w:rsidRDefault="00000000">
      <w:pPr>
        <w:shd w:val="clear" w:color="auto" w:fill="FFFFFF"/>
        <w:ind w:right="-716"/>
        <w:rPr>
          <w:rFonts w:ascii="Open Sans" w:eastAsia="Open Sans" w:hAnsi="Open Sans" w:cs="Open Sans"/>
          <w:color w:val="000000"/>
          <w:sz w:val="22"/>
          <w:szCs w:val="22"/>
          <w:lang w:val="en-US"/>
        </w:rPr>
      </w:pPr>
      <w:r w:rsidRPr="008749BC">
        <w:rPr>
          <w:rFonts w:ascii="Open Sans" w:eastAsia="Open Sans" w:hAnsi="Open Sans" w:cs="Open Sans"/>
          <w:color w:val="000000"/>
          <w:sz w:val="22"/>
          <w:szCs w:val="22"/>
          <w:lang w:val="en-US"/>
        </w:rPr>
        <w:t>663 35 69 75 </w:t>
      </w:r>
    </w:p>
    <w:p w14:paraId="67AC788D" w14:textId="77777777" w:rsidR="001840F9" w:rsidRPr="008749BC" w:rsidRDefault="001840F9">
      <w:pPr>
        <w:shd w:val="clear" w:color="auto" w:fill="FFFFFF"/>
        <w:ind w:right="-716"/>
        <w:rPr>
          <w:rFonts w:ascii="Open Sans" w:eastAsia="Open Sans" w:hAnsi="Open Sans" w:cs="Open Sans"/>
          <w:color w:val="000000"/>
          <w:sz w:val="22"/>
          <w:szCs w:val="22"/>
          <w:lang w:val="en-US"/>
        </w:rPr>
      </w:pPr>
    </w:p>
    <w:p w14:paraId="5E99AE90" w14:textId="77777777" w:rsidR="001840F9" w:rsidRPr="008749BC" w:rsidRDefault="00000000">
      <w:pPr>
        <w:shd w:val="clear" w:color="auto" w:fill="FFFFFF"/>
        <w:ind w:right="-716"/>
        <w:rPr>
          <w:rFonts w:ascii="Open Sans" w:eastAsia="Open Sans" w:hAnsi="Open Sans" w:cs="Open Sans"/>
          <w:b/>
          <w:color w:val="000000"/>
          <w:sz w:val="22"/>
          <w:szCs w:val="22"/>
          <w:lang w:val="en-US"/>
        </w:rPr>
      </w:pPr>
      <w:r w:rsidRPr="008749BC">
        <w:rPr>
          <w:rFonts w:ascii="Open Sans" w:eastAsia="Open Sans" w:hAnsi="Open Sans" w:cs="Open Sans"/>
          <w:b/>
          <w:color w:val="000000"/>
          <w:sz w:val="22"/>
          <w:szCs w:val="22"/>
          <w:lang w:val="en-US"/>
        </w:rPr>
        <w:t>Paula Iglesias</w:t>
      </w:r>
    </w:p>
    <w:p w14:paraId="48CAA606" w14:textId="77777777" w:rsidR="001840F9" w:rsidRPr="008749BC" w:rsidRDefault="00000000">
      <w:pPr>
        <w:shd w:val="clear" w:color="auto" w:fill="FFFFFF"/>
        <w:ind w:right="-716"/>
        <w:rPr>
          <w:rFonts w:ascii="Open Sans" w:eastAsia="Open Sans" w:hAnsi="Open Sans" w:cs="Open Sans"/>
          <w:b/>
          <w:color w:val="000000"/>
          <w:sz w:val="22"/>
          <w:szCs w:val="22"/>
          <w:lang w:val="en-US"/>
        </w:rPr>
      </w:pPr>
      <w:hyperlink r:id="rId29">
        <w:r w:rsidRPr="008749BC">
          <w:rPr>
            <w:rFonts w:ascii="Open Sans" w:eastAsia="Open Sans" w:hAnsi="Open Sans" w:cs="Open Sans"/>
            <w:color w:val="0000FF"/>
            <w:sz w:val="22"/>
            <w:szCs w:val="22"/>
            <w:u w:val="single"/>
            <w:lang w:val="en-US"/>
          </w:rPr>
          <w:t>piglesias@llorenteycuenca.com</w:t>
        </w:r>
      </w:hyperlink>
      <w:r w:rsidRPr="008749BC">
        <w:rPr>
          <w:rFonts w:ascii="Open Sans" w:eastAsia="Open Sans" w:hAnsi="Open Sans" w:cs="Open Sans"/>
          <w:color w:val="0000FF"/>
          <w:sz w:val="22"/>
          <w:szCs w:val="22"/>
          <w:lang w:val="en-US"/>
        </w:rPr>
        <w:tab/>
      </w:r>
      <w:r w:rsidRPr="008749BC">
        <w:rPr>
          <w:rFonts w:ascii="Open Sans" w:eastAsia="Open Sans" w:hAnsi="Open Sans" w:cs="Open Sans"/>
          <w:color w:val="0000FF"/>
          <w:sz w:val="22"/>
          <w:szCs w:val="22"/>
          <w:lang w:val="en-US"/>
        </w:rPr>
        <w:tab/>
      </w:r>
    </w:p>
    <w:p w14:paraId="21501A9C" w14:textId="77777777" w:rsidR="001840F9"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191991C4" w14:textId="77777777" w:rsidR="001840F9" w:rsidRDefault="001840F9">
      <w:pPr>
        <w:spacing w:line="276" w:lineRule="auto"/>
        <w:ind w:right="-574"/>
        <w:jc w:val="right"/>
        <w:rPr>
          <w:rFonts w:ascii="Open Sans" w:eastAsia="Open Sans" w:hAnsi="Open Sans" w:cs="Open Sans"/>
          <w:color w:val="000000"/>
          <w:sz w:val="21"/>
          <w:szCs w:val="21"/>
        </w:rPr>
      </w:pPr>
    </w:p>
    <w:sectPr w:rsidR="001840F9">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6A66" w14:textId="77777777" w:rsidR="00254461" w:rsidRDefault="00254461">
      <w:r>
        <w:separator/>
      </w:r>
    </w:p>
  </w:endnote>
  <w:endnote w:type="continuationSeparator" w:id="0">
    <w:p w14:paraId="3E22AA47" w14:textId="77777777" w:rsidR="00254461" w:rsidRDefault="0025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FC8A" w14:textId="77777777" w:rsidR="001840F9"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A9E6CC7" wp14:editId="5AC00128">
          <wp:simplePos x="0" y="0"/>
          <wp:positionH relativeFrom="column">
            <wp:posOffset>-1068066</wp:posOffset>
          </wp:positionH>
          <wp:positionV relativeFrom="paragraph">
            <wp:posOffset>174608</wp:posOffset>
          </wp:positionV>
          <wp:extent cx="7670550" cy="451315"/>
          <wp:effectExtent l="0" t="0" r="0" b="0"/>
          <wp:wrapNone/>
          <wp:docPr id="18418558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0461" w14:textId="77777777" w:rsidR="00254461" w:rsidRDefault="00254461">
      <w:r>
        <w:separator/>
      </w:r>
    </w:p>
  </w:footnote>
  <w:footnote w:type="continuationSeparator" w:id="0">
    <w:p w14:paraId="51DA7806" w14:textId="77777777" w:rsidR="00254461" w:rsidRDefault="0025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4576" w14:textId="77777777" w:rsidR="001840F9"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272FF08" wp14:editId="20AEBD3C">
          <wp:simplePos x="0" y="0"/>
          <wp:positionH relativeFrom="column">
            <wp:posOffset>-1121130</wp:posOffset>
          </wp:positionH>
          <wp:positionV relativeFrom="paragraph">
            <wp:posOffset>225177</wp:posOffset>
          </wp:positionV>
          <wp:extent cx="7581265" cy="1019175"/>
          <wp:effectExtent l="0" t="0" r="0" b="0"/>
          <wp:wrapNone/>
          <wp:docPr id="18418558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761AA31" w14:textId="77777777" w:rsidR="001840F9" w:rsidRDefault="001840F9">
    <w:pPr>
      <w:pBdr>
        <w:top w:val="nil"/>
        <w:left w:val="nil"/>
        <w:bottom w:val="nil"/>
        <w:right w:val="nil"/>
        <w:between w:val="nil"/>
      </w:pBdr>
      <w:tabs>
        <w:tab w:val="center" w:pos="4252"/>
        <w:tab w:val="right" w:pos="8504"/>
      </w:tabs>
      <w:rPr>
        <w:color w:val="000000"/>
      </w:rPr>
    </w:pPr>
  </w:p>
  <w:p w14:paraId="38CAE9FA" w14:textId="77777777" w:rsidR="001840F9" w:rsidRDefault="001840F9">
    <w:pPr>
      <w:pBdr>
        <w:top w:val="nil"/>
        <w:left w:val="nil"/>
        <w:bottom w:val="nil"/>
        <w:right w:val="nil"/>
        <w:between w:val="nil"/>
      </w:pBdr>
      <w:tabs>
        <w:tab w:val="center" w:pos="4252"/>
        <w:tab w:val="right" w:pos="8504"/>
      </w:tabs>
      <w:rPr>
        <w:color w:val="000000"/>
      </w:rPr>
    </w:pPr>
  </w:p>
  <w:p w14:paraId="5B7EDCEF" w14:textId="77777777" w:rsidR="001840F9" w:rsidRDefault="001840F9">
    <w:pPr>
      <w:pBdr>
        <w:top w:val="nil"/>
        <w:left w:val="nil"/>
        <w:bottom w:val="nil"/>
        <w:right w:val="nil"/>
        <w:between w:val="nil"/>
      </w:pBdr>
      <w:tabs>
        <w:tab w:val="center" w:pos="4252"/>
        <w:tab w:val="right" w:pos="8504"/>
      </w:tabs>
      <w:rPr>
        <w:color w:val="000000"/>
      </w:rPr>
    </w:pPr>
  </w:p>
  <w:p w14:paraId="2CEE90BF" w14:textId="77777777" w:rsidR="001840F9" w:rsidRDefault="001840F9">
    <w:pPr>
      <w:pBdr>
        <w:top w:val="nil"/>
        <w:left w:val="nil"/>
        <w:bottom w:val="nil"/>
        <w:right w:val="nil"/>
        <w:between w:val="nil"/>
      </w:pBdr>
      <w:tabs>
        <w:tab w:val="center" w:pos="4252"/>
        <w:tab w:val="right" w:pos="8504"/>
      </w:tabs>
      <w:rPr>
        <w:color w:val="000000"/>
      </w:rPr>
    </w:pPr>
  </w:p>
  <w:p w14:paraId="5733B3A5" w14:textId="77777777" w:rsidR="001840F9" w:rsidRDefault="001840F9">
    <w:pPr>
      <w:pBdr>
        <w:top w:val="nil"/>
        <w:left w:val="nil"/>
        <w:bottom w:val="nil"/>
        <w:right w:val="nil"/>
        <w:between w:val="nil"/>
      </w:pBdr>
      <w:tabs>
        <w:tab w:val="center" w:pos="4252"/>
        <w:tab w:val="right" w:pos="8504"/>
      </w:tabs>
      <w:rPr>
        <w:color w:val="000000"/>
      </w:rPr>
    </w:pPr>
  </w:p>
  <w:p w14:paraId="757FACFC" w14:textId="77777777" w:rsidR="001840F9" w:rsidRDefault="001840F9">
    <w:pPr>
      <w:pBdr>
        <w:top w:val="nil"/>
        <w:left w:val="nil"/>
        <w:bottom w:val="nil"/>
        <w:right w:val="nil"/>
        <w:between w:val="nil"/>
      </w:pBdr>
      <w:tabs>
        <w:tab w:val="center" w:pos="4252"/>
        <w:tab w:val="right" w:pos="8504"/>
      </w:tabs>
      <w:rPr>
        <w:color w:val="000000"/>
      </w:rPr>
    </w:pPr>
  </w:p>
  <w:p w14:paraId="3E1C3CE7" w14:textId="77777777" w:rsidR="001840F9" w:rsidRDefault="001840F9">
    <w:pPr>
      <w:pBdr>
        <w:top w:val="nil"/>
        <w:left w:val="nil"/>
        <w:bottom w:val="nil"/>
        <w:right w:val="nil"/>
        <w:between w:val="nil"/>
      </w:pBdr>
      <w:tabs>
        <w:tab w:val="center" w:pos="4252"/>
        <w:tab w:val="right" w:pos="8504"/>
      </w:tabs>
      <w:rPr>
        <w:color w:val="000000"/>
      </w:rPr>
    </w:pPr>
  </w:p>
  <w:p w14:paraId="5C593F69" w14:textId="77777777" w:rsidR="001840F9" w:rsidRDefault="001840F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996"/>
    <w:multiLevelType w:val="multilevel"/>
    <w:tmpl w:val="9072D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727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F9"/>
    <w:rsid w:val="001840F9"/>
    <w:rsid w:val="00254461"/>
    <w:rsid w:val="0048562B"/>
    <w:rsid w:val="008749BC"/>
    <w:rsid w:val="00A11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110E"/>
  <w15:docId w15:val="{F65F81A1-A6DF-4C86-948A-8012FC86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prensa.fotocasa.e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36360.pcdn.co/wp-content/uploads/2023/05/radiografia-mercado-vivienda-SP-2022-2023.pdf" TargetMode="External"/><Relationship Id="rId20" Type="http://schemas.openxmlformats.org/officeDocument/2006/relationships/hyperlink" Target="https://www.fotocasa.es/es/"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fotocasa.es/es/quienes-somo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36360.pcdn.co/wp-content/uploads/2023/05/radiografia-mercado-vivienda-SP-2022-2023.pdf" TargetMode="External"/><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header" Target="header1.xml"/><Relationship Id="rId8" Type="http://schemas.openxmlformats.org/officeDocument/2006/relationships/hyperlink" Target="https://research.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MoR3Il6OKxk56h28nEnkJvGFhQ==">CgMxLjAyCWguMWZvYjl0ZTgAciExaEc0ajhPM1hoUXpZdmxkSzZmSmVzSXZpamI4TkdRTlg=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1493</Words>
  <Characters>8216</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cp:lastPrinted>2023-06-27T08:20:00Z</cp:lastPrinted>
  <dcterms:created xsi:type="dcterms:W3CDTF">2022-04-21T07:41:00Z</dcterms:created>
  <dcterms:modified xsi:type="dcterms:W3CDTF">2023-06-27T08:43:00Z</dcterms:modified>
</cp:coreProperties>
</file>