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National" w:cs="National" w:eastAsia="National" w:hAnsi="National"/>
          <w:b w:val="1"/>
          <w:color w:val="1dbdc5"/>
          <w:sz w:val="42"/>
          <w:szCs w:val="42"/>
        </w:rPr>
      </w:pPr>
      <w:r w:rsidDel="00000000" w:rsidR="00000000" w:rsidRPr="00000000">
        <w:rPr>
          <w:rFonts w:ascii="National" w:cs="National" w:eastAsia="National" w:hAnsi="National"/>
          <w:b w:val="1"/>
          <w:color w:val="1dbdc5"/>
          <w:sz w:val="42"/>
          <w:szCs w:val="42"/>
          <w:rtl w:val="0"/>
        </w:rPr>
        <w:t xml:space="preserve">ANÁLISIS DE PLAYAS MÁS CARAS PARA COMPRAR Y ALQUILAR EN ESPAÑA</w:t>
      </w:r>
    </w:p>
    <w:p w:rsidR="00000000" w:rsidDel="00000000" w:rsidP="00000000" w:rsidRDefault="00000000" w:rsidRPr="00000000" w14:paraId="00000002">
      <w:pPr>
        <w:shd w:fill="ffffff" w:val="clear"/>
        <w:ind w:right="-574"/>
        <w:jc w:val="center"/>
        <w:rPr>
          <w:rFonts w:ascii="National" w:cs="National" w:eastAsia="National" w:hAnsi="National"/>
          <w:b w:val="1"/>
          <w:color w:val="303ab2"/>
          <w:sz w:val="56"/>
          <w:szCs w:val="56"/>
        </w:rPr>
      </w:pPr>
      <w:r w:rsidDel="00000000" w:rsidR="00000000" w:rsidRPr="00000000">
        <w:rPr>
          <w:rFonts w:ascii="National" w:cs="National" w:eastAsia="National" w:hAnsi="National"/>
          <w:b w:val="1"/>
          <w:color w:val="303ab2"/>
          <w:sz w:val="56"/>
          <w:szCs w:val="56"/>
          <w:rtl w:val="0"/>
        </w:rPr>
        <w:t xml:space="preserve">Talamanca (Baleares), Els Banys del Fòrum (Barcelona) y Cala Els Pots (Girona), las playas más caras para alquilar vivienda en España </w:t>
      </w:r>
    </w:p>
    <w:p w:rsidR="00000000" w:rsidDel="00000000" w:rsidP="00000000" w:rsidRDefault="00000000" w:rsidRPr="00000000" w14:paraId="00000003">
      <w:pPr>
        <w:shd w:fill="ffffff" w:val="clear"/>
        <w:ind w:right="-574"/>
        <w:rPr>
          <w:rFonts w:ascii="Open Sans" w:cs="Open Sans" w:eastAsia="Open Sans" w:hAnsi="Open Sans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Open Sans" w:cs="Open Sans" w:eastAsia="Open Sans" w:hAnsi="Open Sans"/>
          <w:color w:val="303ab2"/>
        </w:rPr>
      </w:pPr>
      <w:r w:rsidDel="00000000" w:rsidR="00000000" w:rsidRPr="00000000">
        <w:rPr>
          <w:rFonts w:ascii="Open Sans" w:cs="Open Sans" w:eastAsia="Open Sans" w:hAnsi="Open Sans"/>
          <w:color w:val="303ab2"/>
          <w:rtl w:val="0"/>
        </w:rPr>
        <w:t xml:space="preserve">Las zonas costeras de Calvià (Baleares), Barcelona (Barcelona) y Palamós (Girona) se presentan como las más costosas para alquilar o comprar vivienda en España</w:t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color w:val="303ab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color w:val="303ab2"/>
        </w:rPr>
      </w:pPr>
      <w:r w:rsidDel="00000000" w:rsidR="00000000" w:rsidRPr="00000000">
        <w:rPr>
          <w:rFonts w:ascii="Open Sans" w:cs="Open Sans" w:eastAsia="Open Sans" w:hAnsi="Open Sans"/>
          <w:color w:val="303ab2"/>
          <w:rtl w:val="0"/>
        </w:rPr>
        <w:t xml:space="preserve">Los precios de las playas y calas más caras de Baleares, Barcelona y Girona triplican la media nacional, que se sitúa en 11,65€/m</w:t>
      </w:r>
      <w:r w:rsidDel="00000000" w:rsidR="00000000" w:rsidRPr="00000000">
        <w:rPr>
          <w:rFonts w:ascii="Open Sans" w:cs="Open Sans" w:eastAsia="Open Sans" w:hAnsi="Open Sans"/>
          <w:color w:val="303ab2"/>
          <w:vertAlign w:val="superscript"/>
          <w:rtl w:val="0"/>
        </w:rPr>
        <w:t xml:space="preserve">2 </w:t>
      </w:r>
      <w:r w:rsidDel="00000000" w:rsidR="00000000" w:rsidRPr="00000000">
        <w:rPr>
          <w:rFonts w:ascii="Open Sans" w:cs="Open Sans" w:eastAsia="Open Sans" w:hAnsi="Open Sans"/>
          <w:color w:val="303ab2"/>
          <w:rtl w:val="0"/>
        </w:rPr>
        <w:t xml:space="preserve">en el mes de mayo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Open Sans" w:cs="Open Sans" w:eastAsia="Open Sans" w:hAnsi="Open Sans"/>
          <w:color w:val="303ab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color w:val="303ab2"/>
        </w:rPr>
      </w:pPr>
      <w:r w:rsidDel="00000000" w:rsidR="00000000" w:rsidRPr="00000000">
        <w:rPr>
          <w:rFonts w:ascii="Open Sans" w:cs="Open Sans" w:eastAsia="Open Sans" w:hAnsi="Open Sans"/>
          <w:color w:val="303ab2"/>
          <w:rtl w:val="0"/>
        </w:rPr>
        <w:t xml:space="preserve">Cala Oli (10.903,2€/m</w:t>
      </w:r>
      <w:r w:rsidDel="00000000" w:rsidR="00000000" w:rsidRPr="00000000">
        <w:rPr>
          <w:rFonts w:ascii="Open Sans" w:cs="Open Sans" w:eastAsia="Open Sans" w:hAnsi="Open Sans"/>
          <w:color w:val="303ab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ab2"/>
          <w:rtl w:val="0"/>
        </w:rPr>
        <w:t xml:space="preserve">), Cala Xinxell (10.498,9€/m</w:t>
      </w:r>
      <w:r w:rsidDel="00000000" w:rsidR="00000000" w:rsidRPr="00000000">
        <w:rPr>
          <w:rFonts w:ascii="Open Sans" w:cs="Open Sans" w:eastAsia="Open Sans" w:hAnsi="Open Sans"/>
          <w:color w:val="303ab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ab2"/>
          <w:rtl w:val="0"/>
        </w:rPr>
        <w:t xml:space="preserve">) y Cala Comtesa (10.172,5€/m</w:t>
      </w:r>
      <w:r w:rsidDel="00000000" w:rsidR="00000000" w:rsidRPr="00000000">
        <w:rPr>
          <w:rFonts w:ascii="Open Sans" w:cs="Open Sans" w:eastAsia="Open Sans" w:hAnsi="Open Sans"/>
          <w:color w:val="303ab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ab2"/>
          <w:rtl w:val="0"/>
        </w:rPr>
        <w:t xml:space="preserve">), ubicadas en Mallorca, son las playas más caras para comprar  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Open Sans" w:cs="Open Sans" w:eastAsia="Open Sans" w:hAnsi="Open Sans"/>
          <w:color w:val="30302e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-574"/>
        <w:jc w:val="both"/>
        <w:rPr>
          <w:rFonts w:ascii="Open Sans" w:cs="Open Sans" w:eastAsia="Open Sans" w:hAnsi="Open Sans"/>
          <w:b w:val="1"/>
          <w:color w:val="303ab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03ab2"/>
          <w:rtl w:val="0"/>
        </w:rPr>
        <w:t xml:space="preserve">Madrid, 7 de julio de 2023</w:t>
      </w:r>
    </w:p>
    <w:p w:rsidR="00000000" w:rsidDel="00000000" w:rsidP="00000000" w:rsidRDefault="00000000" w:rsidRPr="00000000" w14:paraId="0000000C">
      <w:pPr>
        <w:spacing w:line="276" w:lineRule="auto"/>
        <w:ind w:right="-574"/>
        <w:jc w:val="both"/>
        <w:rPr>
          <w:rFonts w:ascii="Open Sans" w:cs="Open Sans" w:eastAsia="Open Sans" w:hAnsi="Open Sans"/>
          <w:b w:val="1"/>
          <w:color w:val="303ab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Un año más, los españoles buscan el refugio de las aguas cristalinas para sobrevivir al calor. Por ello, las zonas de costa se convierten en las más cotizadas para alquilar y comprar una vivienda en esta época del año. Según el análisis de </w:t>
      </w: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Fotocasa</w:t>
        </w:r>
      </w:hyperlink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la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Playa de Talamanca, ubicada en Ibiza (Baleares), se sitúa como la más cara de España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con un precio de alquiler de 44,58€/m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. Le siguen la playa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Els Banys del Fòrum, en Barcelona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que alcanza un precio de 39,5€/m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y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Cala Els Pots, en Palamós (Girona)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donde la vivienda alcanza un precio de alquiler de 38,5€/m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-574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De esta forma,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los precios de las playas más caras de España triplican el precio medio de la vivienda en alquiler del mes de mayo, que se sitúa en 11,65€/m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, según revelan los </w:t>
      </w: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datos del Índice Inmobiliario de Fotocasa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-574"/>
        <w:rPr>
          <w:rFonts w:ascii="Open Sans" w:cs="Open Sans" w:eastAsia="Open Sans" w:hAnsi="Open Sans"/>
          <w:b w:val="1"/>
          <w:color w:val="303ab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03ab2"/>
          <w:rtl w:val="0"/>
        </w:rPr>
        <w:t xml:space="preserve">Las calas y playas más caras para alquilar vivienda de España </w:t>
      </w:r>
    </w:p>
    <w:p w:rsidR="00000000" w:rsidDel="00000000" w:rsidP="00000000" w:rsidRDefault="00000000" w:rsidRPr="00000000" w14:paraId="00000012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Entre las playas y calas más caras a nivel nacional para alquilar, destacan las islas baleares de Ibiza y Mallorca, y la provincia de Barcelona. En ese sentido, en cuarta posición, se encuentra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Playa El Giber, en Palamós (Girona)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que alcanza los 37,7€/m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En el municipio de Calvià, en la isla de Mallorca, le siguen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Cala Xinxell (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37,22€/m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Cala Comtesa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(36,64€/m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Caleta Bendinat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(36,3€/m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Playa Illetes,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(36,18€/m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 y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Caleta Portals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(33,67€/m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). </w:t>
      </w:r>
    </w:p>
    <w:p w:rsidR="00000000" w:rsidDel="00000000" w:rsidP="00000000" w:rsidRDefault="00000000" w:rsidRPr="00000000" w14:paraId="00000016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Por su parte, en la provincia de Barcelona destacan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Playa Llevant, ubicada en Badalona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con un precio de alquiler de 36,41€/m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seguida de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La Barceloneta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(35,53€/m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Sant Miguel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(35,3€/m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El Somorrostro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(34,04€/m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 y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Sant Sebastià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(34,03€/m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 ubicadas en Barcelona Capital.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Por último,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 La Malagueta, situada en Málaga provincia, se convierte en la playa más cara de Andalucía para alquiler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con un precio de 33,79€/m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-574"/>
        <w:rPr>
          <w:rFonts w:ascii="Open Sans" w:cs="Open Sans" w:eastAsia="Open Sans" w:hAnsi="Open Sans"/>
          <w:b w:val="1"/>
          <w:color w:val="303ab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03ab2"/>
          <w:rtl w:val="0"/>
        </w:rPr>
        <w:t xml:space="preserve">Las calas y playas más caras para comprar vivienda de España </w:t>
      </w:r>
    </w:p>
    <w:p w:rsidR="00000000" w:rsidDel="00000000" w:rsidP="00000000" w:rsidRDefault="00000000" w:rsidRPr="00000000" w14:paraId="0000001C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Por otro lado, las Islas Baleares se coronan como las zonas costeras más costosas para adquirir una vivienda. Así,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Cala Oli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(10.903,2€/m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 ocupa la primera posición, seguida por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Cala Xinxell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(10.496,9€/m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 y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Cala Comtesa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(10.172,5€/m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 todas ellas en el municipio mallorquín de Calvià. Le sigue,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Playa Ses Bassetes, en Formentera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alcanza un precio de compra de 10.004,4€/m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right="-574"/>
        <w:jc w:val="both"/>
        <w:rPr>
          <w:rFonts w:ascii="Open Sans" w:cs="Open Sans" w:eastAsia="Open Sans" w:hAnsi="Open Sans"/>
          <w:b w:val="1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Caleta Portals y Playa Punta Portals, ambas ubicadas en Calvià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cuentan con un precio de 9.933,11€/m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y 9.811,87€/m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. En el mismo municipio, le sigue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Playa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L’Oratori,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donde los pisos en régimen de compra tienen un valor de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9.801,26€/m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y las casas en régimen de compra alcanzan los 8.139,46€/m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. A la lista se suman las playas de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Ses Figueretes, en Ibiza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(9.552,8€/m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);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Costa d’en Blanes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(9.498,36€/m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);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Illetes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 (9.019,09€/m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); y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Caleta Bendinat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(8.834,72€/m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 también en Calvià. </w:t>
      </w:r>
    </w:p>
    <w:p w:rsidR="00000000" w:rsidDel="00000000" w:rsidP="00000000" w:rsidRDefault="00000000" w:rsidRPr="00000000" w14:paraId="00000020">
      <w:pPr>
        <w:spacing w:line="276" w:lineRule="auto"/>
        <w:ind w:right="-574"/>
        <w:jc w:val="both"/>
        <w:rPr>
          <w:rFonts w:ascii="Open Sans" w:cs="Open Sans" w:eastAsia="Open Sans" w:hAnsi="Open Sans"/>
          <w:b w:val="1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Por último,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Playa Talamanca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que se presenta como la zona más cara en régimen de alquiler, alcanza un precio de compra de 8.509,14€/m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seguida por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Cala Brogit, en Calvià 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(8.144,81€/m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), y </w:t>
      </w:r>
      <w:r w:rsidDel="00000000" w:rsidR="00000000" w:rsidRPr="00000000">
        <w:rPr>
          <w:rFonts w:ascii="Open Sans" w:cs="Open Sans" w:eastAsia="Open Sans" w:hAnsi="Open Sans"/>
          <w:b w:val="1"/>
          <w:color w:val="30302e"/>
          <w:sz w:val="22"/>
          <w:szCs w:val="22"/>
          <w:rtl w:val="0"/>
        </w:rPr>
        <w:t xml:space="preserve">La Fontanilla, en Conil de la Frontera (Málaga)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, con un valor de 7.935,85€/m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03ab2"/>
          <w:sz w:val="26"/>
          <w:szCs w:val="26"/>
          <w:rtl w:val="0"/>
        </w:rPr>
        <w:t xml:space="preserve">Buscador por playas y calas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El portal inmobiliario permite buscar fácilmente según la playa o cala que el usuario desee gracias a la herramienta de </w:t>
      </w:r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búsqueda por playas</w:t>
        </w:r>
      </w:hyperlink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. De esta manera, la herramienta de </w:t>
      </w:r>
      <w:hyperlink r:id="rId10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Fotocasa</w:t>
        </w:r>
      </w:hyperlink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 permite encontrar vivienda cerca de la playa de manera rápida y acotada, realizando la búsqueda por el nombre de las playas y calas de España.</w:t>
      </w:r>
    </w:p>
    <w:p w:rsidR="00000000" w:rsidDel="00000000" w:rsidP="00000000" w:rsidRDefault="00000000" w:rsidRPr="00000000" w14:paraId="00000026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0302e"/>
          <w:sz w:val="22"/>
          <w:szCs w:val="22"/>
          <w:rtl w:val="0"/>
        </w:rPr>
        <w:t xml:space="preserve">Asimismo, la herramienta permite establecer una comparación entre las viviendas de una determinada zona y guardarlas como favoritas, así como reconocer el precio medio de la zona a simple vista. </w:t>
      </w:r>
    </w:p>
    <w:p w:rsidR="00000000" w:rsidDel="00000000" w:rsidP="00000000" w:rsidRDefault="00000000" w:rsidRPr="00000000" w14:paraId="00000028">
      <w:pPr>
        <w:spacing w:line="276" w:lineRule="auto"/>
        <w:ind w:right="-574"/>
        <w:jc w:val="both"/>
        <w:rPr>
          <w:rFonts w:ascii="Open Sans" w:cs="Open Sans" w:eastAsia="Open Sans" w:hAnsi="Open Sans"/>
          <w:color w:val="30302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Open Sans" w:cs="Open Sans" w:eastAsia="Open Sans" w:hAnsi="Open Sans"/>
          <w:b w:val="1"/>
          <w:color w:val="303ab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right"/>
        <w:rPr>
          <w:rFonts w:ascii="Open Sans" w:cs="Open Sans" w:eastAsia="Open Sans" w:hAnsi="Open Sans"/>
          <w:b w:val="1"/>
          <w:color w:val="303ab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right="-716"/>
        <w:jc w:val="right"/>
        <w:rPr>
          <w:rFonts w:ascii="Open Sans" w:cs="Open Sans" w:eastAsia="Open Sans" w:hAnsi="Open Sans"/>
          <w:b w:val="1"/>
          <w:color w:val="303ab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03ab2"/>
          <w:rtl w:val="0"/>
        </w:rPr>
        <w:t xml:space="preserve">Sobre Fotocasa</w:t>
      </w:r>
    </w:p>
    <w:p w:rsidR="00000000" w:rsidDel="00000000" w:rsidP="00000000" w:rsidRDefault="00000000" w:rsidRPr="00000000" w14:paraId="0000002C">
      <w:pPr>
        <w:shd w:fill="ffffff" w:val="clear"/>
        <w:spacing w:after="280" w:before="280" w:line="276" w:lineRule="auto"/>
        <w:ind w:right="-716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1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índice inmobiliario Fotocasa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, un informe de referencia sobre la evolución del precio medio de la vivienda en España, tanto en venta como en alquiler.</w:t>
      </w:r>
    </w:p>
    <w:p w:rsidR="00000000" w:rsidDel="00000000" w:rsidP="00000000" w:rsidRDefault="00000000" w:rsidRPr="00000000" w14:paraId="0000002D">
      <w:pPr>
        <w:shd w:fill="ffffff" w:val="clear"/>
        <w:spacing w:line="276" w:lineRule="auto"/>
        <w:ind w:right="-716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Toda nuestra información la puedes encontrar en nuestra </w:t>
      </w:r>
      <w:hyperlink r:id="rId12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Sala de Prensa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shd w:fill="ffffff" w:val="clear"/>
        <w:spacing w:after="280" w:before="280" w:line="276" w:lineRule="auto"/>
        <w:ind w:right="-716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30j0zll" w:id="0"/>
      <w:bookmarkEnd w:id="0"/>
      <w:hyperlink r:id="rId13">
        <w:r w:rsidDel="00000000" w:rsidR="00000000" w:rsidRPr="00000000">
          <w:rPr>
            <w:rFonts w:ascii="Open Sans" w:cs="Open Sans" w:eastAsia="Open Sans" w:hAnsi="Open Sans"/>
            <w:b w:val="1"/>
            <w:color w:val="0000ff"/>
            <w:sz w:val="22"/>
            <w:szCs w:val="22"/>
            <w:u w:val="single"/>
            <w:rtl w:val="0"/>
          </w:rPr>
          <w:t xml:space="preserve">Fotocasa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 pertenece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a </w:t>
      </w:r>
      <w:hyperlink r:id="rId14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Adevinta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, una empresa 100% especializada en Marketplace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digitales y el único “pure player” del sector a nivel mundial. </w:t>
      </w:r>
    </w:p>
    <w:p w:rsidR="00000000" w:rsidDel="00000000" w:rsidP="00000000" w:rsidRDefault="00000000" w:rsidRPr="00000000" w14:paraId="0000002F">
      <w:pPr>
        <w:spacing w:line="276" w:lineRule="auto"/>
        <w:ind w:right="-716"/>
        <w:rPr>
          <w:rFonts w:ascii="Open Sans" w:cs="Open Sans" w:eastAsia="Open Sans" w:hAnsi="Open Sans"/>
          <w:color w:val="000000"/>
          <w:sz w:val="22"/>
          <w:szCs w:val="22"/>
        </w:rPr>
      </w:pPr>
      <w:hyperlink r:id="rId15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Más información sobre Fotocasa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spacing w:line="276" w:lineRule="auto"/>
        <w:ind w:right="-716"/>
        <w:jc w:val="right"/>
        <w:rPr>
          <w:rFonts w:ascii="Open Sans Light" w:cs="Open Sans Light" w:eastAsia="Open Sans Light" w:hAnsi="Open Sans Light"/>
          <w:b w:val="1"/>
          <w:color w:val="303ab2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color w:val="303ab2"/>
          <w:rtl w:val="0"/>
        </w:rPr>
        <w:t xml:space="preserve">Sobre Adevinta Spain</w:t>
      </w:r>
    </w:p>
    <w:p w:rsidR="00000000" w:rsidDel="00000000" w:rsidP="00000000" w:rsidRDefault="00000000" w:rsidRPr="00000000" w14:paraId="00000031">
      <w:pPr>
        <w:spacing w:after="200" w:before="143" w:lineRule="auto"/>
        <w:ind w:right="-716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Adevinta Spain es una compañía líder en marketplaces digitales y una de las principales empresas del sector tecnológico del país, con más de 18 millones de usuarios al mes en sus plataformas de los sectores inmobiliario (</w:t>
      </w: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Fotocasa</w:t>
        </w:r>
      </w:hyperlink>
      <w:r w:rsidDel="00000000" w:rsidR="00000000" w:rsidRPr="00000000">
        <w:rPr>
          <w:rFonts w:ascii="Open Sans" w:cs="Open Sans" w:eastAsia="Open Sans" w:hAnsi="Open Sans"/>
          <w:color w:val="231f2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Open Sans" w:cs="Open Sans" w:eastAsia="Open Sans" w:hAnsi="Open Sans"/>
          <w:color w:val="231f20"/>
          <w:sz w:val="22"/>
          <w:szCs w:val="22"/>
          <w:rtl w:val="0"/>
        </w:rPr>
        <w:t xml:space="preserve"> </w:t>
      </w:r>
      <w:hyperlink r:id="rId17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habitaclia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), empleo (</w:t>
      </w: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InfoJobs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), motor (</w:t>
      </w:r>
      <w:hyperlink r:id="rId19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coches.net</w:t>
        </w:r>
      </w:hyperlink>
      <w:r w:rsidDel="00000000" w:rsidR="00000000" w:rsidRPr="00000000">
        <w:rPr>
          <w:rFonts w:ascii="Open Sans" w:cs="Open Sans" w:eastAsia="Open Sans" w:hAnsi="Open Sans"/>
          <w:color w:val="231f2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Open Sans" w:cs="Open Sans" w:eastAsia="Open Sans" w:hAnsi="Open Sans"/>
          <w:color w:val="231f20"/>
          <w:sz w:val="22"/>
          <w:szCs w:val="22"/>
          <w:rtl w:val="0"/>
        </w:rPr>
        <w:t xml:space="preserve"> </w:t>
      </w:r>
      <w:hyperlink r:id="rId20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motos.net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) y compraventa de artículos de segunda mano (</w:t>
      </w:r>
      <w:hyperlink r:id="rId21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Milanuncios</w:t>
        </w:r>
      </w:hyperlink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Rule="auto"/>
        <w:ind w:right="-716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Los negocios de Adevinta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Rule="auto"/>
        <w:ind w:right="-716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Adevinta tiene presencia mundial en 14 países. El conjunto de sus plataformas locales recibe un promedio de 1.300 millones de visitas cada mes.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Rule="auto"/>
        <w:ind w:right="-716"/>
        <w:jc w:val="both"/>
        <w:rPr>
          <w:rFonts w:ascii="Open Sans" w:cs="Open Sans" w:eastAsia="Open Sans" w:hAnsi="Open Sans"/>
          <w:color w:val="1155cc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Más información en </w:t>
      </w:r>
      <w:hyperlink r:id="rId22">
        <w:r w:rsidDel="00000000" w:rsidR="00000000" w:rsidRPr="00000000">
          <w:rPr>
            <w:rFonts w:ascii="Open Sans" w:cs="Open Sans" w:eastAsia="Open Sans" w:hAnsi="Open Sans"/>
            <w:color w:val="1155cc"/>
            <w:sz w:val="22"/>
            <w:szCs w:val="22"/>
            <w:u w:val="single"/>
            <w:rtl w:val="0"/>
          </w:rPr>
          <w:t xml:space="preserve">adevinta.es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Rule="auto"/>
        <w:ind w:right="-716"/>
        <w:jc w:val="both"/>
        <w:rPr>
          <w:rFonts w:ascii="Open Sans" w:cs="Open Sans" w:eastAsia="Open Sans" w:hAnsi="Open Sans"/>
          <w:color w:val="1155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Rule="auto"/>
        <w:ind w:right="-716"/>
        <w:jc w:val="both"/>
        <w:rPr>
          <w:rFonts w:ascii="Open Sans" w:cs="Open Sans" w:eastAsia="Open Sans" w:hAnsi="Open Sans"/>
          <w:color w:val="1155c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Rule="auto"/>
        <w:ind w:right="-716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80" w:before="280" w:line="276" w:lineRule="auto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right="-574"/>
        <w:rPr>
          <w:rFonts w:ascii="Open Sans" w:cs="Open Sans" w:eastAsia="Open Sans" w:hAnsi="Open Sans"/>
          <w:b w:val="1"/>
          <w:color w:val="303ab2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03ab2"/>
          <w:sz w:val="22"/>
          <w:szCs w:val="22"/>
          <w:rtl w:val="0"/>
        </w:rPr>
        <w:t xml:space="preserve">Llorente y Cuenca    </w:t>
        <w:tab/>
        <w:tab/>
        <w:t xml:space="preserve">                 Departamento Comunicación Fotocasa</w:t>
      </w:r>
    </w:p>
    <w:p w:rsidR="00000000" w:rsidDel="00000000" w:rsidP="00000000" w:rsidRDefault="00000000" w:rsidRPr="00000000" w14:paraId="0000003A">
      <w:pPr>
        <w:shd w:fill="ffffff" w:val="clear"/>
        <w:spacing w:line="276" w:lineRule="auto"/>
        <w:ind w:right="-574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Ramon Torné                                                                                                           Anaïs López </w:t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ind w:right="-574"/>
        <w:rPr>
          <w:rFonts w:ascii="Open Sans" w:cs="Open Sans" w:eastAsia="Open Sans" w:hAnsi="Open Sans"/>
          <w:color w:val="0000ff"/>
          <w:sz w:val="22"/>
          <w:szCs w:val="22"/>
          <w:u w:val="single"/>
        </w:rPr>
      </w:pPr>
      <w:hyperlink r:id="rId23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rtorne@llorenteycuenca.com</w:t>
        </w:r>
      </w:hyperlink>
      <w:r w:rsidDel="00000000" w:rsidR="00000000" w:rsidRPr="00000000">
        <w:rPr>
          <w:rFonts w:ascii="Open Sans" w:cs="Open Sans" w:eastAsia="Open Sans" w:hAnsi="Open Sans"/>
          <w:color w:val="0000ff"/>
          <w:sz w:val="22"/>
          <w:szCs w:val="22"/>
          <w:rtl w:val="0"/>
        </w:rPr>
        <w:tab/>
        <w:tab/>
        <w:tab/>
        <w:t xml:space="preserve">                   </w:t>
      </w:r>
      <w:hyperlink r:id="rId24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comunicacion@fotocasa.es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76" w:lineRule="auto"/>
        <w:ind w:right="-574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638 68 19 85      </w:t>
        <w:tab/>
        <w:tab/>
        <w:tab/>
        <w:tab/>
        <w:tab/>
        <w:tab/>
        <w:tab/>
        <w:t xml:space="preserve">                    620 66 29 26 </w:t>
      </w:r>
    </w:p>
    <w:p w:rsidR="00000000" w:rsidDel="00000000" w:rsidP="00000000" w:rsidRDefault="00000000" w:rsidRPr="00000000" w14:paraId="0000003D">
      <w:pPr>
        <w:shd w:fill="ffffff" w:val="clear"/>
        <w:rPr>
          <w:rFonts w:ascii="Open Sans" w:cs="Open Sans" w:eastAsia="Open Sans" w:hAnsi="Open Sans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ab/>
        <w:tab/>
        <w:t xml:space="preserve">                </w:t>
        <w:tab/>
        <w:tab/>
        <w:tab/>
        <w:tab/>
        <w:tab/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Fanny Merino</w:t>
      </w:r>
    </w:p>
    <w:p w:rsidR="00000000" w:rsidDel="00000000" w:rsidP="00000000" w:rsidRDefault="00000000" w:rsidRPr="00000000" w14:paraId="0000003F">
      <w:pPr>
        <w:shd w:fill="ffffff" w:val="clea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hyperlink r:id="rId25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emerino@llorenteycuenca.com</w:t>
        </w:r>
      </w:hyperlink>
      <w:r w:rsidDel="00000000" w:rsidR="00000000" w:rsidRPr="00000000">
        <w:rPr>
          <w:rFonts w:ascii="Open Sans" w:cs="Open Sans" w:eastAsia="Open Sans" w:hAnsi="Open Sans"/>
          <w:color w:val="0000ff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663 35 69 75 </w:t>
      </w:r>
    </w:p>
    <w:p w:rsidR="00000000" w:rsidDel="00000000" w:rsidP="00000000" w:rsidRDefault="00000000" w:rsidRPr="00000000" w14:paraId="00000041">
      <w:pPr>
        <w:shd w:fill="ffffff" w:val="clear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Paula Iglesias</w:t>
      </w:r>
    </w:p>
    <w:p w:rsidR="00000000" w:rsidDel="00000000" w:rsidP="00000000" w:rsidRDefault="00000000" w:rsidRPr="00000000" w14:paraId="00000043">
      <w:pPr>
        <w:shd w:fill="ffffff" w:val="clea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hyperlink r:id="rId26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piglesias@llorenteycuenca.com</w:t>
        </w:r>
      </w:hyperlink>
      <w:r w:rsidDel="00000000" w:rsidR="00000000" w:rsidRPr="00000000">
        <w:rPr>
          <w:rFonts w:ascii="Open Sans" w:cs="Open Sans" w:eastAsia="Open Sans" w:hAnsi="Open Sans"/>
          <w:color w:val="0000ff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662 450 236</w:t>
      </w:r>
    </w:p>
    <w:p w:rsidR="00000000" w:rsidDel="00000000" w:rsidP="00000000" w:rsidRDefault="00000000" w:rsidRPr="00000000" w14:paraId="00000045">
      <w:pPr>
        <w:shd w:fill="ffffff" w:val="clear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Laia Jiménez</w:t>
      </w:r>
    </w:p>
    <w:p w:rsidR="00000000" w:rsidDel="00000000" w:rsidP="00000000" w:rsidRDefault="00000000" w:rsidRPr="00000000" w14:paraId="00000047">
      <w:pPr>
        <w:shd w:fill="ffffff" w:val="clear"/>
        <w:rPr>
          <w:rFonts w:ascii="Open Sans" w:cs="Open Sans" w:eastAsia="Open Sans" w:hAnsi="Open Sans"/>
          <w:color w:val="000000"/>
          <w:sz w:val="22"/>
          <w:szCs w:val="22"/>
        </w:rPr>
      </w:pPr>
      <w:hyperlink r:id="rId27">
        <w:r w:rsidDel="00000000" w:rsidR="00000000" w:rsidRPr="00000000">
          <w:rPr>
            <w:rFonts w:ascii="Open Sans" w:cs="Open Sans" w:eastAsia="Open Sans" w:hAnsi="Open Sans"/>
            <w:color w:val="0000ff"/>
            <w:sz w:val="22"/>
            <w:szCs w:val="22"/>
            <w:u w:val="single"/>
            <w:rtl w:val="0"/>
          </w:rPr>
          <w:t xml:space="preserve">Laia.jimenezh@llorenteycuenca.com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hd w:fill="ffffff" w:val="clear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6840" w:w="11900" w:orient="portrait"/>
      <w:pgMar w:bottom="1417" w:top="1417" w:left="1701" w:right="1701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ational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-1068066</wp:posOffset>
          </wp:positionH>
          <wp:positionV relativeFrom="paragraph">
            <wp:posOffset>174608</wp:posOffset>
          </wp:positionV>
          <wp:extent cx="7670550" cy="451315"/>
          <wp:effectExtent b="0" l="0" r="0" t="0"/>
          <wp:wrapNone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-1121130</wp:posOffset>
          </wp:positionH>
          <wp:positionV relativeFrom="paragraph">
            <wp:posOffset>225177</wp:posOffset>
          </wp:positionV>
          <wp:extent cx="7581265" cy="1019175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162"/>
  </w:style>
  <w:style w:type="paragraph" w:styleId="Ttulo1">
    <w:name w:val="heading 1"/>
    <w:basedOn w:val="Normal"/>
    <w:next w:val="Normal"/>
    <w:link w:val="Ttulo1Car"/>
    <w:uiPriority w:val="9"/>
    <w:qFormat w:val="1"/>
    <w:rsid w:val="00E4476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343AB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link w:val="Ttulo3Car"/>
    <w:uiPriority w:val="9"/>
    <w:semiHidden w:val="1"/>
    <w:unhideWhenUsed w:val="1"/>
    <w:qFormat w:val="1"/>
    <w:rsid w:val="009F2EE6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A84CA7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 w:val="1"/>
    <w:rsid w:val="00DD4CA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 w:val="1"/>
    <w:rsid w:val="00DD4CA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 w:val="1"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5029E9"/>
    <w:pPr>
      <w:ind w:left="720"/>
      <w:contextualSpacing w:val="1"/>
    </w:pPr>
  </w:style>
  <w:style w:type="table" w:styleId="Tabladecuadrcula5oscura-nfasis11" w:customStyle="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band1Vert">
      <w:tblPr/>
      <w:tcPr>
        <w:shd w:color="auto" w:fill="b4c6e7" w:themeFill="accent1" w:themeFillTint="000066" w:val="clear"/>
      </w:tcPr>
    </w:tblStylePr>
    <w:tblStylePr w:type="band1Horz">
      <w:tblPr/>
      <w:tcPr>
        <w:shd w:color="auto" w:fill="b4c6e7" w:themeFill="accent1" w:themeFillTint="000066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964BED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72FE2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72FE2"/>
    <w:rPr>
      <w:rFonts w:ascii="Segoe UI" w:cs="Segoe UI" w:hAnsi="Segoe UI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7C4E4A"/>
    <w:rPr>
      <w:color w:val="605e5c"/>
      <w:shd w:color="auto" w:fill="e1dfdd" w:val="clear"/>
    </w:rPr>
  </w:style>
  <w:style w:type="paragraph" w:styleId="Descripcin">
    <w:name w:val="caption"/>
    <w:basedOn w:val="Normal"/>
    <w:next w:val="Normal"/>
    <w:uiPriority w:val="35"/>
    <w:unhideWhenUsed w:val="1"/>
    <w:qFormat w:val="1"/>
    <w:rsid w:val="00813155"/>
    <w:pPr>
      <w:spacing w:after="200"/>
    </w:pPr>
    <w:rPr>
      <w:i w:val="1"/>
      <w:iCs w:val="1"/>
      <w:color w:val="44546a" w:themeColor="text2"/>
      <w:sz w:val="18"/>
      <w:szCs w:val="18"/>
    </w:rPr>
  </w:style>
  <w:style w:type="paragraph" w:styleId="Prrafodelista1" w:customStyle="1">
    <w:name w:val="Párrafo de lista1"/>
    <w:basedOn w:val="Normal"/>
    <w:uiPriority w:val="34"/>
    <w:qFormat w:val="1"/>
    <w:rsid w:val="00471E3C"/>
    <w:pPr>
      <w:spacing w:after="160" w:line="259" w:lineRule="auto"/>
      <w:ind w:left="720"/>
      <w:contextualSpacing w:val="1"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E263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E2636"/>
    <w:rPr>
      <w:b w:val="1"/>
      <w:bCs w:val="1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E2636"/>
    <w:rPr>
      <w:color w:val="605e5c"/>
      <w:shd w:color="auto" w:fill="e1dfdd" w:val="clear"/>
    </w:rPr>
  </w:style>
  <w:style w:type="character" w:styleId="Ttulo3Car" w:customStyle="1">
    <w:name w:val="Título 3 Car"/>
    <w:basedOn w:val="Fuentedeprrafopredeter"/>
    <w:link w:val="Ttulo3"/>
    <w:uiPriority w:val="9"/>
    <w:rsid w:val="009F2EE6"/>
    <w:rPr>
      <w:rFonts w:ascii="Times New Roman" w:cs="Times New Roman" w:eastAsia="Times New Roman" w:hAnsi="Times New Roman"/>
      <w:b w:val="1"/>
      <w:bCs w:val="1"/>
      <w:sz w:val="27"/>
      <w:szCs w:val="27"/>
      <w:lang w:eastAsia="es-ES" w:val="es-ES"/>
    </w:rPr>
  </w:style>
  <w:style w:type="character" w:styleId="Textoennegrita">
    <w:name w:val="Strong"/>
    <w:basedOn w:val="Fuentedeprrafopredeter"/>
    <w:uiPriority w:val="22"/>
    <w:qFormat w:val="1"/>
    <w:rsid w:val="009F2EE6"/>
    <w:rPr>
      <w:b w:val="1"/>
      <w:bCs w:val="1"/>
    </w:rPr>
  </w:style>
  <w:style w:type="character" w:styleId="Ttulo1Car" w:customStyle="1">
    <w:name w:val="Título 1 Car"/>
    <w:basedOn w:val="Fuentedeprrafopredeter"/>
    <w:link w:val="Ttulo1"/>
    <w:uiPriority w:val="9"/>
    <w:rsid w:val="00E44764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nfasis">
    <w:name w:val="Emphasis"/>
    <w:basedOn w:val="Fuentedeprrafopredeter"/>
    <w:uiPriority w:val="20"/>
    <w:qFormat w:val="1"/>
    <w:rsid w:val="002A7EA9"/>
    <w:rPr>
      <w:i w:val="1"/>
      <w:iCs w:val="1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DF36B8"/>
    <w:rPr>
      <w:color w:val="954f72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343AB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bold" w:customStyle="1">
    <w:name w:val="bold"/>
    <w:basedOn w:val="Fuentedeprrafopredeter"/>
    <w:rsid w:val="008A24C9"/>
  </w:style>
  <w:style w:type="character" w:styleId="d-none" w:customStyle="1">
    <w:name w:val="d-none"/>
    <w:basedOn w:val="Fuentedeprrafopredeter"/>
    <w:rsid w:val="008A24C9"/>
  </w:style>
  <w:style w:type="character" w:styleId="font-2x" w:customStyle="1">
    <w:name w:val="font-2x"/>
    <w:basedOn w:val="Fuentedeprrafopredeter"/>
    <w:rsid w:val="008A24C9"/>
  </w:style>
  <w:style w:type="character" w:styleId="decoracion2" w:customStyle="1">
    <w:name w:val="decoracion2"/>
    <w:basedOn w:val="Fuentedeprrafopredeter"/>
    <w:rsid w:val="008A24C9"/>
  </w:style>
  <w:style w:type="paragraph" w:styleId="Revisin">
    <w:name w:val="Revision"/>
    <w:hidden w:val="1"/>
    <w:uiPriority w:val="99"/>
    <w:semiHidden w:val="1"/>
    <w:rsid w:val="00FC54D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pple-converted-space" w:customStyle="1">
    <w:name w:val="apple-converted-space"/>
    <w:basedOn w:val="Fuentedeprrafopredeter"/>
    <w:rsid w:val="0069714C"/>
  </w:style>
  <w:style w:type="character" w:styleId="il" w:customStyle="1">
    <w:name w:val="il"/>
    <w:basedOn w:val="Fuentedeprrafopredeter"/>
    <w:rsid w:val="0069714C"/>
  </w:style>
  <w:style w:type="character" w:styleId="CitaHTML">
    <w:name w:val="HTML Cite"/>
    <w:basedOn w:val="Fuentedeprrafopredeter"/>
    <w:uiPriority w:val="99"/>
    <w:semiHidden w:val="1"/>
    <w:unhideWhenUsed w:val="1"/>
    <w:rsid w:val="00D72640"/>
    <w:rPr>
      <w:i w:val="1"/>
      <w:iCs w:val="1"/>
    </w:rPr>
  </w:style>
  <w:style w:type="character" w:styleId="dyjrff" w:customStyle="1">
    <w:name w:val="dyjrff"/>
    <w:basedOn w:val="Fuentedeprrafopredeter"/>
    <w:rsid w:val="00D7264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otos.coches.net/" TargetMode="External"/><Relationship Id="rId22" Type="http://schemas.openxmlformats.org/officeDocument/2006/relationships/hyperlink" Target="http://adevinta.es" TargetMode="External"/><Relationship Id="rId21" Type="http://schemas.openxmlformats.org/officeDocument/2006/relationships/hyperlink" Target="https://www.milanuncios.com/" TargetMode="External"/><Relationship Id="rId24" Type="http://schemas.openxmlformats.org/officeDocument/2006/relationships/hyperlink" Target="mailto:comunicacion@fotocasa.es" TargetMode="External"/><Relationship Id="rId23" Type="http://schemas.openxmlformats.org/officeDocument/2006/relationships/hyperlink" Target="mailto:rtorne@llorenteycuenca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otocasa.es/fotocasa-life/fotocasa/conoce-nuestra-nueva-herramienta-de-busqueda-por-playas/" TargetMode="External"/><Relationship Id="rId26" Type="http://schemas.openxmlformats.org/officeDocument/2006/relationships/hyperlink" Target="mailto:piglesias@llorenteycuenca.com" TargetMode="External"/><Relationship Id="rId25" Type="http://schemas.openxmlformats.org/officeDocument/2006/relationships/hyperlink" Target="mailto:emerino@llorenteycuenca.com" TargetMode="External"/><Relationship Id="rId28" Type="http://schemas.openxmlformats.org/officeDocument/2006/relationships/header" Target="header1.xml"/><Relationship Id="rId27" Type="http://schemas.openxmlformats.org/officeDocument/2006/relationships/hyperlink" Target="mailto:Laia.jimenezh@llorenteycuenc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hyperlink" Target="https://www.fotocasa.es/es/" TargetMode="External"/><Relationship Id="rId8" Type="http://schemas.openxmlformats.org/officeDocument/2006/relationships/hyperlink" Target="https://prensa.fotocasa.es/el-precio-del-alquiler-sube-un-56-interanual-en-espana-en-mayo/" TargetMode="External"/><Relationship Id="rId11" Type="http://schemas.openxmlformats.org/officeDocument/2006/relationships/hyperlink" Target="https://www.fotocasa.es/indice/" TargetMode="External"/><Relationship Id="rId10" Type="http://schemas.openxmlformats.org/officeDocument/2006/relationships/hyperlink" Target="https://www.fotocasa.es/es/" TargetMode="External"/><Relationship Id="rId13" Type="http://schemas.openxmlformats.org/officeDocument/2006/relationships/hyperlink" Target="http://www.fotocasa.es/" TargetMode="External"/><Relationship Id="rId12" Type="http://schemas.openxmlformats.org/officeDocument/2006/relationships/hyperlink" Target="https://prensa.fotocasa.es/ibai-llanos-y-fotocasa-premian-las-mejores-notas-de-la-selectividad-con-un-fotocasoplon/" TargetMode="External"/><Relationship Id="rId15" Type="http://schemas.openxmlformats.org/officeDocument/2006/relationships/hyperlink" Target="https://www.fotocasa.es/es/quienes-somos/" TargetMode="External"/><Relationship Id="rId14" Type="http://schemas.openxmlformats.org/officeDocument/2006/relationships/hyperlink" Target="https://www.adevinta.com/" TargetMode="External"/><Relationship Id="rId17" Type="http://schemas.openxmlformats.org/officeDocument/2006/relationships/hyperlink" Target="https://www.habitaclia.com/" TargetMode="External"/><Relationship Id="rId16" Type="http://schemas.openxmlformats.org/officeDocument/2006/relationships/hyperlink" Target="https://www.fotocasa.es/es/" TargetMode="External"/><Relationship Id="rId19" Type="http://schemas.openxmlformats.org/officeDocument/2006/relationships/hyperlink" Target="https://www.coches.net/" TargetMode="External"/><Relationship Id="rId18" Type="http://schemas.openxmlformats.org/officeDocument/2006/relationships/hyperlink" Target="https://www.infojobs.ne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Light-regular.ttf"/><Relationship Id="rId4" Type="http://schemas.openxmlformats.org/officeDocument/2006/relationships/font" Target="fonts/OpenSansLight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OpenSansLight-italic.ttf"/><Relationship Id="rId6" Type="http://schemas.openxmlformats.org/officeDocument/2006/relationships/font" Target="fonts/OpenSansLight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gjfAXJCTtP1FKXzaI/WsOAPmhQ==">CgMxLjAyCWguMzBqMHpsbDgAciExNFYxdGtjSWsxczVKYXZZRmFPazZHcmRHa1llRHQzbW0=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2023-06-13T09:14:00Z</dcterms:created>
  <dc:creator>Sara Urrea Rodriguez</dc:creator>
</cp:coreProperties>
</file>