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E8E0" w14:textId="77777777" w:rsidR="00373091" w:rsidRDefault="00000000">
      <w:r>
        <w:rPr>
          <w:noProof/>
        </w:rPr>
        <w:drawing>
          <wp:anchor distT="0" distB="0" distL="114300" distR="114300" simplePos="0" relativeHeight="251658240" behindDoc="0" locked="0" layoutInCell="1" hidden="0" allowOverlap="1" wp14:anchorId="77AF24B8" wp14:editId="1520A6D3">
            <wp:simplePos x="0" y="0"/>
            <wp:positionH relativeFrom="column">
              <wp:posOffset>-1078861</wp:posOffset>
            </wp:positionH>
            <wp:positionV relativeFrom="paragraph">
              <wp:posOffset>-350449</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B819C0F" w14:textId="77777777" w:rsidR="00373091" w:rsidRDefault="00373091">
      <w:pPr>
        <w:jc w:val="right"/>
        <w:rPr>
          <w:rFonts w:ascii="National" w:eastAsia="National" w:hAnsi="National" w:cs="National"/>
          <w:color w:val="303AB2"/>
          <w:sz w:val="36"/>
          <w:szCs w:val="36"/>
        </w:rPr>
      </w:pPr>
    </w:p>
    <w:p w14:paraId="164CDE9E" w14:textId="77777777" w:rsidR="00373091" w:rsidRDefault="00373091">
      <w:pPr>
        <w:jc w:val="right"/>
        <w:rPr>
          <w:rFonts w:ascii="National" w:eastAsia="National" w:hAnsi="National" w:cs="National"/>
          <w:color w:val="303AB2"/>
          <w:sz w:val="36"/>
          <w:szCs w:val="36"/>
        </w:rPr>
      </w:pPr>
    </w:p>
    <w:p w14:paraId="1E050DD8" w14:textId="77777777" w:rsidR="00373091" w:rsidRDefault="00373091">
      <w:pPr>
        <w:rPr>
          <w:rFonts w:ascii="National" w:eastAsia="National" w:hAnsi="National" w:cs="National"/>
          <w:color w:val="303AB2"/>
          <w:sz w:val="18"/>
          <w:szCs w:val="18"/>
        </w:rPr>
      </w:pPr>
    </w:p>
    <w:p w14:paraId="42F0E505" w14:textId="04A41F39" w:rsidR="00373091"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DEL PRECIO EN SEVILLA</w:t>
      </w:r>
      <w:r w:rsidR="007E31DE">
        <w:rPr>
          <w:rFonts w:ascii="National" w:eastAsia="National" w:hAnsi="National" w:cs="National"/>
          <w:b/>
          <w:color w:val="1DBDC5"/>
          <w:sz w:val="42"/>
          <w:szCs w:val="42"/>
        </w:rPr>
        <w:t xml:space="preserve"> Y ANDALUCÍA</w:t>
      </w:r>
    </w:p>
    <w:p w14:paraId="2E8ECA95" w14:textId="49C55540" w:rsidR="00373091" w:rsidRDefault="00000000">
      <w:pPr>
        <w:jc w:val="center"/>
        <w:rPr>
          <w:rFonts w:ascii="National" w:eastAsia="National" w:hAnsi="National" w:cs="National"/>
          <w:b/>
          <w:color w:val="303AB2"/>
          <w:sz w:val="14"/>
          <w:szCs w:val="14"/>
        </w:rPr>
      </w:pPr>
      <w:r>
        <w:rPr>
          <w:rFonts w:ascii="National" w:eastAsia="National" w:hAnsi="National" w:cs="National"/>
          <w:b/>
          <w:color w:val="303AB2"/>
          <w:sz w:val="54"/>
          <w:szCs w:val="54"/>
        </w:rPr>
        <w:t>Sevilla, segunda ciudad más cara de Andalucía con el alquiler un 22% por encima de la burbuja de 2007</w:t>
      </w:r>
    </w:p>
    <w:p w14:paraId="36FE80D5" w14:textId="77777777" w:rsidR="00373091" w:rsidRDefault="00373091">
      <w:pPr>
        <w:rPr>
          <w:rFonts w:ascii="National" w:eastAsia="National" w:hAnsi="National" w:cs="National"/>
          <w:b/>
          <w:color w:val="303AB2"/>
          <w:sz w:val="14"/>
          <w:szCs w:val="14"/>
        </w:rPr>
      </w:pPr>
    </w:p>
    <w:p w14:paraId="5CA148E3" w14:textId="77777777" w:rsidR="00373091"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La ciudad hispalense ha marcado récord de precio y se sitúa como la segunda capital con el alquiler más alto, después de Málaga</w:t>
      </w:r>
    </w:p>
    <w:p w14:paraId="327620AE" w14:textId="77777777" w:rsidR="00373091"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El precio de la compra en Sevilla capital tiende hacia la estabilización tras haberse alterado por las recientes subidas de tipos de interés</w:t>
      </w:r>
    </w:p>
    <w:p w14:paraId="78D0827B" w14:textId="77777777" w:rsidR="00373091"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Aunque Sevilla es la tercera provincia que más se encarece en la compra, todavía se encuentra a un 33% de alcanzar los precios máximos históricos</w:t>
      </w:r>
    </w:p>
    <w:p w14:paraId="722AAFA0" w14:textId="77777777" w:rsidR="00373091" w:rsidRDefault="00373091">
      <w:pPr>
        <w:spacing w:line="276" w:lineRule="auto"/>
        <w:ind w:right="4"/>
        <w:jc w:val="both"/>
        <w:rPr>
          <w:rFonts w:ascii="Open Sans" w:eastAsia="Open Sans" w:hAnsi="Open Sans" w:cs="Open Sans"/>
          <w:color w:val="303AB2"/>
        </w:rPr>
      </w:pPr>
    </w:p>
    <w:p w14:paraId="6AA09292" w14:textId="77777777" w:rsidR="00373091" w:rsidRDefault="00000000">
      <w:pPr>
        <w:spacing w:line="276" w:lineRule="auto"/>
        <w:ind w:right="4"/>
        <w:jc w:val="both"/>
        <w:rPr>
          <w:rFonts w:ascii="Open Sans Light" w:eastAsia="Open Sans Light" w:hAnsi="Open Sans Light" w:cs="Open Sans Light"/>
          <w:b/>
          <w:color w:val="303AB2"/>
        </w:rPr>
      </w:pPr>
      <w:r w:rsidRPr="005F68B6">
        <w:rPr>
          <w:rFonts w:ascii="Open Sans Light" w:eastAsia="Open Sans Light" w:hAnsi="Open Sans Light" w:cs="Open Sans Light"/>
          <w:b/>
          <w:color w:val="303AB2"/>
        </w:rPr>
        <w:t>Sevilla, 30 de octubre de 2023</w:t>
      </w:r>
    </w:p>
    <w:p w14:paraId="5487BA46" w14:textId="77777777" w:rsidR="005F68B6" w:rsidRPr="005F68B6" w:rsidRDefault="005F68B6">
      <w:pPr>
        <w:spacing w:line="276" w:lineRule="auto"/>
        <w:ind w:right="4"/>
        <w:jc w:val="both"/>
        <w:rPr>
          <w:rFonts w:ascii="Open Sans Light" w:eastAsia="Open Sans Light" w:hAnsi="Open Sans Light" w:cs="Open Sans Light"/>
          <w:b/>
          <w:color w:val="303AB2"/>
        </w:rPr>
      </w:pPr>
    </w:p>
    <w:p w14:paraId="2D23D836" w14:textId="77777777" w:rsidR="00373091"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ciudad de Sevilla marca nuevamente un récord en el precio de la vivienda al obtener el nivel máximo histórico en el mercado del alquiler, según los datos del </w:t>
      </w:r>
      <w:hyperlink r:id="rId9">
        <w:r>
          <w:rPr>
            <w:rFonts w:ascii="Open Sans" w:eastAsia="Open Sans" w:hAnsi="Open Sans" w:cs="Open Sans"/>
            <w:color w:val="1155CC"/>
            <w:u w:val="single"/>
          </w:rPr>
          <w:t>Índice Inmobiliario Fotocasa</w:t>
        </w:r>
      </w:hyperlink>
      <w:r>
        <w:rPr>
          <w:rFonts w:ascii="Open Sans" w:eastAsia="Open Sans" w:hAnsi="Open Sans" w:cs="Open Sans"/>
        </w:rPr>
        <w:t>. La capital hispalense cierra octubre de 2023 alcanzando el</w:t>
      </w:r>
      <w:r>
        <w:rPr>
          <w:rFonts w:ascii="Open Sans" w:eastAsia="Open Sans" w:hAnsi="Open Sans" w:cs="Open Sans"/>
          <w:b/>
        </w:rPr>
        <w:t xml:space="preserve"> precio máximo del arrendamiento de toda su serie histórica con 11,65€/m² y superando en un 22% la cifra registrada durante la burbuja</w:t>
      </w:r>
      <w:r>
        <w:rPr>
          <w:rFonts w:ascii="Open Sans" w:eastAsia="Open Sans" w:hAnsi="Open Sans" w:cs="Open Sans"/>
        </w:rPr>
        <w:t xml:space="preserve"> inmobiliaria de 2007 (9,54€/m²) cuando de forma unánime en toda España se llegó a los mayores precios de la serie evolutiva.</w:t>
      </w:r>
    </w:p>
    <w:p w14:paraId="532A5C0B" w14:textId="77777777" w:rsidR="00373091" w:rsidRDefault="00373091">
      <w:pPr>
        <w:spacing w:line="276" w:lineRule="auto"/>
        <w:ind w:right="-567"/>
        <w:jc w:val="both"/>
        <w:rPr>
          <w:rFonts w:ascii="Open Sans" w:eastAsia="Open Sans" w:hAnsi="Open Sans" w:cs="Open Sans"/>
          <w:b/>
          <w:color w:val="303AB2"/>
          <w:sz w:val="28"/>
          <w:szCs w:val="28"/>
        </w:rPr>
      </w:pPr>
    </w:p>
    <w:p w14:paraId="0BE3782E" w14:textId="3086429F" w:rsidR="005F68B6" w:rsidRPr="005F68B6"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El precio del alquiler en Sevilla Capital</w:t>
      </w:r>
    </w:p>
    <w:p w14:paraId="4E0BB04F" w14:textId="48173B44" w:rsidR="00373091"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el mercado del arrendamiento de la capital, el pasado mes de julio de 2023, el incremento rozó los dos dígitos con una subida del 9,7% interanual, lo que supone que la ciudad de Sevilla vuelve a presentar subidas muy significativas, que solo se han registrado durante 2019, previas a la irrupción de la Covid-19, por lo que es uno de los aumentos más elevadas de la </w:t>
      </w:r>
      <w:r w:rsidR="005F68B6">
        <w:rPr>
          <w:rFonts w:ascii="Open Sans" w:eastAsia="Open Sans" w:hAnsi="Open Sans" w:cs="Open Sans"/>
        </w:rPr>
        <w:t>serie histórica</w:t>
      </w:r>
      <w:r>
        <w:rPr>
          <w:rFonts w:ascii="Open Sans" w:eastAsia="Open Sans" w:hAnsi="Open Sans" w:cs="Open Sans"/>
        </w:rPr>
        <w:t xml:space="preserve"> del </w:t>
      </w:r>
      <w:hyperlink r:id="rId10">
        <w:r>
          <w:rPr>
            <w:rFonts w:ascii="Open Sans" w:eastAsia="Open Sans" w:hAnsi="Open Sans" w:cs="Open Sans"/>
            <w:color w:val="1155CC"/>
            <w:u w:val="single"/>
          </w:rPr>
          <w:t>índice Inmobiliario Fotocasa</w:t>
        </w:r>
      </w:hyperlink>
      <w:r>
        <w:rPr>
          <w:rFonts w:ascii="Open Sans" w:eastAsia="Open Sans" w:hAnsi="Open Sans" w:cs="Open Sans"/>
        </w:rPr>
        <w:t xml:space="preserve">. </w:t>
      </w:r>
      <w:r w:rsidR="005F68B6">
        <w:rPr>
          <w:rFonts w:ascii="Open Sans" w:eastAsia="Open Sans" w:hAnsi="Open Sans" w:cs="Open Sans"/>
        </w:rPr>
        <w:t>Asimismo,</w:t>
      </w:r>
      <w:r>
        <w:rPr>
          <w:rFonts w:ascii="Open Sans" w:eastAsia="Open Sans" w:hAnsi="Open Sans" w:cs="Open Sans"/>
        </w:rPr>
        <w:t xml:space="preserve"> el mes de octubre cierra con un aumento abultado del 7,7% que convierte a </w:t>
      </w:r>
      <w:r>
        <w:rPr>
          <w:rFonts w:ascii="Open Sans" w:eastAsia="Open Sans" w:hAnsi="Open Sans" w:cs="Open Sans"/>
          <w:b/>
        </w:rPr>
        <w:t>Sevilla en la segunda capital andaluza con el precio del alquiler más alto</w:t>
      </w:r>
      <w:r>
        <w:rPr>
          <w:rFonts w:ascii="Open Sans" w:eastAsia="Open Sans" w:hAnsi="Open Sans" w:cs="Open Sans"/>
        </w:rPr>
        <w:t>, tras Málaga capital (13,89€/m²).</w:t>
      </w:r>
    </w:p>
    <w:p w14:paraId="31779E97" w14:textId="77777777" w:rsidR="00373091" w:rsidRDefault="00000000">
      <w:pPr>
        <w:spacing w:line="276" w:lineRule="auto"/>
        <w:ind w:right="4"/>
        <w:jc w:val="both"/>
        <w:rPr>
          <w:rFonts w:ascii="Open Sans" w:eastAsia="Open Sans" w:hAnsi="Open Sans" w:cs="Open Sans"/>
        </w:rPr>
      </w:pPr>
      <w:r>
        <w:rPr>
          <w:rFonts w:ascii="Open Sans" w:eastAsia="Open Sans" w:hAnsi="Open Sans" w:cs="Open Sans"/>
          <w:noProof/>
        </w:rPr>
        <w:lastRenderedPageBreak/>
        <w:drawing>
          <wp:inline distT="114300" distB="114300" distL="114300" distR="114300" wp14:anchorId="20ACA96C" wp14:editId="525B9057">
            <wp:extent cx="6080760" cy="30861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081408" cy="3086429"/>
                    </a:xfrm>
                    <a:prstGeom prst="rect">
                      <a:avLst/>
                    </a:prstGeom>
                    <a:ln/>
                  </pic:spPr>
                </pic:pic>
              </a:graphicData>
            </a:graphic>
          </wp:inline>
        </w:drawing>
      </w:r>
    </w:p>
    <w:p w14:paraId="550BE32B" w14:textId="77777777" w:rsidR="00373091" w:rsidRDefault="00373091">
      <w:pPr>
        <w:spacing w:line="276" w:lineRule="auto"/>
        <w:ind w:right="4"/>
        <w:jc w:val="both"/>
        <w:rPr>
          <w:rFonts w:ascii="Open Sans" w:eastAsia="Open Sans" w:hAnsi="Open Sans" w:cs="Open Sans"/>
        </w:rPr>
      </w:pPr>
    </w:p>
    <w:p w14:paraId="4416BA11" w14:textId="45B648D4" w:rsidR="00373091" w:rsidRDefault="00000000">
      <w:pPr>
        <w:spacing w:line="276" w:lineRule="auto"/>
        <w:ind w:right="4"/>
        <w:jc w:val="both"/>
        <w:rPr>
          <w:rFonts w:ascii="Open Sans" w:eastAsia="Open Sans" w:hAnsi="Open Sans" w:cs="Open Sans"/>
        </w:rPr>
      </w:pPr>
      <w:r>
        <w:rPr>
          <w:rFonts w:ascii="Open Sans" w:eastAsia="Open Sans" w:hAnsi="Open Sans" w:cs="Open Sans"/>
        </w:rPr>
        <w:t xml:space="preserve">A nivel provincial, Sevilla se sitúa en el segundo puesto del </w:t>
      </w:r>
      <w:proofErr w:type="spellStart"/>
      <w:r>
        <w:rPr>
          <w:rFonts w:ascii="Open Sans" w:eastAsia="Open Sans" w:hAnsi="Open Sans" w:cs="Open Sans"/>
        </w:rPr>
        <w:t>ránking</w:t>
      </w:r>
      <w:proofErr w:type="spellEnd"/>
      <w:r>
        <w:rPr>
          <w:rFonts w:ascii="Open Sans" w:eastAsia="Open Sans" w:hAnsi="Open Sans" w:cs="Open Sans"/>
        </w:rPr>
        <w:t xml:space="preserve"> como circunscripción que muestra un precio más alto con 10,50€/m², después de la provincia malagueña (13,66€/m²). Ambos territorios han mostrado una tendencia similar a lo largo de la historia, hasta </w:t>
      </w:r>
      <w:r w:rsidR="005F68B6">
        <w:rPr>
          <w:rFonts w:ascii="Open Sans" w:eastAsia="Open Sans" w:hAnsi="Open Sans" w:cs="Open Sans"/>
        </w:rPr>
        <w:t>que,</w:t>
      </w:r>
      <w:r>
        <w:rPr>
          <w:rFonts w:ascii="Open Sans" w:eastAsia="Open Sans" w:hAnsi="Open Sans" w:cs="Open Sans"/>
        </w:rPr>
        <w:t xml:space="preserve"> a finales de 2014, Málaga arrebató el liderazgo del precio a Sevilla y fue con el impacto del coronavirus cuando la provincia de la costa del sol repuntó de manera muy acelerada distanciándose enormemente no solo de Sevilla sino del resto de territorios andaluces. </w:t>
      </w:r>
    </w:p>
    <w:p w14:paraId="36ED0906" w14:textId="77777777" w:rsidR="00373091"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7750EE39" wp14:editId="76CFFD62">
            <wp:extent cx="5764220" cy="3670300"/>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4558" t="4857" r="4694" b="10190"/>
                    <a:stretch>
                      <a:fillRect/>
                    </a:stretch>
                  </pic:blipFill>
                  <pic:spPr>
                    <a:xfrm>
                      <a:off x="0" y="0"/>
                      <a:ext cx="5764220" cy="3670300"/>
                    </a:xfrm>
                    <a:prstGeom prst="rect">
                      <a:avLst/>
                    </a:prstGeom>
                    <a:ln/>
                  </pic:spPr>
                </pic:pic>
              </a:graphicData>
            </a:graphic>
          </wp:inline>
        </w:drawing>
      </w:r>
    </w:p>
    <w:p w14:paraId="506A2132" w14:textId="77777777" w:rsidR="00373091" w:rsidRDefault="00000000">
      <w:pPr>
        <w:spacing w:line="276" w:lineRule="auto"/>
        <w:ind w:right="4"/>
        <w:jc w:val="both"/>
        <w:rPr>
          <w:rFonts w:ascii="Open Sans" w:eastAsia="Open Sans" w:hAnsi="Open Sans" w:cs="Open Sans"/>
        </w:rPr>
      </w:pPr>
      <w:bookmarkStart w:id="0" w:name="_heading=h.sq2xa3369s4d" w:colFirst="0" w:colLast="0"/>
      <w:bookmarkEnd w:id="0"/>
      <w:r>
        <w:rPr>
          <w:rFonts w:ascii="Open Sans" w:eastAsia="Open Sans" w:hAnsi="Open Sans" w:cs="Open Sans"/>
        </w:rPr>
        <w:lastRenderedPageBreak/>
        <w:t xml:space="preserve">“El precio del alquiler en Sevilla alcanza su nivel máximo histórico, con una tendencia alcista. Desde la recuperación de la crisis financiera, en 2015, Sevilla sigue la misma tendencia de la media española, pero de una forma más acentuada e intensa y presentando incrementos mucho más acusados. Aunque 2023 marca un hito en la evolución de este mercado con la reducción de la oferta de vivienda en más del 20%, y que es la principal causa que empuja el precio al alza, ya que cada vez la brecha entre oferta y demanda es más considerable.  El furor por vender, la vuelta de las viviendas turísticas al mercado vacacional y la sobrerregulación del mercado, considerada así por los propietarios, han contraído el stock de manera drástica. Esta situación sumada al incremento de la inflación, que influye en las viviendas que salen al mercado, dificulta todavía más el acceso a la vivienda”, explica María Matos, directora de Estudios y Portavoz de </w:t>
      </w:r>
      <w:hyperlink r:id="rId13">
        <w:r>
          <w:rPr>
            <w:rFonts w:ascii="Open Sans" w:eastAsia="Open Sans" w:hAnsi="Open Sans" w:cs="Open Sans"/>
            <w:color w:val="1155CC"/>
            <w:u w:val="single"/>
          </w:rPr>
          <w:t>Fotocasa</w:t>
        </w:r>
      </w:hyperlink>
      <w:r>
        <w:rPr>
          <w:rFonts w:ascii="Open Sans" w:eastAsia="Open Sans" w:hAnsi="Open Sans" w:cs="Open Sans"/>
        </w:rPr>
        <w:t>.</w:t>
      </w:r>
    </w:p>
    <w:p w14:paraId="128851B6" w14:textId="77777777" w:rsidR="00373091" w:rsidRDefault="00373091">
      <w:pPr>
        <w:spacing w:line="276" w:lineRule="auto"/>
        <w:ind w:right="-567"/>
        <w:jc w:val="both"/>
        <w:rPr>
          <w:rFonts w:ascii="Open Sans" w:eastAsia="Open Sans" w:hAnsi="Open Sans" w:cs="Open Sans"/>
          <w:b/>
          <w:color w:val="303AB2"/>
          <w:sz w:val="28"/>
          <w:szCs w:val="28"/>
        </w:rPr>
      </w:pPr>
    </w:p>
    <w:p w14:paraId="12B35EBB" w14:textId="77777777" w:rsidR="00373091"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El precio de la compra en Sevilla Capital</w:t>
      </w:r>
    </w:p>
    <w:p w14:paraId="3FF4E3B3" w14:textId="77777777" w:rsidR="00373091" w:rsidRDefault="00000000">
      <w:pPr>
        <w:spacing w:line="276" w:lineRule="auto"/>
        <w:ind w:right="4"/>
        <w:jc w:val="both"/>
        <w:rPr>
          <w:rFonts w:ascii="Open Sans" w:eastAsia="Open Sans" w:hAnsi="Open Sans" w:cs="Open Sans"/>
        </w:rPr>
      </w:pPr>
      <w:r>
        <w:rPr>
          <w:rFonts w:ascii="Open Sans" w:eastAsia="Open Sans" w:hAnsi="Open Sans" w:cs="Open Sans"/>
        </w:rPr>
        <w:t xml:space="preserve">Ambos mercados han mostrado subidas interanuales muy significativas durante este año. En el mercado de la compraventa, la ciudad de </w:t>
      </w:r>
      <w:r>
        <w:rPr>
          <w:rFonts w:ascii="Open Sans" w:eastAsia="Open Sans" w:hAnsi="Open Sans" w:cs="Open Sans"/>
          <w:b/>
        </w:rPr>
        <w:t>Sevilla busca su estabilización y vuelta a la normalidad tras haber presentado incrementos del 9,1% interanual</w:t>
      </w:r>
      <w:r>
        <w:rPr>
          <w:rFonts w:ascii="Open Sans" w:eastAsia="Open Sans" w:hAnsi="Open Sans" w:cs="Open Sans"/>
        </w:rPr>
        <w:t xml:space="preserve"> durante el primer cuatrimestre del año. Sin embargo, la temporada estival ha relajado la escalada y parece que la tendencia de aumentos abultados provocados por la alteración de los tipos de interés va moderándose con una subida del 6,2% interanual. </w:t>
      </w:r>
    </w:p>
    <w:p w14:paraId="30D01748" w14:textId="77777777" w:rsidR="00373091" w:rsidRDefault="00000000">
      <w:pPr>
        <w:shd w:val="clear" w:color="auto" w:fill="FFFFFF"/>
        <w:spacing w:before="280" w:after="280" w:line="276" w:lineRule="auto"/>
        <w:jc w:val="center"/>
        <w:rPr>
          <w:rFonts w:ascii="Open Sans" w:eastAsia="Open Sans" w:hAnsi="Open Sans" w:cs="Open Sans"/>
        </w:rPr>
      </w:pPr>
      <w:r>
        <w:rPr>
          <w:rFonts w:ascii="Open Sans" w:eastAsia="Open Sans" w:hAnsi="Open Sans" w:cs="Open Sans"/>
          <w:b/>
          <w:color w:val="303AB2"/>
          <w:sz w:val="26"/>
          <w:szCs w:val="26"/>
        </w:rPr>
        <w:t>Variación interanual de los últimos 12 meses</w:t>
      </w:r>
      <w:r>
        <w:rPr>
          <w:rFonts w:ascii="Open Sans" w:eastAsia="Open Sans" w:hAnsi="Open Sans" w:cs="Open Sans"/>
        </w:rPr>
        <w:t xml:space="preserve"> </w:t>
      </w:r>
    </w:p>
    <w:p w14:paraId="3A19E30C" w14:textId="77777777" w:rsidR="00373091" w:rsidRDefault="00000000">
      <w:pPr>
        <w:shd w:val="clear" w:color="auto" w:fill="FFFFFF"/>
        <w:spacing w:before="280" w:after="280" w:line="276" w:lineRule="auto"/>
        <w:rPr>
          <w:rFonts w:ascii="Open Sans" w:eastAsia="Open Sans" w:hAnsi="Open Sans" w:cs="Open Sans"/>
        </w:rPr>
      </w:pPr>
      <w:r>
        <w:rPr>
          <w:rFonts w:ascii="Open Sans" w:eastAsia="Open Sans" w:hAnsi="Open Sans" w:cs="Open Sans"/>
          <w:noProof/>
        </w:rPr>
        <w:drawing>
          <wp:inline distT="114300" distB="114300" distL="114300" distR="114300" wp14:anchorId="2438A266" wp14:editId="2506418C">
            <wp:extent cx="5859780" cy="2225040"/>
            <wp:effectExtent l="0" t="0" r="7620" b="381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t="23102"/>
                    <a:stretch>
                      <a:fillRect/>
                    </a:stretch>
                  </pic:blipFill>
                  <pic:spPr>
                    <a:xfrm>
                      <a:off x="0" y="0"/>
                      <a:ext cx="5860642" cy="2225367"/>
                    </a:xfrm>
                    <a:prstGeom prst="rect">
                      <a:avLst/>
                    </a:prstGeom>
                    <a:ln/>
                  </pic:spPr>
                </pic:pic>
              </a:graphicData>
            </a:graphic>
          </wp:inline>
        </w:drawing>
      </w:r>
    </w:p>
    <w:p w14:paraId="7B27EED7" w14:textId="77777777" w:rsidR="00B56442" w:rsidRDefault="00B56442">
      <w:pPr>
        <w:shd w:val="clear" w:color="auto" w:fill="FFFFFF"/>
        <w:spacing w:before="280" w:after="280" w:line="276" w:lineRule="auto"/>
        <w:jc w:val="both"/>
        <w:rPr>
          <w:rFonts w:ascii="Open Sans" w:eastAsia="Open Sans" w:hAnsi="Open Sans" w:cs="Open Sans"/>
        </w:rPr>
      </w:pPr>
    </w:p>
    <w:p w14:paraId="0E281E8D" w14:textId="3095BAB1" w:rsidR="00373091" w:rsidRDefault="00000000">
      <w:pP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Sin embargo, en comparación con el resto de </w:t>
      </w:r>
      <w:r w:rsidR="001F11C2">
        <w:rPr>
          <w:rFonts w:ascii="Open Sans" w:eastAsia="Open Sans" w:hAnsi="Open Sans" w:cs="Open Sans"/>
        </w:rPr>
        <w:t>las ciudades</w:t>
      </w:r>
      <w:r>
        <w:rPr>
          <w:rFonts w:ascii="Open Sans" w:eastAsia="Open Sans" w:hAnsi="Open Sans" w:cs="Open Sans"/>
        </w:rPr>
        <w:t xml:space="preserve"> andaluzas, Sevilla se mantiene en el </w:t>
      </w:r>
      <w:r w:rsidR="001F11C2">
        <w:rPr>
          <w:rFonts w:ascii="Open Sans" w:eastAsia="Open Sans" w:hAnsi="Open Sans" w:cs="Open Sans"/>
        </w:rPr>
        <w:t>pódium</w:t>
      </w:r>
      <w:r>
        <w:rPr>
          <w:rFonts w:ascii="Open Sans" w:eastAsia="Open Sans" w:hAnsi="Open Sans" w:cs="Open Sans"/>
        </w:rPr>
        <w:t xml:space="preserve"> de encarecimiento, ya que es la </w:t>
      </w:r>
      <w:r>
        <w:rPr>
          <w:rFonts w:ascii="Open Sans" w:eastAsia="Open Sans" w:hAnsi="Open Sans" w:cs="Open Sans"/>
          <w:b/>
        </w:rPr>
        <w:t>tercera capital que presenta un incremento de la vivienda más alto</w:t>
      </w:r>
      <w:r>
        <w:rPr>
          <w:rFonts w:ascii="Open Sans" w:eastAsia="Open Sans" w:hAnsi="Open Sans" w:cs="Open Sans"/>
        </w:rPr>
        <w:t xml:space="preserve">, </w:t>
      </w:r>
      <w:r w:rsidR="001F11C2">
        <w:rPr>
          <w:rFonts w:ascii="Open Sans" w:eastAsia="Open Sans" w:hAnsi="Open Sans" w:cs="Open Sans"/>
        </w:rPr>
        <w:t>tras</w:t>
      </w:r>
      <w:r>
        <w:rPr>
          <w:rFonts w:ascii="Open Sans" w:eastAsia="Open Sans" w:hAnsi="Open Sans" w:cs="Open Sans"/>
        </w:rPr>
        <w:t xml:space="preserve"> el 15% interanual de Málaga y el 8,5% de Huelva. </w:t>
      </w:r>
      <w:r w:rsidR="001F11C2">
        <w:rPr>
          <w:rFonts w:ascii="Open Sans" w:eastAsia="Open Sans" w:hAnsi="Open Sans" w:cs="Open Sans"/>
        </w:rPr>
        <w:t>Aun</w:t>
      </w:r>
      <w:r>
        <w:rPr>
          <w:rFonts w:ascii="Open Sans" w:eastAsia="Open Sans" w:hAnsi="Open Sans" w:cs="Open Sans"/>
        </w:rPr>
        <w:t xml:space="preserve"> así, el precio de la ciudad sevillana 2.377€/m², todavía se encuentra en un nivel de precio alejado al de la burbuja inmobiliaria del 2007 (2,988€/m²).</w:t>
      </w:r>
    </w:p>
    <w:p w14:paraId="3428BCDF" w14:textId="77777777" w:rsidR="00373091" w:rsidRDefault="00000000">
      <w:pPr>
        <w:shd w:val="clear" w:color="auto" w:fill="FFFFFF"/>
        <w:spacing w:before="280" w:after="280" w:line="276" w:lineRule="auto"/>
        <w:jc w:val="both"/>
        <w:rPr>
          <w:rFonts w:ascii="Open Sans" w:eastAsia="Open Sans" w:hAnsi="Open Sans" w:cs="Open Sans"/>
        </w:rPr>
      </w:pPr>
      <w:r>
        <w:rPr>
          <w:rFonts w:ascii="Open Sans" w:eastAsia="Open Sans" w:hAnsi="Open Sans" w:cs="Open Sans"/>
        </w:rPr>
        <w:t xml:space="preserve">En cuanto a provincias, Sevilla mantiene la misma tendencia que las demás circunscripciones exceptuando la de Málaga, que sobresale de forma muy significativa debido al encarecimiento mostrado ya desde 2016 y acentuado bruscamente a partir de la pandemia. La provincia de Sevilla presenta un precio de 1.737€/m², y aunque sí ha acelerado su crecimiento durante los últimos años, </w:t>
      </w:r>
      <w:r>
        <w:rPr>
          <w:rFonts w:ascii="Open Sans" w:eastAsia="Open Sans" w:hAnsi="Open Sans" w:cs="Open Sans"/>
          <w:b/>
        </w:rPr>
        <w:t>su precio todavía está a un 33% de llegar al precio máximo alcanzado en el calentamiento del 2007</w:t>
      </w:r>
      <w:r>
        <w:rPr>
          <w:rFonts w:ascii="Open Sans" w:eastAsia="Open Sans" w:hAnsi="Open Sans" w:cs="Open Sans"/>
        </w:rPr>
        <w:t>.</w:t>
      </w:r>
    </w:p>
    <w:p w14:paraId="19E292F4" w14:textId="77777777" w:rsidR="00373091" w:rsidRDefault="00000000">
      <w:pPr>
        <w:shd w:val="clear" w:color="auto" w:fill="FFFFFF"/>
        <w:spacing w:before="280" w:after="280" w:line="276" w:lineRule="auto"/>
        <w:rPr>
          <w:rFonts w:ascii="Open Sans" w:eastAsia="Open Sans" w:hAnsi="Open Sans" w:cs="Open Sans"/>
        </w:rPr>
      </w:pPr>
      <w:r>
        <w:rPr>
          <w:rFonts w:ascii="Open Sans" w:eastAsia="Open Sans" w:hAnsi="Open Sans" w:cs="Open Sans"/>
          <w:noProof/>
        </w:rPr>
        <w:drawing>
          <wp:inline distT="114300" distB="114300" distL="114300" distR="114300" wp14:anchorId="39FE6E7E" wp14:editId="3557989A">
            <wp:extent cx="5817235" cy="3749040"/>
            <wp:effectExtent l="0" t="0" r="0" b="381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l="2907" t="5220" r="3537" b="7880"/>
                    <a:stretch>
                      <a:fillRect/>
                    </a:stretch>
                  </pic:blipFill>
                  <pic:spPr>
                    <a:xfrm>
                      <a:off x="0" y="0"/>
                      <a:ext cx="5817566" cy="3749253"/>
                    </a:xfrm>
                    <a:prstGeom prst="rect">
                      <a:avLst/>
                    </a:prstGeom>
                    <a:ln/>
                  </pic:spPr>
                </pic:pic>
              </a:graphicData>
            </a:graphic>
          </wp:inline>
        </w:drawing>
      </w:r>
    </w:p>
    <w:p w14:paraId="242C4940" w14:textId="4602B1F1" w:rsidR="00373091" w:rsidRDefault="00000000">
      <w:pPr>
        <w:shd w:val="clear" w:color="auto" w:fill="FFFFFF"/>
        <w:spacing w:before="280" w:after="280" w:line="276" w:lineRule="auto"/>
        <w:jc w:val="both"/>
        <w:rPr>
          <w:rFonts w:ascii="Open Sans Light" w:eastAsia="Open Sans Light" w:hAnsi="Open Sans Light" w:cs="Open Sans Light"/>
          <w:b/>
          <w:color w:val="303AB2"/>
        </w:rPr>
      </w:pPr>
      <w:r>
        <w:rPr>
          <w:rFonts w:ascii="Open Sans" w:eastAsia="Open Sans" w:hAnsi="Open Sans" w:cs="Open Sans"/>
        </w:rPr>
        <w:t xml:space="preserve">“Parece que el precio de la vivienda vuelve a la estabilización en busca de la moderación tras la alteración ocasionada por el cambio de política monetaria y la subida de tipos de interés por parte del BCE. La demanda de compra extranjera ha resurgido, aunque en Sevilla no es significativa -tan solo el 2% de las compraventas son realizadas por extranjeros-, pero sí se detecta que el interés por comprar del residente local se ha especializado y se focaliza en muchos casos </w:t>
      </w:r>
      <w:r>
        <w:rPr>
          <w:rFonts w:ascii="Open Sans" w:eastAsia="Open Sans" w:hAnsi="Open Sans" w:cs="Open Sans"/>
        </w:rPr>
        <w:lastRenderedPageBreak/>
        <w:t xml:space="preserve">en la compra para inversión. Esta presión sobre la escasa oferta no dejará que los precios caigan y mantendrá el dinamismo en el mercado a pesar de la nueva situación económica”, comenta María Matos, directora de Estudios y Portavoz de </w:t>
      </w:r>
      <w:hyperlink r:id="rId16">
        <w:r>
          <w:rPr>
            <w:rFonts w:ascii="Open Sans" w:eastAsia="Open Sans" w:hAnsi="Open Sans" w:cs="Open Sans"/>
            <w:color w:val="1155CC"/>
            <w:u w:val="single"/>
          </w:rPr>
          <w:t>Fotocasa</w:t>
        </w:r>
      </w:hyperlink>
      <w:r>
        <w:rPr>
          <w:rFonts w:ascii="Open Sans" w:eastAsia="Open Sans" w:hAnsi="Open Sans" w:cs="Open Sans"/>
        </w:rPr>
        <w:t>.</w:t>
      </w:r>
    </w:p>
    <w:p w14:paraId="5202CEFA" w14:textId="77777777" w:rsidR="00373091" w:rsidRDefault="00373091">
      <w:pPr>
        <w:spacing w:line="276" w:lineRule="auto"/>
        <w:ind w:right="-433"/>
        <w:jc w:val="right"/>
        <w:rPr>
          <w:rFonts w:ascii="Open Sans Light" w:eastAsia="Open Sans Light" w:hAnsi="Open Sans Light" w:cs="Open Sans Light"/>
          <w:b/>
          <w:color w:val="303AB2"/>
        </w:rPr>
      </w:pPr>
    </w:p>
    <w:p w14:paraId="50CB2589" w14:textId="77777777" w:rsidR="00373091"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C6BD502" w14:textId="77777777" w:rsidR="00373091"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1" w:name="_heading=h.2s8eyo1" w:colFirst="0" w:colLast="0"/>
    <w:bookmarkEnd w:id="1"/>
    <w:p w14:paraId="6FD77834" w14:textId="77777777" w:rsidR="00373091" w:rsidRDefault="00000000">
      <w:pPr>
        <w:shd w:val="clear" w:color="auto" w:fill="FFFFFF"/>
        <w:spacing w:before="280" w:after="280" w:line="276" w:lineRule="auto"/>
        <w:jc w:val="both"/>
        <w:rPr>
          <w:rFonts w:ascii="Open Sans" w:eastAsia="Open Sans" w:hAnsi="Open Sans" w:cs="Open Sans"/>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382B51DC" w14:textId="77777777" w:rsidR="00373091" w:rsidRDefault="00000000">
      <w:pPr>
        <w:shd w:val="clear" w:color="auto" w:fill="FFFFFF"/>
        <w:spacing w:before="280" w:after="280" w:line="276" w:lineRule="auto"/>
        <w:jc w:val="both"/>
        <w:rPr>
          <w:rFonts w:ascii="Open Sans" w:eastAsia="Open Sans" w:hAnsi="Open Sans" w:cs="Open Sans"/>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37CCD4F9" w14:textId="77777777" w:rsidR="00373091" w:rsidRDefault="00373091">
      <w:pPr>
        <w:spacing w:line="276" w:lineRule="auto"/>
        <w:jc w:val="right"/>
        <w:rPr>
          <w:rFonts w:ascii="Open Sans" w:eastAsia="Open Sans" w:hAnsi="Open Sans" w:cs="Open Sans"/>
        </w:rPr>
      </w:pPr>
    </w:p>
    <w:p w14:paraId="48131A37" w14:textId="77777777" w:rsidR="00373091"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FE18DF1" w14:textId="77777777" w:rsidR="00373091" w:rsidRDefault="00000000">
      <w:pPr>
        <w:shd w:val="clear" w:color="auto" w:fill="FFFFFF"/>
        <w:spacing w:line="276" w:lineRule="auto"/>
        <w:rPr>
          <w:rFonts w:ascii="Open Sans" w:eastAsia="Open Sans" w:hAnsi="Open Sans" w:cs="Open Sans"/>
          <w:b/>
          <w:sz w:val="22"/>
          <w:szCs w:val="22"/>
        </w:rPr>
      </w:pPr>
      <w:r>
        <w:rPr>
          <w:rFonts w:ascii="Open Sans" w:eastAsia="Open Sans" w:hAnsi="Open Sans" w:cs="Open Sans"/>
          <w:b/>
          <w:sz w:val="22"/>
          <w:szCs w:val="22"/>
        </w:rPr>
        <w:t>Anaïs López</w:t>
      </w:r>
    </w:p>
    <w:p w14:paraId="2B0F27D9" w14:textId="77777777" w:rsidR="00373091" w:rsidRDefault="00000000">
      <w:pPr>
        <w:shd w:val="clear" w:color="auto" w:fill="FFFFFF"/>
        <w:spacing w:line="276" w:lineRule="auto"/>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comunicacion@fotocasa.es</w:t>
        </w:r>
      </w:hyperlink>
    </w:p>
    <w:p w14:paraId="7F788CBD" w14:textId="77777777" w:rsidR="00373091" w:rsidRDefault="00000000">
      <w:pPr>
        <w:shd w:val="clear" w:color="auto" w:fill="FFFFFF"/>
        <w:spacing w:line="276" w:lineRule="auto"/>
        <w:rPr>
          <w:rFonts w:ascii="Open Sans" w:eastAsia="Open Sans" w:hAnsi="Open Sans" w:cs="Open Sans"/>
          <w:sz w:val="22"/>
          <w:szCs w:val="22"/>
        </w:rPr>
      </w:pPr>
      <w:r>
        <w:rPr>
          <w:rFonts w:ascii="Open Sans" w:eastAsia="Open Sans" w:hAnsi="Open Sans" w:cs="Open Sans"/>
          <w:sz w:val="22"/>
          <w:szCs w:val="22"/>
        </w:rPr>
        <w:t>620 66 29 26</w:t>
      </w:r>
    </w:p>
    <w:p w14:paraId="4EBC37DA" w14:textId="77777777" w:rsidR="00373091" w:rsidRDefault="00373091">
      <w:pPr>
        <w:spacing w:line="276" w:lineRule="auto"/>
        <w:rPr>
          <w:rFonts w:ascii="Open Sans Light" w:eastAsia="Open Sans Light" w:hAnsi="Open Sans Light" w:cs="Open Sans Light"/>
          <w:b/>
          <w:color w:val="303AB2"/>
          <w:sz w:val="22"/>
          <w:szCs w:val="22"/>
        </w:rPr>
      </w:pPr>
    </w:p>
    <w:p w14:paraId="45C4E0C4" w14:textId="77777777" w:rsidR="00B56442" w:rsidRDefault="00B56442">
      <w:pPr>
        <w:spacing w:line="276" w:lineRule="auto"/>
        <w:rPr>
          <w:rFonts w:ascii="Open Sans Light" w:eastAsia="Open Sans Light" w:hAnsi="Open Sans Light" w:cs="Open Sans Light"/>
          <w:b/>
          <w:color w:val="303AB2"/>
          <w:sz w:val="22"/>
          <w:szCs w:val="22"/>
        </w:rPr>
      </w:pPr>
    </w:p>
    <w:p w14:paraId="25B79684" w14:textId="77777777" w:rsidR="00373091"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F160426" w14:textId="77777777" w:rsidR="00373091" w:rsidRDefault="00000000">
      <w:pPr>
        <w:shd w:val="clear" w:color="auto" w:fill="FFFFFF"/>
        <w:spacing w:line="276" w:lineRule="auto"/>
        <w:rPr>
          <w:rFonts w:ascii="Open Sans" w:eastAsia="Open Sans" w:hAnsi="Open Sans" w:cs="Open Sans"/>
          <w:b/>
          <w:sz w:val="22"/>
          <w:szCs w:val="22"/>
        </w:rPr>
      </w:pPr>
      <w:r>
        <w:rPr>
          <w:rFonts w:ascii="Open Sans" w:eastAsia="Open Sans" w:hAnsi="Open Sans" w:cs="Open Sans"/>
          <w:b/>
          <w:sz w:val="22"/>
          <w:szCs w:val="22"/>
        </w:rPr>
        <w:t>Ramon Torné</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t xml:space="preserve">                 </w:t>
      </w:r>
    </w:p>
    <w:p w14:paraId="5AA9D023" w14:textId="77777777" w:rsidR="00373091" w:rsidRPr="005F68B6" w:rsidRDefault="00000000">
      <w:pPr>
        <w:shd w:val="clear" w:color="auto" w:fill="FFFFFF"/>
        <w:spacing w:line="276" w:lineRule="auto"/>
        <w:rPr>
          <w:rFonts w:ascii="Open Sans" w:eastAsia="Open Sans" w:hAnsi="Open Sans" w:cs="Open Sans"/>
          <w:color w:val="0000FF"/>
          <w:sz w:val="22"/>
          <w:szCs w:val="22"/>
          <w:u w:val="single"/>
          <w:lang w:val="en-US"/>
        </w:rPr>
      </w:pPr>
      <w:hyperlink r:id="rId21">
        <w:r w:rsidRPr="005F68B6">
          <w:rPr>
            <w:rFonts w:ascii="Open Sans" w:eastAsia="Open Sans" w:hAnsi="Open Sans" w:cs="Open Sans"/>
            <w:color w:val="0000FF"/>
            <w:sz w:val="22"/>
            <w:szCs w:val="22"/>
            <w:u w:val="single"/>
            <w:lang w:val="en-US"/>
          </w:rPr>
          <w:t>rtorne@llorenteycuenca.com</w:t>
        </w:r>
      </w:hyperlink>
      <w:r w:rsidRPr="005F68B6">
        <w:rPr>
          <w:rFonts w:ascii="Open Sans" w:eastAsia="Open Sans" w:hAnsi="Open Sans" w:cs="Open Sans"/>
          <w:color w:val="0000FF"/>
          <w:sz w:val="22"/>
          <w:szCs w:val="22"/>
          <w:lang w:val="en-US"/>
        </w:rPr>
        <w:tab/>
      </w:r>
      <w:r w:rsidRPr="005F68B6">
        <w:rPr>
          <w:rFonts w:ascii="Open Sans" w:eastAsia="Open Sans" w:hAnsi="Open Sans" w:cs="Open Sans"/>
          <w:color w:val="0000FF"/>
          <w:sz w:val="22"/>
          <w:szCs w:val="22"/>
          <w:lang w:val="en-US"/>
        </w:rPr>
        <w:tab/>
      </w:r>
      <w:r w:rsidRPr="005F68B6">
        <w:rPr>
          <w:rFonts w:ascii="Open Sans" w:eastAsia="Open Sans" w:hAnsi="Open Sans" w:cs="Open Sans"/>
          <w:color w:val="0000FF"/>
          <w:sz w:val="22"/>
          <w:szCs w:val="22"/>
          <w:lang w:val="en-US"/>
        </w:rPr>
        <w:tab/>
      </w:r>
    </w:p>
    <w:p w14:paraId="3FA2C09B" w14:textId="77777777" w:rsidR="00373091" w:rsidRPr="005F68B6" w:rsidRDefault="00000000">
      <w:pPr>
        <w:shd w:val="clear" w:color="auto" w:fill="FFFFFF"/>
        <w:spacing w:line="276" w:lineRule="auto"/>
        <w:rPr>
          <w:rFonts w:ascii="Open Sans" w:eastAsia="Open Sans" w:hAnsi="Open Sans" w:cs="Open Sans"/>
          <w:sz w:val="22"/>
          <w:szCs w:val="22"/>
          <w:lang w:val="en-US"/>
        </w:rPr>
      </w:pPr>
      <w:r w:rsidRPr="005F68B6">
        <w:rPr>
          <w:rFonts w:ascii="Open Sans" w:eastAsia="Open Sans" w:hAnsi="Open Sans" w:cs="Open Sans"/>
          <w:sz w:val="22"/>
          <w:szCs w:val="22"/>
          <w:lang w:val="en-US"/>
        </w:rPr>
        <w:t xml:space="preserve">638 68 19 85      </w:t>
      </w:r>
      <w:r w:rsidRPr="005F68B6">
        <w:rPr>
          <w:rFonts w:ascii="Open Sans" w:eastAsia="Open Sans" w:hAnsi="Open Sans" w:cs="Open Sans"/>
          <w:sz w:val="22"/>
          <w:szCs w:val="22"/>
          <w:lang w:val="en-US"/>
        </w:rPr>
        <w:tab/>
      </w:r>
      <w:r w:rsidRPr="005F68B6">
        <w:rPr>
          <w:rFonts w:ascii="Open Sans" w:eastAsia="Open Sans" w:hAnsi="Open Sans" w:cs="Open Sans"/>
          <w:sz w:val="22"/>
          <w:szCs w:val="22"/>
          <w:lang w:val="en-US"/>
        </w:rPr>
        <w:tab/>
      </w:r>
      <w:r w:rsidRPr="005F68B6">
        <w:rPr>
          <w:rFonts w:ascii="Open Sans" w:eastAsia="Open Sans" w:hAnsi="Open Sans" w:cs="Open Sans"/>
          <w:sz w:val="22"/>
          <w:szCs w:val="22"/>
          <w:lang w:val="en-US"/>
        </w:rPr>
        <w:tab/>
      </w:r>
      <w:r w:rsidRPr="005F68B6">
        <w:rPr>
          <w:rFonts w:ascii="Open Sans" w:eastAsia="Open Sans" w:hAnsi="Open Sans" w:cs="Open Sans"/>
          <w:sz w:val="22"/>
          <w:szCs w:val="22"/>
          <w:lang w:val="en-US"/>
        </w:rPr>
        <w:tab/>
      </w:r>
      <w:r w:rsidRPr="005F68B6">
        <w:rPr>
          <w:rFonts w:ascii="Open Sans" w:eastAsia="Open Sans" w:hAnsi="Open Sans" w:cs="Open Sans"/>
          <w:sz w:val="22"/>
          <w:szCs w:val="22"/>
          <w:lang w:val="en-US"/>
        </w:rPr>
        <w:tab/>
      </w:r>
      <w:r w:rsidRPr="005F68B6">
        <w:rPr>
          <w:rFonts w:ascii="Open Sans" w:eastAsia="Open Sans" w:hAnsi="Open Sans" w:cs="Open Sans"/>
          <w:sz w:val="22"/>
          <w:szCs w:val="22"/>
          <w:lang w:val="en-US"/>
        </w:rPr>
        <w:tab/>
      </w:r>
      <w:r w:rsidRPr="005F68B6">
        <w:rPr>
          <w:rFonts w:ascii="Open Sans" w:eastAsia="Open Sans" w:hAnsi="Open Sans" w:cs="Open Sans"/>
          <w:sz w:val="22"/>
          <w:szCs w:val="22"/>
          <w:lang w:val="en-US"/>
        </w:rPr>
        <w:tab/>
      </w:r>
    </w:p>
    <w:p w14:paraId="61C3D7BE" w14:textId="77777777" w:rsidR="00373091" w:rsidRPr="005F68B6" w:rsidRDefault="00000000">
      <w:pPr>
        <w:shd w:val="clear" w:color="auto" w:fill="FFFFFF"/>
        <w:rPr>
          <w:rFonts w:ascii="Arial" w:eastAsia="Arial" w:hAnsi="Arial" w:cs="Arial"/>
          <w:color w:val="222222"/>
          <w:sz w:val="22"/>
          <w:szCs w:val="22"/>
          <w:lang w:val="en-US"/>
        </w:rPr>
      </w:pPr>
      <w:r w:rsidRPr="005F68B6">
        <w:rPr>
          <w:rFonts w:ascii="Arial" w:eastAsia="Arial" w:hAnsi="Arial" w:cs="Arial"/>
          <w:color w:val="222222"/>
          <w:sz w:val="22"/>
          <w:szCs w:val="22"/>
          <w:lang w:val="en-US"/>
        </w:rPr>
        <w:tab/>
      </w:r>
      <w:r w:rsidRPr="005F68B6">
        <w:rPr>
          <w:rFonts w:ascii="Arial" w:eastAsia="Arial" w:hAnsi="Arial" w:cs="Arial"/>
          <w:color w:val="222222"/>
          <w:sz w:val="22"/>
          <w:szCs w:val="22"/>
          <w:lang w:val="en-US"/>
        </w:rPr>
        <w:tab/>
      </w:r>
      <w:r w:rsidRPr="005F68B6">
        <w:rPr>
          <w:rFonts w:ascii="Arial" w:eastAsia="Arial" w:hAnsi="Arial" w:cs="Arial"/>
          <w:color w:val="222222"/>
          <w:sz w:val="22"/>
          <w:szCs w:val="22"/>
          <w:lang w:val="en-US"/>
        </w:rPr>
        <w:tab/>
      </w:r>
      <w:r w:rsidRPr="005F68B6">
        <w:rPr>
          <w:rFonts w:ascii="Arial" w:eastAsia="Arial" w:hAnsi="Arial" w:cs="Arial"/>
          <w:color w:val="222222"/>
          <w:sz w:val="22"/>
          <w:szCs w:val="22"/>
          <w:lang w:val="en-US"/>
        </w:rPr>
        <w:tab/>
      </w:r>
      <w:r w:rsidRPr="005F68B6">
        <w:rPr>
          <w:rFonts w:ascii="Arial" w:eastAsia="Arial" w:hAnsi="Arial" w:cs="Arial"/>
          <w:color w:val="222222"/>
          <w:sz w:val="22"/>
          <w:szCs w:val="22"/>
          <w:lang w:val="en-US"/>
        </w:rPr>
        <w:tab/>
      </w:r>
      <w:r w:rsidRPr="005F68B6">
        <w:rPr>
          <w:rFonts w:ascii="Arial" w:eastAsia="Arial" w:hAnsi="Arial" w:cs="Arial"/>
          <w:color w:val="222222"/>
          <w:sz w:val="22"/>
          <w:szCs w:val="22"/>
          <w:lang w:val="en-US"/>
        </w:rPr>
        <w:tab/>
      </w:r>
      <w:r w:rsidRPr="005F68B6">
        <w:rPr>
          <w:rFonts w:ascii="Arial" w:eastAsia="Arial" w:hAnsi="Arial" w:cs="Arial"/>
          <w:color w:val="222222"/>
          <w:sz w:val="22"/>
          <w:szCs w:val="22"/>
          <w:lang w:val="en-US"/>
        </w:rPr>
        <w:tab/>
        <w:t xml:space="preserve">     </w:t>
      </w:r>
    </w:p>
    <w:p w14:paraId="31388145" w14:textId="77777777" w:rsidR="00373091" w:rsidRPr="005F68B6" w:rsidRDefault="00000000">
      <w:pPr>
        <w:shd w:val="clear" w:color="auto" w:fill="FFFFFF"/>
        <w:rPr>
          <w:rFonts w:ascii="Open Sans" w:eastAsia="Open Sans" w:hAnsi="Open Sans" w:cs="Open Sans"/>
          <w:b/>
          <w:sz w:val="22"/>
          <w:szCs w:val="22"/>
          <w:lang w:val="en-US"/>
        </w:rPr>
      </w:pPr>
      <w:r w:rsidRPr="005F68B6">
        <w:rPr>
          <w:rFonts w:ascii="Open Sans" w:eastAsia="Open Sans" w:hAnsi="Open Sans" w:cs="Open Sans"/>
          <w:b/>
          <w:sz w:val="22"/>
          <w:szCs w:val="22"/>
          <w:lang w:val="en-US"/>
        </w:rPr>
        <w:t>Fanny Merino</w:t>
      </w:r>
    </w:p>
    <w:p w14:paraId="5FC40776" w14:textId="77777777" w:rsidR="00373091" w:rsidRPr="005F68B6" w:rsidRDefault="00000000">
      <w:pPr>
        <w:shd w:val="clear" w:color="auto" w:fill="FFFFFF"/>
        <w:rPr>
          <w:rFonts w:ascii="Open Sans" w:eastAsia="Open Sans" w:hAnsi="Open Sans" w:cs="Open Sans"/>
          <w:b/>
          <w:sz w:val="22"/>
          <w:szCs w:val="22"/>
          <w:lang w:val="en-US"/>
        </w:rPr>
      </w:pPr>
      <w:hyperlink r:id="rId22">
        <w:r w:rsidRPr="005F68B6">
          <w:rPr>
            <w:rFonts w:ascii="Open Sans" w:eastAsia="Open Sans" w:hAnsi="Open Sans" w:cs="Open Sans"/>
            <w:color w:val="0000FF"/>
            <w:sz w:val="22"/>
            <w:szCs w:val="22"/>
            <w:u w:val="single"/>
            <w:lang w:val="en-US"/>
          </w:rPr>
          <w:t>emerino@llorenteycuenca.com</w:t>
        </w:r>
      </w:hyperlink>
      <w:r w:rsidRPr="005F68B6">
        <w:rPr>
          <w:rFonts w:ascii="Open Sans" w:eastAsia="Open Sans" w:hAnsi="Open Sans" w:cs="Open Sans"/>
          <w:color w:val="0000FF"/>
          <w:sz w:val="22"/>
          <w:szCs w:val="22"/>
          <w:lang w:val="en-US"/>
        </w:rPr>
        <w:tab/>
      </w:r>
      <w:r w:rsidRPr="005F68B6">
        <w:rPr>
          <w:rFonts w:ascii="Open Sans" w:eastAsia="Open Sans" w:hAnsi="Open Sans" w:cs="Open Sans"/>
          <w:color w:val="0000FF"/>
          <w:sz w:val="22"/>
          <w:szCs w:val="22"/>
          <w:lang w:val="en-US"/>
        </w:rPr>
        <w:tab/>
      </w:r>
    </w:p>
    <w:p w14:paraId="7E5F1A12" w14:textId="77777777" w:rsidR="00373091" w:rsidRDefault="00000000">
      <w:pPr>
        <w:shd w:val="clear" w:color="auto" w:fill="FFFFFF"/>
        <w:rPr>
          <w:rFonts w:ascii="Open Sans" w:eastAsia="Open Sans" w:hAnsi="Open Sans" w:cs="Open Sans"/>
          <w:sz w:val="22"/>
          <w:szCs w:val="22"/>
        </w:rPr>
      </w:pPr>
      <w:r>
        <w:rPr>
          <w:rFonts w:ascii="Open Sans" w:eastAsia="Open Sans" w:hAnsi="Open Sans" w:cs="Open Sans"/>
          <w:sz w:val="22"/>
          <w:szCs w:val="22"/>
        </w:rPr>
        <w:t>663 35 69 75 </w:t>
      </w:r>
    </w:p>
    <w:p w14:paraId="21782D6F" w14:textId="77777777" w:rsidR="00373091" w:rsidRDefault="00373091">
      <w:pPr>
        <w:shd w:val="clear" w:color="auto" w:fill="FFFFFF"/>
        <w:rPr>
          <w:rFonts w:ascii="Open Sans" w:eastAsia="Open Sans" w:hAnsi="Open Sans" w:cs="Open Sans"/>
          <w:sz w:val="22"/>
          <w:szCs w:val="22"/>
        </w:rPr>
      </w:pPr>
    </w:p>
    <w:p w14:paraId="1A73CFC5" w14:textId="77777777" w:rsidR="00373091" w:rsidRDefault="00373091">
      <w:pPr>
        <w:shd w:val="clear" w:color="auto" w:fill="FFFFFF"/>
      </w:pPr>
    </w:p>
    <w:p w14:paraId="67F6873D" w14:textId="77777777" w:rsidR="00373091" w:rsidRDefault="00373091">
      <w:pPr>
        <w:spacing w:line="276" w:lineRule="auto"/>
        <w:jc w:val="center"/>
        <w:rPr>
          <w:rFonts w:ascii="Open Sans" w:eastAsia="Open Sans" w:hAnsi="Open Sans" w:cs="Open Sans"/>
          <w:color w:val="000000"/>
          <w:sz w:val="21"/>
          <w:szCs w:val="21"/>
        </w:rPr>
      </w:pPr>
    </w:p>
    <w:sectPr w:rsidR="00373091">
      <w:footerReference w:type="default" r:id="rId23"/>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2B38" w14:textId="77777777" w:rsidR="00B04231" w:rsidRDefault="00B04231">
      <w:r>
        <w:separator/>
      </w:r>
    </w:p>
  </w:endnote>
  <w:endnote w:type="continuationSeparator" w:id="0">
    <w:p w14:paraId="78D8CC8A" w14:textId="77777777" w:rsidR="00B04231" w:rsidRDefault="00B0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E3AD" w14:textId="77777777" w:rsidR="00373091"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782ABC62" wp14:editId="1A89E5A1">
          <wp:simplePos x="0" y="0"/>
          <wp:positionH relativeFrom="column">
            <wp:posOffset>-1068065</wp:posOffset>
          </wp:positionH>
          <wp:positionV relativeFrom="paragraph">
            <wp:posOffset>174608</wp:posOffset>
          </wp:positionV>
          <wp:extent cx="7670550" cy="45131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692E" w14:textId="77777777" w:rsidR="00B04231" w:rsidRDefault="00B04231">
      <w:r>
        <w:separator/>
      </w:r>
    </w:p>
  </w:footnote>
  <w:footnote w:type="continuationSeparator" w:id="0">
    <w:p w14:paraId="7B3D5939" w14:textId="77777777" w:rsidR="00B04231" w:rsidRDefault="00B0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0D7B"/>
    <w:multiLevelType w:val="multilevel"/>
    <w:tmpl w:val="BC46665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159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91"/>
    <w:rsid w:val="001F11C2"/>
    <w:rsid w:val="002F5A22"/>
    <w:rsid w:val="00373091"/>
    <w:rsid w:val="005F68B6"/>
    <w:rsid w:val="007E31DE"/>
    <w:rsid w:val="00B04231"/>
    <w:rsid w:val="00B56442"/>
    <w:rsid w:val="00D241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C7D9"/>
  <w15:docId w15:val="{FFF1D294-B8A9-4A37-B13B-6D2B03D5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1"/>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1"/>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1"/>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fotocasa.es/ind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s://www.fotocasa.es/indice-precio-vivienda"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mailto:emerin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8WWbBGEiz+wtQAY+Y95xluyT3Q==">CgMxLjAyDmguc3EyeGEzMzY5czRkMgloLjJzOGV5bzE4AHIhMXhEcjlkWk1YdUI2MlhFUzFrWkdlV2RXanFwNTQySmZF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6</cp:revision>
  <dcterms:created xsi:type="dcterms:W3CDTF">2023-10-18T07:25:00Z</dcterms:created>
  <dcterms:modified xsi:type="dcterms:W3CDTF">2023-10-29T21:13:00Z</dcterms:modified>
</cp:coreProperties>
</file>