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0408" w:rsidRDefault="00000000">
      <w:pPr>
        <w:ind w:right="-574"/>
        <w:jc w:val="center"/>
        <w:rPr>
          <w:rFonts w:ascii="National" w:eastAsia="National" w:hAnsi="National" w:cs="National"/>
          <w:b/>
          <w:color w:val="1DBDC5"/>
          <w:sz w:val="32"/>
          <w:szCs w:val="32"/>
        </w:rPr>
      </w:pPr>
      <w:r>
        <w:rPr>
          <w:rFonts w:ascii="National" w:eastAsia="National" w:hAnsi="National" w:cs="National"/>
          <w:b/>
          <w:color w:val="1DBDC5"/>
          <w:sz w:val="32"/>
          <w:szCs w:val="32"/>
        </w:rPr>
        <w:t>SELLO DE CALIDAD INMOBILIARIA FOTOCASA</w:t>
      </w:r>
    </w:p>
    <w:p w:rsidR="004A0408" w:rsidRDefault="00000000">
      <w:pPr>
        <w:shd w:val="clear" w:color="auto" w:fill="FFFFFF"/>
        <w:spacing w:after="225"/>
        <w:ind w:left="708"/>
        <w:jc w:val="center"/>
        <w:rPr>
          <w:rFonts w:ascii="National" w:eastAsia="National" w:hAnsi="National" w:cs="National"/>
          <w:b/>
          <w:color w:val="303AB2"/>
          <w:sz w:val="44"/>
          <w:szCs w:val="44"/>
        </w:rPr>
      </w:pPr>
      <w:r>
        <w:rPr>
          <w:rFonts w:ascii="National" w:eastAsia="National" w:hAnsi="National" w:cs="National"/>
          <w:b/>
          <w:color w:val="303AB2"/>
          <w:sz w:val="44"/>
          <w:szCs w:val="44"/>
        </w:rPr>
        <w:t xml:space="preserve">Fotocasa, primer portal inmobiliario que impulsa un Sello de Calidad para certificar la excelencia y buenas prácticas de las inmobiliarias </w:t>
      </w:r>
    </w:p>
    <w:p w:rsidR="004A0408" w:rsidRDefault="00000000">
      <w:pPr>
        <w:numPr>
          <w:ilvl w:val="0"/>
          <w:numId w:val="1"/>
        </w:numPr>
        <w:ind w:right="-574"/>
        <w:jc w:val="both"/>
        <w:rPr>
          <w:rFonts w:ascii="Open Sans" w:eastAsia="Open Sans" w:hAnsi="Open Sans" w:cs="Open Sans"/>
        </w:rPr>
      </w:pPr>
      <w:r>
        <w:rPr>
          <w:rFonts w:ascii="Open Sans" w:eastAsia="Open Sans" w:hAnsi="Open Sans" w:cs="Open Sans"/>
        </w:rPr>
        <w:t>La certificación, que demuestra el compromiso de transparencia de Fotocasa, tiene como objetivo remarcar la excelencia y reconocer la buena labor de las agencias inmobiliarias que la obtienen</w:t>
      </w:r>
    </w:p>
    <w:p w:rsidR="004A0408" w:rsidRDefault="00000000">
      <w:pPr>
        <w:numPr>
          <w:ilvl w:val="0"/>
          <w:numId w:val="1"/>
        </w:numPr>
        <w:ind w:right="-574"/>
        <w:jc w:val="both"/>
        <w:rPr>
          <w:rFonts w:ascii="Open Sans" w:eastAsia="Open Sans" w:hAnsi="Open Sans" w:cs="Open Sans"/>
        </w:rPr>
      </w:pPr>
      <w:r>
        <w:rPr>
          <w:rFonts w:ascii="Open Sans" w:eastAsia="Open Sans" w:hAnsi="Open Sans" w:cs="Open Sans"/>
        </w:rPr>
        <w:t>Para conseguir el Sello de Calidad Inmobiliaria de Fotocasa, las agencias deben haber superado un proceso de selección y haber firmado un código deontológico con el que garantizan velar por los intereses de sus clientes y actuar de buena fe</w:t>
      </w:r>
    </w:p>
    <w:p w:rsidR="004A0408" w:rsidRDefault="00000000">
      <w:pPr>
        <w:numPr>
          <w:ilvl w:val="0"/>
          <w:numId w:val="1"/>
        </w:numPr>
        <w:ind w:right="-574"/>
        <w:jc w:val="both"/>
        <w:rPr>
          <w:rFonts w:ascii="Open Sans" w:eastAsia="Open Sans" w:hAnsi="Open Sans" w:cs="Open Sans"/>
        </w:rPr>
      </w:pPr>
      <w:hyperlink r:id="rId8">
        <w:r>
          <w:rPr>
            <w:rFonts w:ascii="Open Sans" w:eastAsia="Open Sans" w:hAnsi="Open Sans" w:cs="Open Sans"/>
            <w:color w:val="0000FF"/>
            <w:u w:val="single"/>
          </w:rPr>
          <w:t>Fotocasa</w:t>
        </w:r>
      </w:hyperlink>
      <w:r>
        <w:rPr>
          <w:rFonts w:ascii="Open Sans" w:eastAsia="Open Sans" w:hAnsi="Open Sans" w:cs="Open Sans"/>
        </w:rPr>
        <w:t xml:space="preserve"> ha preseleccionado 600 inmobiliarias distribuidas por todo el territorio </w:t>
      </w:r>
      <w:proofErr w:type="gramStart"/>
      <w:r>
        <w:rPr>
          <w:rFonts w:ascii="Open Sans" w:eastAsia="Open Sans" w:hAnsi="Open Sans" w:cs="Open Sans"/>
        </w:rPr>
        <w:t>nacional  para</w:t>
      </w:r>
      <w:proofErr w:type="gramEnd"/>
      <w:r>
        <w:rPr>
          <w:rFonts w:ascii="Open Sans" w:eastAsia="Open Sans" w:hAnsi="Open Sans" w:cs="Open Sans"/>
        </w:rPr>
        <w:t xml:space="preserve"> participar en una primera prueba del Sello de Calidad Inmobiliaria </w:t>
      </w:r>
      <w:r>
        <w:t xml:space="preserve">        </w:t>
      </w:r>
    </w:p>
    <w:p w:rsidR="004A0408" w:rsidRDefault="004A0408">
      <w:pPr>
        <w:shd w:val="clear" w:color="auto" w:fill="FFFFFF"/>
        <w:spacing w:after="225"/>
        <w:jc w:val="both"/>
        <w:rPr>
          <w:rFonts w:ascii="Open Sans" w:eastAsia="Open Sans" w:hAnsi="Open Sans" w:cs="Open Sans"/>
          <w:b/>
          <w:color w:val="303AB2"/>
        </w:rPr>
      </w:pPr>
    </w:p>
    <w:p w:rsidR="004A0408" w:rsidRDefault="00000000">
      <w:pPr>
        <w:shd w:val="clear" w:color="auto" w:fill="FFFFFF"/>
        <w:spacing w:after="225"/>
        <w:jc w:val="both"/>
        <w:rPr>
          <w:rFonts w:ascii="Open Sans" w:eastAsia="Open Sans" w:hAnsi="Open Sans" w:cs="Open Sans"/>
        </w:rPr>
      </w:pPr>
      <w:r>
        <w:rPr>
          <w:rFonts w:ascii="Open Sans" w:eastAsia="Open Sans" w:hAnsi="Open Sans" w:cs="Open Sans"/>
          <w:b/>
          <w:color w:val="303AB2"/>
        </w:rPr>
        <w:t>Madrid, 5 de octubre de 2023</w:t>
      </w: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rFonts w:ascii="Open Sans" w:eastAsia="Open Sans" w:hAnsi="Open Sans" w:cs="Open Sans"/>
        </w:rPr>
        <w:t xml:space="preserve">El portal inmobiliario </w:t>
      </w:r>
      <w:hyperlink r:id="rId9">
        <w:r>
          <w:rPr>
            <w:rFonts w:ascii="Open Sans" w:eastAsia="Open Sans" w:hAnsi="Open Sans" w:cs="Open Sans"/>
            <w:color w:val="1155CC"/>
            <w:u w:val="single"/>
          </w:rPr>
          <w:t>Fotocasa</w:t>
        </w:r>
      </w:hyperlink>
      <w:r>
        <w:rPr>
          <w:rFonts w:ascii="Open Sans" w:eastAsia="Open Sans" w:hAnsi="Open Sans" w:cs="Open Sans"/>
        </w:rPr>
        <w:t xml:space="preserve">, que cuenta con un recorrido de más de 20 años ayudando a encontrar vivienda, acaba de lanzar el </w:t>
      </w:r>
      <w:hyperlink r:id="rId10">
        <w:r>
          <w:rPr>
            <w:rFonts w:ascii="Open Sans" w:eastAsia="Open Sans" w:hAnsi="Open Sans" w:cs="Open Sans"/>
            <w:i/>
            <w:color w:val="1155CC"/>
            <w:u w:val="single"/>
          </w:rPr>
          <w:t>Sello de Calidad Inmobiliaria</w:t>
        </w:r>
      </w:hyperlink>
      <w:r>
        <w:rPr>
          <w:rFonts w:ascii="Open Sans" w:eastAsia="Open Sans" w:hAnsi="Open Sans" w:cs="Open Sans"/>
        </w:rPr>
        <w:t xml:space="preserve"> en España. De esta manera, se convierte en el primer portal inmobiliario en lanzar una certificación de este calibre, que demuestra el firme compromiso de la compañía con la transparencia en todas sus acciones y </w:t>
      </w:r>
      <w:r>
        <w:rPr>
          <w:rFonts w:ascii="Open Sans" w:eastAsia="Open Sans" w:hAnsi="Open Sans" w:cs="Open Sans"/>
          <w:b/>
        </w:rPr>
        <w:t>busca reconocer a las mejores empresas del sector y poner el foco en la buena labor realizada por las agencias inmobiliarias que lo han obtenido</w:t>
      </w:r>
      <w:r>
        <w:rPr>
          <w:rFonts w:ascii="Open Sans" w:eastAsia="Open Sans" w:hAnsi="Open Sans" w:cs="Open Sans"/>
        </w:rPr>
        <w:t xml:space="preserve">. Hasta el momento, Fotocasa ha preseleccionado un total de 600 inmobiliarias de todo el territorio español para participar en una primera prueba del Sello de Calidad Inmobiliaria. </w:t>
      </w:r>
    </w:p>
    <w:p w:rsidR="004A0408" w:rsidRDefault="00000000">
      <w:pPr>
        <w:shd w:val="clear" w:color="auto" w:fill="FFFFFF"/>
        <w:spacing w:before="280" w:after="280"/>
        <w:jc w:val="both"/>
        <w:rPr>
          <w:rFonts w:ascii="Open Sans" w:eastAsia="Open Sans" w:hAnsi="Open Sans" w:cs="Open Sans"/>
        </w:rPr>
      </w:pPr>
      <w:r>
        <w:rPr>
          <w:rFonts w:ascii="Open Sans" w:eastAsia="Open Sans" w:hAnsi="Open Sans" w:cs="Open Sans"/>
        </w:rPr>
        <w:t>En un mercado que carece de una regulación sólida, las empresas inmobiliarias buscan destacar entre sus competidores, ofreciendo servicios de calidad y diferenciadores. Es por ello por lo que, a través de este sello, el portal inmobiliario ha querido crear una identificación orientada a ayudar a los consumidores que quieren comprar, alquilar o vender una propiedad, así como a identificar a aquellas agencias comprometidas en salvaguardar los intereses de quienes buscan comprar, vender o alquilar propiedades con garantías.</w:t>
      </w: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noProof/>
        </w:rPr>
        <w:lastRenderedPageBreak/>
        <w:drawing>
          <wp:anchor distT="0" distB="0" distL="114300" distR="114300" simplePos="0" relativeHeight="251658240" behindDoc="0" locked="0" layoutInCell="1" hidden="0" allowOverlap="1">
            <wp:simplePos x="0" y="0"/>
            <wp:positionH relativeFrom="column">
              <wp:posOffset>15241</wp:posOffset>
            </wp:positionH>
            <wp:positionV relativeFrom="paragraph">
              <wp:posOffset>64770</wp:posOffset>
            </wp:positionV>
            <wp:extent cx="2499360" cy="2900680"/>
            <wp:effectExtent l="0" t="0" r="0" b="0"/>
            <wp:wrapSquare wrapText="bothSides" distT="0" distB="0" distL="114300" distR="114300"/>
            <wp:docPr id="1323988707"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11"/>
                    <a:srcRect/>
                    <a:stretch>
                      <a:fillRect/>
                    </a:stretch>
                  </pic:blipFill>
                  <pic:spPr>
                    <a:xfrm>
                      <a:off x="0" y="0"/>
                      <a:ext cx="2499360" cy="2900680"/>
                    </a:xfrm>
                    <a:prstGeom prst="rect">
                      <a:avLst/>
                    </a:prstGeom>
                    <a:ln/>
                  </pic:spPr>
                </pic:pic>
              </a:graphicData>
            </a:graphic>
          </wp:anchor>
        </w:drawing>
      </w: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rFonts w:ascii="Open Sans" w:eastAsia="Open Sans" w:hAnsi="Open Sans" w:cs="Open Sans"/>
        </w:rPr>
        <w:t xml:space="preserve">Para obtener el </w:t>
      </w:r>
      <w:r>
        <w:rPr>
          <w:rFonts w:ascii="Open Sans" w:eastAsia="Open Sans" w:hAnsi="Open Sans" w:cs="Open Sans"/>
          <w:b/>
          <w:i/>
        </w:rPr>
        <w:t>Sello de Calidad de Fotocasa</w:t>
      </w:r>
      <w:r>
        <w:rPr>
          <w:rFonts w:ascii="Open Sans" w:eastAsia="Open Sans" w:hAnsi="Open Sans" w:cs="Open Sans"/>
        </w:rPr>
        <w:t>, las agencias inmobiliarias deben pasar por un minucioso proceso de selección impulsado por el portal inmobiliario. Los empleados y asesores inmobiliarios vinculados deben completar cursos especializados sobre el funcionamiento del mercado inmobiliario, lo que garantiza que estén al tanto de las últimas tendencias y regulaciones, ofreciendo así un servicio de alta calidad y un asesoramiento experto para los clientes.</w:t>
      </w:r>
    </w:p>
    <w:p w:rsidR="004A0408" w:rsidRDefault="004A0408">
      <w:pPr>
        <w:pBdr>
          <w:top w:val="nil"/>
          <w:left w:val="nil"/>
          <w:bottom w:val="nil"/>
          <w:right w:val="nil"/>
          <w:between w:val="nil"/>
        </w:pBdr>
        <w:shd w:val="clear" w:color="auto" w:fill="FFFFFF"/>
        <w:spacing w:before="280" w:after="280"/>
        <w:jc w:val="both"/>
        <w:rPr>
          <w:rFonts w:ascii="Open Sans" w:eastAsia="Open Sans" w:hAnsi="Open Sans" w:cs="Open Sans"/>
        </w:rPr>
      </w:pP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rFonts w:ascii="Open Sans" w:eastAsia="Open Sans" w:hAnsi="Open Sans" w:cs="Open Sans"/>
        </w:rPr>
        <w:t xml:space="preserve">“Desde Fotocasa uno de nuestros grandes retos siempre ha sido ayudar al sector a profesionalizarse. Tras la consolidación de iniciativas como </w:t>
      </w:r>
      <w:hyperlink r:id="rId12">
        <w:r>
          <w:rPr>
            <w:rFonts w:ascii="Open Sans" w:eastAsia="Open Sans" w:hAnsi="Open Sans" w:cs="Open Sans"/>
            <w:color w:val="1155CC"/>
            <w:u w:val="single"/>
          </w:rPr>
          <w:t xml:space="preserve">Fotocasa Pro </w:t>
        </w:r>
        <w:proofErr w:type="spellStart"/>
        <w:r>
          <w:rPr>
            <w:rFonts w:ascii="Open Sans" w:eastAsia="Open Sans" w:hAnsi="Open Sans" w:cs="Open Sans"/>
            <w:color w:val="1155CC"/>
            <w:u w:val="single"/>
          </w:rPr>
          <w:t>Academy</w:t>
        </w:r>
        <w:proofErr w:type="spellEnd"/>
      </w:hyperlink>
      <w:r>
        <w:rPr>
          <w:rFonts w:ascii="Open Sans" w:eastAsia="Open Sans" w:hAnsi="Open Sans" w:cs="Open Sans"/>
        </w:rPr>
        <w:t xml:space="preserve">, donde más de 20.000 inmobiliarios se forman anualmente, impulsamos la creación de este </w:t>
      </w:r>
      <w:r>
        <w:rPr>
          <w:rFonts w:ascii="Open Sans" w:eastAsia="Open Sans" w:hAnsi="Open Sans" w:cs="Open Sans"/>
          <w:i/>
        </w:rPr>
        <w:t>Sello de Calidad Fotocasa</w:t>
      </w:r>
      <w:r>
        <w:rPr>
          <w:rFonts w:ascii="Open Sans" w:eastAsia="Open Sans" w:hAnsi="Open Sans" w:cs="Open Sans"/>
        </w:rPr>
        <w:t xml:space="preserve">, que reconoce a aquellos que hacen un trabajo excelente. Así, además, ayudamos a nuestros usuarios a identificar a las inmobiliarias de confianza”, </w:t>
      </w:r>
      <w:r>
        <w:rPr>
          <w:rFonts w:ascii="Open Sans" w:eastAsia="Open Sans" w:hAnsi="Open Sans" w:cs="Open Sans"/>
          <w:b/>
        </w:rPr>
        <w:t xml:space="preserve">explica Pere Quintana, director de Marketing de </w:t>
      </w:r>
      <w:hyperlink r:id="rId13">
        <w:r>
          <w:rPr>
            <w:rFonts w:ascii="Open Sans" w:eastAsia="Open Sans" w:hAnsi="Open Sans" w:cs="Open Sans"/>
            <w:b/>
            <w:color w:val="1155CC"/>
            <w:u w:val="single"/>
          </w:rPr>
          <w:t>Fotocasa</w:t>
        </w:r>
      </w:hyperlink>
      <w:r>
        <w:rPr>
          <w:rFonts w:ascii="Open Sans" w:eastAsia="Open Sans" w:hAnsi="Open Sans" w:cs="Open Sans"/>
        </w:rPr>
        <w:t xml:space="preserve">. </w:t>
      </w: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rFonts w:ascii="Open Sans" w:eastAsia="Open Sans" w:hAnsi="Open Sans" w:cs="Open Sans"/>
        </w:rPr>
        <w:t xml:space="preserve">Sin embargo, el </w:t>
      </w:r>
      <w:r>
        <w:rPr>
          <w:rFonts w:ascii="Open Sans" w:eastAsia="Open Sans" w:hAnsi="Open Sans" w:cs="Open Sans"/>
          <w:b/>
          <w:i/>
        </w:rPr>
        <w:t>Sello de Calidad Inmobiliaria Fotocasa</w:t>
      </w:r>
      <w:r>
        <w:rPr>
          <w:rFonts w:ascii="Open Sans" w:eastAsia="Open Sans" w:hAnsi="Open Sans" w:cs="Open Sans"/>
        </w:rPr>
        <w:t xml:space="preserve"> no se limita únicamente a la formación. Las agencias que lo ostentan también deben suscribirse a un código deontológico en el que se comprometen a salvaguardar los intereses de sus clientes y actuar con integridad. Esto asegura una ética elevada en la prestación de servicios inmobiliarios.</w:t>
      </w:r>
    </w:p>
    <w:p w:rsidR="004A0408" w:rsidRDefault="00000000">
      <w:pPr>
        <w:pBdr>
          <w:top w:val="nil"/>
          <w:left w:val="nil"/>
          <w:bottom w:val="nil"/>
          <w:right w:val="nil"/>
          <w:between w:val="nil"/>
        </w:pBdr>
        <w:shd w:val="clear" w:color="auto" w:fill="FFFFFF"/>
        <w:spacing w:before="280" w:after="280"/>
        <w:jc w:val="both"/>
        <w:rPr>
          <w:rFonts w:ascii="Open Sans" w:eastAsia="Open Sans" w:hAnsi="Open Sans" w:cs="Open Sans"/>
        </w:rPr>
      </w:pPr>
      <w:r>
        <w:rPr>
          <w:rFonts w:ascii="Open Sans" w:eastAsia="Open Sans" w:hAnsi="Open Sans" w:cs="Open Sans"/>
        </w:rPr>
        <w:t xml:space="preserve">Además, el Sello debe ser renovado de manera anual, lo que evidencia un compromiso constante con la excelencia que </w:t>
      </w:r>
      <w:hyperlink r:id="rId14">
        <w:r>
          <w:rPr>
            <w:rFonts w:ascii="Open Sans" w:eastAsia="Open Sans" w:hAnsi="Open Sans" w:cs="Open Sans"/>
            <w:color w:val="1155CC"/>
            <w:u w:val="single"/>
          </w:rPr>
          <w:t>Fotocasa</w:t>
        </w:r>
      </w:hyperlink>
      <w:r>
        <w:rPr>
          <w:rFonts w:ascii="Open Sans" w:eastAsia="Open Sans" w:hAnsi="Open Sans" w:cs="Open Sans"/>
        </w:rPr>
        <w:t xml:space="preserve"> supervisa de cerca para garantizar el cumplimiento de estos estándares. En caso de detectar conductas inapropiadas, existen mecanismos para revisar la concesión del Sello e incluso retirarlo si es necesario.</w:t>
      </w:r>
    </w:p>
    <w:p w:rsidR="004A0408" w:rsidRDefault="004A0408">
      <w:pPr>
        <w:pBdr>
          <w:top w:val="nil"/>
          <w:left w:val="nil"/>
          <w:bottom w:val="nil"/>
          <w:right w:val="nil"/>
          <w:between w:val="nil"/>
        </w:pBdr>
        <w:shd w:val="clear" w:color="auto" w:fill="FFFFFF"/>
        <w:spacing w:before="280" w:after="280"/>
        <w:jc w:val="both"/>
        <w:rPr>
          <w:rFonts w:ascii="Open Sans" w:eastAsia="Open Sans" w:hAnsi="Open Sans" w:cs="Open Sans"/>
        </w:rPr>
      </w:pPr>
    </w:p>
    <w:p w:rsidR="004A0408" w:rsidRDefault="004A0408">
      <w:pPr>
        <w:pBdr>
          <w:top w:val="nil"/>
          <w:left w:val="nil"/>
          <w:bottom w:val="nil"/>
          <w:right w:val="nil"/>
          <w:between w:val="nil"/>
        </w:pBdr>
        <w:shd w:val="clear" w:color="auto" w:fill="FFFFFF"/>
        <w:spacing w:before="280" w:after="280"/>
        <w:jc w:val="both"/>
        <w:rPr>
          <w:rFonts w:ascii="Open Sans" w:eastAsia="Open Sans" w:hAnsi="Open Sans" w:cs="Open Sans"/>
        </w:rPr>
      </w:pPr>
    </w:p>
    <w:p w:rsidR="004A0408" w:rsidRDefault="004A0408">
      <w:pPr>
        <w:ind w:right="98"/>
        <w:jc w:val="right"/>
        <w:rPr>
          <w:rFonts w:ascii="Open Sans" w:eastAsia="Open Sans" w:hAnsi="Open Sans" w:cs="Open Sans"/>
          <w:b/>
          <w:color w:val="303AB2"/>
        </w:rPr>
      </w:pPr>
    </w:p>
    <w:p w:rsidR="004A0408" w:rsidRDefault="00000000">
      <w:pPr>
        <w:ind w:right="98"/>
        <w:jc w:val="right"/>
        <w:rPr>
          <w:rFonts w:ascii="Open Sans" w:eastAsia="Open Sans" w:hAnsi="Open Sans" w:cs="Open Sans"/>
          <w:b/>
          <w:color w:val="303AB2"/>
        </w:rPr>
      </w:pPr>
      <w:r>
        <w:rPr>
          <w:rFonts w:ascii="Open Sans" w:eastAsia="Open Sans" w:hAnsi="Open Sans" w:cs="Open Sans"/>
          <w:b/>
          <w:color w:val="303AB2"/>
        </w:rPr>
        <w:lastRenderedPageBreak/>
        <w:t>Sobre el Sello de Calidad Inmobiliaria de Fotocasa</w:t>
      </w:r>
    </w:p>
    <w:p w:rsidR="004A0408" w:rsidRDefault="004A0408">
      <w:pPr>
        <w:ind w:right="-43"/>
        <w:jc w:val="both"/>
        <w:rPr>
          <w:rFonts w:ascii="Open Sans" w:eastAsia="Open Sans" w:hAnsi="Open Sans" w:cs="Open Sans"/>
          <w:sz w:val="20"/>
          <w:szCs w:val="20"/>
        </w:rPr>
      </w:pPr>
    </w:p>
    <w:p w:rsidR="004A0408" w:rsidRDefault="00000000">
      <w:pPr>
        <w:ind w:right="-43"/>
        <w:jc w:val="both"/>
        <w:rPr>
          <w:rFonts w:ascii="Open Sans" w:eastAsia="Open Sans" w:hAnsi="Open Sans" w:cs="Open Sans"/>
          <w:sz w:val="20"/>
          <w:szCs w:val="20"/>
        </w:rPr>
      </w:pPr>
      <w:r>
        <w:rPr>
          <w:rFonts w:ascii="Open Sans" w:eastAsia="Open Sans" w:hAnsi="Open Sans" w:cs="Open Sans"/>
          <w:sz w:val="20"/>
          <w:szCs w:val="20"/>
        </w:rPr>
        <w:t>Fotocasa ha creado el Sello de calidad inmobiliaria Fotocasa para identificar a las agencias comprometidas en proteger los intereses de quienes compran, venden o alquilan propiedades. Estas agencias se destacan por su profesionalismo y transparencia, con agentes capacitados en el mercado inmobiliario. Para obtenerlo, pasan por un proceso de selección, cursos especializados y firman un código deontológico. El Sello se renueva anualmente para mantener altos estándares de calidad, y Fotocasa supervisa su cumplimiento, pudiendo retirarlo en caso de conductas inapropiadas. El objetivo es garantizar la confianza y calidad en los servicios inmobiliarios.</w:t>
      </w:r>
    </w:p>
    <w:p w:rsidR="00F57282" w:rsidRDefault="00F57282">
      <w:pPr>
        <w:ind w:right="-43"/>
        <w:jc w:val="both"/>
        <w:rPr>
          <w:rFonts w:ascii="Open Sans" w:eastAsia="Open Sans" w:hAnsi="Open Sans" w:cs="Open Sans"/>
          <w:sz w:val="20"/>
          <w:szCs w:val="20"/>
        </w:rPr>
      </w:pPr>
    </w:p>
    <w:p w:rsidR="00F57282" w:rsidRDefault="00F57282" w:rsidP="00F57282">
      <w:pPr>
        <w:ind w:right="-43"/>
        <w:jc w:val="center"/>
        <w:rPr>
          <w:rFonts w:ascii="Open Sans" w:eastAsia="Open Sans" w:hAnsi="Open Sans" w:cs="Open Sans"/>
          <w:sz w:val="20"/>
          <w:szCs w:val="20"/>
        </w:rPr>
      </w:pPr>
      <w:r>
        <w:rPr>
          <w:noProof/>
        </w:rPr>
        <w:drawing>
          <wp:inline distT="0" distB="0" distL="0" distR="0" wp14:anchorId="6AA5BFB4" wp14:editId="2C81658F">
            <wp:extent cx="4392295" cy="1685116"/>
            <wp:effectExtent l="0" t="0" r="8255" b="0"/>
            <wp:docPr id="1227551926"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551926" name="Imagen 1" descr="Imagen que contiene Interfaz de usuario gráfica&#10;&#10;Descripción generada automáticamente"/>
                    <pic:cNvPicPr/>
                  </pic:nvPicPr>
                  <pic:blipFill>
                    <a:blip r:embed="rId15"/>
                    <a:stretch>
                      <a:fillRect/>
                    </a:stretch>
                  </pic:blipFill>
                  <pic:spPr>
                    <a:xfrm>
                      <a:off x="0" y="0"/>
                      <a:ext cx="4412256" cy="1692774"/>
                    </a:xfrm>
                    <a:prstGeom prst="rect">
                      <a:avLst/>
                    </a:prstGeom>
                  </pic:spPr>
                </pic:pic>
              </a:graphicData>
            </a:graphic>
          </wp:inline>
        </w:drawing>
      </w:r>
    </w:p>
    <w:p w:rsidR="004A0408" w:rsidRDefault="004A0408">
      <w:pPr>
        <w:ind w:right="-43"/>
        <w:jc w:val="both"/>
        <w:rPr>
          <w:rFonts w:ascii="Open Sans" w:eastAsia="Open Sans" w:hAnsi="Open Sans" w:cs="Open Sans"/>
          <w:sz w:val="20"/>
          <w:szCs w:val="20"/>
        </w:rPr>
      </w:pPr>
    </w:p>
    <w:p w:rsidR="004A0408" w:rsidRDefault="004A0408">
      <w:pPr>
        <w:ind w:right="-43"/>
        <w:jc w:val="both"/>
        <w:rPr>
          <w:rFonts w:ascii="Open Sans" w:eastAsia="Open Sans" w:hAnsi="Open Sans" w:cs="Open Sans"/>
        </w:rPr>
      </w:pPr>
    </w:p>
    <w:p w:rsidR="00F57282" w:rsidRDefault="00F57282">
      <w:pPr>
        <w:ind w:right="-43"/>
        <w:jc w:val="both"/>
        <w:rPr>
          <w:rFonts w:ascii="Open Sans" w:eastAsia="Open Sans" w:hAnsi="Open Sans" w:cs="Open Sans"/>
        </w:rPr>
      </w:pPr>
    </w:p>
    <w:p w:rsidR="00F57282" w:rsidRDefault="00F57282">
      <w:pPr>
        <w:ind w:right="98"/>
        <w:jc w:val="right"/>
        <w:rPr>
          <w:rFonts w:ascii="Open Sans" w:eastAsia="Open Sans" w:hAnsi="Open Sans" w:cs="Open Sans"/>
          <w:b/>
          <w:color w:val="303AB2"/>
          <w:sz w:val="20"/>
          <w:szCs w:val="20"/>
        </w:rPr>
      </w:pPr>
    </w:p>
    <w:p w:rsidR="004A0408" w:rsidRDefault="00000000">
      <w:pPr>
        <w:ind w:right="98"/>
        <w:jc w:val="right"/>
        <w:rPr>
          <w:rFonts w:ascii="Open Sans" w:eastAsia="Open Sans" w:hAnsi="Open Sans" w:cs="Open Sans"/>
          <w:b/>
          <w:color w:val="303AB2"/>
          <w:sz w:val="20"/>
          <w:szCs w:val="20"/>
        </w:rPr>
      </w:pPr>
      <w:r>
        <w:rPr>
          <w:rFonts w:ascii="Open Sans" w:eastAsia="Open Sans" w:hAnsi="Open Sans" w:cs="Open Sans"/>
          <w:b/>
          <w:color w:val="303AB2"/>
          <w:sz w:val="20"/>
          <w:szCs w:val="20"/>
        </w:rPr>
        <w:t>Sobre Fotocasa</w:t>
      </w:r>
    </w:p>
    <w:p w:rsidR="004A0408" w:rsidRDefault="00000000">
      <w:pPr>
        <w:shd w:val="clear" w:color="auto" w:fill="FFFFFF"/>
        <w:spacing w:before="280" w:after="280"/>
        <w:ind w:right="98"/>
        <w:jc w:val="both"/>
        <w:rPr>
          <w:rFonts w:ascii="Open Sans" w:eastAsia="Open Sans" w:hAnsi="Open Sans" w:cs="Open Sans"/>
          <w:sz w:val="20"/>
          <w:szCs w:val="20"/>
        </w:rPr>
      </w:pPr>
      <w:r>
        <w:rPr>
          <w:rFonts w:ascii="Open Sans" w:eastAsia="Open Sans" w:hAnsi="Open Sans" w:cs="Open Sans"/>
          <w:sz w:val="20"/>
          <w:szCs w:val="20"/>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0"/>
            <w:szCs w:val="20"/>
            <w:u w:val="single"/>
          </w:rPr>
          <w:t>índice inmobiliario Fotocasa</w:t>
        </w:r>
      </w:hyperlink>
      <w:r>
        <w:rPr>
          <w:rFonts w:ascii="Open Sans" w:eastAsia="Open Sans" w:hAnsi="Open Sans" w:cs="Open Sans"/>
          <w:sz w:val="20"/>
          <w:szCs w:val="20"/>
        </w:rPr>
        <w:t>, un informe de referencia sobre la evolución del precio medio de la vivienda en España, tanto en venta como en alquiler.</w:t>
      </w:r>
    </w:p>
    <w:p w:rsidR="004A0408" w:rsidRDefault="00000000">
      <w:pPr>
        <w:shd w:val="clear" w:color="auto" w:fill="FFFFFF"/>
        <w:ind w:right="98"/>
        <w:jc w:val="both"/>
        <w:rPr>
          <w:rFonts w:ascii="Open Sans" w:eastAsia="Open Sans" w:hAnsi="Open Sans" w:cs="Open Sans"/>
          <w:sz w:val="20"/>
          <w:szCs w:val="20"/>
        </w:rPr>
      </w:pPr>
      <w:r>
        <w:rPr>
          <w:rFonts w:ascii="Open Sans" w:eastAsia="Open Sans" w:hAnsi="Open Sans" w:cs="Open Sans"/>
          <w:sz w:val="20"/>
          <w:szCs w:val="20"/>
        </w:rPr>
        <w:t xml:space="preserve">Toda nuestra información la puedes encontrar en nuestra </w:t>
      </w:r>
      <w:hyperlink r:id="rId17">
        <w:r>
          <w:rPr>
            <w:rFonts w:ascii="Open Sans" w:eastAsia="Open Sans" w:hAnsi="Open Sans" w:cs="Open Sans"/>
            <w:color w:val="0000FF"/>
            <w:sz w:val="20"/>
            <w:szCs w:val="20"/>
            <w:u w:val="single"/>
          </w:rPr>
          <w:t>Sala de Prensa</w:t>
        </w:r>
      </w:hyperlink>
      <w:r>
        <w:rPr>
          <w:rFonts w:ascii="Open Sans" w:eastAsia="Open Sans" w:hAnsi="Open Sans" w:cs="Open Sans"/>
          <w:sz w:val="20"/>
          <w:szCs w:val="20"/>
        </w:rPr>
        <w:t xml:space="preserve">. </w:t>
      </w:r>
    </w:p>
    <w:bookmarkStart w:id="0" w:name="_heading=h.gjdgxs" w:colFirst="0" w:colLast="0"/>
    <w:bookmarkEnd w:id="0"/>
    <w:p w:rsidR="004A0408" w:rsidRDefault="00000000">
      <w:pPr>
        <w:shd w:val="clear" w:color="auto" w:fill="FFFFFF"/>
        <w:spacing w:before="280" w:after="280"/>
        <w:ind w:right="98"/>
        <w:jc w:val="both"/>
        <w:rPr>
          <w:rFonts w:ascii="Open Sans" w:eastAsia="Open Sans" w:hAnsi="Open Sans" w:cs="Open Sans"/>
          <w:sz w:val="20"/>
          <w:szCs w:val="20"/>
        </w:rPr>
      </w:pPr>
      <w:r>
        <w:fldChar w:fldCharType="begin"/>
      </w:r>
      <w:r>
        <w:instrText>HYPERLINK "http://www.fotocasa.es/" \h</w:instrText>
      </w:r>
      <w:r>
        <w:fldChar w:fldCharType="separate"/>
      </w:r>
      <w:r>
        <w:rPr>
          <w:rFonts w:ascii="Open Sans" w:eastAsia="Open Sans" w:hAnsi="Open Sans" w:cs="Open Sans"/>
          <w:b/>
          <w:color w:val="0000FF"/>
          <w:sz w:val="20"/>
          <w:szCs w:val="20"/>
          <w:u w:val="single"/>
        </w:rPr>
        <w:t>Fotocasa</w:t>
      </w:r>
      <w:r>
        <w:rPr>
          <w:rFonts w:ascii="Open Sans" w:eastAsia="Open Sans" w:hAnsi="Open Sans" w:cs="Open Sans"/>
          <w:b/>
          <w:color w:val="0000FF"/>
          <w:sz w:val="20"/>
          <w:szCs w:val="20"/>
          <w:u w:val="single"/>
        </w:rPr>
        <w:fldChar w:fldCharType="end"/>
      </w:r>
      <w:r>
        <w:rPr>
          <w:rFonts w:ascii="Open Sans" w:eastAsia="Open Sans" w:hAnsi="Open Sans" w:cs="Open Sans"/>
          <w:sz w:val="20"/>
          <w:szCs w:val="20"/>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0"/>
          <w:szCs w:val="20"/>
          <w:u w:val="single"/>
        </w:rPr>
        <w:t>Adevinta</w:t>
      </w:r>
      <w:proofErr w:type="spellEnd"/>
      <w:r>
        <w:rPr>
          <w:rFonts w:ascii="Open Sans" w:eastAsia="Open Sans" w:hAnsi="Open Sans" w:cs="Open Sans"/>
          <w:color w:val="0000FF"/>
          <w:sz w:val="20"/>
          <w:szCs w:val="20"/>
          <w:u w:val="single"/>
        </w:rPr>
        <w:fldChar w:fldCharType="end"/>
      </w:r>
      <w:r>
        <w:rPr>
          <w:rFonts w:ascii="Open Sans" w:eastAsia="Open Sans" w:hAnsi="Open Sans" w:cs="Open Sans"/>
          <w:sz w:val="20"/>
          <w:szCs w:val="20"/>
        </w:rPr>
        <w:t xml:space="preserve">, una empresa 100% especializada en </w:t>
      </w:r>
      <w:proofErr w:type="spellStart"/>
      <w:r>
        <w:rPr>
          <w:rFonts w:ascii="Open Sans" w:eastAsia="Open Sans" w:hAnsi="Open Sans" w:cs="Open Sans"/>
          <w:sz w:val="20"/>
          <w:szCs w:val="20"/>
        </w:rPr>
        <w:t>Marketplaces</w:t>
      </w:r>
      <w:proofErr w:type="spellEnd"/>
      <w:r>
        <w:rPr>
          <w:rFonts w:ascii="Open Sans" w:eastAsia="Open Sans" w:hAnsi="Open Sans" w:cs="Open Sans"/>
          <w:sz w:val="20"/>
          <w:szCs w:val="20"/>
        </w:rPr>
        <w:t xml:space="preserve"> digitales y el único “pure </w:t>
      </w:r>
      <w:proofErr w:type="spellStart"/>
      <w:r>
        <w:rPr>
          <w:rFonts w:ascii="Open Sans" w:eastAsia="Open Sans" w:hAnsi="Open Sans" w:cs="Open Sans"/>
          <w:sz w:val="20"/>
          <w:szCs w:val="20"/>
        </w:rPr>
        <w:t>player</w:t>
      </w:r>
      <w:proofErr w:type="spellEnd"/>
      <w:r>
        <w:rPr>
          <w:rFonts w:ascii="Open Sans" w:eastAsia="Open Sans" w:hAnsi="Open Sans" w:cs="Open Sans"/>
          <w:sz w:val="20"/>
          <w:szCs w:val="20"/>
        </w:rPr>
        <w:t xml:space="preserve">” del sector a nivel mundial. </w:t>
      </w:r>
    </w:p>
    <w:p w:rsidR="004A0408" w:rsidRDefault="00000000">
      <w:pPr>
        <w:ind w:right="98"/>
        <w:rPr>
          <w:rFonts w:ascii="Open Sans" w:eastAsia="Open Sans" w:hAnsi="Open Sans" w:cs="Open Sans"/>
          <w:sz w:val="20"/>
          <w:szCs w:val="20"/>
        </w:rPr>
      </w:pPr>
      <w:hyperlink r:id="rId18">
        <w:r>
          <w:rPr>
            <w:rFonts w:ascii="Open Sans" w:eastAsia="Open Sans" w:hAnsi="Open Sans" w:cs="Open Sans"/>
            <w:color w:val="0000FF"/>
            <w:sz w:val="20"/>
            <w:szCs w:val="20"/>
            <w:u w:val="single"/>
          </w:rPr>
          <w:t>Más información sobre Fotocasa</w:t>
        </w:r>
      </w:hyperlink>
      <w:r>
        <w:rPr>
          <w:rFonts w:ascii="Open Sans" w:eastAsia="Open Sans" w:hAnsi="Open Sans" w:cs="Open Sans"/>
          <w:sz w:val="20"/>
          <w:szCs w:val="20"/>
        </w:rPr>
        <w:t xml:space="preserve">. </w:t>
      </w:r>
    </w:p>
    <w:p w:rsidR="004A0408" w:rsidRDefault="004A0408">
      <w:pPr>
        <w:ind w:right="98"/>
        <w:jc w:val="right"/>
        <w:rPr>
          <w:rFonts w:ascii="Open Sans" w:eastAsia="Open Sans" w:hAnsi="Open Sans" w:cs="Open Sans"/>
          <w:b/>
          <w:color w:val="303AB2"/>
          <w:sz w:val="20"/>
          <w:szCs w:val="20"/>
        </w:rPr>
      </w:pPr>
    </w:p>
    <w:p w:rsidR="00F57282" w:rsidRDefault="00F57282" w:rsidP="00F57282">
      <w:pPr>
        <w:ind w:right="98"/>
        <w:jc w:val="right"/>
        <w:rPr>
          <w:rFonts w:ascii="Open Sans" w:eastAsia="Open Sans" w:hAnsi="Open Sans" w:cs="Open Sans"/>
          <w:b/>
          <w:color w:val="303AB2"/>
          <w:sz w:val="20"/>
          <w:szCs w:val="20"/>
        </w:rPr>
      </w:pPr>
    </w:p>
    <w:p w:rsidR="00F57282" w:rsidRDefault="00F57282" w:rsidP="00F57282">
      <w:pPr>
        <w:ind w:right="98"/>
        <w:jc w:val="right"/>
        <w:rPr>
          <w:rFonts w:ascii="Open Sans" w:eastAsia="Open Sans" w:hAnsi="Open Sans" w:cs="Open Sans"/>
          <w:b/>
          <w:color w:val="303AB2"/>
          <w:sz w:val="20"/>
          <w:szCs w:val="20"/>
        </w:rPr>
      </w:pPr>
    </w:p>
    <w:p w:rsidR="00F57282" w:rsidRDefault="00F57282" w:rsidP="00F57282">
      <w:pPr>
        <w:ind w:right="98"/>
        <w:jc w:val="right"/>
        <w:rPr>
          <w:rFonts w:ascii="Open Sans" w:eastAsia="Open Sans" w:hAnsi="Open Sans" w:cs="Open Sans"/>
          <w:b/>
          <w:color w:val="303AB2"/>
          <w:sz w:val="20"/>
          <w:szCs w:val="20"/>
        </w:rPr>
      </w:pPr>
    </w:p>
    <w:p w:rsidR="00F57282" w:rsidRDefault="00F57282" w:rsidP="00F57282">
      <w:pPr>
        <w:ind w:right="98"/>
        <w:jc w:val="right"/>
        <w:rPr>
          <w:rFonts w:ascii="Open Sans" w:eastAsia="Open Sans" w:hAnsi="Open Sans" w:cs="Open Sans"/>
          <w:b/>
          <w:color w:val="303AB2"/>
          <w:sz w:val="20"/>
          <w:szCs w:val="20"/>
        </w:rPr>
      </w:pPr>
    </w:p>
    <w:p w:rsidR="004A0408" w:rsidRDefault="00000000" w:rsidP="00F57282">
      <w:pPr>
        <w:ind w:right="98"/>
        <w:jc w:val="right"/>
        <w:rPr>
          <w:rFonts w:ascii="Open Sans" w:eastAsia="Open Sans" w:hAnsi="Open Sans" w:cs="Open Sans"/>
          <w:b/>
          <w:color w:val="303AB2"/>
          <w:sz w:val="20"/>
          <w:szCs w:val="20"/>
        </w:rPr>
      </w:pPr>
      <w:r>
        <w:rPr>
          <w:rFonts w:ascii="Open Sans" w:eastAsia="Open Sans" w:hAnsi="Open Sans" w:cs="Open Sans"/>
          <w:b/>
          <w:color w:val="303AB2"/>
          <w:sz w:val="20"/>
          <w:szCs w:val="20"/>
        </w:rPr>
        <w:t xml:space="preserve">Sobre </w:t>
      </w:r>
      <w:proofErr w:type="spellStart"/>
      <w:r>
        <w:rPr>
          <w:rFonts w:ascii="Open Sans" w:eastAsia="Open Sans" w:hAnsi="Open Sans" w:cs="Open Sans"/>
          <w:b/>
          <w:color w:val="303AB2"/>
          <w:sz w:val="20"/>
          <w:szCs w:val="20"/>
        </w:rPr>
        <w:t>Adevinta</w:t>
      </w:r>
      <w:proofErr w:type="spellEnd"/>
      <w:r>
        <w:rPr>
          <w:rFonts w:ascii="Open Sans" w:eastAsia="Open Sans" w:hAnsi="Open Sans" w:cs="Open Sans"/>
          <w:b/>
          <w:color w:val="303AB2"/>
          <w:sz w:val="20"/>
          <w:szCs w:val="20"/>
        </w:rPr>
        <w:t xml:space="preserve"> </w:t>
      </w:r>
      <w:proofErr w:type="spellStart"/>
      <w:r>
        <w:rPr>
          <w:rFonts w:ascii="Open Sans" w:eastAsia="Open Sans" w:hAnsi="Open Sans" w:cs="Open Sans"/>
          <w:b/>
          <w:color w:val="303AB2"/>
          <w:sz w:val="20"/>
          <w:szCs w:val="20"/>
        </w:rPr>
        <w:t>Spain</w:t>
      </w:r>
      <w:proofErr w:type="spellEnd"/>
    </w:p>
    <w:p w:rsidR="004A0408" w:rsidRDefault="00000000">
      <w:pPr>
        <w:spacing w:before="143" w:after="200" w:line="240" w:lineRule="auto"/>
        <w:ind w:right="98"/>
        <w:jc w:val="both"/>
        <w:rPr>
          <w:rFonts w:ascii="Open Sans" w:eastAsia="Open Sans" w:hAnsi="Open Sans" w:cs="Open Sans"/>
          <w:sz w:val="20"/>
          <w:szCs w:val="20"/>
        </w:rPr>
      </w:pPr>
      <w:proofErr w:type="spellStart"/>
      <w:r>
        <w:rPr>
          <w:rFonts w:ascii="Open Sans" w:eastAsia="Open Sans" w:hAnsi="Open Sans" w:cs="Open Sans"/>
          <w:sz w:val="20"/>
          <w:szCs w:val="20"/>
        </w:rPr>
        <w:t>Adevinta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Spain</w:t>
      </w:r>
      <w:proofErr w:type="spellEnd"/>
      <w:r>
        <w:rPr>
          <w:rFonts w:ascii="Open Sans" w:eastAsia="Open Sans" w:hAnsi="Open Sans" w:cs="Open Sans"/>
          <w:sz w:val="20"/>
          <w:szCs w:val="20"/>
        </w:rPr>
        <w:t xml:space="preserve"> es una compañía líder en </w:t>
      </w:r>
      <w:proofErr w:type="spellStart"/>
      <w:r>
        <w:rPr>
          <w:rFonts w:ascii="Open Sans" w:eastAsia="Open Sans" w:hAnsi="Open Sans" w:cs="Open Sans"/>
          <w:sz w:val="20"/>
          <w:szCs w:val="20"/>
        </w:rPr>
        <w:t>marketplaces</w:t>
      </w:r>
      <w:proofErr w:type="spellEnd"/>
      <w:r>
        <w:rPr>
          <w:rFonts w:ascii="Open Sans" w:eastAsia="Open Sans" w:hAnsi="Open Sans" w:cs="Open Sans"/>
          <w:sz w:val="20"/>
          <w:szCs w:val="20"/>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0"/>
            <w:szCs w:val="20"/>
            <w:u w:val="single"/>
          </w:rPr>
          <w:t>Fotocasa</w:t>
        </w:r>
      </w:hyperlink>
      <w:r>
        <w:rPr>
          <w:rFonts w:ascii="Open Sans" w:eastAsia="Open Sans" w:hAnsi="Open Sans" w:cs="Open Sans"/>
          <w:color w:val="231F20"/>
          <w:sz w:val="20"/>
          <w:szCs w:val="20"/>
        </w:rPr>
        <w:t xml:space="preserve"> </w:t>
      </w:r>
      <w:r>
        <w:rPr>
          <w:rFonts w:ascii="Open Sans" w:eastAsia="Open Sans" w:hAnsi="Open Sans" w:cs="Open Sans"/>
          <w:sz w:val="20"/>
          <w:szCs w:val="20"/>
        </w:rPr>
        <w:t>y</w:t>
      </w:r>
      <w:r>
        <w:rPr>
          <w:rFonts w:ascii="Open Sans" w:eastAsia="Open Sans" w:hAnsi="Open Sans" w:cs="Open Sans"/>
          <w:color w:val="231F20"/>
          <w:sz w:val="20"/>
          <w:szCs w:val="20"/>
        </w:rPr>
        <w:t xml:space="preserve"> </w:t>
      </w:r>
      <w:hyperlink r:id="rId20">
        <w:proofErr w:type="spellStart"/>
        <w:r>
          <w:rPr>
            <w:rFonts w:ascii="Open Sans" w:eastAsia="Open Sans" w:hAnsi="Open Sans" w:cs="Open Sans"/>
            <w:color w:val="1155CC"/>
            <w:sz w:val="20"/>
            <w:szCs w:val="20"/>
            <w:u w:val="single"/>
          </w:rPr>
          <w:t>habitaclia</w:t>
        </w:r>
        <w:proofErr w:type="spellEnd"/>
      </w:hyperlink>
      <w:r>
        <w:rPr>
          <w:rFonts w:ascii="Open Sans" w:eastAsia="Open Sans" w:hAnsi="Open Sans" w:cs="Open Sans"/>
          <w:sz w:val="20"/>
          <w:szCs w:val="20"/>
        </w:rPr>
        <w:t>), empleo (</w:t>
      </w:r>
      <w:hyperlink r:id="rId21">
        <w:r>
          <w:rPr>
            <w:rFonts w:ascii="Open Sans" w:eastAsia="Open Sans" w:hAnsi="Open Sans" w:cs="Open Sans"/>
            <w:color w:val="1155CC"/>
            <w:sz w:val="20"/>
            <w:szCs w:val="20"/>
            <w:u w:val="single"/>
          </w:rPr>
          <w:t>InfoJobs</w:t>
        </w:r>
      </w:hyperlink>
      <w:r>
        <w:rPr>
          <w:rFonts w:ascii="Open Sans" w:eastAsia="Open Sans" w:hAnsi="Open Sans" w:cs="Open Sans"/>
          <w:sz w:val="20"/>
          <w:szCs w:val="20"/>
        </w:rPr>
        <w:t>), motor (</w:t>
      </w:r>
      <w:hyperlink r:id="rId22">
        <w:r>
          <w:rPr>
            <w:rFonts w:ascii="Open Sans" w:eastAsia="Open Sans" w:hAnsi="Open Sans" w:cs="Open Sans"/>
            <w:color w:val="1155CC"/>
            <w:sz w:val="20"/>
            <w:szCs w:val="20"/>
            <w:u w:val="single"/>
          </w:rPr>
          <w:t>coches.net</w:t>
        </w:r>
      </w:hyperlink>
      <w:r>
        <w:rPr>
          <w:rFonts w:ascii="Open Sans" w:eastAsia="Open Sans" w:hAnsi="Open Sans" w:cs="Open Sans"/>
          <w:color w:val="231F20"/>
          <w:sz w:val="20"/>
          <w:szCs w:val="20"/>
        </w:rPr>
        <w:t xml:space="preserve"> </w:t>
      </w:r>
      <w:r>
        <w:rPr>
          <w:rFonts w:ascii="Open Sans" w:eastAsia="Open Sans" w:hAnsi="Open Sans" w:cs="Open Sans"/>
          <w:sz w:val="20"/>
          <w:szCs w:val="20"/>
        </w:rPr>
        <w:t>y</w:t>
      </w:r>
      <w:r>
        <w:rPr>
          <w:rFonts w:ascii="Open Sans" w:eastAsia="Open Sans" w:hAnsi="Open Sans" w:cs="Open Sans"/>
          <w:color w:val="231F20"/>
          <w:sz w:val="20"/>
          <w:szCs w:val="20"/>
        </w:rPr>
        <w:t xml:space="preserve"> </w:t>
      </w:r>
      <w:hyperlink r:id="rId23">
        <w:r>
          <w:rPr>
            <w:rFonts w:ascii="Open Sans" w:eastAsia="Open Sans" w:hAnsi="Open Sans" w:cs="Open Sans"/>
            <w:color w:val="1155CC"/>
            <w:sz w:val="20"/>
            <w:szCs w:val="20"/>
            <w:u w:val="single"/>
          </w:rPr>
          <w:t>motos.net</w:t>
        </w:r>
      </w:hyperlink>
      <w:r>
        <w:rPr>
          <w:rFonts w:ascii="Open Sans" w:eastAsia="Open Sans" w:hAnsi="Open Sans" w:cs="Open Sans"/>
          <w:sz w:val="20"/>
          <w:szCs w:val="20"/>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0"/>
          <w:szCs w:val="20"/>
          <w:u w:val="single"/>
        </w:rPr>
        <w:t>Milanuncios</w:t>
      </w:r>
      <w:proofErr w:type="spellEnd"/>
      <w:r>
        <w:rPr>
          <w:rFonts w:ascii="Open Sans" w:eastAsia="Open Sans" w:hAnsi="Open Sans" w:cs="Open Sans"/>
          <w:color w:val="1155CC"/>
          <w:sz w:val="20"/>
          <w:szCs w:val="20"/>
          <w:u w:val="single"/>
        </w:rPr>
        <w:fldChar w:fldCharType="end"/>
      </w:r>
      <w:r>
        <w:rPr>
          <w:rFonts w:ascii="Open Sans" w:eastAsia="Open Sans" w:hAnsi="Open Sans" w:cs="Open Sans"/>
          <w:sz w:val="20"/>
          <w:szCs w:val="20"/>
        </w:rPr>
        <w:t>).</w:t>
      </w:r>
    </w:p>
    <w:p w:rsidR="004A0408" w:rsidRDefault="00000000">
      <w:pPr>
        <w:spacing w:after="160" w:line="240" w:lineRule="auto"/>
        <w:ind w:right="98"/>
        <w:jc w:val="both"/>
        <w:rPr>
          <w:rFonts w:ascii="Open Sans" w:eastAsia="Open Sans" w:hAnsi="Open Sans" w:cs="Open Sans"/>
          <w:sz w:val="20"/>
          <w:szCs w:val="20"/>
        </w:rPr>
      </w:pPr>
      <w:r>
        <w:rPr>
          <w:rFonts w:ascii="Open Sans" w:eastAsia="Open Sans" w:hAnsi="Open Sans" w:cs="Open Sans"/>
          <w:sz w:val="20"/>
          <w:szCs w:val="20"/>
        </w:rPr>
        <w:t xml:space="preserve">Los negocios de </w:t>
      </w:r>
      <w:proofErr w:type="spellStart"/>
      <w:r>
        <w:rPr>
          <w:rFonts w:ascii="Open Sans" w:eastAsia="Open Sans" w:hAnsi="Open Sans" w:cs="Open Sans"/>
          <w:sz w:val="20"/>
          <w:szCs w:val="20"/>
        </w:rPr>
        <w:t>Adevinta</w:t>
      </w:r>
      <w:proofErr w:type="spellEnd"/>
      <w:r>
        <w:rPr>
          <w:rFonts w:ascii="Open Sans" w:eastAsia="Open Sans" w:hAnsi="Open Sans" w:cs="Open Sans"/>
          <w:sz w:val="20"/>
          <w:szCs w:val="20"/>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rsidR="004A0408" w:rsidRDefault="00000000">
      <w:pPr>
        <w:spacing w:after="160" w:line="240" w:lineRule="auto"/>
        <w:ind w:right="98"/>
        <w:jc w:val="both"/>
        <w:rPr>
          <w:rFonts w:ascii="Open Sans" w:eastAsia="Open Sans" w:hAnsi="Open Sans" w:cs="Open Sans"/>
          <w:sz w:val="20"/>
          <w:szCs w:val="20"/>
        </w:rPr>
      </w:pPr>
      <w:proofErr w:type="spellStart"/>
      <w:r>
        <w:rPr>
          <w:rFonts w:ascii="Open Sans" w:eastAsia="Open Sans" w:hAnsi="Open Sans" w:cs="Open Sans"/>
          <w:sz w:val="20"/>
          <w:szCs w:val="20"/>
        </w:rPr>
        <w:t>Adevinta</w:t>
      </w:r>
      <w:proofErr w:type="spellEnd"/>
      <w:r>
        <w:rPr>
          <w:rFonts w:ascii="Open Sans" w:eastAsia="Open Sans" w:hAnsi="Open Sans" w:cs="Open Sans"/>
          <w:sz w:val="20"/>
          <w:szCs w:val="20"/>
        </w:rPr>
        <w:t xml:space="preserve"> tiene presencia mundial en 10 países. El conjunto de sus plataformas locales recibe un promedio de 1.300 millones de visitas cada mes. </w:t>
      </w:r>
    </w:p>
    <w:p w:rsidR="004A0408" w:rsidRDefault="00000000">
      <w:pPr>
        <w:spacing w:after="160" w:line="240" w:lineRule="auto"/>
        <w:ind w:right="98"/>
        <w:jc w:val="both"/>
        <w:rPr>
          <w:rFonts w:ascii="Open Sans" w:eastAsia="Open Sans" w:hAnsi="Open Sans" w:cs="Open Sans"/>
          <w:sz w:val="20"/>
          <w:szCs w:val="20"/>
        </w:rPr>
      </w:pPr>
      <w:r>
        <w:rPr>
          <w:rFonts w:ascii="Open Sans" w:eastAsia="Open Sans" w:hAnsi="Open Sans" w:cs="Open Sans"/>
          <w:sz w:val="20"/>
          <w:szCs w:val="20"/>
        </w:rPr>
        <w:t xml:space="preserve">Más información en </w:t>
      </w:r>
      <w:hyperlink r:id="rId24">
        <w:r>
          <w:rPr>
            <w:rFonts w:ascii="Open Sans" w:eastAsia="Open Sans" w:hAnsi="Open Sans" w:cs="Open Sans"/>
            <w:color w:val="1155CC"/>
            <w:sz w:val="20"/>
            <w:szCs w:val="20"/>
            <w:u w:val="single"/>
          </w:rPr>
          <w:t>adevinta.es</w:t>
        </w:r>
      </w:hyperlink>
    </w:p>
    <w:p w:rsidR="004A0408" w:rsidRDefault="004A0408">
      <w:pPr>
        <w:ind w:right="98"/>
        <w:jc w:val="both"/>
        <w:rPr>
          <w:rFonts w:ascii="Open Sans Light" w:eastAsia="Open Sans Light" w:hAnsi="Open Sans Light" w:cs="Open Sans Light"/>
          <w:b/>
          <w:color w:val="303AB2"/>
        </w:rPr>
      </w:pPr>
    </w:p>
    <w:p w:rsidR="004A0408" w:rsidRDefault="00000000">
      <w:pPr>
        <w:ind w:right="98"/>
        <w:jc w:val="both"/>
        <w:rPr>
          <w:rFonts w:ascii="Open Sans Light" w:eastAsia="Open Sans Light" w:hAnsi="Open Sans Light" w:cs="Open Sans Light"/>
          <w:b/>
          <w:color w:val="303AB2"/>
          <w:sz w:val="20"/>
          <w:szCs w:val="20"/>
        </w:rPr>
      </w:pPr>
      <w:r>
        <w:rPr>
          <w:rFonts w:ascii="Open Sans Light" w:eastAsia="Open Sans Light" w:hAnsi="Open Sans Light" w:cs="Open Sans Light"/>
          <w:b/>
          <w:color w:val="303AB2"/>
          <w:sz w:val="20"/>
          <w:szCs w:val="20"/>
        </w:rPr>
        <w:t>Departamento Comunicación Fotocasa</w:t>
      </w:r>
    </w:p>
    <w:p w:rsidR="004A0408" w:rsidRDefault="00000000">
      <w:pPr>
        <w:shd w:val="clear" w:color="auto" w:fill="FFFFFF"/>
        <w:ind w:right="98"/>
        <w:jc w:val="both"/>
        <w:rPr>
          <w:rFonts w:ascii="Open Sans" w:eastAsia="Open Sans" w:hAnsi="Open Sans" w:cs="Open Sans"/>
          <w:b/>
          <w:sz w:val="20"/>
          <w:szCs w:val="20"/>
        </w:rPr>
      </w:pPr>
      <w:r>
        <w:rPr>
          <w:rFonts w:ascii="Open Sans" w:eastAsia="Open Sans" w:hAnsi="Open Sans" w:cs="Open Sans"/>
          <w:b/>
          <w:sz w:val="20"/>
          <w:szCs w:val="20"/>
        </w:rPr>
        <w:t xml:space="preserve">Anaïs López </w:t>
      </w:r>
    </w:p>
    <w:p w:rsidR="004A0408" w:rsidRDefault="00000000">
      <w:pPr>
        <w:ind w:right="98"/>
        <w:jc w:val="both"/>
        <w:rPr>
          <w:rFonts w:ascii="Open Sans Light" w:eastAsia="Open Sans Light" w:hAnsi="Open Sans Light" w:cs="Open Sans Light"/>
          <w:b/>
          <w:color w:val="303AB2"/>
          <w:sz w:val="20"/>
          <w:szCs w:val="20"/>
        </w:rPr>
      </w:pPr>
      <w:hyperlink r:id="rId25">
        <w:r>
          <w:rPr>
            <w:rFonts w:ascii="Open Sans" w:eastAsia="Open Sans" w:hAnsi="Open Sans" w:cs="Open Sans"/>
            <w:color w:val="0000FF"/>
            <w:sz w:val="20"/>
            <w:szCs w:val="20"/>
            <w:u w:val="single"/>
          </w:rPr>
          <w:t>comunicacion@fotocasa.es</w:t>
        </w:r>
      </w:hyperlink>
    </w:p>
    <w:p w:rsidR="004A0408" w:rsidRDefault="00000000">
      <w:pPr>
        <w:shd w:val="clear" w:color="auto" w:fill="FFFFFF"/>
        <w:ind w:right="98"/>
        <w:jc w:val="both"/>
        <w:rPr>
          <w:rFonts w:ascii="Open Sans" w:eastAsia="Open Sans" w:hAnsi="Open Sans" w:cs="Open Sans"/>
          <w:sz w:val="20"/>
          <w:szCs w:val="20"/>
        </w:rPr>
      </w:pPr>
      <w:r>
        <w:rPr>
          <w:rFonts w:ascii="Open Sans" w:eastAsia="Open Sans" w:hAnsi="Open Sans" w:cs="Open Sans"/>
          <w:sz w:val="20"/>
          <w:szCs w:val="20"/>
        </w:rPr>
        <w:t>620 66 29 26</w:t>
      </w:r>
    </w:p>
    <w:p w:rsidR="004A0408" w:rsidRDefault="004A0408">
      <w:pPr>
        <w:ind w:right="98"/>
        <w:jc w:val="both"/>
        <w:rPr>
          <w:rFonts w:ascii="Open Sans Light" w:eastAsia="Open Sans Light" w:hAnsi="Open Sans Light" w:cs="Open Sans Light"/>
          <w:b/>
          <w:color w:val="303AB2"/>
          <w:sz w:val="20"/>
          <w:szCs w:val="20"/>
        </w:rPr>
      </w:pPr>
    </w:p>
    <w:p w:rsidR="004A0408" w:rsidRDefault="00000000">
      <w:pPr>
        <w:ind w:right="98"/>
        <w:jc w:val="both"/>
        <w:rPr>
          <w:rFonts w:ascii="Open Sans Light" w:eastAsia="Open Sans Light" w:hAnsi="Open Sans Light" w:cs="Open Sans Light"/>
          <w:b/>
          <w:color w:val="303AB2"/>
          <w:sz w:val="20"/>
          <w:szCs w:val="20"/>
        </w:rPr>
      </w:pPr>
      <w:r>
        <w:rPr>
          <w:rFonts w:ascii="Open Sans Light" w:eastAsia="Open Sans Light" w:hAnsi="Open Sans Light" w:cs="Open Sans Light"/>
          <w:b/>
          <w:color w:val="303AB2"/>
          <w:sz w:val="20"/>
          <w:szCs w:val="20"/>
        </w:rPr>
        <w:t xml:space="preserve">Llorente y Cuenca    </w:t>
      </w:r>
      <w:r>
        <w:rPr>
          <w:rFonts w:ascii="Open Sans Light" w:eastAsia="Open Sans Light" w:hAnsi="Open Sans Light" w:cs="Open Sans Light"/>
          <w:b/>
          <w:color w:val="303AB2"/>
          <w:sz w:val="20"/>
          <w:szCs w:val="20"/>
        </w:rPr>
        <w:tab/>
      </w:r>
      <w:r>
        <w:rPr>
          <w:rFonts w:ascii="Open Sans Light" w:eastAsia="Open Sans Light" w:hAnsi="Open Sans Light" w:cs="Open Sans Light"/>
          <w:b/>
          <w:color w:val="303AB2"/>
          <w:sz w:val="20"/>
          <w:szCs w:val="20"/>
        </w:rPr>
        <w:tab/>
      </w:r>
      <w:r>
        <w:rPr>
          <w:rFonts w:ascii="Open Sans Light" w:eastAsia="Open Sans Light" w:hAnsi="Open Sans Light" w:cs="Open Sans Light"/>
          <w:b/>
          <w:color w:val="303AB2"/>
          <w:sz w:val="20"/>
          <w:szCs w:val="20"/>
        </w:rPr>
        <w:tab/>
        <w:t xml:space="preserve">       </w:t>
      </w:r>
      <w:r>
        <w:rPr>
          <w:rFonts w:ascii="Open Sans Light" w:eastAsia="Open Sans Light" w:hAnsi="Open Sans Light" w:cs="Open Sans Light"/>
          <w:b/>
          <w:color w:val="303AB2"/>
          <w:sz w:val="20"/>
          <w:szCs w:val="20"/>
        </w:rPr>
        <w:tab/>
      </w:r>
    </w:p>
    <w:p w:rsidR="004A0408" w:rsidRDefault="00000000">
      <w:pPr>
        <w:shd w:val="clear" w:color="auto" w:fill="FFFFFF"/>
        <w:ind w:right="98"/>
        <w:jc w:val="both"/>
        <w:rPr>
          <w:rFonts w:ascii="Open Sans" w:eastAsia="Open Sans" w:hAnsi="Open Sans" w:cs="Open Sans"/>
          <w:b/>
          <w:sz w:val="20"/>
          <w:szCs w:val="20"/>
        </w:rPr>
      </w:pPr>
      <w:r>
        <w:rPr>
          <w:rFonts w:ascii="Open Sans" w:eastAsia="Open Sans" w:hAnsi="Open Sans" w:cs="Open Sans"/>
          <w:b/>
          <w:sz w:val="20"/>
          <w:szCs w:val="20"/>
        </w:rPr>
        <w:t>Ramon Torné</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 xml:space="preserve">                        </w:t>
      </w:r>
    </w:p>
    <w:p w:rsidR="004A0408" w:rsidRPr="00F57282" w:rsidRDefault="00000000">
      <w:pPr>
        <w:shd w:val="clear" w:color="auto" w:fill="FFFFFF"/>
        <w:ind w:right="98"/>
        <w:jc w:val="both"/>
        <w:rPr>
          <w:rFonts w:ascii="Open Sans" w:eastAsia="Open Sans" w:hAnsi="Open Sans" w:cs="Open Sans"/>
          <w:color w:val="0000FF"/>
          <w:sz w:val="20"/>
          <w:szCs w:val="20"/>
          <w:u w:val="single"/>
          <w:lang w:val="en-US"/>
        </w:rPr>
      </w:pPr>
      <w:hyperlink r:id="rId26">
        <w:r w:rsidRPr="00F57282">
          <w:rPr>
            <w:rFonts w:ascii="Open Sans" w:eastAsia="Open Sans" w:hAnsi="Open Sans" w:cs="Open Sans"/>
            <w:color w:val="0000FF"/>
            <w:sz w:val="20"/>
            <w:szCs w:val="20"/>
            <w:u w:val="single"/>
            <w:lang w:val="en-US"/>
          </w:rPr>
          <w:t>rtorne@llorenteycuenca.com</w:t>
        </w:r>
      </w:hyperlink>
      <w:r w:rsidRPr="00F57282">
        <w:rPr>
          <w:rFonts w:ascii="Open Sans" w:eastAsia="Open Sans" w:hAnsi="Open Sans" w:cs="Open Sans"/>
          <w:color w:val="0000FF"/>
          <w:sz w:val="20"/>
          <w:szCs w:val="20"/>
          <w:lang w:val="en-US"/>
        </w:rPr>
        <w:tab/>
      </w:r>
      <w:r w:rsidRPr="00F57282">
        <w:rPr>
          <w:rFonts w:ascii="Open Sans" w:eastAsia="Open Sans" w:hAnsi="Open Sans" w:cs="Open Sans"/>
          <w:color w:val="0000FF"/>
          <w:sz w:val="20"/>
          <w:szCs w:val="20"/>
          <w:lang w:val="en-US"/>
        </w:rPr>
        <w:tab/>
      </w:r>
      <w:r w:rsidRPr="00F57282">
        <w:rPr>
          <w:rFonts w:ascii="Open Sans" w:eastAsia="Open Sans" w:hAnsi="Open Sans" w:cs="Open Sans"/>
          <w:color w:val="0000FF"/>
          <w:sz w:val="20"/>
          <w:szCs w:val="20"/>
          <w:lang w:val="en-US"/>
        </w:rPr>
        <w:tab/>
        <w:t xml:space="preserve">                       </w:t>
      </w:r>
    </w:p>
    <w:p w:rsidR="004A0408" w:rsidRPr="00F57282" w:rsidRDefault="00000000">
      <w:pPr>
        <w:shd w:val="clear" w:color="auto" w:fill="FFFFFF"/>
        <w:ind w:right="98"/>
        <w:jc w:val="both"/>
        <w:rPr>
          <w:rFonts w:ascii="Open Sans" w:eastAsia="Open Sans" w:hAnsi="Open Sans" w:cs="Open Sans"/>
          <w:sz w:val="20"/>
          <w:szCs w:val="20"/>
          <w:lang w:val="en-US"/>
        </w:rPr>
      </w:pPr>
      <w:r w:rsidRPr="00F57282">
        <w:rPr>
          <w:rFonts w:ascii="Open Sans" w:eastAsia="Open Sans" w:hAnsi="Open Sans" w:cs="Open Sans"/>
          <w:sz w:val="20"/>
          <w:szCs w:val="20"/>
          <w:lang w:val="en-US"/>
        </w:rPr>
        <w:t xml:space="preserve">638 68 19 85      </w:t>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r>
      <w:r w:rsidRPr="00F57282">
        <w:rPr>
          <w:rFonts w:ascii="Open Sans" w:eastAsia="Open Sans" w:hAnsi="Open Sans" w:cs="Open Sans"/>
          <w:sz w:val="20"/>
          <w:szCs w:val="20"/>
          <w:lang w:val="en-US"/>
        </w:rPr>
        <w:tab/>
        <w:t xml:space="preserve">          </w:t>
      </w:r>
    </w:p>
    <w:p w:rsidR="004A0408" w:rsidRPr="00F57282" w:rsidRDefault="00000000">
      <w:pPr>
        <w:shd w:val="clear" w:color="auto" w:fill="FFFFFF"/>
        <w:spacing w:line="240" w:lineRule="auto"/>
        <w:ind w:right="98"/>
        <w:jc w:val="both"/>
        <w:rPr>
          <w:rFonts w:ascii="Open Sans" w:eastAsia="Open Sans" w:hAnsi="Open Sans" w:cs="Open Sans"/>
          <w:color w:val="0000FF"/>
          <w:sz w:val="20"/>
          <w:szCs w:val="20"/>
          <w:u w:val="single"/>
          <w:lang w:val="en-US"/>
        </w:rPr>
      </w:pPr>
      <w:r w:rsidRPr="00F57282">
        <w:rPr>
          <w:color w:val="222222"/>
          <w:sz w:val="20"/>
          <w:szCs w:val="20"/>
          <w:lang w:val="en-US"/>
        </w:rPr>
        <w:tab/>
      </w:r>
      <w:r w:rsidRPr="00F57282">
        <w:rPr>
          <w:color w:val="222222"/>
          <w:sz w:val="20"/>
          <w:szCs w:val="20"/>
          <w:lang w:val="en-US"/>
        </w:rPr>
        <w:tab/>
        <w:t xml:space="preserve">                </w:t>
      </w:r>
      <w:r w:rsidRPr="00F57282">
        <w:rPr>
          <w:color w:val="222222"/>
          <w:sz w:val="20"/>
          <w:szCs w:val="20"/>
          <w:lang w:val="en-US"/>
        </w:rPr>
        <w:tab/>
      </w:r>
      <w:r w:rsidRPr="00F57282">
        <w:rPr>
          <w:color w:val="222222"/>
          <w:sz w:val="20"/>
          <w:szCs w:val="20"/>
          <w:lang w:val="en-US"/>
        </w:rPr>
        <w:tab/>
      </w:r>
      <w:r w:rsidRPr="00F57282">
        <w:rPr>
          <w:color w:val="222222"/>
          <w:sz w:val="20"/>
          <w:szCs w:val="20"/>
          <w:lang w:val="en-US"/>
        </w:rPr>
        <w:tab/>
      </w:r>
      <w:r w:rsidRPr="00F57282">
        <w:rPr>
          <w:color w:val="222222"/>
          <w:sz w:val="20"/>
          <w:szCs w:val="20"/>
          <w:lang w:val="en-US"/>
        </w:rPr>
        <w:tab/>
      </w:r>
      <w:r w:rsidRPr="00F57282">
        <w:rPr>
          <w:color w:val="222222"/>
          <w:sz w:val="20"/>
          <w:szCs w:val="20"/>
          <w:lang w:val="en-US"/>
        </w:rPr>
        <w:tab/>
      </w:r>
      <w:r w:rsidRPr="00F57282">
        <w:rPr>
          <w:color w:val="222222"/>
          <w:sz w:val="20"/>
          <w:szCs w:val="20"/>
          <w:lang w:val="en-US"/>
        </w:rPr>
        <w:tab/>
        <w:t xml:space="preserve">     </w:t>
      </w:r>
    </w:p>
    <w:p w:rsidR="004A0408" w:rsidRPr="00F57282" w:rsidRDefault="004A0408">
      <w:pPr>
        <w:shd w:val="clear" w:color="auto" w:fill="FFFFFF"/>
        <w:spacing w:line="240" w:lineRule="auto"/>
        <w:ind w:right="98"/>
        <w:jc w:val="both"/>
        <w:rPr>
          <w:rFonts w:ascii="Open Sans" w:eastAsia="Open Sans" w:hAnsi="Open Sans" w:cs="Open Sans"/>
          <w:b/>
          <w:sz w:val="20"/>
          <w:szCs w:val="20"/>
          <w:lang w:val="en-US"/>
        </w:rPr>
      </w:pPr>
    </w:p>
    <w:p w:rsidR="004A0408" w:rsidRPr="00F57282" w:rsidRDefault="00000000">
      <w:pPr>
        <w:shd w:val="clear" w:color="auto" w:fill="FFFFFF"/>
        <w:spacing w:line="240" w:lineRule="auto"/>
        <w:ind w:right="98"/>
        <w:jc w:val="both"/>
        <w:rPr>
          <w:rFonts w:ascii="Open Sans" w:eastAsia="Open Sans" w:hAnsi="Open Sans" w:cs="Open Sans"/>
          <w:b/>
          <w:sz w:val="20"/>
          <w:szCs w:val="20"/>
          <w:lang w:val="en-US"/>
        </w:rPr>
      </w:pPr>
      <w:r w:rsidRPr="00F57282">
        <w:rPr>
          <w:rFonts w:ascii="Open Sans" w:eastAsia="Open Sans" w:hAnsi="Open Sans" w:cs="Open Sans"/>
          <w:b/>
          <w:sz w:val="20"/>
          <w:szCs w:val="20"/>
          <w:lang w:val="en-US"/>
        </w:rPr>
        <w:t>Fanny Merino</w:t>
      </w:r>
    </w:p>
    <w:p w:rsidR="004A0408" w:rsidRPr="00F57282" w:rsidRDefault="00000000">
      <w:pPr>
        <w:shd w:val="clear" w:color="auto" w:fill="FFFFFF"/>
        <w:spacing w:line="240" w:lineRule="auto"/>
        <w:ind w:right="98"/>
        <w:jc w:val="both"/>
        <w:rPr>
          <w:rFonts w:ascii="Open Sans" w:eastAsia="Open Sans" w:hAnsi="Open Sans" w:cs="Open Sans"/>
          <w:b/>
          <w:sz w:val="20"/>
          <w:szCs w:val="20"/>
          <w:lang w:val="en-US"/>
        </w:rPr>
      </w:pPr>
      <w:hyperlink r:id="rId27">
        <w:r w:rsidRPr="00F57282">
          <w:rPr>
            <w:rFonts w:ascii="Open Sans" w:eastAsia="Open Sans" w:hAnsi="Open Sans" w:cs="Open Sans"/>
            <w:color w:val="0000FF"/>
            <w:sz w:val="20"/>
            <w:szCs w:val="20"/>
            <w:u w:val="single"/>
            <w:lang w:val="en-US"/>
          </w:rPr>
          <w:t>emerino@llorenteycuenca.com</w:t>
        </w:r>
      </w:hyperlink>
      <w:r w:rsidRPr="00F57282">
        <w:rPr>
          <w:rFonts w:ascii="Open Sans" w:eastAsia="Open Sans" w:hAnsi="Open Sans" w:cs="Open Sans"/>
          <w:color w:val="0000FF"/>
          <w:sz w:val="20"/>
          <w:szCs w:val="20"/>
          <w:lang w:val="en-US"/>
        </w:rPr>
        <w:tab/>
      </w:r>
      <w:r w:rsidRPr="00F57282">
        <w:rPr>
          <w:rFonts w:ascii="Open Sans" w:eastAsia="Open Sans" w:hAnsi="Open Sans" w:cs="Open Sans"/>
          <w:color w:val="0000FF"/>
          <w:sz w:val="20"/>
          <w:szCs w:val="20"/>
          <w:lang w:val="en-US"/>
        </w:rPr>
        <w:tab/>
      </w:r>
    </w:p>
    <w:p w:rsidR="004A0408" w:rsidRPr="00F57282" w:rsidRDefault="00000000">
      <w:pPr>
        <w:shd w:val="clear" w:color="auto" w:fill="FFFFFF"/>
        <w:spacing w:line="240" w:lineRule="auto"/>
        <w:ind w:right="98"/>
        <w:jc w:val="both"/>
        <w:rPr>
          <w:rFonts w:ascii="Open Sans" w:eastAsia="Open Sans" w:hAnsi="Open Sans" w:cs="Open Sans"/>
          <w:sz w:val="20"/>
          <w:szCs w:val="20"/>
          <w:lang w:val="en-US"/>
        </w:rPr>
      </w:pPr>
      <w:r w:rsidRPr="00F57282">
        <w:rPr>
          <w:rFonts w:ascii="Open Sans" w:eastAsia="Open Sans" w:hAnsi="Open Sans" w:cs="Open Sans"/>
          <w:sz w:val="20"/>
          <w:szCs w:val="20"/>
          <w:lang w:val="en-US"/>
        </w:rPr>
        <w:t>663 35 69 75 </w:t>
      </w:r>
    </w:p>
    <w:p w:rsidR="004A0408" w:rsidRPr="00F57282" w:rsidRDefault="004A0408">
      <w:pPr>
        <w:shd w:val="clear" w:color="auto" w:fill="FFFFFF"/>
        <w:spacing w:line="240" w:lineRule="auto"/>
        <w:ind w:right="98"/>
        <w:jc w:val="both"/>
        <w:rPr>
          <w:rFonts w:ascii="Open Sans" w:eastAsia="Open Sans" w:hAnsi="Open Sans" w:cs="Open Sans"/>
          <w:sz w:val="20"/>
          <w:szCs w:val="20"/>
          <w:lang w:val="en-US"/>
        </w:rPr>
      </w:pPr>
    </w:p>
    <w:p w:rsidR="004A0408" w:rsidRPr="00F57282" w:rsidRDefault="00000000">
      <w:pPr>
        <w:shd w:val="clear" w:color="auto" w:fill="FFFFFF"/>
        <w:spacing w:line="240" w:lineRule="auto"/>
        <w:ind w:right="98"/>
        <w:jc w:val="both"/>
        <w:rPr>
          <w:rFonts w:ascii="Open Sans" w:eastAsia="Open Sans" w:hAnsi="Open Sans" w:cs="Open Sans"/>
          <w:b/>
          <w:sz w:val="20"/>
          <w:szCs w:val="20"/>
          <w:lang w:val="en-US"/>
        </w:rPr>
      </w:pPr>
      <w:r w:rsidRPr="00F57282">
        <w:rPr>
          <w:rFonts w:ascii="Open Sans" w:eastAsia="Open Sans" w:hAnsi="Open Sans" w:cs="Open Sans"/>
          <w:b/>
          <w:sz w:val="20"/>
          <w:szCs w:val="20"/>
          <w:lang w:val="en-US"/>
        </w:rPr>
        <w:t>Paula Iglesias</w:t>
      </w:r>
    </w:p>
    <w:p w:rsidR="004A0408" w:rsidRPr="00F57282" w:rsidRDefault="00000000">
      <w:pPr>
        <w:shd w:val="clear" w:color="auto" w:fill="FFFFFF"/>
        <w:spacing w:line="240" w:lineRule="auto"/>
        <w:ind w:right="98"/>
        <w:jc w:val="both"/>
        <w:rPr>
          <w:rFonts w:ascii="Open Sans" w:eastAsia="Open Sans" w:hAnsi="Open Sans" w:cs="Open Sans"/>
          <w:b/>
          <w:sz w:val="20"/>
          <w:szCs w:val="20"/>
          <w:lang w:val="en-US"/>
        </w:rPr>
      </w:pPr>
      <w:hyperlink r:id="rId28">
        <w:r w:rsidRPr="00F57282">
          <w:rPr>
            <w:rFonts w:ascii="Open Sans" w:eastAsia="Open Sans" w:hAnsi="Open Sans" w:cs="Open Sans"/>
            <w:color w:val="0000FF"/>
            <w:sz w:val="20"/>
            <w:szCs w:val="20"/>
            <w:u w:val="single"/>
            <w:lang w:val="en-US"/>
          </w:rPr>
          <w:t>piglesias@llorenteycuenca.com</w:t>
        </w:r>
      </w:hyperlink>
      <w:r w:rsidRPr="00F57282">
        <w:rPr>
          <w:rFonts w:ascii="Open Sans" w:eastAsia="Open Sans" w:hAnsi="Open Sans" w:cs="Open Sans"/>
          <w:color w:val="0000FF"/>
          <w:sz w:val="20"/>
          <w:szCs w:val="20"/>
          <w:lang w:val="en-US"/>
        </w:rPr>
        <w:tab/>
      </w:r>
      <w:r w:rsidRPr="00F57282">
        <w:rPr>
          <w:rFonts w:ascii="Open Sans" w:eastAsia="Open Sans" w:hAnsi="Open Sans" w:cs="Open Sans"/>
          <w:color w:val="0000FF"/>
          <w:sz w:val="20"/>
          <w:szCs w:val="20"/>
          <w:lang w:val="en-US"/>
        </w:rPr>
        <w:tab/>
      </w:r>
    </w:p>
    <w:p w:rsidR="004A0408" w:rsidRDefault="00000000">
      <w:pPr>
        <w:shd w:val="clear" w:color="auto" w:fill="FFFFFF"/>
        <w:spacing w:line="240" w:lineRule="auto"/>
        <w:ind w:right="98"/>
        <w:jc w:val="both"/>
        <w:rPr>
          <w:rFonts w:ascii="Open Sans" w:eastAsia="Open Sans" w:hAnsi="Open Sans" w:cs="Open Sans"/>
          <w:sz w:val="20"/>
          <w:szCs w:val="20"/>
        </w:rPr>
      </w:pPr>
      <w:r>
        <w:rPr>
          <w:rFonts w:ascii="Open Sans" w:eastAsia="Open Sans" w:hAnsi="Open Sans" w:cs="Open Sans"/>
          <w:sz w:val="20"/>
          <w:szCs w:val="20"/>
        </w:rPr>
        <w:t>662 450 236</w:t>
      </w:r>
    </w:p>
    <w:p w:rsidR="004A0408" w:rsidRDefault="004A0408">
      <w:pPr>
        <w:shd w:val="clear" w:color="auto" w:fill="FFFFFF"/>
        <w:spacing w:line="240" w:lineRule="auto"/>
        <w:ind w:right="98"/>
        <w:jc w:val="both"/>
        <w:rPr>
          <w:rFonts w:ascii="Open Sans" w:eastAsia="Open Sans" w:hAnsi="Open Sans" w:cs="Open Sans"/>
          <w:sz w:val="20"/>
          <w:szCs w:val="20"/>
        </w:rPr>
      </w:pPr>
    </w:p>
    <w:p w:rsidR="004A0408" w:rsidRDefault="00000000">
      <w:pPr>
        <w:shd w:val="clear" w:color="auto" w:fill="FFFFFF"/>
        <w:spacing w:line="240" w:lineRule="auto"/>
        <w:ind w:right="98"/>
        <w:jc w:val="both"/>
        <w:rPr>
          <w:rFonts w:ascii="Open Sans" w:eastAsia="Open Sans" w:hAnsi="Open Sans" w:cs="Open Sans"/>
          <w:sz w:val="20"/>
          <w:szCs w:val="20"/>
        </w:rPr>
      </w:pPr>
      <w:r>
        <w:rPr>
          <w:rFonts w:ascii="Open Sans" w:eastAsia="Open Sans" w:hAnsi="Open Sans" w:cs="Open Sans"/>
          <w:b/>
          <w:sz w:val="20"/>
          <w:szCs w:val="20"/>
        </w:rPr>
        <w:t>Judit Campillos</w:t>
      </w:r>
    </w:p>
    <w:p w:rsidR="004A0408" w:rsidRDefault="00000000">
      <w:pPr>
        <w:pBdr>
          <w:top w:val="nil"/>
          <w:left w:val="nil"/>
          <w:bottom w:val="nil"/>
          <w:right w:val="nil"/>
          <w:between w:val="nil"/>
        </w:pBdr>
        <w:shd w:val="clear" w:color="auto" w:fill="FFFFFF"/>
        <w:spacing w:line="240" w:lineRule="auto"/>
        <w:ind w:right="98"/>
        <w:jc w:val="both"/>
        <w:rPr>
          <w:rFonts w:ascii="Open Sans" w:eastAsia="Open Sans" w:hAnsi="Open Sans" w:cs="Open Sans"/>
          <w:color w:val="0000FF"/>
          <w:sz w:val="20"/>
          <w:szCs w:val="20"/>
          <w:u w:val="single"/>
        </w:rPr>
      </w:pPr>
      <w:r>
        <w:rPr>
          <w:rFonts w:ascii="Open Sans" w:eastAsia="Open Sans" w:hAnsi="Open Sans" w:cs="Open Sans"/>
          <w:color w:val="0000FF"/>
          <w:sz w:val="20"/>
          <w:szCs w:val="20"/>
          <w:u w:val="single"/>
        </w:rPr>
        <w:t>jcampillos@llorenteycuenca.com</w:t>
      </w:r>
    </w:p>
    <w:sectPr w:rsidR="004A0408">
      <w:headerReference w:type="default" r:id="rId29"/>
      <w:foot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1C7" w:rsidRDefault="00C721C7">
      <w:pPr>
        <w:spacing w:line="240" w:lineRule="auto"/>
      </w:pPr>
      <w:r>
        <w:separator/>
      </w:r>
    </w:p>
  </w:endnote>
  <w:endnote w:type="continuationSeparator" w:id="0">
    <w:p w:rsidR="00C721C7" w:rsidRDefault="00C72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408" w:rsidRDefault="00000000">
    <w:r>
      <w:rPr>
        <w:noProof/>
      </w:rPr>
      <w:drawing>
        <wp:anchor distT="0" distB="0" distL="0" distR="0" simplePos="0" relativeHeight="251659264" behindDoc="0" locked="0" layoutInCell="1" hidden="0" allowOverlap="1">
          <wp:simplePos x="0" y="0"/>
          <wp:positionH relativeFrom="column">
            <wp:posOffset>-1912619</wp:posOffset>
          </wp:positionH>
          <wp:positionV relativeFrom="paragraph">
            <wp:posOffset>167640</wp:posOffset>
          </wp:positionV>
          <wp:extent cx="8620125" cy="447675"/>
          <wp:effectExtent l="0" t="0" r="0" b="0"/>
          <wp:wrapSquare wrapText="bothSides" distT="0" distB="0" distL="0" distR="0"/>
          <wp:docPr id="13239887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1C7" w:rsidRDefault="00C721C7">
      <w:pPr>
        <w:spacing w:line="240" w:lineRule="auto"/>
      </w:pPr>
      <w:r>
        <w:separator/>
      </w:r>
    </w:p>
  </w:footnote>
  <w:footnote w:type="continuationSeparator" w:id="0">
    <w:p w:rsidR="00C721C7" w:rsidRDefault="00C72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408"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-914396</wp:posOffset>
          </wp:positionH>
          <wp:positionV relativeFrom="paragraph">
            <wp:posOffset>-165097</wp:posOffset>
          </wp:positionV>
          <wp:extent cx="7581265" cy="1066800"/>
          <wp:effectExtent l="0" t="0" r="0" b="0"/>
          <wp:wrapNone/>
          <wp:docPr id="1323988706" name="image2.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Patrón de fondo&#10;&#10;Descripción generada automáticamente con confianza baja"/>
                  <pic:cNvPicPr preferRelativeResize="0"/>
                </pic:nvPicPr>
                <pic:blipFill>
                  <a:blip r:embed="rId1"/>
                  <a:srcRect/>
                  <a:stretch>
                    <a:fillRect/>
                  </a:stretch>
                </pic:blipFill>
                <pic:spPr>
                  <a:xfrm>
                    <a:off x="0" y="0"/>
                    <a:ext cx="7581265" cy="1066800"/>
                  </a:xfrm>
                  <a:prstGeom prst="rect">
                    <a:avLst/>
                  </a:prstGeom>
                  <a:ln/>
                </pic:spPr>
              </pic:pic>
            </a:graphicData>
          </a:graphic>
        </wp:anchor>
      </w:drawing>
    </w:r>
  </w:p>
  <w:p w:rsidR="004A0408" w:rsidRDefault="004A0408">
    <w:pPr>
      <w:pBdr>
        <w:top w:val="nil"/>
        <w:left w:val="nil"/>
        <w:bottom w:val="nil"/>
        <w:right w:val="nil"/>
        <w:between w:val="nil"/>
      </w:pBdr>
      <w:tabs>
        <w:tab w:val="center" w:pos="4252"/>
        <w:tab w:val="right" w:pos="8504"/>
      </w:tabs>
      <w:spacing w:line="240" w:lineRule="auto"/>
      <w:rPr>
        <w:color w:val="000000"/>
      </w:rPr>
    </w:pPr>
  </w:p>
  <w:p w:rsidR="004A0408" w:rsidRDefault="004A0408">
    <w:pPr>
      <w:pBdr>
        <w:top w:val="nil"/>
        <w:left w:val="nil"/>
        <w:bottom w:val="nil"/>
        <w:right w:val="nil"/>
        <w:between w:val="nil"/>
      </w:pBdr>
      <w:tabs>
        <w:tab w:val="center" w:pos="4252"/>
        <w:tab w:val="right" w:pos="8504"/>
      </w:tabs>
      <w:spacing w:line="240" w:lineRule="auto"/>
      <w:rPr>
        <w:color w:val="000000"/>
      </w:rPr>
    </w:pPr>
  </w:p>
  <w:p w:rsidR="004A0408" w:rsidRDefault="004A0408">
    <w:pPr>
      <w:pBdr>
        <w:top w:val="nil"/>
        <w:left w:val="nil"/>
        <w:bottom w:val="nil"/>
        <w:right w:val="nil"/>
        <w:between w:val="nil"/>
      </w:pBdr>
      <w:tabs>
        <w:tab w:val="center" w:pos="4252"/>
        <w:tab w:val="right" w:pos="8504"/>
      </w:tabs>
      <w:spacing w:line="240" w:lineRule="auto"/>
      <w:rPr>
        <w:color w:val="000000"/>
      </w:rPr>
    </w:pPr>
  </w:p>
  <w:p w:rsidR="004A0408" w:rsidRDefault="004A0408">
    <w:pPr>
      <w:pBdr>
        <w:top w:val="nil"/>
        <w:left w:val="nil"/>
        <w:bottom w:val="nil"/>
        <w:right w:val="nil"/>
        <w:between w:val="nil"/>
      </w:pBdr>
      <w:tabs>
        <w:tab w:val="center" w:pos="4252"/>
        <w:tab w:val="right" w:pos="8504"/>
      </w:tabs>
      <w:spacing w:line="240" w:lineRule="auto"/>
      <w:rPr>
        <w:color w:val="000000"/>
      </w:rPr>
    </w:pPr>
  </w:p>
  <w:p w:rsidR="004A0408" w:rsidRDefault="004A0408">
    <w:pPr>
      <w:pBdr>
        <w:top w:val="nil"/>
        <w:left w:val="nil"/>
        <w:bottom w:val="nil"/>
        <w:right w:val="nil"/>
        <w:between w:val="nil"/>
      </w:pBdr>
      <w:tabs>
        <w:tab w:val="center" w:pos="4252"/>
        <w:tab w:val="right" w:pos="8504"/>
      </w:tabs>
      <w:spacing w:line="240" w:lineRule="auto"/>
      <w:rPr>
        <w:color w:val="000000"/>
      </w:rPr>
    </w:pPr>
  </w:p>
  <w:p w:rsidR="004A0408" w:rsidRDefault="004A0408">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5A37"/>
    <w:multiLevelType w:val="multilevel"/>
    <w:tmpl w:val="72165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126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08"/>
    <w:rsid w:val="004A0408"/>
    <w:rsid w:val="00C721C7"/>
    <w:rsid w:val="00F572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C954"/>
  <w15:docId w15:val="{32483D2E-39C8-4B61-B348-540A464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932B66"/>
    <w:rPr>
      <w:color w:val="0000FF" w:themeColor="hyperlink"/>
      <w:u w:val="single"/>
    </w:rPr>
  </w:style>
  <w:style w:type="character" w:styleId="Mencinsinresolver">
    <w:name w:val="Unresolved Mention"/>
    <w:basedOn w:val="Fuentedeprrafopredeter"/>
    <w:uiPriority w:val="99"/>
    <w:semiHidden/>
    <w:unhideWhenUsed/>
    <w:rsid w:val="00932B66"/>
    <w:rPr>
      <w:color w:val="605E5C"/>
      <w:shd w:val="clear" w:color="auto" w:fill="E1DFDD"/>
    </w:rPr>
  </w:style>
  <w:style w:type="paragraph" w:styleId="Encabezado">
    <w:name w:val="header"/>
    <w:basedOn w:val="Normal"/>
    <w:link w:val="EncabezadoCar"/>
    <w:uiPriority w:val="99"/>
    <w:unhideWhenUsed/>
    <w:rsid w:val="00AE2D6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E2D69"/>
  </w:style>
  <w:style w:type="paragraph" w:styleId="Piedepgina">
    <w:name w:val="footer"/>
    <w:basedOn w:val="Normal"/>
    <w:link w:val="PiedepginaCar"/>
    <w:uiPriority w:val="99"/>
    <w:unhideWhenUsed/>
    <w:rsid w:val="00AE2D6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E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pro.fotocasa.es/formacion/" TargetMode="External"/><Relationship Id="rId17" Type="http://schemas.openxmlformats.org/officeDocument/2006/relationships/hyperlink" Target="https://prensa.fotocasa.es/ibai-llanos-y-fotocasa-premian-las-mejores-notas-de-la-selectividad-con-un-fotocasoplon/"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sello-calidad/" TargetMode="Externa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Arq6T9GV37GOPhFL6n1oLMZgsw==">CgMxLjAyCGguZ2pkZ3hzOAByITFDNWZySTQ0Z3l2YUppTjFWZlBHd2RodG5qYTdFWEExdw==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6435</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2023-10-02T10:54:00Z</dcterms:created>
  <dcterms:modified xsi:type="dcterms:W3CDTF">2023-10-03T13:19:00Z</dcterms:modified>
</cp:coreProperties>
</file>