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0A9C" w14:textId="105712B7" w:rsidR="00401CFD" w:rsidRPr="002E4E48" w:rsidRDefault="00401CFD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  <w:lang w:val="es-ES_tradnl"/>
        </w:rPr>
      </w:pPr>
      <w:r w:rsidRPr="002E4E48">
        <w:rPr>
          <w:rFonts w:ascii="National" w:eastAsia="National" w:hAnsi="National" w:cs="National"/>
          <w:b/>
          <w:color w:val="1DBDC5"/>
          <w:sz w:val="28"/>
          <w:szCs w:val="28"/>
          <w:lang w:val="es-ES_tradnl"/>
        </w:rPr>
        <w:t>Miércoles, 4 de octubre: Día Mundial de los Animales</w:t>
      </w:r>
    </w:p>
    <w:p w14:paraId="769E9DD7" w14:textId="77777777" w:rsidR="00401CFD" w:rsidRPr="00401CFD" w:rsidRDefault="00401CFD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30"/>
          <w:szCs w:val="30"/>
        </w:rPr>
      </w:pPr>
    </w:p>
    <w:p w14:paraId="19FC7C07" w14:textId="7775A096" w:rsidR="00D24C0C" w:rsidRPr="00275D14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54"/>
          <w:szCs w:val="54"/>
        </w:rPr>
      </w:pPr>
      <w:r w:rsidRPr="00275D14">
        <w:rPr>
          <w:rFonts w:ascii="National" w:eastAsia="National" w:hAnsi="National" w:cs="National"/>
          <w:b/>
          <w:color w:val="303AB2"/>
          <w:sz w:val="54"/>
          <w:szCs w:val="54"/>
        </w:rPr>
        <w:t>El 58% de los propietarios</w:t>
      </w:r>
      <w:r w:rsidR="00275D14" w:rsidRPr="00275D14"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 de viviendas</w:t>
      </w:r>
      <w:r w:rsidRPr="00275D14"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 aceptaría inquilinos con </w:t>
      </w:r>
      <w:r w:rsidR="00275D14" w:rsidRPr="00275D14">
        <w:rPr>
          <w:rFonts w:ascii="National" w:eastAsia="National" w:hAnsi="National" w:cs="National"/>
          <w:b/>
          <w:color w:val="303AB2"/>
          <w:sz w:val="54"/>
          <w:szCs w:val="54"/>
        </w:rPr>
        <w:t>perros o gatos</w:t>
      </w:r>
      <w:r w:rsidRPr="00275D14">
        <w:rPr>
          <w:rFonts w:ascii="National" w:eastAsia="National" w:hAnsi="National" w:cs="National"/>
          <w:b/>
          <w:color w:val="303AB2"/>
          <w:sz w:val="54"/>
          <w:szCs w:val="54"/>
        </w:rPr>
        <w:t xml:space="preserve">, pero solo un 4% lo </w:t>
      </w:r>
      <w:r w:rsidR="00275D14" w:rsidRPr="00275D14">
        <w:rPr>
          <w:rFonts w:ascii="National" w:eastAsia="National" w:hAnsi="National" w:cs="National"/>
          <w:b/>
          <w:color w:val="303AB2"/>
          <w:sz w:val="54"/>
          <w:szCs w:val="54"/>
        </w:rPr>
        <w:t>publica en el anuncio</w:t>
      </w:r>
    </w:p>
    <w:p w14:paraId="062EE280" w14:textId="77777777" w:rsidR="00D24C0C" w:rsidRPr="00401CFD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color w:val="303AB2"/>
        </w:rPr>
      </w:pPr>
    </w:p>
    <w:p w14:paraId="622F4AD3" w14:textId="4D771342" w:rsidR="008B3B10" w:rsidRPr="00401CFD" w:rsidRDefault="00000000" w:rsidP="008B3B1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b/>
          <w:bCs/>
        </w:rPr>
      </w:pPr>
      <w:r w:rsidRPr="00401CFD">
        <w:rPr>
          <w:rFonts w:ascii="Open Sans" w:eastAsia="Open Sans" w:hAnsi="Open Sans" w:cs="Open Sans"/>
          <w:b/>
          <w:bCs/>
        </w:rPr>
        <w:t xml:space="preserve">El </w:t>
      </w:r>
      <w:r w:rsidR="00401CFD">
        <w:rPr>
          <w:rFonts w:ascii="Open Sans" w:eastAsia="Open Sans" w:hAnsi="Open Sans" w:cs="Open Sans"/>
          <w:b/>
          <w:bCs/>
        </w:rPr>
        <w:t>77</w:t>
      </w:r>
      <w:r w:rsidRPr="00401CFD">
        <w:rPr>
          <w:rFonts w:ascii="Open Sans" w:eastAsia="Open Sans" w:hAnsi="Open Sans" w:cs="Open Sans"/>
          <w:b/>
          <w:bCs/>
        </w:rPr>
        <w:t xml:space="preserve">% de los jóvenes se muestra dispuesto a aceptar perros y/o gatos en la vivienda y es el colectivo más permisivo </w:t>
      </w:r>
    </w:p>
    <w:p w14:paraId="27850CFA" w14:textId="77777777" w:rsidR="008B3B10" w:rsidRPr="00401CFD" w:rsidRDefault="008B3B10" w:rsidP="008B3B10">
      <w:pPr>
        <w:spacing w:line="276" w:lineRule="auto"/>
        <w:ind w:left="720" w:right="-574"/>
        <w:jc w:val="both"/>
        <w:rPr>
          <w:rFonts w:ascii="Open Sans" w:eastAsia="Open Sans" w:hAnsi="Open Sans" w:cs="Open Sans"/>
          <w:b/>
          <w:bCs/>
        </w:rPr>
      </w:pPr>
    </w:p>
    <w:p w14:paraId="57D9B923" w14:textId="04C7059F" w:rsidR="008B3B10" w:rsidRPr="00401CFD" w:rsidRDefault="008B3B10" w:rsidP="008B3B1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b/>
          <w:bCs/>
        </w:rPr>
      </w:pPr>
      <w:r w:rsidRPr="00401CFD">
        <w:rPr>
          <w:rFonts w:ascii="Open Sans" w:eastAsia="Open Sans" w:hAnsi="Open Sans" w:cs="Open Sans"/>
          <w:b/>
          <w:bCs/>
        </w:rPr>
        <w:t>Las comunidades autónomas de Cataluña, Madrid, Comunitat Valenciana y Andalucía son las que muestran mayor predisposición por parte de los propietarios a aceptar animales, aunque solo lo hace menos del 5% de media</w:t>
      </w:r>
    </w:p>
    <w:p w14:paraId="3CBEE991" w14:textId="77777777" w:rsidR="00D24C0C" w:rsidRDefault="00D24C0C">
      <w:p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3133313" w14:textId="4022F2BA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 xml:space="preserve">Madrid, </w:t>
      </w:r>
      <w:r w:rsidR="002E4E48">
        <w:rPr>
          <w:rFonts w:ascii="Open Sans" w:eastAsia="Open Sans" w:hAnsi="Open Sans" w:cs="Open Sans"/>
          <w:b/>
          <w:color w:val="303AB2"/>
        </w:rPr>
        <w:t>3</w:t>
      </w:r>
      <w:r>
        <w:rPr>
          <w:rFonts w:ascii="Open Sans" w:eastAsia="Open Sans" w:hAnsi="Open Sans" w:cs="Open Sans"/>
          <w:b/>
          <w:color w:val="303AB2"/>
        </w:rPr>
        <w:t xml:space="preserve"> de octubre de 2023</w:t>
      </w:r>
    </w:p>
    <w:p w14:paraId="129B19C0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p w14:paraId="633796EB" w14:textId="3E7FAF61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casi la mitad de los hogares de España -en concreto en un 44%- vive un perro o un gato, según datos de la Fundación Affinity. Aun así, la disponibilidad de viviendas para los inquilinos en posesión de animales de compañía no es muy alentadora. Los datos de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 Research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muestran que </w:t>
      </w:r>
      <w:r>
        <w:rPr>
          <w:rFonts w:ascii="Open Sans" w:eastAsia="Open Sans" w:hAnsi="Open Sans" w:cs="Open Sans"/>
          <w:b/>
          <w:sz w:val="22"/>
          <w:szCs w:val="22"/>
        </w:rPr>
        <w:t>el 58% de los propietarios aceptaría animales en la vivienda</w:t>
      </w:r>
      <w:r>
        <w:rPr>
          <w:rFonts w:ascii="Open Sans" w:eastAsia="Open Sans" w:hAnsi="Open Sans" w:cs="Open Sans"/>
          <w:sz w:val="22"/>
          <w:szCs w:val="22"/>
        </w:rPr>
        <w:t xml:space="preserve">, pero la oferta en el portal inmobiliario de </w:t>
      </w:r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no refleja lo mismo, pues</w:t>
      </w:r>
      <w:r>
        <w:rPr>
          <w:rFonts w:ascii="Open Sans" w:eastAsia="Open Sans" w:hAnsi="Open Sans" w:cs="Open Sans"/>
          <w:b/>
          <w:sz w:val="22"/>
          <w:szCs w:val="22"/>
        </w:rPr>
        <w:t xml:space="preserve"> solo el 4% acaba publicando que las aceptan explícitamente.</w:t>
      </w:r>
    </w:p>
    <w:p w14:paraId="50EC5195" w14:textId="77777777" w:rsidR="00F73FFA" w:rsidRDefault="00F73FFA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0AA1026B" w14:textId="05AF29B6" w:rsidR="00F73FFA" w:rsidRPr="005D15A6" w:rsidRDefault="00F73FFA" w:rsidP="00F73FF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hyperlink r:id="rId13">
        <w:r w:rsidRPr="1AEAE5D3">
          <w:rPr>
            <w:rStyle w:val="Hipervnculo"/>
            <w:rFonts w:cstheme="minorBidi"/>
          </w:rPr>
          <w:t>Fundación Affinity</w:t>
        </w:r>
      </w:hyperlink>
      <w:r w:rsidRPr="1AEAE5D3">
        <w:rPr>
          <w:rFonts w:cstheme="minorBidi"/>
        </w:rPr>
        <w:t xml:space="preserve"> </w:t>
      </w:r>
      <w:r w:rsidRPr="005D15A6">
        <w:rPr>
          <w:rFonts w:ascii="Open Sans" w:eastAsia="Open Sans" w:hAnsi="Open Sans" w:cs="Open Sans"/>
          <w:sz w:val="22"/>
          <w:szCs w:val="22"/>
        </w:rPr>
        <w:t xml:space="preserve">y </w:t>
      </w:r>
      <w:hyperlink r:id="rId14" w:history="1">
        <w:r w:rsidRPr="00F73FFA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Pr="005D15A6">
        <w:rPr>
          <w:rFonts w:ascii="Open Sans" w:eastAsia="Open Sans" w:hAnsi="Open Sans" w:cs="Open Sans"/>
          <w:sz w:val="22"/>
          <w:szCs w:val="22"/>
        </w:rPr>
        <w:t xml:space="preserve"> se han aliado un año más con un objetivo común: sumar esfuerzos para mostrar las dificultades que afectan a las familias con perros y gatos a la hora de alquilar una vivienda, y que demuestran algunas de las barreras que todavía existen para que los animales de compañía sean aceptados plenamente en nuestra sociedad.</w:t>
      </w:r>
    </w:p>
    <w:p w14:paraId="66A5A0BE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B147E06" w14:textId="3D3EE08F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análisis, realizado </w:t>
      </w:r>
      <w:r w:rsidR="004427D0">
        <w:rPr>
          <w:rFonts w:ascii="Open Sans" w:eastAsia="Open Sans" w:hAnsi="Open Sans" w:cs="Open Sans"/>
          <w:sz w:val="22"/>
          <w:szCs w:val="22"/>
        </w:rPr>
        <w:t>con motivo d</w:t>
      </w:r>
      <w:r>
        <w:rPr>
          <w:rFonts w:ascii="Open Sans" w:eastAsia="Open Sans" w:hAnsi="Open Sans" w:cs="Open Sans"/>
          <w:sz w:val="22"/>
          <w:szCs w:val="22"/>
        </w:rPr>
        <w:t xml:space="preserve">el </w:t>
      </w:r>
      <w:r w:rsidRPr="003D3F1B">
        <w:rPr>
          <w:rFonts w:ascii="Open Sans" w:eastAsia="Open Sans" w:hAnsi="Open Sans" w:cs="Open Sans"/>
          <w:b/>
          <w:bCs/>
          <w:sz w:val="22"/>
          <w:szCs w:val="22"/>
        </w:rPr>
        <w:t>Día Mundial de los Animales</w:t>
      </w:r>
      <w:r>
        <w:rPr>
          <w:rFonts w:ascii="Open Sans" w:eastAsia="Open Sans" w:hAnsi="Open Sans" w:cs="Open Sans"/>
          <w:sz w:val="22"/>
          <w:szCs w:val="22"/>
        </w:rPr>
        <w:t xml:space="preserve">, trata de arrojar luz sobre las cuestiones decisivas para la aceptación de los animales de compañía en la vivienda de alquiler: disponibilidad, cláusulas y condiciones, entre otros. En este sentido, el tamaño de los perros es un factor decisivo para muchos arrendadores. Los animales </w:t>
      </w:r>
      <w:r>
        <w:rPr>
          <w:rFonts w:ascii="Open Sans" w:eastAsia="Open Sans" w:hAnsi="Open Sans" w:cs="Open Sans"/>
          <w:sz w:val="22"/>
          <w:szCs w:val="22"/>
        </w:rPr>
        <w:lastRenderedPageBreak/>
        <w:t>pequeños o medianos son los que salen más beneficiados, ya que el 37% de los propietarios no presentaría ningún inconveniente en aceptarlos.</w:t>
      </w:r>
    </w:p>
    <w:p w14:paraId="2FA210C6" w14:textId="77777777" w:rsidR="00F06BA1" w:rsidRDefault="00F06BA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240C3FF" w14:textId="5D415D38" w:rsidR="00D24C0C" w:rsidRPr="00C4140E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 w:rsidRPr="00C4140E">
        <w:rPr>
          <w:rFonts w:ascii="Open Sans" w:eastAsia="Open Sans" w:hAnsi="Open Sans" w:cs="Open Sans"/>
          <w:i/>
          <w:iCs/>
          <w:sz w:val="22"/>
          <w:szCs w:val="22"/>
        </w:rPr>
        <w:t xml:space="preserve">“Los datos de </w:t>
      </w:r>
      <w:hyperlink r:id="rId15">
        <w:r w:rsidRPr="00C4140E">
          <w:rPr>
            <w:rFonts w:ascii="Open Sans" w:eastAsia="Open Sans" w:hAnsi="Open Sans" w:cs="Open Sans"/>
            <w:i/>
            <w:iCs/>
            <w:color w:val="1155CC"/>
            <w:sz w:val="22"/>
            <w:szCs w:val="22"/>
            <w:u w:val="single"/>
          </w:rPr>
          <w:t>Fotocasa Research</w:t>
        </w:r>
      </w:hyperlink>
      <w:r w:rsidRPr="00C4140E">
        <w:rPr>
          <w:rFonts w:ascii="Open Sans" w:eastAsia="Open Sans" w:hAnsi="Open Sans" w:cs="Open Sans"/>
          <w:i/>
          <w:iCs/>
          <w:sz w:val="22"/>
          <w:szCs w:val="22"/>
        </w:rPr>
        <w:t xml:space="preserve"> junto con los datos de los anuncios del portal muestran cierta contradicción, que podría deberse al desconocimiento de los arrendadores en el momento de especificar si las viviendas aceptan o no animales. En este sentido, es necesario que los propietarios incluyan cláusulas sobre animales a la hora de redactar el contrato de alquiler. Esta admisión ayudaría al equilibrio del mercado del alquiler, donde muchas familias inquilinas son rechazadas de las candidaturas a la vivienda por el hecho de tener perros o gatos. En este sentido, existen instrumentos como seguros o cláusulas en el contrato que aportan seguridad y garantías a los propietarios, en el caso de que se produzcan desperfectos”, </w:t>
      </w:r>
      <w:r w:rsidRPr="00C4140E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 xml:space="preserve">explica María Matos, directora de Estudios y portavoz de </w:t>
      </w:r>
      <w:hyperlink r:id="rId16">
        <w:r w:rsidRPr="00C4140E">
          <w:rPr>
            <w:rFonts w:ascii="Open Sans" w:eastAsia="Open Sans" w:hAnsi="Open Sans" w:cs="Open Sans"/>
            <w:b/>
            <w:bCs/>
            <w:i/>
            <w:iCs/>
            <w:color w:val="1155CC"/>
            <w:sz w:val="22"/>
            <w:szCs w:val="22"/>
            <w:u w:val="single"/>
          </w:rPr>
          <w:t>Fotocasa</w:t>
        </w:r>
      </w:hyperlink>
      <w:r w:rsidRPr="00C4140E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.</w:t>
      </w:r>
      <w:r w:rsidRPr="00C4140E">
        <w:rPr>
          <w:rFonts w:ascii="Open Sans" w:eastAsia="Open Sans" w:hAnsi="Open Sans" w:cs="Open Sans"/>
          <w:i/>
          <w:iCs/>
          <w:sz w:val="22"/>
          <w:szCs w:val="22"/>
        </w:rPr>
        <w:t xml:space="preserve"> </w:t>
      </w:r>
    </w:p>
    <w:p w14:paraId="29ABD8DE" w14:textId="77777777" w:rsidR="00D24C0C" w:rsidRPr="00C4140E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</w:p>
    <w:p w14:paraId="0E15B4FD" w14:textId="12470055" w:rsidR="00D24C0C" w:rsidRPr="00C4140E" w:rsidRDefault="004427D0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i/>
          <w:iCs/>
          <w:sz w:val="22"/>
          <w:szCs w:val="22"/>
        </w:rPr>
      </w:pPr>
      <w:r w:rsidRPr="00C4140E">
        <w:rPr>
          <w:rFonts w:ascii="Open Sans" w:eastAsia="Open Sans" w:hAnsi="Open Sans" w:cs="Open Sans"/>
          <w:i/>
          <w:iCs/>
          <w:sz w:val="22"/>
          <w:szCs w:val="22"/>
        </w:rPr>
        <w:t xml:space="preserve">“No existen motivos objetivos por los que dejar fuera del mercado de viviendas de alquiler a las familias que comparten su vida con un perro o un gato. Comprender que para esas familias el animal es igual de importante que cualquier otro miembro de la familia puede ayudar a que el propietario del piso reconsidere su posición inicial y deje al margen los prejuicios para tratar en igualdad de condiciones a las personas o familias que conviven con animales.” </w:t>
      </w:r>
      <w:r w:rsidRPr="00C4140E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comenta Isabel Buil</w:t>
      </w:r>
      <w:r w:rsidR="003D3F1B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,</w:t>
      </w:r>
      <w:r w:rsidRPr="00C4140E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 xml:space="preserve"> directora de la </w:t>
      </w:r>
      <w:hyperlink r:id="rId17" w:history="1">
        <w:r w:rsidRPr="00C4140E">
          <w:rPr>
            <w:rStyle w:val="Hipervnculo"/>
            <w:rFonts w:ascii="Open Sans" w:eastAsia="Open Sans" w:hAnsi="Open Sans" w:cs="Open Sans"/>
            <w:b/>
            <w:bCs/>
            <w:i/>
            <w:iCs/>
            <w:sz w:val="22"/>
            <w:szCs w:val="22"/>
          </w:rPr>
          <w:t>Fundación Affinity</w:t>
        </w:r>
      </w:hyperlink>
      <w:r w:rsidRPr="00C4140E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.</w:t>
      </w:r>
    </w:p>
    <w:p w14:paraId="739A33DA" w14:textId="77777777" w:rsidR="004427D0" w:rsidRDefault="004427D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1CCF971" w14:textId="03EB791A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cambio, los animales grandes se encuentran ante una mayor dificultad, pues solo el 17% de los arrendadores las aceptaría. Por otro lado, el </w:t>
      </w:r>
      <w:r w:rsidR="003D3F1B">
        <w:rPr>
          <w:rFonts w:ascii="Open Sans" w:eastAsia="Open Sans" w:hAnsi="Open Sans" w:cs="Open Sans"/>
          <w:sz w:val="22"/>
          <w:szCs w:val="22"/>
        </w:rPr>
        <w:t>10</w:t>
      </w:r>
      <w:r>
        <w:rPr>
          <w:rFonts w:ascii="Open Sans" w:eastAsia="Open Sans" w:hAnsi="Open Sans" w:cs="Open Sans"/>
          <w:sz w:val="22"/>
          <w:szCs w:val="22"/>
        </w:rPr>
        <w:t>% de los propietarios que alquilan o quieren alquilar su vivienda aceptaría a los animales siempre y cuando se encuentren en una jaula o en zonas específicas de la vivienda, como el jardín o la terraza.</w:t>
      </w:r>
    </w:p>
    <w:p w14:paraId="5F8A5258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85E231" w14:textId="343BFA52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arrendadores dispuestos a aceptar animales en la vivienda de alquiler, </w:t>
      </w:r>
      <w:r>
        <w:rPr>
          <w:rFonts w:ascii="Open Sans" w:eastAsia="Open Sans" w:hAnsi="Open Sans" w:cs="Open Sans"/>
          <w:b/>
          <w:sz w:val="22"/>
          <w:szCs w:val="22"/>
        </w:rPr>
        <w:t>el 56% no incluiría ninguna cláusula al respecto</w:t>
      </w:r>
      <w:r>
        <w:rPr>
          <w:rFonts w:ascii="Open Sans" w:eastAsia="Open Sans" w:hAnsi="Open Sans" w:cs="Open Sans"/>
          <w:sz w:val="22"/>
          <w:szCs w:val="22"/>
        </w:rPr>
        <w:t xml:space="preserve">, pues no considera que los animales de compañía puedan realizar desperfectos de los cuales demandar una compensación económica o, en algunos casos, de finalización del contrato. Entre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el </w:t>
      </w:r>
      <w:r w:rsidR="003D3F1B">
        <w:rPr>
          <w:rFonts w:ascii="Open Sans" w:eastAsia="Open Sans" w:hAnsi="Open Sans" w:cs="Open Sans"/>
          <w:b/>
          <w:sz w:val="22"/>
          <w:szCs w:val="22"/>
        </w:rPr>
        <w:t>44</w:t>
      </w:r>
      <w:r>
        <w:rPr>
          <w:rFonts w:ascii="Open Sans" w:eastAsia="Open Sans" w:hAnsi="Open Sans" w:cs="Open Sans"/>
          <w:b/>
          <w:sz w:val="22"/>
          <w:szCs w:val="22"/>
        </w:rPr>
        <w:t xml:space="preserve">% que sí considera importante contar con una cláusula para los arrendatarios con animales, </w:t>
      </w:r>
      <w:r>
        <w:rPr>
          <w:rFonts w:ascii="Open Sans" w:eastAsia="Open Sans" w:hAnsi="Open Sans" w:cs="Open Sans"/>
          <w:sz w:val="22"/>
          <w:szCs w:val="22"/>
        </w:rPr>
        <w:t xml:space="preserve">el 23% incluiría una cláusula de compensación económica por daños materiales en la vivienda y el </w:t>
      </w:r>
      <w:r w:rsidR="003D3F1B">
        <w:rPr>
          <w:rFonts w:ascii="Open Sans" w:eastAsia="Open Sans" w:hAnsi="Open Sans" w:cs="Open Sans"/>
          <w:sz w:val="22"/>
          <w:szCs w:val="22"/>
        </w:rPr>
        <w:t>14</w:t>
      </w:r>
      <w:r>
        <w:rPr>
          <w:rFonts w:ascii="Open Sans" w:eastAsia="Open Sans" w:hAnsi="Open Sans" w:cs="Open Sans"/>
          <w:sz w:val="22"/>
          <w:szCs w:val="22"/>
        </w:rPr>
        <w:t xml:space="preserve">% estipularía un pago adicional de fianza. </w:t>
      </w:r>
    </w:p>
    <w:p w14:paraId="2343650B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B881868" w14:textId="6C26C1DF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Con una notoriedad menor, se encuentran aquellos que contemplarían la finalización del contrato por posibles inconvenientes en la propiedad: el 10% incluiría una cláusula de finalización del contrato por exceso de ruido, mientras que el </w:t>
      </w:r>
      <w:r w:rsidR="003D3F1B">
        <w:rPr>
          <w:rFonts w:ascii="Open Sans" w:eastAsia="Open Sans" w:hAnsi="Open Sans" w:cs="Open Sans"/>
          <w:sz w:val="22"/>
          <w:szCs w:val="22"/>
        </w:rPr>
        <w:t>8</w:t>
      </w:r>
      <w:r>
        <w:rPr>
          <w:rFonts w:ascii="Open Sans" w:eastAsia="Open Sans" w:hAnsi="Open Sans" w:cs="Open Sans"/>
          <w:sz w:val="22"/>
          <w:szCs w:val="22"/>
        </w:rPr>
        <w:t>% incluiría una cláusula de finalización del contrato por malos olores.</w:t>
      </w:r>
    </w:p>
    <w:p w14:paraId="3C6BEE50" w14:textId="77777777" w:rsidR="002E4E48" w:rsidRDefault="002E4E4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621F7EE" w14:textId="77777777" w:rsidR="002E4E48" w:rsidRDefault="002E4E4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FD00A8A" w14:textId="77777777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Los jóvenes, los que muestran más aceptación hacia los animales</w:t>
      </w:r>
    </w:p>
    <w:p w14:paraId="6B313DAD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</w:p>
    <w:p w14:paraId="5B180544" w14:textId="39EF7465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Las personas </w:t>
      </w:r>
      <w:r>
        <w:rPr>
          <w:rFonts w:ascii="Open Sans" w:eastAsia="Open Sans" w:hAnsi="Open Sans" w:cs="Open Sans"/>
          <w:b/>
          <w:sz w:val="22"/>
          <w:szCs w:val="22"/>
        </w:rPr>
        <w:t>entre 25 y 34 años muestran, según la encuesta, una mayor disposición para alquilar vivienda con animales,</w:t>
      </w:r>
      <w:r>
        <w:rPr>
          <w:rFonts w:ascii="Open Sans" w:eastAsia="Open Sans" w:hAnsi="Open Sans" w:cs="Open Sans"/>
          <w:sz w:val="22"/>
          <w:szCs w:val="22"/>
        </w:rPr>
        <w:t xml:space="preserve"> pues el </w:t>
      </w:r>
      <w:r w:rsidR="003D3F1B">
        <w:rPr>
          <w:rFonts w:ascii="Open Sans" w:eastAsia="Open Sans" w:hAnsi="Open Sans" w:cs="Open Sans"/>
          <w:sz w:val="22"/>
          <w:szCs w:val="22"/>
        </w:rPr>
        <w:t>77</w:t>
      </w:r>
      <w:r>
        <w:rPr>
          <w:rFonts w:ascii="Open Sans" w:eastAsia="Open Sans" w:hAnsi="Open Sans" w:cs="Open Sans"/>
          <w:sz w:val="22"/>
          <w:szCs w:val="22"/>
        </w:rPr>
        <w:t>% de este segmento aceptaría animales de compañía. Asimismo, también es el grupo que muestra más afinidad con la opción de incluir una cláusula en el contrato, ya que el 7</w:t>
      </w:r>
      <w:r w:rsidR="003D3F1B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>% incluiría alguna al respecto. Por su parte, el 61% de las personas entre 35 y 44 años aceptaría animales y, de estos, un 50% incluiría cláusulas.</w:t>
      </w:r>
    </w:p>
    <w:p w14:paraId="438EDF70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B1EAE71" w14:textId="1D5D8BD4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otro lado, más de la mitad (52%) de las personas entre 45 y 54 aceptaría animales, y de los mismos, el 33% incluiría cláusulas específicas. Respecto a las personas entre 55 y 75 años, el 5</w:t>
      </w:r>
      <w:r w:rsidR="003D3F1B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>% aceptaría arrendatarios con animales de compañía y un 3</w:t>
      </w:r>
      <w:r w:rsidR="003D3F1B">
        <w:rPr>
          <w:rFonts w:ascii="Open Sans" w:eastAsia="Open Sans" w:hAnsi="Open Sans" w:cs="Open Sans"/>
          <w:sz w:val="22"/>
          <w:szCs w:val="22"/>
        </w:rPr>
        <w:t>3</w:t>
      </w:r>
      <w:r>
        <w:rPr>
          <w:rFonts w:ascii="Open Sans" w:eastAsia="Open Sans" w:hAnsi="Open Sans" w:cs="Open Sans"/>
          <w:sz w:val="22"/>
          <w:szCs w:val="22"/>
        </w:rPr>
        <w:t>% incluiría cláusulas específicas, siendo este el segmento que menos cláusulas presenta.</w:t>
      </w:r>
    </w:p>
    <w:p w14:paraId="43170E53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68D67DB" w14:textId="77777777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highlight w:val="yellow"/>
        </w:rPr>
      </w:pPr>
      <w:r>
        <w:rPr>
          <w:rFonts w:ascii="Open Sans" w:eastAsia="Open Sans" w:hAnsi="Open Sans" w:cs="Open Sans"/>
          <w:b/>
          <w:color w:val="303AB2"/>
        </w:rPr>
        <w:t>Cataluña, la CCAA donde los propietarios aceptan más los animales</w:t>
      </w:r>
    </w:p>
    <w:p w14:paraId="59D6375D" w14:textId="77777777" w:rsidR="00D24C0C" w:rsidRDefault="00D24C0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A16DFD4" w14:textId="640E70AB" w:rsidR="00D24C0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mismo informe señala que la comunidad autónoma donde los encuestados muestran una mayor predisposición a aceptar animales es en </w:t>
      </w:r>
      <w:r>
        <w:rPr>
          <w:rFonts w:ascii="Open Sans" w:eastAsia="Open Sans" w:hAnsi="Open Sans" w:cs="Open Sans"/>
          <w:b/>
          <w:sz w:val="22"/>
          <w:szCs w:val="22"/>
        </w:rPr>
        <w:t>Cataluña</w:t>
      </w:r>
      <w:r>
        <w:rPr>
          <w:rFonts w:ascii="Open Sans" w:eastAsia="Open Sans" w:hAnsi="Open Sans" w:cs="Open Sans"/>
          <w:sz w:val="22"/>
          <w:szCs w:val="22"/>
        </w:rPr>
        <w:t>, donde el 6</w:t>
      </w:r>
      <w:r w:rsidR="003D3F1B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 xml:space="preserve">% de los arrendadores asegura aceptar sin problema un animal de compañía en la vivienda, pero solo el </w:t>
      </w:r>
      <w:r w:rsidR="003D3F1B">
        <w:rPr>
          <w:rFonts w:ascii="Open Sans" w:eastAsia="Open Sans" w:hAnsi="Open Sans" w:cs="Open Sans"/>
          <w:b/>
          <w:sz w:val="22"/>
          <w:szCs w:val="22"/>
        </w:rPr>
        <w:t>4</w:t>
      </w:r>
      <w:r>
        <w:rPr>
          <w:rFonts w:ascii="Open Sans" w:eastAsia="Open Sans" w:hAnsi="Open Sans" w:cs="Open Sans"/>
          <w:b/>
          <w:sz w:val="22"/>
          <w:szCs w:val="22"/>
        </w:rPr>
        <w:t>%</w:t>
      </w:r>
      <w:r>
        <w:rPr>
          <w:rFonts w:ascii="Open Sans" w:eastAsia="Open Sans" w:hAnsi="Open Sans" w:cs="Open Sans"/>
          <w:sz w:val="22"/>
          <w:szCs w:val="22"/>
        </w:rPr>
        <w:t xml:space="preserve"> lo hace, según datos del portal inmobiliario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donde se refleja el porcentaje de aquellos arrendadores que realmente aceptan animales. Por su parte,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Madrid </w:t>
      </w:r>
      <w:r>
        <w:rPr>
          <w:rFonts w:ascii="Open Sans" w:eastAsia="Open Sans" w:hAnsi="Open Sans" w:cs="Open Sans"/>
          <w:sz w:val="22"/>
          <w:szCs w:val="22"/>
        </w:rPr>
        <w:t>muestra un porcentaje del 6</w:t>
      </w:r>
      <w:r w:rsidR="003D3F1B">
        <w:rPr>
          <w:rFonts w:ascii="Open Sans" w:eastAsia="Open Sans" w:hAnsi="Open Sans" w:cs="Open Sans"/>
          <w:sz w:val="22"/>
          <w:szCs w:val="22"/>
        </w:rPr>
        <w:t>3</w:t>
      </w:r>
      <w:r>
        <w:rPr>
          <w:rFonts w:ascii="Open Sans" w:eastAsia="Open Sans" w:hAnsi="Open Sans" w:cs="Open Sans"/>
          <w:sz w:val="22"/>
          <w:szCs w:val="22"/>
        </w:rPr>
        <w:t xml:space="preserve">% respecto a la permisión de animales en la vivienda, aunque la realidad muestra que solo el </w:t>
      </w:r>
      <w:r>
        <w:rPr>
          <w:rFonts w:ascii="Open Sans" w:eastAsia="Open Sans" w:hAnsi="Open Sans" w:cs="Open Sans"/>
          <w:b/>
          <w:sz w:val="22"/>
          <w:szCs w:val="22"/>
        </w:rPr>
        <w:t>7%</w:t>
      </w:r>
      <w:r>
        <w:rPr>
          <w:rFonts w:ascii="Open Sans" w:eastAsia="Open Sans" w:hAnsi="Open Sans" w:cs="Open Sans"/>
          <w:sz w:val="22"/>
          <w:szCs w:val="22"/>
        </w:rPr>
        <w:t xml:space="preserve"> de los arrendadores permiten animales, siendo esta la comunidad con mayor aceptación. El 55,8% de los encuestados de la </w:t>
      </w:r>
      <w:r>
        <w:rPr>
          <w:rFonts w:ascii="Open Sans" w:eastAsia="Open Sans" w:hAnsi="Open Sans" w:cs="Open Sans"/>
          <w:b/>
          <w:sz w:val="22"/>
          <w:szCs w:val="22"/>
        </w:rPr>
        <w:t>Comunitat Valenciana</w:t>
      </w:r>
      <w:r>
        <w:rPr>
          <w:rFonts w:ascii="Open Sans" w:eastAsia="Open Sans" w:hAnsi="Open Sans" w:cs="Open Sans"/>
          <w:sz w:val="22"/>
          <w:szCs w:val="22"/>
        </w:rPr>
        <w:t xml:space="preserve"> aceptaría animales de compañía, pero solo un </w:t>
      </w:r>
      <w:r w:rsidR="003D3F1B">
        <w:rPr>
          <w:rFonts w:ascii="Open Sans" w:eastAsia="Open Sans" w:hAnsi="Open Sans" w:cs="Open Sans"/>
          <w:b/>
          <w:sz w:val="22"/>
          <w:szCs w:val="22"/>
        </w:rPr>
        <w:t>6</w:t>
      </w:r>
      <w:r>
        <w:rPr>
          <w:rFonts w:ascii="Open Sans" w:eastAsia="Open Sans" w:hAnsi="Open Sans" w:cs="Open Sans"/>
          <w:b/>
          <w:sz w:val="22"/>
          <w:szCs w:val="22"/>
        </w:rPr>
        <w:t xml:space="preserve">% </w:t>
      </w:r>
      <w:r>
        <w:rPr>
          <w:rFonts w:ascii="Open Sans" w:eastAsia="Open Sans" w:hAnsi="Open Sans" w:cs="Open Sans"/>
          <w:sz w:val="22"/>
          <w:szCs w:val="22"/>
        </w:rPr>
        <w:t xml:space="preserve">acepta animales actualmente. Por último, el 55,6% de los arrendadores de la comunidad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Andalucía </w:t>
      </w:r>
      <w:r>
        <w:rPr>
          <w:rFonts w:ascii="Open Sans" w:eastAsia="Open Sans" w:hAnsi="Open Sans" w:cs="Open Sans"/>
          <w:sz w:val="22"/>
          <w:szCs w:val="22"/>
        </w:rPr>
        <w:t xml:space="preserve">aceptarían animales, aunque realmente la disponibilidad para aquellos con perros o gatos que buscan vivienda de alquiler es de tan solo el </w:t>
      </w:r>
      <w:r w:rsidR="003D3F1B">
        <w:rPr>
          <w:rFonts w:ascii="Open Sans" w:eastAsia="Open Sans" w:hAnsi="Open Sans" w:cs="Open Sans"/>
          <w:b/>
          <w:sz w:val="22"/>
          <w:szCs w:val="22"/>
        </w:rPr>
        <w:t>4</w:t>
      </w:r>
      <w:r>
        <w:rPr>
          <w:rFonts w:ascii="Open Sans" w:eastAsia="Open Sans" w:hAnsi="Open Sans" w:cs="Open Sans"/>
          <w:b/>
          <w:sz w:val="22"/>
          <w:szCs w:val="22"/>
        </w:rPr>
        <w:t>%.</w:t>
      </w:r>
    </w:p>
    <w:p w14:paraId="421734CF" w14:textId="77777777" w:rsidR="00D24C0C" w:rsidRDefault="00D24C0C">
      <w:pPr>
        <w:spacing w:line="276" w:lineRule="auto"/>
        <w:jc w:val="right"/>
        <w:rPr>
          <w:rFonts w:ascii="Open Sans" w:eastAsia="Open Sans" w:hAnsi="Open Sans" w:cs="Open Sans"/>
          <w:b/>
          <w:color w:val="303AB2"/>
        </w:rPr>
      </w:pPr>
    </w:p>
    <w:p w14:paraId="0F51CC55" w14:textId="2C81A87B" w:rsidR="00D24C0C" w:rsidRDefault="00C4140E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Metodología del análisis</w:t>
      </w:r>
    </w:p>
    <w:p w14:paraId="50189845" w14:textId="75275E40" w:rsidR="00D24C0C" w:rsidRDefault="00000000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Para la elaboración de este análisis se han utilizado dos fuentes de información. Por una parte</w:t>
      </w:r>
      <w:r w:rsidR="004427D0">
        <w:rPr>
          <w:rFonts w:ascii="Open Sans" w:eastAsia="Open Sans" w:hAnsi="Open Sans" w:cs="Open Sans"/>
          <w:color w:val="000000"/>
          <w:sz w:val="22"/>
          <w:szCs w:val="22"/>
        </w:rPr>
        <w:t>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 ha preguntado a más de 1.000 propietarios con vivienda en alquiler si alquilarían </w:t>
      </w:r>
      <w:r w:rsidR="004427D0">
        <w:rPr>
          <w:rFonts w:ascii="Open Sans" w:eastAsia="Open Sans" w:hAnsi="Open Sans" w:cs="Open Sans"/>
          <w:color w:val="000000"/>
          <w:sz w:val="22"/>
          <w:szCs w:val="22"/>
        </w:rPr>
        <w:t xml:space="preserve">su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vivienda a inquilinos con </w:t>
      </w:r>
      <w:r>
        <w:rPr>
          <w:rFonts w:ascii="Open Sans" w:eastAsia="Open Sans" w:hAnsi="Open Sans" w:cs="Open Sans"/>
          <w:sz w:val="22"/>
          <w:szCs w:val="22"/>
        </w:rPr>
        <w:t>animales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se ha cruzado con los datos reales de oferta existente en el portal inmobiliario Fotocasa y que ponen específicamente que aceptan </w:t>
      </w:r>
      <w:r w:rsidR="004427D0">
        <w:rPr>
          <w:rFonts w:ascii="Open Sans" w:eastAsia="Open Sans" w:hAnsi="Open Sans" w:cs="Open Sans"/>
          <w:color w:val="000000"/>
          <w:sz w:val="22"/>
          <w:szCs w:val="22"/>
        </w:rPr>
        <w:t>animales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o bien que han seleccionado</w:t>
      </w:r>
      <w:r w:rsidR="004427D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el filtro de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 aceptan </w:t>
      </w:r>
      <w:r>
        <w:rPr>
          <w:rFonts w:ascii="Open Sans" w:eastAsia="Open Sans" w:hAnsi="Open Sans" w:cs="Open Sans"/>
          <w:sz w:val="22"/>
          <w:szCs w:val="22"/>
        </w:rPr>
        <w:t>mascotas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A965C2B" w14:textId="19395E10" w:rsidR="00D24C0C" w:rsidRDefault="00000000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lastRenderedPageBreak/>
        <w:t>Sobre Fotocasa</w:t>
      </w:r>
    </w:p>
    <w:p w14:paraId="555AB3F0" w14:textId="77777777" w:rsidR="00D24C0C" w:rsidRDefault="00000000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13B5E19F" w14:textId="77777777" w:rsidR="00D24C0C" w:rsidRDefault="00000000">
      <w:pP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439D45A9" w14:textId="77777777" w:rsidR="00D24C0C" w:rsidRDefault="00000000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una empresa 100% especializada en 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player” del sector a nivel mundial. </w:t>
      </w:r>
    </w:p>
    <w:p w14:paraId="03864761" w14:textId="77777777" w:rsidR="00D24C0C" w:rsidRDefault="00000000">
      <w:pPr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16D05B1" w14:textId="77777777" w:rsidR="00D24C0C" w:rsidRPr="00E20C63" w:rsidRDefault="00000000" w:rsidP="00E20C63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  <w:r w:rsidRPr="00E20C63">
        <w:rPr>
          <w:rFonts w:ascii="Open Sans" w:eastAsia="Open Sans" w:hAnsi="Open Sans" w:cs="Open Sans"/>
          <w:b/>
          <w:color w:val="303AB2"/>
        </w:rPr>
        <w:t>Sobre Adevinta Spain</w:t>
      </w:r>
    </w:p>
    <w:p w14:paraId="5E802CA4" w14:textId="77777777" w:rsidR="00D24C0C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763D8B82" w14:textId="77777777" w:rsidR="00D24C0C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321DE4B3" w14:textId="77777777" w:rsidR="00D24C0C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tiene presencia mundial en 14 países. El conjunto de sus plataformas locales recibe un promedio de 1.300 millones de visitas cada mes. </w:t>
      </w:r>
    </w:p>
    <w:p w14:paraId="3FDB8536" w14:textId="77777777" w:rsidR="00D24C0C" w:rsidRDefault="00000000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C08FDB5" w14:textId="77777777" w:rsidR="002C2902" w:rsidRDefault="002C2902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</w:p>
    <w:p w14:paraId="4D51D71A" w14:textId="4EF38F1C" w:rsidR="002C2902" w:rsidRPr="00E20C63" w:rsidRDefault="002C2902" w:rsidP="00E20C63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  <w:r w:rsidRPr="00E20C63">
        <w:rPr>
          <w:rFonts w:ascii="Open Sans" w:eastAsia="Open Sans" w:hAnsi="Open Sans" w:cs="Open Sans"/>
          <w:b/>
          <w:color w:val="303AB2"/>
        </w:rPr>
        <w:t>Sobre Fundación Affinity</w:t>
      </w:r>
    </w:p>
    <w:p w14:paraId="4D122BFC" w14:textId="09E3EDEF" w:rsidR="002C2902" w:rsidRPr="002C2902" w:rsidRDefault="002C2902" w:rsidP="00C4140E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 w:rsidRPr="002C2902">
        <w:rPr>
          <w:rFonts w:ascii="Open Sans" w:eastAsia="Open Sans" w:hAnsi="Open Sans" w:cs="Open Sans"/>
          <w:sz w:val="22"/>
          <w:szCs w:val="22"/>
        </w:rPr>
        <w:t xml:space="preserve">La Fundación Affinity es una entidad privada sin ánimo de lucro creada en 1987 por Affinity Petcare, empresa líder en el mercado español en alimentos preparados para perros y gatos que lleva más de 40 años velando por el cuidado de perros y gatos.  </w:t>
      </w:r>
    </w:p>
    <w:p w14:paraId="7608D0F1" w14:textId="4D2E38CA" w:rsidR="002C2902" w:rsidRPr="002C2902" w:rsidRDefault="002C2902" w:rsidP="00C4140E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 w:rsidRPr="002C2902">
        <w:rPr>
          <w:rFonts w:ascii="Open Sans" w:eastAsia="Open Sans" w:hAnsi="Open Sans" w:cs="Open Sans"/>
          <w:sz w:val="22"/>
          <w:szCs w:val="22"/>
        </w:rPr>
        <w:t xml:space="preserve">La Fundación tiene como misión investigar y divulgar los beneficios del vínculo entre personas y animales de compañía y llevar a cabo proyectos de acción social, especialmente en temas de abandono, adopción y Terapias Asistidas por Animales de Compañía.  </w:t>
      </w:r>
    </w:p>
    <w:p w14:paraId="63924ED1" w14:textId="77777777" w:rsidR="00D24C0C" w:rsidRDefault="00D24C0C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27EBFEDA" w14:textId="77777777" w:rsidR="00C4140E" w:rsidRDefault="00C4140E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61A6EA3D" w14:textId="77777777" w:rsidR="00D24C0C" w:rsidRDefault="00D24C0C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401CFD" w14:paraId="125720D0" w14:textId="77777777" w:rsidTr="00401CFD">
        <w:tc>
          <w:tcPr>
            <w:tcW w:w="4244" w:type="dxa"/>
          </w:tcPr>
          <w:p w14:paraId="38725D6C" w14:textId="77777777" w:rsidR="00401CFD" w:rsidRDefault="00401CFD" w:rsidP="00401CFD">
            <w:pPr>
              <w:ind w:right="-574"/>
              <w:rPr>
                <w:rFonts w:ascii="Open Sans" w:eastAsia="Open Sans" w:hAnsi="Open Sans" w:cs="Open Sans"/>
                <w:b/>
                <w:color w:val="303AB2"/>
              </w:rPr>
            </w:pPr>
            <w:r>
              <w:rPr>
                <w:rFonts w:ascii="Open Sans" w:eastAsia="Open Sans" w:hAnsi="Open Sans" w:cs="Open Sans"/>
                <w:b/>
                <w:color w:val="303AB2"/>
              </w:rPr>
              <w:t>Departamento de Comunicación de Fotocasa</w:t>
            </w:r>
          </w:p>
          <w:p w14:paraId="1676C830" w14:textId="77777777" w:rsidR="00401CFD" w:rsidRDefault="00401CFD" w:rsidP="0040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right="-567"/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Anaïs López</w:t>
            </w:r>
          </w:p>
          <w:p w14:paraId="65EA85A5" w14:textId="77777777" w:rsidR="00401CFD" w:rsidRDefault="00401CFD" w:rsidP="0040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right="-567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Móvil: 620 66 29 26</w:t>
            </w:r>
          </w:p>
          <w:p w14:paraId="7115EB39" w14:textId="77777777" w:rsidR="00401CFD" w:rsidRDefault="00000000" w:rsidP="00401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right="-574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hyperlink r:id="rId30">
              <w:r w:rsidR="00401CFD">
                <w:rPr>
                  <w:rFonts w:ascii="Open Sans" w:eastAsia="Open Sans" w:hAnsi="Open Sans" w:cs="Open Sans"/>
                  <w:color w:val="0000FF"/>
                  <w:sz w:val="21"/>
                  <w:szCs w:val="21"/>
                  <w:u w:val="single"/>
                </w:rPr>
                <w:t>comunicacion@fotocasa.es</w:t>
              </w:r>
            </w:hyperlink>
          </w:p>
          <w:p w14:paraId="626C3838" w14:textId="77777777" w:rsidR="00401CFD" w:rsidRDefault="00401CFD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244" w:type="dxa"/>
          </w:tcPr>
          <w:p w14:paraId="053795D5" w14:textId="44CCF572" w:rsidR="00401CFD" w:rsidRPr="00401CFD" w:rsidRDefault="00401CFD">
            <w:pPr>
              <w:rPr>
                <w:rFonts w:ascii="Open Sans" w:eastAsia="Open Sans" w:hAnsi="Open Sans" w:cs="Open Sans"/>
                <w:b/>
                <w:bCs/>
                <w:color w:val="0033CC"/>
              </w:rPr>
            </w:pPr>
            <w:r w:rsidRPr="00401CFD">
              <w:rPr>
                <w:rFonts w:ascii="Open Sans" w:eastAsia="Open Sans" w:hAnsi="Open Sans" w:cs="Open Sans"/>
                <w:b/>
                <w:bCs/>
                <w:color w:val="0033CC"/>
              </w:rPr>
              <w:t>Prensa Fundación Affinity: ATREVIA</w:t>
            </w:r>
          </w:p>
          <w:p w14:paraId="2B7D2BEE" w14:textId="77777777" w:rsidR="00401CFD" w:rsidRPr="00401CFD" w:rsidRDefault="00401CFD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  <w:b/>
                <w:bCs/>
              </w:rPr>
            </w:pPr>
            <w:r w:rsidRPr="00401CFD">
              <w:rPr>
                <w:rFonts w:ascii="Open Sans" w:eastAsia="Times New Roman" w:hAnsi="Open Sans" w:cs="Open Sans"/>
                <w:b/>
                <w:bCs/>
              </w:rPr>
              <w:t>Mirentxu Atauri</w:t>
            </w:r>
          </w:p>
          <w:p w14:paraId="407BB5F7" w14:textId="1971ABF5" w:rsidR="00401CFD" w:rsidRDefault="00401CFD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Móvil: </w:t>
            </w:r>
            <w:r w:rsidRPr="00401CFD">
              <w:rPr>
                <w:rFonts w:ascii="Open Sans" w:eastAsia="Times New Roman" w:hAnsi="Open Sans" w:cs="Open Sans"/>
              </w:rPr>
              <w:t>646 146 010</w:t>
            </w:r>
            <w:r w:rsidRPr="00401CFD">
              <w:rPr>
                <w:rFonts w:ascii="Arial" w:eastAsia="Times New Roman" w:hAnsi="Arial" w:cs="Arial"/>
              </w:rPr>
              <w:t> </w:t>
            </w:r>
            <w:r w:rsidRPr="00401CFD">
              <w:rPr>
                <w:rFonts w:ascii="Open Sans" w:eastAsia="Times New Roman" w:hAnsi="Open Sans" w:cs="Open Sans"/>
              </w:rPr>
              <w:t> </w:t>
            </w:r>
          </w:p>
          <w:p w14:paraId="794A73B1" w14:textId="77777777" w:rsidR="00401CFD" w:rsidRPr="00401CFD" w:rsidRDefault="00000000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</w:rPr>
            </w:pPr>
            <w:hyperlink r:id="rId31" w:history="1">
              <w:r w:rsidR="00401CFD" w:rsidRPr="00401CFD">
                <w:rPr>
                  <w:rStyle w:val="Hipervnculo"/>
                  <w:rFonts w:ascii="Open Sans" w:eastAsia="Times New Roman" w:hAnsi="Open Sans" w:cs="Open Sans"/>
                </w:rPr>
                <w:t>matauri@atrevia.com</w:t>
              </w:r>
            </w:hyperlink>
            <w:r w:rsidR="00401CFD" w:rsidRPr="00401CFD">
              <w:rPr>
                <w:rFonts w:ascii="Open Sans" w:eastAsia="Times New Roman" w:hAnsi="Open Sans" w:cs="Open Sans"/>
              </w:rPr>
              <w:t xml:space="preserve"> </w:t>
            </w:r>
          </w:p>
          <w:p w14:paraId="06B8C42C" w14:textId="77777777" w:rsidR="00401CFD" w:rsidRPr="00401CFD" w:rsidRDefault="00401CFD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  <w:sz w:val="10"/>
                <w:szCs w:val="10"/>
              </w:rPr>
            </w:pPr>
          </w:p>
          <w:p w14:paraId="7392C431" w14:textId="77777777" w:rsidR="00401CFD" w:rsidRDefault="00401CFD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  <w:b/>
                <w:bCs/>
              </w:rPr>
            </w:pPr>
            <w:r w:rsidRPr="00401CFD">
              <w:rPr>
                <w:rFonts w:ascii="Open Sans" w:eastAsia="Times New Roman" w:hAnsi="Open Sans" w:cs="Open Sans"/>
                <w:b/>
                <w:bCs/>
              </w:rPr>
              <w:t xml:space="preserve">Lidia de la Fuente </w:t>
            </w:r>
          </w:p>
          <w:p w14:paraId="318426FA" w14:textId="29D4BA5C" w:rsidR="00401CFD" w:rsidRPr="00401CFD" w:rsidRDefault="00401CFD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Móvil: </w:t>
            </w:r>
            <w:r w:rsidRPr="00401CFD">
              <w:rPr>
                <w:rFonts w:ascii="Open Sans" w:eastAsia="Times New Roman" w:hAnsi="Open Sans" w:cs="Open Sans"/>
              </w:rPr>
              <w:t>656 927 226</w:t>
            </w:r>
            <w:r w:rsidRPr="00401CFD">
              <w:rPr>
                <w:rFonts w:ascii="Arial" w:eastAsia="Times New Roman" w:hAnsi="Arial" w:cs="Arial"/>
              </w:rPr>
              <w:t> </w:t>
            </w:r>
            <w:r w:rsidRPr="00401CFD">
              <w:rPr>
                <w:rFonts w:ascii="Open Sans" w:eastAsia="Times New Roman" w:hAnsi="Open Sans" w:cs="Open Sans"/>
              </w:rPr>
              <w:t> </w:t>
            </w:r>
          </w:p>
          <w:p w14:paraId="6CB5B7C0" w14:textId="60FE1B56" w:rsidR="00401CFD" w:rsidRPr="00401CFD" w:rsidRDefault="00000000" w:rsidP="00401CFD">
            <w:pPr>
              <w:spacing w:line="276" w:lineRule="auto"/>
              <w:textAlignment w:val="baseline"/>
              <w:rPr>
                <w:rFonts w:ascii="Open Sans" w:eastAsia="Times New Roman" w:hAnsi="Open Sans" w:cs="Open Sans"/>
              </w:rPr>
            </w:pPr>
            <w:hyperlink r:id="rId32" w:history="1">
              <w:r w:rsidR="00401CFD" w:rsidRPr="00401CFD">
                <w:rPr>
                  <w:rStyle w:val="Hipervnculo"/>
                  <w:rFonts w:ascii="Open Sans" w:eastAsia="Times New Roman" w:hAnsi="Open Sans" w:cs="Open Sans"/>
                </w:rPr>
                <w:t>ldelafuente@atrevia.com</w:t>
              </w:r>
            </w:hyperlink>
            <w:r w:rsidR="00401CFD" w:rsidRPr="00401CFD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401CFD" w14:paraId="2B668D29" w14:textId="77777777" w:rsidTr="00401CFD">
        <w:tc>
          <w:tcPr>
            <w:tcW w:w="4244" w:type="dxa"/>
          </w:tcPr>
          <w:p w14:paraId="2B3765E1" w14:textId="77777777" w:rsidR="00401CFD" w:rsidRDefault="00401CFD" w:rsidP="00401CFD">
            <w:pPr>
              <w:ind w:right="-574"/>
              <w:rPr>
                <w:rFonts w:ascii="Open Sans" w:eastAsia="Open Sans" w:hAnsi="Open Sans" w:cs="Open Sans"/>
                <w:b/>
                <w:color w:val="303AB2"/>
              </w:rPr>
            </w:pPr>
            <w:r>
              <w:rPr>
                <w:rFonts w:ascii="Open Sans" w:eastAsia="Open Sans" w:hAnsi="Open Sans" w:cs="Open Sans"/>
                <w:b/>
                <w:color w:val="303AB2"/>
              </w:rPr>
              <w:t xml:space="preserve">Llorente y Cuenca    </w:t>
            </w:r>
            <w:r>
              <w:rPr>
                <w:rFonts w:ascii="Open Sans" w:eastAsia="Open Sans" w:hAnsi="Open Sans" w:cs="Open Sans"/>
                <w:b/>
                <w:color w:val="303AB2"/>
              </w:rPr>
              <w:tab/>
            </w:r>
            <w:r>
              <w:rPr>
                <w:rFonts w:ascii="Open Sans" w:eastAsia="Open Sans" w:hAnsi="Open Sans" w:cs="Open Sans"/>
                <w:b/>
                <w:color w:val="303AB2"/>
              </w:rPr>
              <w:tab/>
            </w:r>
          </w:p>
          <w:p w14:paraId="074C2728" w14:textId="77777777" w:rsidR="00401CFD" w:rsidRPr="00401CFD" w:rsidRDefault="00401CFD" w:rsidP="00401CFD">
            <w:pPr>
              <w:shd w:val="clear" w:color="auto" w:fill="FFFFFF"/>
              <w:ind w:right="-574"/>
              <w:rPr>
                <w:rFonts w:ascii="Open Sans" w:eastAsia="Open Sans" w:hAnsi="Open Sans" w:cs="Open Sans"/>
                <w:b/>
                <w:color w:val="000000"/>
              </w:rPr>
            </w:pPr>
            <w:r w:rsidRPr="00401CFD">
              <w:rPr>
                <w:rFonts w:ascii="Open Sans" w:eastAsia="Open Sans" w:hAnsi="Open Sans" w:cs="Open Sans"/>
                <w:b/>
                <w:color w:val="000000"/>
              </w:rPr>
              <w:t xml:space="preserve">Ramon Torné                                                                                                           </w:t>
            </w:r>
          </w:p>
          <w:p w14:paraId="0F86E8C6" w14:textId="278F7E48" w:rsidR="00401CFD" w:rsidRPr="00401CFD" w:rsidRDefault="00000000" w:rsidP="00401CFD">
            <w:pPr>
              <w:shd w:val="clear" w:color="auto" w:fill="FFFFFF"/>
              <w:ind w:right="-574"/>
              <w:rPr>
                <w:rFonts w:ascii="Open Sans" w:eastAsia="Open Sans" w:hAnsi="Open Sans" w:cs="Open Sans"/>
                <w:color w:val="0000FF"/>
                <w:u w:val="single"/>
              </w:rPr>
            </w:pPr>
            <w:hyperlink r:id="rId33">
              <w:r w:rsidR="00401CFD" w:rsidRPr="00401CFD">
                <w:rPr>
                  <w:rFonts w:ascii="Open Sans" w:eastAsia="Open Sans" w:hAnsi="Open Sans" w:cs="Open Sans"/>
                  <w:color w:val="0000FF"/>
                  <w:u w:val="single"/>
                </w:rPr>
                <w:t>rtorne@llorenteycuenca.com</w:t>
              </w:r>
            </w:hyperlink>
            <w:r w:rsidR="00401CFD" w:rsidRPr="00401CFD">
              <w:rPr>
                <w:rFonts w:ascii="Open Sans" w:eastAsia="Open Sans" w:hAnsi="Open Sans" w:cs="Open Sans"/>
                <w:color w:val="0000FF"/>
              </w:rPr>
              <w:tab/>
            </w:r>
            <w:r w:rsidR="00401CFD" w:rsidRPr="00401CFD">
              <w:rPr>
                <w:rFonts w:ascii="Open Sans" w:eastAsia="Open Sans" w:hAnsi="Open Sans" w:cs="Open Sans"/>
                <w:color w:val="0000FF"/>
              </w:rPr>
              <w:tab/>
            </w:r>
          </w:p>
          <w:p w14:paraId="6F46CAD4" w14:textId="77777777" w:rsidR="00401CFD" w:rsidRDefault="00401CFD" w:rsidP="00401CFD">
            <w:pPr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F06BA1">
              <w:rPr>
                <w:rFonts w:ascii="Open Sans" w:eastAsia="Open Sans" w:hAnsi="Open Sans" w:cs="Open Sans"/>
                <w:color w:val="000000"/>
                <w:lang w:val="en-US"/>
              </w:rPr>
              <w:t xml:space="preserve">638 68 19 85     </w:t>
            </w:r>
          </w:p>
          <w:p w14:paraId="5A1A34C8" w14:textId="77777777" w:rsidR="00401CFD" w:rsidRPr="00401CFD" w:rsidRDefault="00401CFD" w:rsidP="00401CFD">
            <w:pPr>
              <w:shd w:val="clear" w:color="auto" w:fill="FFFFFF"/>
              <w:rPr>
                <w:rFonts w:ascii="Open Sans" w:eastAsia="Open Sans" w:hAnsi="Open Sans" w:cs="Open Sans"/>
                <w:b/>
                <w:color w:val="000000"/>
                <w:sz w:val="10"/>
                <w:szCs w:val="10"/>
                <w:lang w:val="en-US"/>
              </w:rPr>
            </w:pPr>
          </w:p>
          <w:p w14:paraId="09E02580" w14:textId="0AAE41AD" w:rsidR="00401CFD" w:rsidRPr="00F06BA1" w:rsidRDefault="00401CFD" w:rsidP="00401CFD">
            <w:pPr>
              <w:shd w:val="clear" w:color="auto" w:fill="FFFFFF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  <w:r w:rsidRPr="00F06BA1">
              <w:rPr>
                <w:rFonts w:ascii="Open Sans" w:eastAsia="Open Sans" w:hAnsi="Open Sans" w:cs="Open Sans"/>
                <w:b/>
                <w:color w:val="000000"/>
                <w:lang w:val="en-US"/>
              </w:rPr>
              <w:t>Fanny Merino</w:t>
            </w:r>
          </w:p>
          <w:p w14:paraId="770B43FD" w14:textId="4D7E8B2E" w:rsidR="00401CFD" w:rsidRPr="00F06BA1" w:rsidRDefault="00000000" w:rsidP="00401CFD">
            <w:pPr>
              <w:shd w:val="clear" w:color="auto" w:fill="FFFFFF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  <w:hyperlink r:id="rId34">
              <w:r w:rsidR="00401CFD" w:rsidRPr="00F06BA1">
                <w:rPr>
                  <w:rFonts w:ascii="Open Sans" w:eastAsia="Open Sans" w:hAnsi="Open Sans" w:cs="Open Sans"/>
                  <w:color w:val="0000FF"/>
                  <w:u w:val="single"/>
                  <w:lang w:val="en-US"/>
                </w:rPr>
                <w:t>emerino@llorenteycuenca.com</w:t>
              </w:r>
            </w:hyperlink>
            <w:r w:rsidR="00401CFD" w:rsidRPr="00F06BA1">
              <w:rPr>
                <w:rFonts w:ascii="Open Sans" w:eastAsia="Open Sans" w:hAnsi="Open Sans" w:cs="Open Sans"/>
                <w:color w:val="0000FF"/>
                <w:lang w:val="en-US"/>
              </w:rPr>
              <w:tab/>
            </w:r>
          </w:p>
          <w:p w14:paraId="063C2C5C" w14:textId="77777777" w:rsidR="00401CFD" w:rsidRDefault="00401CFD" w:rsidP="00401CFD">
            <w:pPr>
              <w:shd w:val="clear" w:color="auto" w:fill="FFFFFF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663 35 69 75 </w:t>
            </w:r>
          </w:p>
          <w:p w14:paraId="339279F2" w14:textId="19D3D95F" w:rsidR="00401CFD" w:rsidRDefault="00401CFD" w:rsidP="00401CFD">
            <w:pPr>
              <w:rPr>
                <w:rFonts w:ascii="Open Sans" w:eastAsia="Open Sans" w:hAnsi="Open Sans" w:cs="Open Sans"/>
                <w:color w:val="000000"/>
              </w:rPr>
            </w:pPr>
            <w:r w:rsidRPr="00F06BA1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</w:p>
        </w:tc>
        <w:tc>
          <w:tcPr>
            <w:tcW w:w="4244" w:type="dxa"/>
          </w:tcPr>
          <w:p w14:paraId="155CFD1A" w14:textId="77777777" w:rsidR="00401CFD" w:rsidRDefault="00401CFD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14:paraId="5B750DEF" w14:textId="77777777" w:rsidR="00D24C0C" w:rsidRDefault="00D24C0C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D24C0C">
      <w:headerReference w:type="default" r:id="rId35"/>
      <w:footerReference w:type="default" r:id="rId36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21DB" w14:textId="77777777" w:rsidR="007D15C3" w:rsidRDefault="007D15C3">
      <w:r>
        <w:separator/>
      </w:r>
    </w:p>
  </w:endnote>
  <w:endnote w:type="continuationSeparator" w:id="0">
    <w:p w14:paraId="698D9E20" w14:textId="77777777" w:rsidR="007D15C3" w:rsidRDefault="007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92E5" w14:textId="77777777" w:rsidR="00D24C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BA02300" wp14:editId="396B7963">
          <wp:simplePos x="0" y="0"/>
          <wp:positionH relativeFrom="column">
            <wp:posOffset>-1068063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1AE0" w14:textId="77777777" w:rsidR="007D15C3" w:rsidRDefault="007D15C3">
      <w:r>
        <w:separator/>
      </w:r>
    </w:p>
  </w:footnote>
  <w:footnote w:type="continuationSeparator" w:id="0">
    <w:p w14:paraId="7D56D6ED" w14:textId="77777777" w:rsidR="007D15C3" w:rsidRDefault="007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C9F" w14:textId="71783DC8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25AF8A1" w14:textId="3798EBD8" w:rsidR="00D24C0C" w:rsidRDefault="00C414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21D44A6" wp14:editId="7CC13DC2">
          <wp:simplePos x="0" y="0"/>
          <wp:positionH relativeFrom="column">
            <wp:posOffset>3803015</wp:posOffset>
          </wp:positionH>
          <wp:positionV relativeFrom="paragraph">
            <wp:posOffset>187325</wp:posOffset>
          </wp:positionV>
          <wp:extent cx="960755" cy="898525"/>
          <wp:effectExtent l="0" t="0" r="0" b="0"/>
          <wp:wrapSquare wrapText="bothSides" distT="0" distB="0" distL="114300" distR="114300"/>
          <wp:docPr id="44" name="image3.png" descr="\\S-BCNFILES\groups\Affinity Corporate Marketing\1 FUNDACIÓN AFFINITY\2. CAUSAS\Causa 2018 Animales que curan\Logo global AqC+AS\logo_.png\log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\\S-BCNFILES\groups\Affinity Corporate Marketing\1 FUNDACIÓN AFFINITY\2. CAUSAS\Causa 2018 Animales que curan\Logo global AqC+AS\logo_.png\logo_.png"/>
                  <pic:cNvPicPr preferRelativeResize="0"/>
                </pic:nvPicPr>
                <pic:blipFill>
                  <a:blip r:embed="rId1"/>
                  <a:srcRect l="16165" t="32612" r="62112" b="31257"/>
                  <a:stretch>
                    <a:fillRect/>
                  </a:stretch>
                </pic:blipFill>
                <pic:spPr>
                  <a:xfrm>
                    <a:off x="0" y="0"/>
                    <a:ext cx="96075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45601A2" wp14:editId="00231B43">
          <wp:simplePos x="0" y="0"/>
          <wp:positionH relativeFrom="column">
            <wp:posOffset>1013460</wp:posOffset>
          </wp:positionH>
          <wp:positionV relativeFrom="paragraph">
            <wp:posOffset>73025</wp:posOffset>
          </wp:positionV>
          <wp:extent cx="1699260" cy="914400"/>
          <wp:effectExtent l="0" t="0" r="0" b="0"/>
          <wp:wrapSquare wrapText="bothSides" distT="0" distB="0" distL="114300" distR="114300"/>
          <wp:docPr id="46" name="image1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00FC4C" w14:textId="2663083C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BDBD836" w14:textId="77777777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C0258F9" w14:textId="77777777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11C1BA0" w14:textId="77777777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E5CBACA" w14:textId="77777777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A444E9" w14:textId="77777777" w:rsidR="00D24C0C" w:rsidRDefault="00D24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3268"/>
    <w:multiLevelType w:val="multilevel"/>
    <w:tmpl w:val="0120A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B12FB9"/>
    <w:multiLevelType w:val="multilevel"/>
    <w:tmpl w:val="30B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77842">
    <w:abstractNumId w:val="0"/>
  </w:num>
  <w:num w:numId="2" w16cid:durableId="15318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0C"/>
    <w:rsid w:val="00150749"/>
    <w:rsid w:val="00275D14"/>
    <w:rsid w:val="002C2902"/>
    <w:rsid w:val="002E4E48"/>
    <w:rsid w:val="00305CCA"/>
    <w:rsid w:val="00387B6B"/>
    <w:rsid w:val="003D3F1B"/>
    <w:rsid w:val="00401CFD"/>
    <w:rsid w:val="004427D0"/>
    <w:rsid w:val="006C002F"/>
    <w:rsid w:val="007D15C3"/>
    <w:rsid w:val="00873374"/>
    <w:rsid w:val="00875F2D"/>
    <w:rsid w:val="008B3B10"/>
    <w:rsid w:val="00B35A50"/>
    <w:rsid w:val="00C34D54"/>
    <w:rsid w:val="00C4140E"/>
    <w:rsid w:val="00D24C0C"/>
    <w:rsid w:val="00E20C63"/>
    <w:rsid w:val="00F06BA1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88E8"/>
  <w15:docId w15:val="{1EFEFE4B-A849-4436-9AD6-F8D414B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acion-affinity.org/" TargetMode="External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https://www.coches.net/" TargetMode="External"/><Relationship Id="rId21" Type="http://schemas.openxmlformats.org/officeDocument/2006/relationships/hyperlink" Target="https://www.adevinta.com/" TargetMode="External"/><Relationship Id="rId34" Type="http://schemas.openxmlformats.org/officeDocument/2006/relationships/hyperlink" Target="mailto:emerino@llorenteycuenc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fundacion-affinity.org/" TargetMode="External"/><Relationship Id="rId25" Type="http://schemas.openxmlformats.org/officeDocument/2006/relationships/hyperlink" Target="https://www.infojobs.net/" TargetMode="External"/><Relationship Id="rId33" Type="http://schemas.openxmlformats.org/officeDocument/2006/relationships/hyperlink" Target="mailto:rtorne@llorenteycuenca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tocasa.es" TargetMode="External"/><Relationship Id="rId20" Type="http://schemas.openxmlformats.org/officeDocument/2006/relationships/hyperlink" Target="https://prensa.fotocasa.es/ibai-llanos-y-fotocasa-premian-las-mejores-notas-de-la-selectividad-con-un-fotocasoplon/" TargetMode="External"/><Relationship Id="rId29" Type="http://schemas.openxmlformats.org/officeDocument/2006/relationships/hyperlink" Target="http://adevinta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fotocasa.es/" TargetMode="External"/><Relationship Id="rId24" Type="http://schemas.openxmlformats.org/officeDocument/2006/relationships/hyperlink" Target="https://www.habitaclia.com/" TargetMode="External"/><Relationship Id="rId32" Type="http://schemas.openxmlformats.org/officeDocument/2006/relationships/hyperlink" Target="mailto:ldelafuente@atrevia.com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search.fotocasa.es/" TargetMode="External"/><Relationship Id="rId23" Type="http://schemas.openxmlformats.org/officeDocument/2006/relationships/hyperlink" Target="https://www.fotocasa.es/es/" TargetMode="External"/><Relationship Id="rId28" Type="http://schemas.openxmlformats.org/officeDocument/2006/relationships/hyperlink" Target="https://www.milanuncios.com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matauri@atrevi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tocasa,es" TargetMode="External"/><Relationship Id="rId22" Type="http://schemas.openxmlformats.org/officeDocument/2006/relationships/hyperlink" Target="https://www.fotocasa.es/es/quienes-somos/" TargetMode="External"/><Relationship Id="rId27" Type="http://schemas.openxmlformats.org/officeDocument/2006/relationships/hyperlink" Target="https://motos.coches.net/" TargetMode="External"/><Relationship Id="rId30" Type="http://schemas.openxmlformats.org/officeDocument/2006/relationships/hyperlink" Target="about:blank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xXEKfRUqRZLLEW/Y/rd2hC1w==">CgMxLjAyCWguMzBqMHpsbDgAciExd2J5NThWQWVIX0lIQXNMZGZyQ3VmcEFxSWZ2SjVhZVY=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6AFD982734E74390CCB59036913C22" ma:contentTypeVersion="15" ma:contentTypeDescription="Crear nuevo documento." ma:contentTypeScope="" ma:versionID="c471562dcecc6f9e21c6d0cacee34e49">
  <xsd:schema xmlns:xsd="http://www.w3.org/2001/XMLSchema" xmlns:xs="http://www.w3.org/2001/XMLSchema" xmlns:p="http://schemas.microsoft.com/office/2006/metadata/properties" xmlns:ns2="9a3ad6e7-a86c-49e8-af7b-78d64690b8b4" xmlns:ns3="b9602d9a-ae05-42a2-abf4-49fea52b85e7" targetNamespace="http://schemas.microsoft.com/office/2006/metadata/properties" ma:root="true" ma:fieldsID="93b11dffaf8fd5f5738272f6c15a58f5" ns2:_="" ns3:_="">
    <xsd:import namespace="9a3ad6e7-a86c-49e8-af7b-78d64690b8b4"/>
    <xsd:import namespace="b9602d9a-ae05-42a2-abf4-49fea52b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imag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ad6e7-a86c-49e8-af7b-78d64690b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dbc3af8-5ebe-441a-975b-c2d3e4921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n" ma:index="21" nillable="true" ma:displayName="imagen" ma:format="Thumbnail" ma:internalName="imagen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2d9a-ae05-42a2-abf4-49fea52b8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ad6e7-a86c-49e8-af7b-78d64690b8b4">
      <Terms xmlns="http://schemas.microsoft.com/office/infopath/2007/PartnerControls"/>
    </lcf76f155ced4ddcb4097134ff3c332f>
    <imagen xmlns="9a3ad6e7-a86c-49e8-af7b-78d64690b8b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B6CACF-615B-417D-87D6-E279207A4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ad6e7-a86c-49e8-af7b-78d64690b8b4"/>
    <ds:schemaRef ds:uri="b9602d9a-ae05-42a2-abf4-49fea52b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4A30F-FA5F-49F6-A714-7D97AA4E4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BE3E4-50AC-48B2-A349-C3D2BB218CD1}">
  <ds:schemaRefs>
    <ds:schemaRef ds:uri="http://schemas.microsoft.com/office/2006/metadata/properties"/>
    <ds:schemaRef ds:uri="http://schemas.microsoft.com/office/infopath/2007/PartnerControls"/>
    <ds:schemaRef ds:uri="9a3ad6e7-a86c-49e8-af7b-78d64690b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14</cp:revision>
  <dcterms:created xsi:type="dcterms:W3CDTF">2023-06-13T09:14:00Z</dcterms:created>
  <dcterms:modified xsi:type="dcterms:W3CDTF">2023-10-02T10:47:00Z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0x010100F26AFD982734E74390CCB59036913C22</vt:lpwstr>
  </property>
</Properties>
</file>