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004C" w14:textId="77777777" w:rsidR="0056275B" w:rsidRDefault="00000000">
      <w:r>
        <w:rPr>
          <w:noProof/>
        </w:rPr>
        <w:drawing>
          <wp:anchor distT="0" distB="0" distL="114300" distR="114300" simplePos="0" relativeHeight="251658240" behindDoc="0" locked="0" layoutInCell="1" hidden="0" allowOverlap="1" wp14:anchorId="68FE9DE2" wp14:editId="0AFBC6CA">
            <wp:simplePos x="0" y="0"/>
            <wp:positionH relativeFrom="column">
              <wp:posOffset>-1080134</wp:posOffset>
            </wp:positionH>
            <wp:positionV relativeFrom="paragraph">
              <wp:posOffset>-351258</wp:posOffset>
            </wp:positionV>
            <wp:extent cx="7581265" cy="1019175"/>
            <wp:effectExtent l="0" t="0" r="0" b="0"/>
            <wp:wrapNone/>
            <wp:docPr id="1302301071"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FEA28EC" w14:textId="77777777" w:rsidR="0056275B" w:rsidRDefault="0056275B">
      <w:pPr>
        <w:jc w:val="right"/>
        <w:rPr>
          <w:rFonts w:ascii="National" w:eastAsia="National" w:hAnsi="National" w:cs="National"/>
          <w:color w:val="303AB2"/>
          <w:sz w:val="36"/>
          <w:szCs w:val="36"/>
        </w:rPr>
      </w:pPr>
    </w:p>
    <w:p w14:paraId="253099E3" w14:textId="77777777" w:rsidR="0056275B" w:rsidRDefault="0056275B">
      <w:pPr>
        <w:jc w:val="right"/>
        <w:rPr>
          <w:rFonts w:ascii="National" w:eastAsia="National" w:hAnsi="National" w:cs="National"/>
          <w:color w:val="303AB2"/>
          <w:sz w:val="36"/>
          <w:szCs w:val="36"/>
        </w:rPr>
      </w:pPr>
    </w:p>
    <w:p w14:paraId="548C5D20" w14:textId="77777777" w:rsidR="0056275B" w:rsidRDefault="0056275B">
      <w:pPr>
        <w:rPr>
          <w:rFonts w:ascii="National" w:eastAsia="National" w:hAnsi="National" w:cs="National"/>
          <w:color w:val="303AB2"/>
          <w:sz w:val="18"/>
          <w:szCs w:val="18"/>
        </w:rPr>
      </w:pPr>
    </w:p>
    <w:p w14:paraId="27DD6F4A" w14:textId="77777777" w:rsidR="0056275B"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NOVIEMBRE: PRECIO VIVIENDA EN VENTA</w:t>
      </w:r>
    </w:p>
    <w:p w14:paraId="75033B7A" w14:textId="77777777" w:rsidR="0056275B"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sube un 6,2% interanual en noviembre en España, la subida más suave del año </w:t>
      </w:r>
    </w:p>
    <w:p w14:paraId="180DB01C" w14:textId="77777777" w:rsidR="0056275B" w:rsidRDefault="0056275B">
      <w:pPr>
        <w:rPr>
          <w:rFonts w:ascii="National" w:eastAsia="National" w:hAnsi="National" w:cs="National"/>
          <w:b/>
          <w:color w:val="303AB2"/>
          <w:sz w:val="14"/>
          <w:szCs w:val="14"/>
        </w:rPr>
      </w:pPr>
    </w:p>
    <w:p w14:paraId="6029CE27" w14:textId="77777777" w:rsidR="0056275B" w:rsidRDefault="0056275B">
      <w:pPr>
        <w:tabs>
          <w:tab w:val="left" w:pos="6804"/>
        </w:tabs>
        <w:rPr>
          <w:rFonts w:ascii="National" w:eastAsia="National" w:hAnsi="National" w:cs="National"/>
          <w:b/>
          <w:color w:val="303AB2"/>
          <w:sz w:val="14"/>
          <w:szCs w:val="14"/>
        </w:rPr>
      </w:pPr>
    </w:p>
    <w:p w14:paraId="3ED69FE9" w14:textId="77777777" w:rsidR="0056275B"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En noviembre el precio mensual de la vivienda en venta sube un 0,6% y sitúa su precio en 2.172 euros/m</w:t>
      </w:r>
      <w:r>
        <w:rPr>
          <w:rFonts w:ascii="Open Sans" w:eastAsia="Open Sans" w:hAnsi="Open Sans" w:cs="Open Sans"/>
          <w:color w:val="303AB2"/>
          <w:vertAlign w:val="superscript"/>
        </w:rPr>
        <w:t>2</w:t>
      </w:r>
    </w:p>
    <w:p w14:paraId="4AC17D25" w14:textId="77777777" w:rsidR="0056275B"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Hace un año comprar una vivienda costaba menos en 46 capitales de provincia y en ocho de cada diez ciudades analizadas</w:t>
      </w:r>
    </w:p>
    <w:p w14:paraId="7BEAC390" w14:textId="24A8EDAF" w:rsidR="0056275B" w:rsidRPr="00515F65" w:rsidRDefault="00000000">
      <w:pPr>
        <w:numPr>
          <w:ilvl w:val="0"/>
          <w:numId w:val="1"/>
        </w:numPr>
        <w:pBdr>
          <w:top w:val="nil"/>
          <w:left w:val="nil"/>
          <w:bottom w:val="nil"/>
          <w:right w:val="nil"/>
          <w:between w:val="nil"/>
        </w:pBdr>
        <w:spacing w:line="276" w:lineRule="auto"/>
        <w:jc w:val="both"/>
        <w:rPr>
          <w:rFonts w:ascii="Open Sans" w:eastAsia="Open Sans" w:hAnsi="Open Sans" w:cs="Open Sans"/>
          <w:b/>
          <w:color w:val="303AB2"/>
        </w:rPr>
      </w:pPr>
      <w:hyperlink r:id="rId9" w:history="1">
        <w:r w:rsidR="00515F65" w:rsidRPr="00515F65">
          <w:rPr>
            <w:rStyle w:val="Hipervnculo"/>
            <w:rFonts w:ascii="Open Sans" w:eastAsia="Open Sans" w:hAnsi="Open Sans" w:cs="Open Sans"/>
            <w:b/>
          </w:rPr>
          <w:t>Aquí se puede ver un vídeo con la valoración de la directora de Estudios</w:t>
        </w:r>
      </w:hyperlink>
    </w:p>
    <w:p w14:paraId="785D6452" w14:textId="77777777" w:rsidR="0056275B" w:rsidRDefault="0056275B">
      <w:pPr>
        <w:pBdr>
          <w:top w:val="nil"/>
          <w:left w:val="nil"/>
          <w:bottom w:val="nil"/>
          <w:right w:val="nil"/>
          <w:between w:val="nil"/>
        </w:pBdr>
        <w:spacing w:line="276" w:lineRule="auto"/>
        <w:ind w:left="720"/>
        <w:jc w:val="both"/>
        <w:rPr>
          <w:rFonts w:ascii="Open Sans Light" w:eastAsia="Open Sans Light" w:hAnsi="Open Sans Light" w:cs="Open Sans Light"/>
          <w:color w:val="303AB2"/>
          <w:sz w:val="22"/>
          <w:szCs w:val="22"/>
        </w:rPr>
      </w:pPr>
    </w:p>
    <w:p w14:paraId="31DE851E" w14:textId="77777777" w:rsidR="0056275B"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sz w:val="22"/>
          <w:szCs w:val="22"/>
        </w:rPr>
        <w:t>Madrid, 4 de diciembre de 2023</w:t>
      </w:r>
    </w:p>
    <w:p w14:paraId="40A595F5" w14:textId="77777777" w:rsidR="0056275B"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0,6% la variación mensual del precio de la vivienda de segunda mano y un 6,2% en su variación interanual, situando su precio en 2.172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noviembre,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interanual (6,2%) es el incremento más bajo detectado en los once meses de 2023. </w:t>
      </w:r>
    </w:p>
    <w:p w14:paraId="2B76AB7A" w14:textId="77777777" w:rsidR="0056275B"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7805E522" wp14:editId="15343A92">
            <wp:extent cx="5760720" cy="2794406"/>
            <wp:effectExtent l="0" t="0" r="0" b="0"/>
            <wp:docPr id="1302301069" name="Gráfico 13023010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9D2823" w14:textId="77777777" w:rsidR="0056275B" w:rsidRPr="000843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b/>
          <w:bCs/>
        </w:rPr>
      </w:pPr>
      <w:r>
        <w:rPr>
          <w:rFonts w:ascii="Open Sans" w:eastAsia="Open Sans" w:hAnsi="Open Sans" w:cs="Open Sans"/>
        </w:rPr>
        <w:lastRenderedPageBreak/>
        <w:t xml:space="preserve">“La gráfica muestra la aceleración del precio de la vivienda coincidente con las subidas de tipos de interés y una tendencia de templanza tras haber mostrado la variación interanual más alta de todos los tiempos (10,8% interanual en junio de 2023). Como ya habíamos indicado desde Fotocasa, los incrementos del precio tan abultados eran puntuales, debido a la sobredemanda de compra surgida para evitar un encarecimiento hipotecario mayor. Por lo tanto, tras 10 subidas de tipos se confirma la tendencia hacia la moderación del precio de la vivienda, provocada por la relajación de la demanda. Sin embargo, previsiblemente aún veremos incrementos del precio hasta, al menos, el primer trimestre de 2024”, </w:t>
      </w:r>
      <w:r w:rsidRPr="00084374">
        <w:rPr>
          <w:rFonts w:ascii="Open Sans" w:eastAsia="Open Sans" w:hAnsi="Open Sans" w:cs="Open Sans"/>
          <w:b/>
          <w:bCs/>
        </w:rPr>
        <w:t>comenta María Matos, directora de Estudios y portavoz de</w:t>
      </w:r>
      <w:hyperlink r:id="rId12">
        <w:r w:rsidRPr="00084374">
          <w:rPr>
            <w:rFonts w:ascii="Open Sans" w:eastAsia="Open Sans" w:hAnsi="Open Sans" w:cs="Open Sans"/>
            <w:b/>
            <w:bCs/>
            <w:color w:val="1155CC"/>
            <w:u w:val="single"/>
          </w:rPr>
          <w:t xml:space="preserve"> Fotocasa</w:t>
        </w:r>
      </w:hyperlink>
      <w:r w:rsidRPr="00084374">
        <w:rPr>
          <w:rFonts w:ascii="Open Sans" w:eastAsia="Open Sans" w:hAnsi="Open Sans" w:cs="Open Sans"/>
          <w:b/>
          <w:bCs/>
        </w:rPr>
        <w:t>.</w:t>
      </w:r>
    </w:p>
    <w:p w14:paraId="5DF415FF" w14:textId="6356327A" w:rsidR="00084374" w:rsidRPr="00084374" w:rsidRDefault="00000000" w:rsidP="00084374">
      <w:pPr>
        <w:pBdr>
          <w:top w:val="nil"/>
          <w:left w:val="nil"/>
          <w:bottom w:val="nil"/>
          <w:right w:val="nil"/>
          <w:between w:val="nil"/>
        </w:pBdr>
        <w:shd w:val="clear" w:color="auto" w:fill="FFFFFF"/>
        <w:spacing w:before="280" w:after="280" w:line="276" w:lineRule="auto"/>
        <w:jc w:val="center"/>
        <w:rPr>
          <w:rFonts w:ascii="Open Sans" w:eastAsia="Open Sans" w:hAnsi="Open Sans" w:cs="Open Sans"/>
          <w:b/>
          <w:bCs/>
        </w:rPr>
      </w:pPr>
      <w:hyperlink r:id="rId13" w:history="1">
        <w:r w:rsidR="00084374" w:rsidRPr="00084374">
          <w:rPr>
            <w:rStyle w:val="Hipervnculo"/>
            <w:rFonts w:ascii="Open Sans" w:eastAsia="Open Sans" w:hAnsi="Open Sans" w:cs="Open Sans"/>
            <w:b/>
            <w:bCs/>
          </w:rPr>
          <w:t>Declaraciones de María Matos, directora de Estudios de Fotocasa</w:t>
        </w:r>
      </w:hyperlink>
    </w:p>
    <w:p w14:paraId="5F228AD8" w14:textId="6E49AC03" w:rsidR="00084374" w:rsidRDefault="00084374">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noProof/>
        </w:rPr>
        <w:drawing>
          <wp:inline distT="0" distB="0" distL="0" distR="0" wp14:anchorId="1B58D1D9" wp14:editId="4EE05458">
            <wp:extent cx="5826557" cy="2697480"/>
            <wp:effectExtent l="0" t="0" r="3175" b="7620"/>
            <wp:docPr id="466514269" name="Imagen 1" descr="Una mujer con una playera de color azul&#10;&#10;Descripción generada automáticamente con confianza baj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14269" name="Imagen 1" descr="Una mujer con una playera de color azul&#10;&#10;Descripción generada automáticamente con confianza baja">
                      <a:hlinkClick r:id="rId9"/>
                    </pic:cNvPr>
                    <pic:cNvPicPr/>
                  </pic:nvPicPr>
                  <pic:blipFill>
                    <a:blip r:embed="rId14"/>
                    <a:stretch>
                      <a:fillRect/>
                    </a:stretch>
                  </pic:blipFill>
                  <pic:spPr>
                    <a:xfrm>
                      <a:off x="0" y="0"/>
                      <a:ext cx="5828025" cy="2698160"/>
                    </a:xfrm>
                    <a:prstGeom prst="rect">
                      <a:avLst/>
                    </a:prstGeom>
                  </pic:spPr>
                </pic:pic>
              </a:graphicData>
            </a:graphic>
          </wp:inline>
        </w:drawing>
      </w:r>
    </w:p>
    <w:p w14:paraId="32F92F83" w14:textId="77777777" w:rsidR="00084374" w:rsidRDefault="0008437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62197EC2" w14:textId="07C8873F" w:rsidR="0056275B"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Si analizamos los precios de la vivienda en venta respecto a los de hace un año, vemos que 16 comunidades incrementan el precio interanual en noviembre. A diferencia de otros meses, en el que los incrementos superiores al 10% se daban en seis comunidades, en noviembre se reduce a tres: Canarias</w:t>
      </w:r>
      <w:r w:rsidR="00084374">
        <w:rPr>
          <w:rFonts w:ascii="Open Sans" w:eastAsia="Open Sans" w:hAnsi="Open Sans" w:cs="Open Sans"/>
          <w:color w:val="000000"/>
        </w:rPr>
        <w:t xml:space="preserve"> </w:t>
      </w:r>
      <w:r>
        <w:rPr>
          <w:rFonts w:ascii="Open Sans" w:eastAsia="Open Sans" w:hAnsi="Open Sans" w:cs="Open Sans"/>
          <w:color w:val="000000"/>
        </w:rPr>
        <w:t>(22,5%),</w:t>
      </w:r>
      <w:r w:rsidR="00084374">
        <w:rPr>
          <w:rFonts w:ascii="Open Sans" w:eastAsia="Open Sans" w:hAnsi="Open Sans" w:cs="Open Sans"/>
          <w:color w:val="000000"/>
        </w:rPr>
        <w:t xml:space="preserve"> </w:t>
      </w:r>
      <w:r>
        <w:rPr>
          <w:rFonts w:ascii="Open Sans" w:eastAsia="Open Sans" w:hAnsi="Open Sans" w:cs="Open Sans"/>
          <w:color w:val="000000"/>
        </w:rPr>
        <w:t xml:space="preserve">Baleares (17,3%) y Navarra (10,9%). Le siguen las comunidades de La Rioja con 9,2%, Comunitat Valenciana con 8,8%, Madrid con 8,3%, Andalucía con 7,8%, Región de Murcia con 6,5%, Aragón con 4,6%, País Vasco con 4,6%, Cantabria con 4,5%, Asturias con 4,3%, Cataluña con 3,1%, Castilla-La Mancha con 2,8%, Castilla y León con 2,1% y Galicia con 2,0%. </w:t>
      </w:r>
    </w:p>
    <w:p w14:paraId="0720D397" w14:textId="77777777" w:rsidR="0056275B"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lastRenderedPageBreak/>
        <w:t>En cuanto al ranking de Comunidades Autónomas (CC.AA.) con el precio de la vivienda de segunda mano más caras en España, se encuentran Baleares y Madrid, con los precios de 3.802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3.652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3.055 euros/m</w:t>
      </w:r>
      <w:r>
        <w:rPr>
          <w:rFonts w:ascii="Open Sans" w:eastAsia="Open Sans" w:hAnsi="Open Sans" w:cs="Open Sans"/>
          <w:color w:val="000000"/>
          <w:vertAlign w:val="superscript"/>
        </w:rPr>
        <w:t>2</w:t>
      </w:r>
      <w:r>
        <w:rPr>
          <w:rFonts w:ascii="Open Sans" w:eastAsia="Open Sans" w:hAnsi="Open Sans" w:cs="Open Sans"/>
          <w:color w:val="000000"/>
        </w:rPr>
        <w:t>, Cataluña con 2.737 euros/m</w:t>
      </w:r>
      <w:r>
        <w:rPr>
          <w:rFonts w:ascii="Open Sans" w:eastAsia="Open Sans" w:hAnsi="Open Sans" w:cs="Open Sans"/>
          <w:color w:val="000000"/>
          <w:vertAlign w:val="superscript"/>
        </w:rPr>
        <w:t>2</w:t>
      </w:r>
      <w:r>
        <w:rPr>
          <w:rFonts w:ascii="Open Sans" w:eastAsia="Open Sans" w:hAnsi="Open Sans" w:cs="Open Sans"/>
          <w:color w:val="000000"/>
        </w:rPr>
        <w:t>, Canarias con 2.389 euros/m</w:t>
      </w:r>
      <w:r>
        <w:rPr>
          <w:rFonts w:ascii="Open Sans" w:eastAsia="Open Sans" w:hAnsi="Open Sans" w:cs="Open Sans"/>
          <w:color w:val="000000"/>
          <w:vertAlign w:val="superscript"/>
        </w:rPr>
        <w:t>2</w:t>
      </w:r>
      <w:r>
        <w:rPr>
          <w:rFonts w:ascii="Open Sans" w:eastAsia="Open Sans" w:hAnsi="Open Sans" w:cs="Open Sans"/>
          <w:color w:val="000000"/>
        </w:rPr>
        <w:t>, Navarra con 2.058 euros/m</w:t>
      </w:r>
      <w:r>
        <w:rPr>
          <w:rFonts w:ascii="Open Sans" w:eastAsia="Open Sans" w:hAnsi="Open Sans" w:cs="Open Sans"/>
          <w:color w:val="000000"/>
          <w:vertAlign w:val="superscript"/>
        </w:rPr>
        <w:t>2</w:t>
      </w:r>
      <w:r>
        <w:rPr>
          <w:rFonts w:ascii="Open Sans" w:eastAsia="Open Sans" w:hAnsi="Open Sans" w:cs="Open Sans"/>
          <w:color w:val="000000"/>
        </w:rPr>
        <w:t>, Andalucía con 1.974 euros/m</w:t>
      </w:r>
      <w:r>
        <w:rPr>
          <w:rFonts w:ascii="Open Sans" w:eastAsia="Open Sans" w:hAnsi="Open Sans" w:cs="Open Sans"/>
          <w:color w:val="000000"/>
          <w:vertAlign w:val="superscript"/>
        </w:rPr>
        <w:t>2</w:t>
      </w:r>
      <w:r>
        <w:rPr>
          <w:rFonts w:ascii="Open Sans" w:eastAsia="Open Sans" w:hAnsi="Open Sans" w:cs="Open Sans"/>
          <w:color w:val="000000"/>
        </w:rPr>
        <w:t>, Cantabria con 1.878 euros/m</w:t>
      </w:r>
      <w:r>
        <w:rPr>
          <w:rFonts w:ascii="Open Sans" w:eastAsia="Open Sans" w:hAnsi="Open Sans" w:cs="Open Sans"/>
          <w:color w:val="000000"/>
          <w:vertAlign w:val="superscript"/>
        </w:rPr>
        <w:t>2</w:t>
      </w:r>
      <w:r>
        <w:rPr>
          <w:rFonts w:ascii="Open Sans" w:eastAsia="Open Sans" w:hAnsi="Open Sans" w:cs="Open Sans"/>
          <w:color w:val="000000"/>
        </w:rPr>
        <w:t>, Aragón con 1.738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1.718 euros/m</w:t>
      </w:r>
      <w:r>
        <w:rPr>
          <w:rFonts w:ascii="Open Sans" w:eastAsia="Open Sans" w:hAnsi="Open Sans" w:cs="Open Sans"/>
          <w:color w:val="000000"/>
          <w:vertAlign w:val="superscript"/>
        </w:rPr>
        <w:t>2</w:t>
      </w:r>
      <w:r>
        <w:rPr>
          <w:rFonts w:ascii="Open Sans" w:eastAsia="Open Sans" w:hAnsi="Open Sans" w:cs="Open Sans"/>
          <w:color w:val="000000"/>
        </w:rPr>
        <w:t>, Galicia con 1.707 euros/m</w:t>
      </w:r>
      <w:r>
        <w:rPr>
          <w:rFonts w:ascii="Open Sans" w:eastAsia="Open Sans" w:hAnsi="Open Sans" w:cs="Open Sans"/>
          <w:color w:val="000000"/>
          <w:vertAlign w:val="superscript"/>
        </w:rPr>
        <w:t>2</w:t>
      </w:r>
      <w:r>
        <w:rPr>
          <w:rFonts w:ascii="Open Sans" w:eastAsia="Open Sans" w:hAnsi="Open Sans" w:cs="Open Sans"/>
          <w:color w:val="000000"/>
        </w:rPr>
        <w:t>, La Rioja con 1.658 euros/m</w:t>
      </w:r>
      <w:r>
        <w:rPr>
          <w:rFonts w:ascii="Open Sans" w:eastAsia="Open Sans" w:hAnsi="Open Sans" w:cs="Open Sans"/>
          <w:color w:val="000000"/>
          <w:vertAlign w:val="superscript"/>
        </w:rPr>
        <w:t>2</w:t>
      </w:r>
      <w:r>
        <w:rPr>
          <w:rFonts w:ascii="Open Sans" w:eastAsia="Open Sans" w:hAnsi="Open Sans" w:cs="Open Sans"/>
          <w:color w:val="000000"/>
        </w:rPr>
        <w:t>, Asturias con 1.650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1.474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1.280 euros/m</w:t>
      </w:r>
      <w:r>
        <w:rPr>
          <w:rFonts w:ascii="Open Sans" w:eastAsia="Open Sans" w:hAnsi="Open Sans" w:cs="Open Sans"/>
          <w:color w:val="000000"/>
          <w:vertAlign w:val="superscript"/>
        </w:rPr>
        <w:t>2</w:t>
      </w:r>
      <w:r>
        <w:rPr>
          <w:rFonts w:ascii="Open Sans" w:eastAsia="Open Sans" w:hAnsi="Open Sans" w:cs="Open Sans"/>
          <w:color w:val="000000"/>
        </w:rPr>
        <w:t>, Extremadura con 1.196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1.189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1161FCAF" w14:textId="77777777" w:rsidR="0056275B"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mayor a menor incremento interanual</w:t>
      </w:r>
    </w:p>
    <w:tbl>
      <w:tblPr>
        <w:tblStyle w:val="a"/>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10"/>
        <w:gridCol w:w="1701"/>
        <w:gridCol w:w="1559"/>
        <w:gridCol w:w="1701"/>
        <w:gridCol w:w="1700"/>
      </w:tblGrid>
      <w:tr w:rsidR="0056275B" w14:paraId="18C4065E" w14:textId="77777777" w:rsidTr="0056275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7277B3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1" w:type="dxa"/>
            <w:vAlign w:val="center"/>
          </w:tcPr>
          <w:p w14:paraId="40AF15A5"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17DE2FFD"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41E3B69B"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57E12CE7"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74847687"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56275B" w14:paraId="5D30CB74"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334F83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1701" w:type="dxa"/>
            <w:vAlign w:val="bottom"/>
          </w:tcPr>
          <w:p w14:paraId="122385C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2.389 €</w:t>
            </w:r>
          </w:p>
        </w:tc>
        <w:tc>
          <w:tcPr>
            <w:tcW w:w="1559" w:type="dxa"/>
            <w:vAlign w:val="bottom"/>
          </w:tcPr>
          <w:p w14:paraId="77CF689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701" w:type="dxa"/>
            <w:vAlign w:val="bottom"/>
          </w:tcPr>
          <w:p w14:paraId="6AED935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22,5%</w:t>
            </w:r>
          </w:p>
        </w:tc>
        <w:tc>
          <w:tcPr>
            <w:tcW w:w="1700" w:type="dxa"/>
            <w:vAlign w:val="bottom"/>
          </w:tcPr>
          <w:p w14:paraId="373A934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w:t>
            </w:r>
          </w:p>
        </w:tc>
      </w:tr>
      <w:tr w:rsidR="0056275B" w14:paraId="544AC82B"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3FA17F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1701" w:type="dxa"/>
            <w:vAlign w:val="bottom"/>
          </w:tcPr>
          <w:p w14:paraId="1C76AEC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3.802 €</w:t>
            </w:r>
          </w:p>
        </w:tc>
        <w:tc>
          <w:tcPr>
            <w:tcW w:w="1559" w:type="dxa"/>
            <w:vAlign w:val="bottom"/>
          </w:tcPr>
          <w:p w14:paraId="101CFEA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436178F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17,3%</w:t>
            </w:r>
          </w:p>
        </w:tc>
        <w:tc>
          <w:tcPr>
            <w:tcW w:w="1700" w:type="dxa"/>
            <w:vAlign w:val="bottom"/>
          </w:tcPr>
          <w:p w14:paraId="0D6AC66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75,0%</w:t>
            </w:r>
          </w:p>
        </w:tc>
      </w:tr>
      <w:tr w:rsidR="0056275B" w14:paraId="34928C31"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3EDF68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1701" w:type="dxa"/>
            <w:vAlign w:val="bottom"/>
          </w:tcPr>
          <w:p w14:paraId="6B17A23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2.058 €</w:t>
            </w:r>
          </w:p>
        </w:tc>
        <w:tc>
          <w:tcPr>
            <w:tcW w:w="1559" w:type="dxa"/>
            <w:vAlign w:val="bottom"/>
          </w:tcPr>
          <w:p w14:paraId="04B7C80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982055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10,9%</w:t>
            </w:r>
          </w:p>
        </w:tc>
        <w:tc>
          <w:tcPr>
            <w:tcW w:w="1700" w:type="dxa"/>
            <w:vAlign w:val="bottom"/>
          </w:tcPr>
          <w:p w14:paraId="2C14C9E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-5,2%</w:t>
            </w:r>
          </w:p>
        </w:tc>
      </w:tr>
      <w:tr w:rsidR="0056275B" w14:paraId="4A47C749"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519158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1701" w:type="dxa"/>
            <w:vAlign w:val="bottom"/>
          </w:tcPr>
          <w:p w14:paraId="5E5AF0A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1.658 €</w:t>
            </w:r>
          </w:p>
        </w:tc>
        <w:tc>
          <w:tcPr>
            <w:tcW w:w="1559" w:type="dxa"/>
            <w:vAlign w:val="bottom"/>
          </w:tcPr>
          <w:p w14:paraId="61CFC53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701" w:type="dxa"/>
            <w:vAlign w:val="bottom"/>
          </w:tcPr>
          <w:p w14:paraId="7ACE64F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9,2%</w:t>
            </w:r>
          </w:p>
        </w:tc>
        <w:tc>
          <w:tcPr>
            <w:tcW w:w="1700" w:type="dxa"/>
            <w:vAlign w:val="bottom"/>
          </w:tcPr>
          <w:p w14:paraId="5B042D3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-23,7%</w:t>
            </w:r>
          </w:p>
        </w:tc>
      </w:tr>
      <w:tr w:rsidR="0056275B" w14:paraId="411BDEFF"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B524B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1701" w:type="dxa"/>
            <w:vAlign w:val="bottom"/>
          </w:tcPr>
          <w:p w14:paraId="464E819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1.718 €</w:t>
            </w:r>
          </w:p>
        </w:tc>
        <w:tc>
          <w:tcPr>
            <w:tcW w:w="1559" w:type="dxa"/>
            <w:vAlign w:val="bottom"/>
          </w:tcPr>
          <w:p w14:paraId="4CCE09B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701" w:type="dxa"/>
            <w:vAlign w:val="bottom"/>
          </w:tcPr>
          <w:p w14:paraId="1756BFF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8,8%</w:t>
            </w:r>
          </w:p>
        </w:tc>
        <w:tc>
          <w:tcPr>
            <w:tcW w:w="1700" w:type="dxa"/>
            <w:vAlign w:val="bottom"/>
          </w:tcPr>
          <w:p w14:paraId="760F397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-20,9%</w:t>
            </w:r>
          </w:p>
        </w:tc>
      </w:tr>
      <w:tr w:rsidR="0056275B" w14:paraId="56B29EAB"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546BDF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1701" w:type="dxa"/>
            <w:vAlign w:val="bottom"/>
          </w:tcPr>
          <w:p w14:paraId="65F2AB0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3.652 €</w:t>
            </w:r>
          </w:p>
        </w:tc>
        <w:tc>
          <w:tcPr>
            <w:tcW w:w="1559" w:type="dxa"/>
            <w:vAlign w:val="bottom"/>
          </w:tcPr>
          <w:p w14:paraId="299941B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701" w:type="dxa"/>
            <w:vAlign w:val="bottom"/>
          </w:tcPr>
          <w:p w14:paraId="777B704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8,3%</w:t>
            </w:r>
          </w:p>
        </w:tc>
        <w:tc>
          <w:tcPr>
            <w:tcW w:w="1700" w:type="dxa"/>
            <w:vAlign w:val="bottom"/>
          </w:tcPr>
          <w:p w14:paraId="558E7F3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68,1%</w:t>
            </w:r>
          </w:p>
        </w:tc>
      </w:tr>
      <w:tr w:rsidR="0056275B" w14:paraId="38BE412E"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D7DE97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1701" w:type="dxa"/>
            <w:vAlign w:val="bottom"/>
          </w:tcPr>
          <w:p w14:paraId="0272C19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1.974 €</w:t>
            </w:r>
          </w:p>
        </w:tc>
        <w:tc>
          <w:tcPr>
            <w:tcW w:w="1559" w:type="dxa"/>
            <w:vAlign w:val="bottom"/>
          </w:tcPr>
          <w:p w14:paraId="077A8B2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701" w:type="dxa"/>
            <w:vAlign w:val="bottom"/>
          </w:tcPr>
          <w:p w14:paraId="0338952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c>
          <w:tcPr>
            <w:tcW w:w="1700" w:type="dxa"/>
            <w:vAlign w:val="bottom"/>
          </w:tcPr>
          <w:p w14:paraId="2CBF0F6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-9,1%</w:t>
            </w:r>
          </w:p>
        </w:tc>
      </w:tr>
      <w:tr w:rsidR="0056275B" w14:paraId="115C999F"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5D7611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1701" w:type="dxa"/>
            <w:vAlign w:val="bottom"/>
          </w:tcPr>
          <w:p w14:paraId="62B4B85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1.280 €</w:t>
            </w:r>
          </w:p>
        </w:tc>
        <w:tc>
          <w:tcPr>
            <w:tcW w:w="1559" w:type="dxa"/>
            <w:vAlign w:val="bottom"/>
          </w:tcPr>
          <w:p w14:paraId="4A10237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1701" w:type="dxa"/>
            <w:vAlign w:val="bottom"/>
          </w:tcPr>
          <w:p w14:paraId="682E5C5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1700" w:type="dxa"/>
            <w:vAlign w:val="bottom"/>
          </w:tcPr>
          <w:p w14:paraId="559A091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-41,1%</w:t>
            </w:r>
          </w:p>
        </w:tc>
      </w:tr>
      <w:tr w:rsidR="0056275B" w14:paraId="3BC3B748"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7E147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1701" w:type="dxa"/>
            <w:vAlign w:val="bottom"/>
          </w:tcPr>
          <w:p w14:paraId="07E32F4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1.738 €</w:t>
            </w:r>
          </w:p>
        </w:tc>
        <w:tc>
          <w:tcPr>
            <w:tcW w:w="1559" w:type="dxa"/>
            <w:vAlign w:val="bottom"/>
          </w:tcPr>
          <w:p w14:paraId="3199BD2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701" w:type="dxa"/>
            <w:vAlign w:val="bottom"/>
          </w:tcPr>
          <w:p w14:paraId="71F9DBB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c>
          <w:tcPr>
            <w:tcW w:w="1700" w:type="dxa"/>
            <w:vAlign w:val="bottom"/>
          </w:tcPr>
          <w:p w14:paraId="196E692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-20,0%</w:t>
            </w:r>
          </w:p>
        </w:tc>
      </w:tr>
      <w:tr w:rsidR="0056275B" w14:paraId="05855654"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E5B2A0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1701" w:type="dxa"/>
            <w:vAlign w:val="bottom"/>
          </w:tcPr>
          <w:p w14:paraId="6A677B4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3.055 €</w:t>
            </w:r>
          </w:p>
        </w:tc>
        <w:tc>
          <w:tcPr>
            <w:tcW w:w="1559" w:type="dxa"/>
            <w:vAlign w:val="bottom"/>
          </w:tcPr>
          <w:p w14:paraId="1EF1F40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432B1C6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c>
          <w:tcPr>
            <w:tcW w:w="1700" w:type="dxa"/>
            <w:vAlign w:val="bottom"/>
          </w:tcPr>
          <w:p w14:paraId="67ECE11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40,7%</w:t>
            </w:r>
          </w:p>
        </w:tc>
      </w:tr>
      <w:tr w:rsidR="0056275B" w14:paraId="2E8BBCD9"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74D95D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1701" w:type="dxa"/>
            <w:vAlign w:val="bottom"/>
          </w:tcPr>
          <w:p w14:paraId="267AB50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1.878 €</w:t>
            </w:r>
          </w:p>
        </w:tc>
        <w:tc>
          <w:tcPr>
            <w:tcW w:w="1559" w:type="dxa"/>
            <w:vAlign w:val="bottom"/>
          </w:tcPr>
          <w:p w14:paraId="4C7F5F1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4D6F491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00" w:type="dxa"/>
            <w:vAlign w:val="bottom"/>
          </w:tcPr>
          <w:p w14:paraId="41532A5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-13,5%</w:t>
            </w:r>
          </w:p>
        </w:tc>
      </w:tr>
      <w:tr w:rsidR="0056275B" w14:paraId="350458B4"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1D88CA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1701" w:type="dxa"/>
            <w:vAlign w:val="bottom"/>
          </w:tcPr>
          <w:p w14:paraId="2B97AE0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1.650 €</w:t>
            </w:r>
          </w:p>
        </w:tc>
        <w:tc>
          <w:tcPr>
            <w:tcW w:w="1559" w:type="dxa"/>
            <w:vAlign w:val="bottom"/>
          </w:tcPr>
          <w:p w14:paraId="74FBABC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75F94FA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4,3%</w:t>
            </w:r>
          </w:p>
        </w:tc>
        <w:tc>
          <w:tcPr>
            <w:tcW w:w="1700" w:type="dxa"/>
            <w:vAlign w:val="bottom"/>
          </w:tcPr>
          <w:p w14:paraId="78717E3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-24,1%</w:t>
            </w:r>
          </w:p>
        </w:tc>
      </w:tr>
      <w:tr w:rsidR="0056275B" w14:paraId="174E8E68"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2CBBEF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1701" w:type="dxa"/>
            <w:vAlign w:val="bottom"/>
          </w:tcPr>
          <w:p w14:paraId="5D68FD5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2.737 €</w:t>
            </w:r>
          </w:p>
        </w:tc>
        <w:tc>
          <w:tcPr>
            <w:tcW w:w="1559" w:type="dxa"/>
            <w:vAlign w:val="bottom"/>
          </w:tcPr>
          <w:p w14:paraId="1FCAD72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43AC018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c>
          <w:tcPr>
            <w:tcW w:w="1700" w:type="dxa"/>
            <w:vAlign w:val="bottom"/>
          </w:tcPr>
          <w:p w14:paraId="38C276A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26,0%</w:t>
            </w:r>
          </w:p>
        </w:tc>
      </w:tr>
      <w:tr w:rsidR="0056275B" w14:paraId="54CD5FC7"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BB9E5ED"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1701" w:type="dxa"/>
            <w:vAlign w:val="bottom"/>
          </w:tcPr>
          <w:p w14:paraId="65B68D2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1.189 €</w:t>
            </w:r>
          </w:p>
        </w:tc>
        <w:tc>
          <w:tcPr>
            <w:tcW w:w="1559" w:type="dxa"/>
            <w:vAlign w:val="bottom"/>
          </w:tcPr>
          <w:p w14:paraId="275161F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782809E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1700" w:type="dxa"/>
            <w:vAlign w:val="bottom"/>
          </w:tcPr>
          <w:p w14:paraId="3312016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-45,3%</w:t>
            </w:r>
          </w:p>
        </w:tc>
      </w:tr>
      <w:tr w:rsidR="0056275B" w14:paraId="1FE16321"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5E0437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1701" w:type="dxa"/>
            <w:vAlign w:val="bottom"/>
          </w:tcPr>
          <w:p w14:paraId="6787F9F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1.476 €</w:t>
            </w:r>
          </w:p>
        </w:tc>
        <w:tc>
          <w:tcPr>
            <w:tcW w:w="1559" w:type="dxa"/>
            <w:vAlign w:val="bottom"/>
          </w:tcPr>
          <w:p w14:paraId="668DC0F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672F9E3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2,1%</w:t>
            </w:r>
          </w:p>
        </w:tc>
        <w:tc>
          <w:tcPr>
            <w:tcW w:w="1700" w:type="dxa"/>
            <w:vAlign w:val="bottom"/>
          </w:tcPr>
          <w:p w14:paraId="28D5747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-32,0%</w:t>
            </w:r>
          </w:p>
        </w:tc>
      </w:tr>
      <w:tr w:rsidR="0056275B" w14:paraId="79A2BE30"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4A4AC6D"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1701" w:type="dxa"/>
            <w:vAlign w:val="bottom"/>
          </w:tcPr>
          <w:p w14:paraId="5C77975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1.707 €</w:t>
            </w:r>
          </w:p>
        </w:tc>
        <w:tc>
          <w:tcPr>
            <w:tcW w:w="1559" w:type="dxa"/>
            <w:vAlign w:val="bottom"/>
          </w:tcPr>
          <w:p w14:paraId="72F65C0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7034FD1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c>
          <w:tcPr>
            <w:tcW w:w="1700" w:type="dxa"/>
            <w:vAlign w:val="bottom"/>
          </w:tcPr>
          <w:p w14:paraId="3BDF1E8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-21,4%</w:t>
            </w:r>
          </w:p>
        </w:tc>
      </w:tr>
      <w:tr w:rsidR="0056275B" w14:paraId="7BA93B25" w14:textId="77777777" w:rsidTr="0056275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3672A8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1701" w:type="dxa"/>
            <w:vAlign w:val="bottom"/>
          </w:tcPr>
          <w:p w14:paraId="57D756E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1.196 €</w:t>
            </w:r>
          </w:p>
        </w:tc>
        <w:tc>
          <w:tcPr>
            <w:tcW w:w="1559" w:type="dxa"/>
            <w:vAlign w:val="bottom"/>
          </w:tcPr>
          <w:p w14:paraId="7B2CEDD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05AD7E3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-3,8%</w:t>
            </w:r>
          </w:p>
        </w:tc>
        <w:tc>
          <w:tcPr>
            <w:tcW w:w="1700" w:type="dxa"/>
            <w:vAlign w:val="bottom"/>
          </w:tcPr>
          <w:p w14:paraId="6BCEE80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-44,9%</w:t>
            </w:r>
          </w:p>
        </w:tc>
      </w:tr>
      <w:tr w:rsidR="0056275B" w14:paraId="4106F709" w14:textId="77777777" w:rsidTr="0056275B">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64F078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1701" w:type="dxa"/>
            <w:vAlign w:val="center"/>
          </w:tcPr>
          <w:p w14:paraId="40E0C77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2.172 €</w:t>
            </w:r>
          </w:p>
        </w:tc>
        <w:tc>
          <w:tcPr>
            <w:tcW w:w="1559" w:type="dxa"/>
            <w:vAlign w:val="center"/>
          </w:tcPr>
          <w:p w14:paraId="0A502E7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0,6%</w:t>
            </w:r>
          </w:p>
        </w:tc>
        <w:tc>
          <w:tcPr>
            <w:tcW w:w="1701" w:type="dxa"/>
            <w:vAlign w:val="center"/>
          </w:tcPr>
          <w:p w14:paraId="4114559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6,2%</w:t>
            </w:r>
          </w:p>
        </w:tc>
        <w:tc>
          <w:tcPr>
            <w:tcW w:w="1700" w:type="dxa"/>
            <w:vAlign w:val="bottom"/>
          </w:tcPr>
          <w:p w14:paraId="4424561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r>
    </w:tbl>
    <w:p w14:paraId="576239AC" w14:textId="77777777" w:rsidR="00084374" w:rsidRDefault="00084374">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5F34135C" w14:textId="77777777" w:rsidR="00084374" w:rsidRDefault="00084374">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A219882" w14:textId="77777777" w:rsidR="00084374" w:rsidRDefault="00084374">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33FEFD5" w14:textId="6BD79FFD" w:rsidR="0056275B"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 xml:space="preserve">Provincias </w:t>
      </w:r>
    </w:p>
    <w:p w14:paraId="06E096DF" w14:textId="77777777" w:rsidR="0056275B"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el 90% de las 50 provincias analizadas sube el precio interanual de la vivienda en el mes de noviembre. En nueve provincias se supera el 10%, en concreto en Santa Cruz de Tenerife con 28,1%, Málaga con 18,6%, Illes Balears con 17,3%, Las Palmas con 14,3%, Teruel con 13,7%, Lleida con 11,0%, Navarra con 10,9%, Tarragona con 10,7% y Soria con 10,4%.</w:t>
      </w:r>
    </w:p>
    <w:p w14:paraId="7108B057" w14:textId="77777777" w:rsidR="0056275B" w:rsidRDefault="0056275B">
      <w:pPr>
        <w:spacing w:line="276" w:lineRule="auto"/>
        <w:jc w:val="both"/>
      </w:pPr>
    </w:p>
    <w:p w14:paraId="7561F6CF" w14:textId="77777777" w:rsidR="0056275B" w:rsidRDefault="00000000">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 los precios, Illes Balears es la provincia más cara con 3.802 euros/m</w:t>
      </w:r>
      <w:r>
        <w:rPr>
          <w:rFonts w:ascii="Open Sans" w:eastAsia="Open Sans" w:hAnsi="Open Sans" w:cs="Open Sans"/>
          <w:color w:val="000000"/>
          <w:vertAlign w:val="superscript"/>
        </w:rPr>
        <w:t>2</w:t>
      </w:r>
      <w:r>
        <w:rPr>
          <w:rFonts w:ascii="Open Sans" w:eastAsia="Open Sans" w:hAnsi="Open Sans" w:cs="Open Sans"/>
          <w:color w:val="000000"/>
        </w:rPr>
        <w:t>, seguida de Madrid (3.652 euros/m</w:t>
      </w:r>
      <w:r>
        <w:rPr>
          <w:rFonts w:ascii="Open Sans" w:eastAsia="Open Sans" w:hAnsi="Open Sans" w:cs="Open Sans"/>
          <w:color w:val="000000"/>
          <w:vertAlign w:val="superscript"/>
        </w:rPr>
        <w:t>2</w:t>
      </w:r>
      <w:r>
        <w:rPr>
          <w:rFonts w:ascii="Open Sans" w:eastAsia="Open Sans" w:hAnsi="Open Sans" w:cs="Open Sans"/>
          <w:color w:val="000000"/>
        </w:rPr>
        <w:t>) y Gipuzkoa (3.483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968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tbl>
      <w:tblPr>
        <w:tblStyle w:val="a0"/>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7"/>
        <w:gridCol w:w="1984"/>
        <w:gridCol w:w="1559"/>
        <w:gridCol w:w="1701"/>
        <w:gridCol w:w="1700"/>
      </w:tblGrid>
      <w:tr w:rsidR="0056275B" w14:paraId="4E988A86" w14:textId="77777777" w:rsidTr="0056275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A46511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06A2D7B9"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303A964C"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52A49D07"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1028F0F5"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0DB0B19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56275B" w14:paraId="3874DAD0"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4D070CC6" w14:textId="77777777" w:rsidR="0056275B" w:rsidRDefault="00000000">
            <w:pPr>
              <w:rPr>
                <w:rFonts w:ascii="Open Sans" w:eastAsia="Open Sans" w:hAnsi="Open Sans" w:cs="Open Sans"/>
                <w:sz w:val="22"/>
                <w:szCs w:val="22"/>
              </w:rPr>
            </w:pPr>
            <w:r>
              <w:rPr>
                <w:rFonts w:ascii="Open Sans" w:eastAsia="Open Sans" w:hAnsi="Open Sans" w:cs="Open Sans"/>
                <w:b w:val="0"/>
              </w:rPr>
              <w:t>Santa Cruz de Tenerife</w:t>
            </w:r>
          </w:p>
        </w:tc>
        <w:tc>
          <w:tcPr>
            <w:tcW w:w="1984" w:type="dxa"/>
            <w:vAlign w:val="bottom"/>
          </w:tcPr>
          <w:p w14:paraId="2281D67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2.638 €</w:t>
            </w:r>
          </w:p>
        </w:tc>
        <w:tc>
          <w:tcPr>
            <w:tcW w:w="1559" w:type="dxa"/>
            <w:vAlign w:val="bottom"/>
          </w:tcPr>
          <w:p w14:paraId="6A0D07C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0,1%</w:t>
            </w:r>
          </w:p>
        </w:tc>
        <w:tc>
          <w:tcPr>
            <w:tcW w:w="1701" w:type="dxa"/>
            <w:vAlign w:val="bottom"/>
          </w:tcPr>
          <w:p w14:paraId="10EFCC1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28,1%</w:t>
            </w:r>
          </w:p>
        </w:tc>
        <w:tc>
          <w:tcPr>
            <w:tcW w:w="1700" w:type="dxa"/>
            <w:vAlign w:val="bottom"/>
          </w:tcPr>
          <w:p w14:paraId="5A743DD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21,5%</w:t>
            </w:r>
          </w:p>
        </w:tc>
      </w:tr>
      <w:tr w:rsidR="0056275B" w14:paraId="1483C3DC"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5FB2D82" w14:textId="77777777" w:rsidR="0056275B" w:rsidRDefault="00000000">
            <w:pPr>
              <w:rPr>
                <w:rFonts w:ascii="Open Sans" w:eastAsia="Open Sans" w:hAnsi="Open Sans" w:cs="Open Sans"/>
                <w:sz w:val="22"/>
                <w:szCs w:val="22"/>
              </w:rPr>
            </w:pPr>
            <w:r>
              <w:rPr>
                <w:rFonts w:ascii="Open Sans" w:eastAsia="Open Sans" w:hAnsi="Open Sans" w:cs="Open Sans"/>
                <w:b w:val="0"/>
              </w:rPr>
              <w:t>Málaga</w:t>
            </w:r>
          </w:p>
        </w:tc>
        <w:tc>
          <w:tcPr>
            <w:tcW w:w="1984" w:type="dxa"/>
            <w:vAlign w:val="bottom"/>
          </w:tcPr>
          <w:p w14:paraId="400DCD2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3.272 €</w:t>
            </w:r>
          </w:p>
        </w:tc>
        <w:tc>
          <w:tcPr>
            <w:tcW w:w="1559" w:type="dxa"/>
            <w:vAlign w:val="bottom"/>
          </w:tcPr>
          <w:p w14:paraId="6C847E5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2,2%</w:t>
            </w:r>
          </w:p>
        </w:tc>
        <w:tc>
          <w:tcPr>
            <w:tcW w:w="1701" w:type="dxa"/>
            <w:vAlign w:val="bottom"/>
          </w:tcPr>
          <w:p w14:paraId="31EF2D9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18,6%</w:t>
            </w:r>
          </w:p>
        </w:tc>
        <w:tc>
          <w:tcPr>
            <w:tcW w:w="1700" w:type="dxa"/>
            <w:vAlign w:val="bottom"/>
          </w:tcPr>
          <w:p w14:paraId="3FB4C20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50,6%</w:t>
            </w:r>
          </w:p>
        </w:tc>
      </w:tr>
      <w:tr w:rsidR="0056275B" w14:paraId="09A60F3C"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1DFD8F70" w14:textId="77777777" w:rsidR="0056275B" w:rsidRDefault="00000000">
            <w:pPr>
              <w:rPr>
                <w:rFonts w:ascii="Open Sans" w:eastAsia="Open Sans" w:hAnsi="Open Sans" w:cs="Open Sans"/>
                <w:sz w:val="22"/>
                <w:szCs w:val="22"/>
              </w:rPr>
            </w:pPr>
            <w:r>
              <w:rPr>
                <w:rFonts w:ascii="Open Sans" w:eastAsia="Open Sans" w:hAnsi="Open Sans" w:cs="Open Sans"/>
                <w:b w:val="0"/>
              </w:rPr>
              <w:t>Illes Balears</w:t>
            </w:r>
          </w:p>
        </w:tc>
        <w:tc>
          <w:tcPr>
            <w:tcW w:w="1984" w:type="dxa"/>
            <w:vAlign w:val="bottom"/>
          </w:tcPr>
          <w:p w14:paraId="23747E3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3.802 €</w:t>
            </w:r>
          </w:p>
        </w:tc>
        <w:tc>
          <w:tcPr>
            <w:tcW w:w="1559" w:type="dxa"/>
            <w:vAlign w:val="bottom"/>
          </w:tcPr>
          <w:p w14:paraId="471B35E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79F0FAD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17,3%</w:t>
            </w:r>
          </w:p>
        </w:tc>
        <w:tc>
          <w:tcPr>
            <w:tcW w:w="1700" w:type="dxa"/>
            <w:vAlign w:val="bottom"/>
          </w:tcPr>
          <w:p w14:paraId="2CD5302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75,0%</w:t>
            </w:r>
          </w:p>
        </w:tc>
      </w:tr>
      <w:tr w:rsidR="0056275B" w14:paraId="36424353"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42A31EF4" w14:textId="77777777" w:rsidR="0056275B" w:rsidRDefault="00000000">
            <w:pPr>
              <w:rPr>
                <w:rFonts w:ascii="Open Sans" w:eastAsia="Open Sans" w:hAnsi="Open Sans" w:cs="Open Sans"/>
                <w:sz w:val="22"/>
                <w:szCs w:val="22"/>
              </w:rPr>
            </w:pPr>
            <w:r>
              <w:rPr>
                <w:rFonts w:ascii="Open Sans" w:eastAsia="Open Sans" w:hAnsi="Open Sans" w:cs="Open Sans"/>
                <w:b w:val="0"/>
              </w:rPr>
              <w:t>Las Palmas</w:t>
            </w:r>
          </w:p>
        </w:tc>
        <w:tc>
          <w:tcPr>
            <w:tcW w:w="1984" w:type="dxa"/>
            <w:vAlign w:val="bottom"/>
          </w:tcPr>
          <w:p w14:paraId="06E74C4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2.084 €</w:t>
            </w:r>
          </w:p>
        </w:tc>
        <w:tc>
          <w:tcPr>
            <w:tcW w:w="1559" w:type="dxa"/>
            <w:vAlign w:val="bottom"/>
          </w:tcPr>
          <w:p w14:paraId="7266579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5B3B629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14,3%</w:t>
            </w:r>
          </w:p>
        </w:tc>
        <w:tc>
          <w:tcPr>
            <w:tcW w:w="1700" w:type="dxa"/>
            <w:vAlign w:val="bottom"/>
          </w:tcPr>
          <w:p w14:paraId="10415AB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w:t>
            </w:r>
          </w:p>
        </w:tc>
      </w:tr>
      <w:tr w:rsidR="0056275B" w14:paraId="30C442DE"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71D9202" w14:textId="77777777" w:rsidR="0056275B" w:rsidRDefault="00000000">
            <w:pPr>
              <w:rPr>
                <w:rFonts w:ascii="Open Sans" w:eastAsia="Open Sans" w:hAnsi="Open Sans" w:cs="Open Sans"/>
                <w:sz w:val="22"/>
                <w:szCs w:val="22"/>
              </w:rPr>
            </w:pPr>
            <w:r>
              <w:rPr>
                <w:rFonts w:ascii="Open Sans" w:eastAsia="Open Sans" w:hAnsi="Open Sans" w:cs="Open Sans"/>
                <w:b w:val="0"/>
              </w:rPr>
              <w:t>Teruel</w:t>
            </w:r>
          </w:p>
        </w:tc>
        <w:tc>
          <w:tcPr>
            <w:tcW w:w="1984" w:type="dxa"/>
            <w:vAlign w:val="bottom"/>
          </w:tcPr>
          <w:p w14:paraId="34771BD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1.230 €</w:t>
            </w:r>
          </w:p>
        </w:tc>
        <w:tc>
          <w:tcPr>
            <w:tcW w:w="1559" w:type="dxa"/>
            <w:vAlign w:val="bottom"/>
          </w:tcPr>
          <w:p w14:paraId="5872C02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701" w:type="dxa"/>
            <w:vAlign w:val="bottom"/>
          </w:tcPr>
          <w:p w14:paraId="4543280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13,7%</w:t>
            </w:r>
          </w:p>
        </w:tc>
        <w:tc>
          <w:tcPr>
            <w:tcW w:w="1700" w:type="dxa"/>
            <w:vAlign w:val="bottom"/>
          </w:tcPr>
          <w:p w14:paraId="3C62AE4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-43,4%</w:t>
            </w:r>
          </w:p>
        </w:tc>
      </w:tr>
      <w:tr w:rsidR="0056275B" w14:paraId="17288A9C"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4460228" w14:textId="77777777" w:rsidR="0056275B" w:rsidRDefault="00000000">
            <w:pPr>
              <w:rPr>
                <w:rFonts w:ascii="Open Sans" w:eastAsia="Open Sans" w:hAnsi="Open Sans" w:cs="Open Sans"/>
                <w:sz w:val="22"/>
                <w:szCs w:val="22"/>
              </w:rPr>
            </w:pPr>
            <w:r>
              <w:rPr>
                <w:rFonts w:ascii="Open Sans" w:eastAsia="Open Sans" w:hAnsi="Open Sans" w:cs="Open Sans"/>
                <w:b w:val="0"/>
              </w:rPr>
              <w:t>Lleida</w:t>
            </w:r>
          </w:p>
        </w:tc>
        <w:tc>
          <w:tcPr>
            <w:tcW w:w="1984" w:type="dxa"/>
            <w:vAlign w:val="bottom"/>
          </w:tcPr>
          <w:p w14:paraId="3CCDAB9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1.329 €</w:t>
            </w:r>
          </w:p>
        </w:tc>
        <w:tc>
          <w:tcPr>
            <w:tcW w:w="1559" w:type="dxa"/>
            <w:vAlign w:val="bottom"/>
          </w:tcPr>
          <w:p w14:paraId="393DCC9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2DF019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11,0%</w:t>
            </w:r>
          </w:p>
        </w:tc>
        <w:tc>
          <w:tcPr>
            <w:tcW w:w="1700" w:type="dxa"/>
            <w:vAlign w:val="bottom"/>
          </w:tcPr>
          <w:p w14:paraId="104DE3C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-38,8%</w:t>
            </w:r>
          </w:p>
        </w:tc>
      </w:tr>
      <w:tr w:rsidR="0056275B" w14:paraId="5AE4ABDF"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95A4E6E" w14:textId="77777777" w:rsidR="0056275B" w:rsidRDefault="00000000">
            <w:pPr>
              <w:rPr>
                <w:rFonts w:ascii="Open Sans" w:eastAsia="Open Sans" w:hAnsi="Open Sans" w:cs="Open Sans"/>
                <w:sz w:val="22"/>
                <w:szCs w:val="22"/>
              </w:rPr>
            </w:pPr>
            <w:r>
              <w:rPr>
                <w:rFonts w:ascii="Open Sans" w:eastAsia="Open Sans" w:hAnsi="Open Sans" w:cs="Open Sans"/>
                <w:b w:val="0"/>
              </w:rPr>
              <w:t>Navarra</w:t>
            </w:r>
          </w:p>
        </w:tc>
        <w:tc>
          <w:tcPr>
            <w:tcW w:w="1984" w:type="dxa"/>
            <w:vAlign w:val="bottom"/>
          </w:tcPr>
          <w:p w14:paraId="687F779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2.058 €</w:t>
            </w:r>
          </w:p>
        </w:tc>
        <w:tc>
          <w:tcPr>
            <w:tcW w:w="1559" w:type="dxa"/>
            <w:vAlign w:val="bottom"/>
          </w:tcPr>
          <w:p w14:paraId="7D1B234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5257C0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10,9%</w:t>
            </w:r>
          </w:p>
        </w:tc>
        <w:tc>
          <w:tcPr>
            <w:tcW w:w="1700" w:type="dxa"/>
            <w:vAlign w:val="bottom"/>
          </w:tcPr>
          <w:p w14:paraId="5A14614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w:t>
            </w:r>
          </w:p>
        </w:tc>
      </w:tr>
      <w:tr w:rsidR="0056275B" w14:paraId="3AFF03A3"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11A26401" w14:textId="77777777" w:rsidR="0056275B" w:rsidRDefault="00000000">
            <w:pPr>
              <w:rPr>
                <w:rFonts w:ascii="Open Sans" w:eastAsia="Open Sans" w:hAnsi="Open Sans" w:cs="Open Sans"/>
                <w:sz w:val="22"/>
                <w:szCs w:val="22"/>
              </w:rPr>
            </w:pPr>
            <w:r>
              <w:rPr>
                <w:rFonts w:ascii="Open Sans" w:eastAsia="Open Sans" w:hAnsi="Open Sans" w:cs="Open Sans"/>
                <w:b w:val="0"/>
              </w:rPr>
              <w:t>Tarragona</w:t>
            </w:r>
          </w:p>
        </w:tc>
        <w:tc>
          <w:tcPr>
            <w:tcW w:w="1984" w:type="dxa"/>
            <w:vAlign w:val="bottom"/>
          </w:tcPr>
          <w:p w14:paraId="1DE3339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1.796 €</w:t>
            </w:r>
          </w:p>
        </w:tc>
        <w:tc>
          <w:tcPr>
            <w:tcW w:w="1559" w:type="dxa"/>
            <w:vAlign w:val="bottom"/>
          </w:tcPr>
          <w:p w14:paraId="303FB8D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17A21F4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10,7%</w:t>
            </w:r>
          </w:p>
        </w:tc>
        <w:tc>
          <w:tcPr>
            <w:tcW w:w="1700" w:type="dxa"/>
            <w:vAlign w:val="bottom"/>
          </w:tcPr>
          <w:p w14:paraId="4196386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-17,3%</w:t>
            </w:r>
          </w:p>
        </w:tc>
      </w:tr>
      <w:tr w:rsidR="0056275B" w14:paraId="766DF27D"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43B68D7" w14:textId="77777777" w:rsidR="0056275B" w:rsidRDefault="00000000">
            <w:pPr>
              <w:rPr>
                <w:rFonts w:ascii="Open Sans" w:eastAsia="Open Sans" w:hAnsi="Open Sans" w:cs="Open Sans"/>
                <w:sz w:val="22"/>
                <w:szCs w:val="22"/>
              </w:rPr>
            </w:pPr>
            <w:r>
              <w:rPr>
                <w:rFonts w:ascii="Open Sans" w:eastAsia="Open Sans" w:hAnsi="Open Sans" w:cs="Open Sans"/>
                <w:b w:val="0"/>
              </w:rPr>
              <w:t>Soria</w:t>
            </w:r>
          </w:p>
        </w:tc>
        <w:tc>
          <w:tcPr>
            <w:tcW w:w="1984" w:type="dxa"/>
            <w:vAlign w:val="bottom"/>
          </w:tcPr>
          <w:p w14:paraId="5631FE2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1.484 €</w:t>
            </w:r>
          </w:p>
        </w:tc>
        <w:tc>
          <w:tcPr>
            <w:tcW w:w="1559" w:type="dxa"/>
            <w:vAlign w:val="bottom"/>
          </w:tcPr>
          <w:p w14:paraId="56EF4C1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701" w:type="dxa"/>
            <w:vAlign w:val="bottom"/>
          </w:tcPr>
          <w:p w14:paraId="35481F1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10,4%</w:t>
            </w:r>
          </w:p>
        </w:tc>
        <w:tc>
          <w:tcPr>
            <w:tcW w:w="1700" w:type="dxa"/>
            <w:vAlign w:val="bottom"/>
          </w:tcPr>
          <w:p w14:paraId="2ADCDF4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-31,7%</w:t>
            </w:r>
          </w:p>
        </w:tc>
      </w:tr>
      <w:tr w:rsidR="0056275B" w14:paraId="6E747AA1"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2FCADDA" w14:textId="77777777" w:rsidR="0056275B" w:rsidRDefault="00000000">
            <w:pPr>
              <w:rPr>
                <w:rFonts w:ascii="Open Sans" w:eastAsia="Open Sans" w:hAnsi="Open Sans" w:cs="Open Sans"/>
                <w:sz w:val="22"/>
                <w:szCs w:val="22"/>
              </w:rPr>
            </w:pPr>
            <w:r>
              <w:rPr>
                <w:rFonts w:ascii="Open Sans" w:eastAsia="Open Sans" w:hAnsi="Open Sans" w:cs="Open Sans"/>
                <w:b w:val="0"/>
              </w:rPr>
              <w:t>Alicante</w:t>
            </w:r>
          </w:p>
        </w:tc>
        <w:tc>
          <w:tcPr>
            <w:tcW w:w="1984" w:type="dxa"/>
            <w:vAlign w:val="bottom"/>
          </w:tcPr>
          <w:p w14:paraId="62A67B8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1.969 €</w:t>
            </w:r>
          </w:p>
        </w:tc>
        <w:tc>
          <w:tcPr>
            <w:tcW w:w="1559" w:type="dxa"/>
            <w:vAlign w:val="bottom"/>
          </w:tcPr>
          <w:p w14:paraId="27DEDE1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vAlign w:val="bottom"/>
          </w:tcPr>
          <w:p w14:paraId="2BF9DFB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9,9%</w:t>
            </w:r>
          </w:p>
        </w:tc>
        <w:tc>
          <w:tcPr>
            <w:tcW w:w="1700" w:type="dxa"/>
            <w:vAlign w:val="bottom"/>
          </w:tcPr>
          <w:p w14:paraId="2C08F38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-9,3%</w:t>
            </w:r>
          </w:p>
        </w:tc>
      </w:tr>
      <w:tr w:rsidR="0056275B" w14:paraId="01FE07CC"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5916FD9" w14:textId="77777777" w:rsidR="0056275B" w:rsidRDefault="00000000">
            <w:pPr>
              <w:rPr>
                <w:rFonts w:ascii="Open Sans" w:eastAsia="Open Sans" w:hAnsi="Open Sans" w:cs="Open Sans"/>
                <w:sz w:val="22"/>
                <w:szCs w:val="22"/>
              </w:rPr>
            </w:pPr>
            <w:r>
              <w:rPr>
                <w:rFonts w:ascii="Open Sans" w:eastAsia="Open Sans" w:hAnsi="Open Sans" w:cs="Open Sans"/>
                <w:b w:val="0"/>
              </w:rPr>
              <w:t>Cádiz</w:t>
            </w:r>
          </w:p>
        </w:tc>
        <w:tc>
          <w:tcPr>
            <w:tcW w:w="1984" w:type="dxa"/>
            <w:vAlign w:val="bottom"/>
          </w:tcPr>
          <w:p w14:paraId="377C86F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1.838 €</w:t>
            </w:r>
          </w:p>
        </w:tc>
        <w:tc>
          <w:tcPr>
            <w:tcW w:w="1559" w:type="dxa"/>
            <w:vAlign w:val="bottom"/>
          </w:tcPr>
          <w:p w14:paraId="3F526ED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01" w:type="dxa"/>
            <w:vAlign w:val="bottom"/>
          </w:tcPr>
          <w:p w14:paraId="5874433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9,6%</w:t>
            </w:r>
          </w:p>
        </w:tc>
        <w:tc>
          <w:tcPr>
            <w:tcW w:w="1700" w:type="dxa"/>
            <w:vAlign w:val="bottom"/>
          </w:tcPr>
          <w:p w14:paraId="7F44806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-15,4%</w:t>
            </w:r>
          </w:p>
        </w:tc>
      </w:tr>
      <w:tr w:rsidR="0056275B" w14:paraId="6860C04D"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97DC8A5" w14:textId="77777777" w:rsidR="0056275B" w:rsidRDefault="00000000">
            <w:pPr>
              <w:rPr>
                <w:rFonts w:ascii="Open Sans" w:eastAsia="Open Sans" w:hAnsi="Open Sans" w:cs="Open Sans"/>
                <w:sz w:val="22"/>
                <w:szCs w:val="22"/>
              </w:rPr>
            </w:pPr>
            <w:r>
              <w:rPr>
                <w:rFonts w:ascii="Open Sans" w:eastAsia="Open Sans" w:hAnsi="Open Sans" w:cs="Open Sans"/>
                <w:b w:val="0"/>
              </w:rPr>
              <w:t>La Rioja</w:t>
            </w:r>
          </w:p>
        </w:tc>
        <w:tc>
          <w:tcPr>
            <w:tcW w:w="1984" w:type="dxa"/>
            <w:vAlign w:val="bottom"/>
          </w:tcPr>
          <w:p w14:paraId="398729E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1.658 €</w:t>
            </w:r>
          </w:p>
        </w:tc>
        <w:tc>
          <w:tcPr>
            <w:tcW w:w="1559" w:type="dxa"/>
            <w:vAlign w:val="bottom"/>
          </w:tcPr>
          <w:p w14:paraId="115E4F3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6A12655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9,2%</w:t>
            </w:r>
          </w:p>
        </w:tc>
        <w:tc>
          <w:tcPr>
            <w:tcW w:w="1700" w:type="dxa"/>
            <w:vAlign w:val="bottom"/>
          </w:tcPr>
          <w:p w14:paraId="5EC5E14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-23,7%</w:t>
            </w:r>
          </w:p>
        </w:tc>
      </w:tr>
      <w:tr w:rsidR="0056275B" w14:paraId="53A4557D"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2BE43CE" w14:textId="77777777" w:rsidR="0056275B" w:rsidRDefault="00000000">
            <w:pPr>
              <w:rPr>
                <w:rFonts w:ascii="Open Sans" w:eastAsia="Open Sans" w:hAnsi="Open Sans" w:cs="Open Sans"/>
                <w:sz w:val="22"/>
                <w:szCs w:val="22"/>
              </w:rPr>
            </w:pPr>
            <w:r>
              <w:rPr>
                <w:rFonts w:ascii="Open Sans" w:eastAsia="Open Sans" w:hAnsi="Open Sans" w:cs="Open Sans"/>
                <w:b w:val="0"/>
              </w:rPr>
              <w:t>Gipuzkoa</w:t>
            </w:r>
          </w:p>
        </w:tc>
        <w:tc>
          <w:tcPr>
            <w:tcW w:w="1984" w:type="dxa"/>
            <w:vAlign w:val="bottom"/>
          </w:tcPr>
          <w:p w14:paraId="383C1D0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3.483 €</w:t>
            </w:r>
          </w:p>
        </w:tc>
        <w:tc>
          <w:tcPr>
            <w:tcW w:w="1559" w:type="dxa"/>
            <w:vAlign w:val="bottom"/>
          </w:tcPr>
          <w:p w14:paraId="7531DA7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1498353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8,3%</w:t>
            </w:r>
          </w:p>
        </w:tc>
        <w:tc>
          <w:tcPr>
            <w:tcW w:w="1700" w:type="dxa"/>
            <w:vAlign w:val="bottom"/>
          </w:tcPr>
          <w:p w14:paraId="2E3F762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60,3%</w:t>
            </w:r>
          </w:p>
        </w:tc>
      </w:tr>
      <w:tr w:rsidR="0056275B" w14:paraId="76A27FCF"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2707366" w14:textId="77777777" w:rsidR="0056275B" w:rsidRDefault="00000000">
            <w:pPr>
              <w:rPr>
                <w:rFonts w:ascii="Open Sans" w:eastAsia="Open Sans" w:hAnsi="Open Sans" w:cs="Open Sans"/>
                <w:sz w:val="22"/>
                <w:szCs w:val="22"/>
              </w:rPr>
            </w:pPr>
            <w:r>
              <w:rPr>
                <w:rFonts w:ascii="Open Sans" w:eastAsia="Open Sans" w:hAnsi="Open Sans" w:cs="Open Sans"/>
                <w:b w:val="0"/>
              </w:rPr>
              <w:t>Madrid</w:t>
            </w:r>
          </w:p>
        </w:tc>
        <w:tc>
          <w:tcPr>
            <w:tcW w:w="1984" w:type="dxa"/>
            <w:vAlign w:val="bottom"/>
          </w:tcPr>
          <w:p w14:paraId="0F080BD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3.652 €</w:t>
            </w:r>
          </w:p>
        </w:tc>
        <w:tc>
          <w:tcPr>
            <w:tcW w:w="1559" w:type="dxa"/>
            <w:vAlign w:val="bottom"/>
          </w:tcPr>
          <w:p w14:paraId="42BAED4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701" w:type="dxa"/>
            <w:vAlign w:val="bottom"/>
          </w:tcPr>
          <w:p w14:paraId="182DA32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8,3%</w:t>
            </w:r>
          </w:p>
        </w:tc>
        <w:tc>
          <w:tcPr>
            <w:tcW w:w="1700" w:type="dxa"/>
            <w:vAlign w:val="bottom"/>
          </w:tcPr>
          <w:p w14:paraId="29D8A0E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68,1%</w:t>
            </w:r>
          </w:p>
        </w:tc>
      </w:tr>
      <w:tr w:rsidR="0056275B" w14:paraId="015ECFCA"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530E0EA0" w14:textId="77777777" w:rsidR="0056275B" w:rsidRDefault="00000000">
            <w:pPr>
              <w:rPr>
                <w:rFonts w:ascii="Open Sans" w:eastAsia="Open Sans" w:hAnsi="Open Sans" w:cs="Open Sans"/>
                <w:sz w:val="22"/>
                <w:szCs w:val="22"/>
              </w:rPr>
            </w:pPr>
            <w:r>
              <w:rPr>
                <w:rFonts w:ascii="Open Sans" w:eastAsia="Open Sans" w:hAnsi="Open Sans" w:cs="Open Sans"/>
                <w:b w:val="0"/>
              </w:rPr>
              <w:t>Cuenca</w:t>
            </w:r>
          </w:p>
        </w:tc>
        <w:tc>
          <w:tcPr>
            <w:tcW w:w="1984" w:type="dxa"/>
            <w:vAlign w:val="bottom"/>
          </w:tcPr>
          <w:p w14:paraId="5D53F5A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1.275 €</w:t>
            </w:r>
          </w:p>
        </w:tc>
        <w:tc>
          <w:tcPr>
            <w:tcW w:w="1559" w:type="dxa"/>
            <w:vAlign w:val="bottom"/>
          </w:tcPr>
          <w:p w14:paraId="7903E63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01" w:type="dxa"/>
            <w:vAlign w:val="bottom"/>
          </w:tcPr>
          <w:p w14:paraId="25A421C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7,9%</w:t>
            </w:r>
          </w:p>
        </w:tc>
        <w:tc>
          <w:tcPr>
            <w:tcW w:w="1700" w:type="dxa"/>
            <w:vAlign w:val="bottom"/>
          </w:tcPr>
          <w:p w14:paraId="24AFA52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-41,3%</w:t>
            </w:r>
          </w:p>
        </w:tc>
      </w:tr>
      <w:tr w:rsidR="0056275B" w14:paraId="668AEC18"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D5621F8" w14:textId="77777777" w:rsidR="0056275B" w:rsidRDefault="00000000">
            <w:pPr>
              <w:rPr>
                <w:rFonts w:ascii="Open Sans" w:eastAsia="Open Sans" w:hAnsi="Open Sans" w:cs="Open Sans"/>
                <w:sz w:val="22"/>
                <w:szCs w:val="22"/>
              </w:rPr>
            </w:pPr>
            <w:r>
              <w:rPr>
                <w:rFonts w:ascii="Open Sans" w:eastAsia="Open Sans" w:hAnsi="Open Sans" w:cs="Open Sans"/>
                <w:b w:val="0"/>
              </w:rPr>
              <w:t>Valencia</w:t>
            </w:r>
          </w:p>
        </w:tc>
        <w:tc>
          <w:tcPr>
            <w:tcW w:w="1984" w:type="dxa"/>
            <w:vAlign w:val="bottom"/>
          </w:tcPr>
          <w:p w14:paraId="5C61F9A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1.610 €</w:t>
            </w:r>
          </w:p>
        </w:tc>
        <w:tc>
          <w:tcPr>
            <w:tcW w:w="1559" w:type="dxa"/>
            <w:vAlign w:val="bottom"/>
          </w:tcPr>
          <w:p w14:paraId="35B3DA8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4FD3D85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700" w:type="dxa"/>
            <w:vAlign w:val="bottom"/>
          </w:tcPr>
          <w:p w14:paraId="0D1E82C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-25,9%</w:t>
            </w:r>
          </w:p>
        </w:tc>
      </w:tr>
      <w:tr w:rsidR="0056275B" w14:paraId="20AB1DE3"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A904795" w14:textId="77777777" w:rsidR="0056275B" w:rsidRDefault="00000000">
            <w:pPr>
              <w:rPr>
                <w:rFonts w:ascii="Open Sans" w:eastAsia="Open Sans" w:hAnsi="Open Sans" w:cs="Open Sans"/>
                <w:sz w:val="22"/>
                <w:szCs w:val="22"/>
              </w:rPr>
            </w:pPr>
            <w:r>
              <w:rPr>
                <w:rFonts w:ascii="Open Sans" w:eastAsia="Open Sans" w:hAnsi="Open Sans" w:cs="Open Sans"/>
                <w:b w:val="0"/>
              </w:rPr>
              <w:t>Segovia</w:t>
            </w:r>
          </w:p>
        </w:tc>
        <w:tc>
          <w:tcPr>
            <w:tcW w:w="1984" w:type="dxa"/>
            <w:vAlign w:val="bottom"/>
          </w:tcPr>
          <w:p w14:paraId="0C170A6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1.438 €</w:t>
            </w:r>
          </w:p>
        </w:tc>
        <w:tc>
          <w:tcPr>
            <w:tcW w:w="1559" w:type="dxa"/>
            <w:vAlign w:val="bottom"/>
          </w:tcPr>
          <w:p w14:paraId="6AF7D5A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vAlign w:val="bottom"/>
          </w:tcPr>
          <w:p w14:paraId="40CB801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w:t>
            </w:r>
          </w:p>
        </w:tc>
        <w:tc>
          <w:tcPr>
            <w:tcW w:w="1700" w:type="dxa"/>
            <w:vAlign w:val="bottom"/>
          </w:tcPr>
          <w:p w14:paraId="59FED7D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-33,8%</w:t>
            </w:r>
          </w:p>
        </w:tc>
      </w:tr>
      <w:tr w:rsidR="0056275B" w14:paraId="7F7E384B"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5FA64B94" w14:textId="77777777" w:rsidR="0056275B" w:rsidRDefault="00000000">
            <w:pPr>
              <w:rPr>
                <w:rFonts w:ascii="Open Sans" w:eastAsia="Open Sans" w:hAnsi="Open Sans" w:cs="Open Sans"/>
                <w:sz w:val="22"/>
                <w:szCs w:val="22"/>
              </w:rPr>
            </w:pPr>
            <w:r>
              <w:rPr>
                <w:rFonts w:ascii="Open Sans" w:eastAsia="Open Sans" w:hAnsi="Open Sans" w:cs="Open Sans"/>
                <w:b w:val="0"/>
              </w:rPr>
              <w:t>Girona</w:t>
            </w:r>
          </w:p>
        </w:tc>
        <w:tc>
          <w:tcPr>
            <w:tcW w:w="1984" w:type="dxa"/>
            <w:vAlign w:val="bottom"/>
          </w:tcPr>
          <w:p w14:paraId="09AE5CD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2.442 €</w:t>
            </w:r>
          </w:p>
        </w:tc>
        <w:tc>
          <w:tcPr>
            <w:tcW w:w="1559" w:type="dxa"/>
            <w:vAlign w:val="bottom"/>
          </w:tcPr>
          <w:p w14:paraId="012D339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3E20451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7,3%</w:t>
            </w:r>
          </w:p>
        </w:tc>
        <w:tc>
          <w:tcPr>
            <w:tcW w:w="1700" w:type="dxa"/>
            <w:vAlign w:val="bottom"/>
          </w:tcPr>
          <w:p w14:paraId="7707C0D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12,4%</w:t>
            </w:r>
          </w:p>
        </w:tc>
      </w:tr>
      <w:tr w:rsidR="0056275B" w14:paraId="542B9624"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8429201" w14:textId="77777777" w:rsidR="0056275B" w:rsidRDefault="00000000">
            <w:pPr>
              <w:rPr>
                <w:rFonts w:ascii="Open Sans" w:eastAsia="Open Sans" w:hAnsi="Open Sans" w:cs="Open Sans"/>
                <w:sz w:val="22"/>
                <w:szCs w:val="22"/>
              </w:rPr>
            </w:pPr>
            <w:r>
              <w:rPr>
                <w:rFonts w:ascii="Open Sans" w:eastAsia="Open Sans" w:hAnsi="Open Sans" w:cs="Open Sans"/>
                <w:b w:val="0"/>
              </w:rPr>
              <w:t>Huesca</w:t>
            </w:r>
          </w:p>
        </w:tc>
        <w:tc>
          <w:tcPr>
            <w:tcW w:w="1984" w:type="dxa"/>
            <w:vAlign w:val="bottom"/>
          </w:tcPr>
          <w:p w14:paraId="1CE7F47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1.607 €</w:t>
            </w:r>
          </w:p>
        </w:tc>
        <w:tc>
          <w:tcPr>
            <w:tcW w:w="1559" w:type="dxa"/>
            <w:vAlign w:val="bottom"/>
          </w:tcPr>
          <w:p w14:paraId="099AA41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0C94FF6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7,2%</w:t>
            </w:r>
          </w:p>
        </w:tc>
        <w:tc>
          <w:tcPr>
            <w:tcW w:w="1700" w:type="dxa"/>
            <w:vAlign w:val="bottom"/>
          </w:tcPr>
          <w:p w14:paraId="4B1733D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-26,0%</w:t>
            </w:r>
          </w:p>
        </w:tc>
      </w:tr>
      <w:tr w:rsidR="0056275B" w14:paraId="4C340262"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72BCC47" w14:textId="77777777" w:rsidR="0056275B" w:rsidRDefault="00000000">
            <w:pPr>
              <w:rPr>
                <w:rFonts w:ascii="Open Sans" w:eastAsia="Open Sans" w:hAnsi="Open Sans" w:cs="Open Sans"/>
                <w:sz w:val="22"/>
                <w:szCs w:val="22"/>
              </w:rPr>
            </w:pPr>
            <w:r>
              <w:rPr>
                <w:rFonts w:ascii="Open Sans" w:eastAsia="Open Sans" w:hAnsi="Open Sans" w:cs="Open Sans"/>
                <w:b w:val="0"/>
              </w:rPr>
              <w:t>Sevilla</w:t>
            </w:r>
          </w:p>
        </w:tc>
        <w:tc>
          <w:tcPr>
            <w:tcW w:w="1984" w:type="dxa"/>
            <w:vAlign w:val="bottom"/>
          </w:tcPr>
          <w:p w14:paraId="56489A8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1.778 €</w:t>
            </w:r>
          </w:p>
        </w:tc>
        <w:tc>
          <w:tcPr>
            <w:tcW w:w="1559" w:type="dxa"/>
            <w:vAlign w:val="bottom"/>
          </w:tcPr>
          <w:p w14:paraId="3A5D2BF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701" w:type="dxa"/>
            <w:vAlign w:val="bottom"/>
          </w:tcPr>
          <w:p w14:paraId="236CBDC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6,8%</w:t>
            </w:r>
          </w:p>
        </w:tc>
        <w:tc>
          <w:tcPr>
            <w:tcW w:w="1700" w:type="dxa"/>
            <w:vAlign w:val="bottom"/>
          </w:tcPr>
          <w:p w14:paraId="1DB88E3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-18,1%</w:t>
            </w:r>
          </w:p>
        </w:tc>
      </w:tr>
      <w:tr w:rsidR="0056275B" w14:paraId="45483CCA"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24C4ADD" w14:textId="77777777" w:rsidR="0056275B" w:rsidRDefault="00000000">
            <w:pPr>
              <w:rPr>
                <w:rFonts w:ascii="Open Sans" w:eastAsia="Open Sans" w:hAnsi="Open Sans" w:cs="Open Sans"/>
                <w:sz w:val="22"/>
                <w:szCs w:val="22"/>
              </w:rPr>
            </w:pPr>
            <w:r>
              <w:rPr>
                <w:rFonts w:ascii="Open Sans" w:eastAsia="Open Sans" w:hAnsi="Open Sans" w:cs="Open Sans"/>
                <w:b w:val="0"/>
              </w:rPr>
              <w:t>Murcia</w:t>
            </w:r>
          </w:p>
        </w:tc>
        <w:tc>
          <w:tcPr>
            <w:tcW w:w="1984" w:type="dxa"/>
            <w:vAlign w:val="bottom"/>
          </w:tcPr>
          <w:p w14:paraId="43E0AAE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1.280 €</w:t>
            </w:r>
          </w:p>
        </w:tc>
        <w:tc>
          <w:tcPr>
            <w:tcW w:w="1559" w:type="dxa"/>
            <w:vAlign w:val="bottom"/>
          </w:tcPr>
          <w:p w14:paraId="1D09E0C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vAlign w:val="bottom"/>
          </w:tcPr>
          <w:p w14:paraId="1F00EFE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700" w:type="dxa"/>
            <w:vAlign w:val="bottom"/>
          </w:tcPr>
          <w:p w14:paraId="01FF96C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-41,1%</w:t>
            </w:r>
          </w:p>
        </w:tc>
      </w:tr>
      <w:tr w:rsidR="0056275B" w14:paraId="3B224296"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F50EBD2" w14:textId="77777777" w:rsidR="0056275B" w:rsidRDefault="00000000">
            <w:pPr>
              <w:rPr>
                <w:rFonts w:ascii="Open Sans" w:eastAsia="Open Sans" w:hAnsi="Open Sans" w:cs="Open Sans"/>
                <w:sz w:val="22"/>
                <w:szCs w:val="22"/>
              </w:rPr>
            </w:pPr>
            <w:r>
              <w:rPr>
                <w:rFonts w:ascii="Open Sans" w:eastAsia="Open Sans" w:hAnsi="Open Sans" w:cs="Open Sans"/>
                <w:b w:val="0"/>
              </w:rPr>
              <w:t>Castellón</w:t>
            </w:r>
          </w:p>
        </w:tc>
        <w:tc>
          <w:tcPr>
            <w:tcW w:w="1984" w:type="dxa"/>
            <w:vAlign w:val="bottom"/>
          </w:tcPr>
          <w:p w14:paraId="5E73D15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1.252 €</w:t>
            </w:r>
          </w:p>
        </w:tc>
        <w:tc>
          <w:tcPr>
            <w:tcW w:w="1559" w:type="dxa"/>
            <w:vAlign w:val="bottom"/>
          </w:tcPr>
          <w:p w14:paraId="1C33192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6F57B9A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700" w:type="dxa"/>
            <w:vAlign w:val="bottom"/>
          </w:tcPr>
          <w:p w14:paraId="13799A5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-42,4%</w:t>
            </w:r>
          </w:p>
        </w:tc>
      </w:tr>
      <w:tr w:rsidR="0056275B" w14:paraId="250151A5"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C614591" w14:textId="77777777" w:rsidR="0056275B" w:rsidRDefault="00000000">
            <w:pPr>
              <w:rPr>
                <w:rFonts w:ascii="Open Sans" w:eastAsia="Open Sans" w:hAnsi="Open Sans" w:cs="Open Sans"/>
                <w:sz w:val="22"/>
                <w:szCs w:val="22"/>
              </w:rPr>
            </w:pPr>
            <w:r>
              <w:rPr>
                <w:rFonts w:ascii="Open Sans" w:eastAsia="Open Sans" w:hAnsi="Open Sans" w:cs="Open Sans"/>
                <w:b w:val="0"/>
              </w:rPr>
              <w:t>Granada</w:t>
            </w:r>
          </w:p>
        </w:tc>
        <w:tc>
          <w:tcPr>
            <w:tcW w:w="1984" w:type="dxa"/>
            <w:vAlign w:val="bottom"/>
          </w:tcPr>
          <w:p w14:paraId="2AB693A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1.860 €</w:t>
            </w:r>
          </w:p>
        </w:tc>
        <w:tc>
          <w:tcPr>
            <w:tcW w:w="1559" w:type="dxa"/>
            <w:vAlign w:val="bottom"/>
          </w:tcPr>
          <w:p w14:paraId="394C696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4374838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w:t>
            </w:r>
          </w:p>
        </w:tc>
        <w:tc>
          <w:tcPr>
            <w:tcW w:w="1700" w:type="dxa"/>
            <w:vAlign w:val="bottom"/>
          </w:tcPr>
          <w:p w14:paraId="67E706E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-14,4%</w:t>
            </w:r>
          </w:p>
        </w:tc>
      </w:tr>
      <w:tr w:rsidR="0056275B" w14:paraId="4DD98E4C"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3EA5EC7A" w14:textId="77777777" w:rsidR="0056275B" w:rsidRDefault="00000000">
            <w:pPr>
              <w:rPr>
                <w:rFonts w:ascii="Open Sans" w:eastAsia="Open Sans" w:hAnsi="Open Sans" w:cs="Open Sans"/>
                <w:sz w:val="22"/>
                <w:szCs w:val="22"/>
              </w:rPr>
            </w:pPr>
            <w:r>
              <w:rPr>
                <w:rFonts w:ascii="Open Sans" w:eastAsia="Open Sans" w:hAnsi="Open Sans" w:cs="Open Sans"/>
                <w:b w:val="0"/>
              </w:rPr>
              <w:t>Albacete</w:t>
            </w:r>
          </w:p>
        </w:tc>
        <w:tc>
          <w:tcPr>
            <w:tcW w:w="1984" w:type="dxa"/>
            <w:vAlign w:val="bottom"/>
          </w:tcPr>
          <w:p w14:paraId="7E6DCD5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1.397 €</w:t>
            </w:r>
          </w:p>
        </w:tc>
        <w:tc>
          <w:tcPr>
            <w:tcW w:w="1559" w:type="dxa"/>
            <w:vAlign w:val="bottom"/>
          </w:tcPr>
          <w:p w14:paraId="556CB98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471698B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5,6%</w:t>
            </w:r>
          </w:p>
        </w:tc>
        <w:tc>
          <w:tcPr>
            <w:tcW w:w="1700" w:type="dxa"/>
            <w:vAlign w:val="bottom"/>
          </w:tcPr>
          <w:p w14:paraId="48ED2CB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-35,7%</w:t>
            </w:r>
          </w:p>
        </w:tc>
      </w:tr>
      <w:tr w:rsidR="0056275B" w14:paraId="1CB83EE0"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E34D253" w14:textId="77777777" w:rsidR="0056275B" w:rsidRDefault="00000000">
            <w:pPr>
              <w:rPr>
                <w:rFonts w:ascii="Open Sans" w:eastAsia="Open Sans" w:hAnsi="Open Sans" w:cs="Open Sans"/>
                <w:sz w:val="22"/>
                <w:szCs w:val="22"/>
              </w:rPr>
            </w:pPr>
            <w:r>
              <w:rPr>
                <w:rFonts w:ascii="Open Sans" w:eastAsia="Open Sans" w:hAnsi="Open Sans" w:cs="Open Sans"/>
                <w:b w:val="0"/>
              </w:rPr>
              <w:lastRenderedPageBreak/>
              <w:t>Guadalajara</w:t>
            </w:r>
          </w:p>
        </w:tc>
        <w:tc>
          <w:tcPr>
            <w:tcW w:w="1984" w:type="dxa"/>
            <w:vAlign w:val="bottom"/>
          </w:tcPr>
          <w:p w14:paraId="3B75966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1.515 €</w:t>
            </w:r>
          </w:p>
        </w:tc>
        <w:tc>
          <w:tcPr>
            <w:tcW w:w="1559" w:type="dxa"/>
            <w:vAlign w:val="bottom"/>
          </w:tcPr>
          <w:p w14:paraId="291744C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7CB781C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c>
          <w:tcPr>
            <w:tcW w:w="1700" w:type="dxa"/>
            <w:vAlign w:val="bottom"/>
          </w:tcPr>
          <w:p w14:paraId="26FB960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-30,3%</w:t>
            </w:r>
          </w:p>
        </w:tc>
      </w:tr>
      <w:tr w:rsidR="0056275B" w14:paraId="32923837"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350DC28" w14:textId="77777777" w:rsidR="0056275B" w:rsidRDefault="00000000">
            <w:pPr>
              <w:rPr>
                <w:rFonts w:ascii="Open Sans" w:eastAsia="Open Sans" w:hAnsi="Open Sans" w:cs="Open Sans"/>
                <w:sz w:val="22"/>
                <w:szCs w:val="22"/>
              </w:rPr>
            </w:pPr>
            <w:r>
              <w:rPr>
                <w:rFonts w:ascii="Open Sans" w:eastAsia="Open Sans" w:hAnsi="Open Sans" w:cs="Open Sans"/>
                <w:b w:val="0"/>
              </w:rPr>
              <w:t>Cantabria</w:t>
            </w:r>
          </w:p>
        </w:tc>
        <w:tc>
          <w:tcPr>
            <w:tcW w:w="1984" w:type="dxa"/>
            <w:vAlign w:val="bottom"/>
          </w:tcPr>
          <w:p w14:paraId="301AE0F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1.878 €</w:t>
            </w:r>
          </w:p>
        </w:tc>
        <w:tc>
          <w:tcPr>
            <w:tcW w:w="1559" w:type="dxa"/>
            <w:vAlign w:val="bottom"/>
          </w:tcPr>
          <w:p w14:paraId="123650C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48C5E0B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4,5%</w:t>
            </w:r>
          </w:p>
        </w:tc>
        <w:tc>
          <w:tcPr>
            <w:tcW w:w="1700" w:type="dxa"/>
            <w:vAlign w:val="bottom"/>
          </w:tcPr>
          <w:p w14:paraId="6A49F6E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-13,5%</w:t>
            </w:r>
          </w:p>
        </w:tc>
      </w:tr>
      <w:tr w:rsidR="0056275B" w14:paraId="02359A31"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E835B37" w14:textId="77777777" w:rsidR="0056275B" w:rsidRDefault="00000000">
            <w:pPr>
              <w:rPr>
                <w:rFonts w:ascii="Open Sans" w:eastAsia="Open Sans" w:hAnsi="Open Sans" w:cs="Open Sans"/>
                <w:sz w:val="22"/>
                <w:szCs w:val="22"/>
              </w:rPr>
            </w:pPr>
            <w:r>
              <w:rPr>
                <w:rFonts w:ascii="Open Sans" w:eastAsia="Open Sans" w:hAnsi="Open Sans" w:cs="Open Sans"/>
                <w:b w:val="0"/>
              </w:rPr>
              <w:t>Huelva</w:t>
            </w:r>
          </w:p>
        </w:tc>
        <w:tc>
          <w:tcPr>
            <w:tcW w:w="1984" w:type="dxa"/>
            <w:vAlign w:val="bottom"/>
          </w:tcPr>
          <w:p w14:paraId="004F208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1.425 €</w:t>
            </w:r>
          </w:p>
        </w:tc>
        <w:tc>
          <w:tcPr>
            <w:tcW w:w="1559" w:type="dxa"/>
            <w:vAlign w:val="bottom"/>
          </w:tcPr>
          <w:p w14:paraId="769FA2D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653652F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4,4%</w:t>
            </w:r>
          </w:p>
        </w:tc>
        <w:tc>
          <w:tcPr>
            <w:tcW w:w="1700" w:type="dxa"/>
            <w:vAlign w:val="bottom"/>
          </w:tcPr>
          <w:p w14:paraId="7018CB2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-34,4%</w:t>
            </w:r>
          </w:p>
        </w:tc>
      </w:tr>
      <w:tr w:rsidR="0056275B" w14:paraId="781FE502"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5D68FE2D" w14:textId="77777777" w:rsidR="0056275B" w:rsidRDefault="00000000">
            <w:pPr>
              <w:rPr>
                <w:rFonts w:ascii="Open Sans" w:eastAsia="Open Sans" w:hAnsi="Open Sans" w:cs="Open Sans"/>
                <w:sz w:val="22"/>
                <w:szCs w:val="22"/>
              </w:rPr>
            </w:pPr>
            <w:r>
              <w:rPr>
                <w:rFonts w:ascii="Open Sans" w:eastAsia="Open Sans" w:hAnsi="Open Sans" w:cs="Open Sans"/>
                <w:b w:val="0"/>
              </w:rPr>
              <w:t>Asturias</w:t>
            </w:r>
          </w:p>
        </w:tc>
        <w:tc>
          <w:tcPr>
            <w:tcW w:w="1984" w:type="dxa"/>
            <w:vAlign w:val="bottom"/>
          </w:tcPr>
          <w:p w14:paraId="1FEBDCE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1.650 €</w:t>
            </w:r>
          </w:p>
        </w:tc>
        <w:tc>
          <w:tcPr>
            <w:tcW w:w="1559" w:type="dxa"/>
            <w:vAlign w:val="bottom"/>
          </w:tcPr>
          <w:p w14:paraId="3686E25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6FA4E0B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w:t>
            </w:r>
          </w:p>
        </w:tc>
        <w:tc>
          <w:tcPr>
            <w:tcW w:w="1700" w:type="dxa"/>
            <w:vAlign w:val="bottom"/>
          </w:tcPr>
          <w:p w14:paraId="234DBB8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-24,1%</w:t>
            </w:r>
          </w:p>
        </w:tc>
      </w:tr>
      <w:tr w:rsidR="0056275B" w14:paraId="01ADC8A0"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AA17C0D" w14:textId="77777777" w:rsidR="0056275B" w:rsidRDefault="00000000">
            <w:pPr>
              <w:rPr>
                <w:rFonts w:ascii="Open Sans" w:eastAsia="Open Sans" w:hAnsi="Open Sans" w:cs="Open Sans"/>
                <w:sz w:val="22"/>
                <w:szCs w:val="22"/>
              </w:rPr>
            </w:pPr>
            <w:r>
              <w:rPr>
                <w:rFonts w:ascii="Open Sans" w:eastAsia="Open Sans" w:hAnsi="Open Sans" w:cs="Open Sans"/>
                <w:b w:val="0"/>
              </w:rPr>
              <w:t>Ávila</w:t>
            </w:r>
          </w:p>
        </w:tc>
        <w:tc>
          <w:tcPr>
            <w:tcW w:w="1984" w:type="dxa"/>
            <w:vAlign w:val="bottom"/>
          </w:tcPr>
          <w:p w14:paraId="2021088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1.100 €</w:t>
            </w:r>
          </w:p>
        </w:tc>
        <w:tc>
          <w:tcPr>
            <w:tcW w:w="1559" w:type="dxa"/>
            <w:vAlign w:val="bottom"/>
          </w:tcPr>
          <w:p w14:paraId="2E508B4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62FC7FD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w:t>
            </w:r>
          </w:p>
        </w:tc>
        <w:tc>
          <w:tcPr>
            <w:tcW w:w="1700" w:type="dxa"/>
            <w:vAlign w:val="bottom"/>
          </w:tcPr>
          <w:p w14:paraId="0BC0E21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-49,3%</w:t>
            </w:r>
          </w:p>
        </w:tc>
      </w:tr>
      <w:tr w:rsidR="0056275B" w14:paraId="590953B0"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2F64DD0" w14:textId="77777777" w:rsidR="0056275B" w:rsidRDefault="00000000">
            <w:pPr>
              <w:rPr>
                <w:rFonts w:ascii="Open Sans" w:eastAsia="Open Sans" w:hAnsi="Open Sans" w:cs="Open Sans"/>
                <w:sz w:val="22"/>
                <w:szCs w:val="22"/>
              </w:rPr>
            </w:pPr>
            <w:r>
              <w:rPr>
                <w:rFonts w:ascii="Open Sans" w:eastAsia="Open Sans" w:hAnsi="Open Sans" w:cs="Open Sans"/>
                <w:b w:val="0"/>
              </w:rPr>
              <w:t>Zaragoza</w:t>
            </w:r>
          </w:p>
        </w:tc>
        <w:tc>
          <w:tcPr>
            <w:tcW w:w="1984" w:type="dxa"/>
            <w:vAlign w:val="bottom"/>
          </w:tcPr>
          <w:p w14:paraId="3E13D41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1.809 €</w:t>
            </w:r>
          </w:p>
        </w:tc>
        <w:tc>
          <w:tcPr>
            <w:tcW w:w="1559" w:type="dxa"/>
            <w:vAlign w:val="bottom"/>
          </w:tcPr>
          <w:p w14:paraId="19BB872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4A3CECD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4,2%</w:t>
            </w:r>
          </w:p>
        </w:tc>
        <w:tc>
          <w:tcPr>
            <w:tcW w:w="1700" w:type="dxa"/>
            <w:vAlign w:val="bottom"/>
          </w:tcPr>
          <w:p w14:paraId="1E55B4E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-16,7%</w:t>
            </w:r>
          </w:p>
        </w:tc>
      </w:tr>
      <w:tr w:rsidR="0056275B" w14:paraId="0C607DFF"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55DC5E01" w14:textId="77777777" w:rsidR="0056275B" w:rsidRDefault="00000000">
            <w:pPr>
              <w:rPr>
                <w:rFonts w:ascii="Open Sans" w:eastAsia="Open Sans" w:hAnsi="Open Sans" w:cs="Open Sans"/>
                <w:sz w:val="22"/>
                <w:szCs w:val="22"/>
              </w:rPr>
            </w:pPr>
            <w:r>
              <w:rPr>
                <w:rFonts w:ascii="Open Sans" w:eastAsia="Open Sans" w:hAnsi="Open Sans" w:cs="Open Sans"/>
                <w:b w:val="0"/>
              </w:rPr>
              <w:t>Pontevedra</w:t>
            </w:r>
          </w:p>
        </w:tc>
        <w:tc>
          <w:tcPr>
            <w:tcW w:w="1984" w:type="dxa"/>
            <w:vAlign w:val="bottom"/>
          </w:tcPr>
          <w:p w14:paraId="020F28C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2.029 €</w:t>
            </w:r>
          </w:p>
        </w:tc>
        <w:tc>
          <w:tcPr>
            <w:tcW w:w="1559" w:type="dxa"/>
            <w:vAlign w:val="bottom"/>
          </w:tcPr>
          <w:p w14:paraId="1A9B262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4D13FFF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w:t>
            </w:r>
          </w:p>
        </w:tc>
        <w:tc>
          <w:tcPr>
            <w:tcW w:w="1700" w:type="dxa"/>
            <w:vAlign w:val="bottom"/>
          </w:tcPr>
          <w:p w14:paraId="1350588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-6,6%</w:t>
            </w:r>
          </w:p>
        </w:tc>
      </w:tr>
      <w:tr w:rsidR="0056275B" w14:paraId="3034242C"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CCE6265" w14:textId="77777777" w:rsidR="0056275B" w:rsidRDefault="00000000">
            <w:pPr>
              <w:rPr>
                <w:rFonts w:ascii="Open Sans" w:eastAsia="Open Sans" w:hAnsi="Open Sans" w:cs="Open Sans"/>
                <w:sz w:val="22"/>
                <w:szCs w:val="22"/>
              </w:rPr>
            </w:pPr>
            <w:r>
              <w:rPr>
                <w:rFonts w:ascii="Open Sans" w:eastAsia="Open Sans" w:hAnsi="Open Sans" w:cs="Open Sans"/>
                <w:b w:val="0"/>
              </w:rPr>
              <w:t>Córdoba</w:t>
            </w:r>
          </w:p>
        </w:tc>
        <w:tc>
          <w:tcPr>
            <w:tcW w:w="1984" w:type="dxa"/>
            <w:vAlign w:val="bottom"/>
          </w:tcPr>
          <w:p w14:paraId="44A1B6D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1.486 €</w:t>
            </w:r>
          </w:p>
        </w:tc>
        <w:tc>
          <w:tcPr>
            <w:tcW w:w="1559" w:type="dxa"/>
            <w:vAlign w:val="bottom"/>
          </w:tcPr>
          <w:p w14:paraId="0AEF997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701" w:type="dxa"/>
            <w:vAlign w:val="bottom"/>
          </w:tcPr>
          <w:p w14:paraId="24E02C4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3,8%</w:t>
            </w:r>
          </w:p>
        </w:tc>
        <w:tc>
          <w:tcPr>
            <w:tcW w:w="1700" w:type="dxa"/>
            <w:vAlign w:val="bottom"/>
          </w:tcPr>
          <w:p w14:paraId="470F476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-31,6%</w:t>
            </w:r>
          </w:p>
        </w:tc>
      </w:tr>
      <w:tr w:rsidR="0056275B" w14:paraId="44B79337"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5B5C8453" w14:textId="77777777" w:rsidR="0056275B" w:rsidRDefault="00000000">
            <w:pPr>
              <w:rPr>
                <w:rFonts w:ascii="Open Sans" w:eastAsia="Open Sans" w:hAnsi="Open Sans" w:cs="Open Sans"/>
                <w:sz w:val="22"/>
                <w:szCs w:val="22"/>
              </w:rPr>
            </w:pPr>
            <w:r>
              <w:rPr>
                <w:rFonts w:ascii="Open Sans" w:eastAsia="Open Sans" w:hAnsi="Open Sans" w:cs="Open Sans"/>
                <w:b w:val="0"/>
              </w:rPr>
              <w:t>Almería</w:t>
            </w:r>
          </w:p>
        </w:tc>
        <w:tc>
          <w:tcPr>
            <w:tcW w:w="1984" w:type="dxa"/>
            <w:vAlign w:val="bottom"/>
          </w:tcPr>
          <w:p w14:paraId="074D43E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1.287 €</w:t>
            </w:r>
          </w:p>
        </w:tc>
        <w:tc>
          <w:tcPr>
            <w:tcW w:w="1559" w:type="dxa"/>
            <w:vAlign w:val="bottom"/>
          </w:tcPr>
          <w:p w14:paraId="3A3320B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567B6CA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1700" w:type="dxa"/>
            <w:vAlign w:val="bottom"/>
          </w:tcPr>
          <w:p w14:paraId="5804A19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-40,8%</w:t>
            </w:r>
          </w:p>
        </w:tc>
      </w:tr>
      <w:tr w:rsidR="0056275B" w14:paraId="26D24981"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519786C3" w14:textId="77777777" w:rsidR="0056275B" w:rsidRDefault="00000000">
            <w:pPr>
              <w:rPr>
                <w:rFonts w:ascii="Open Sans" w:eastAsia="Open Sans" w:hAnsi="Open Sans" w:cs="Open Sans"/>
                <w:sz w:val="22"/>
                <w:szCs w:val="22"/>
              </w:rPr>
            </w:pPr>
            <w:r>
              <w:rPr>
                <w:rFonts w:ascii="Open Sans" w:eastAsia="Open Sans" w:hAnsi="Open Sans" w:cs="Open Sans"/>
                <w:b w:val="0"/>
              </w:rPr>
              <w:t>Bizkaia</w:t>
            </w:r>
          </w:p>
        </w:tc>
        <w:tc>
          <w:tcPr>
            <w:tcW w:w="1984" w:type="dxa"/>
            <w:vAlign w:val="bottom"/>
          </w:tcPr>
          <w:p w14:paraId="3D19C24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2.955 €</w:t>
            </w:r>
          </w:p>
        </w:tc>
        <w:tc>
          <w:tcPr>
            <w:tcW w:w="1559" w:type="dxa"/>
            <w:vAlign w:val="bottom"/>
          </w:tcPr>
          <w:p w14:paraId="203E022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05E5FB3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c>
          <w:tcPr>
            <w:tcW w:w="1700" w:type="dxa"/>
            <w:vAlign w:val="bottom"/>
          </w:tcPr>
          <w:p w14:paraId="62E2834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36,1%</w:t>
            </w:r>
          </w:p>
        </w:tc>
      </w:tr>
      <w:tr w:rsidR="0056275B" w14:paraId="537DD3A1"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C5A9B20" w14:textId="77777777" w:rsidR="0056275B" w:rsidRDefault="00000000">
            <w:pPr>
              <w:rPr>
                <w:rFonts w:ascii="Open Sans" w:eastAsia="Open Sans" w:hAnsi="Open Sans" w:cs="Open Sans"/>
                <w:sz w:val="22"/>
                <w:szCs w:val="22"/>
              </w:rPr>
            </w:pPr>
            <w:r>
              <w:rPr>
                <w:rFonts w:ascii="Open Sans" w:eastAsia="Open Sans" w:hAnsi="Open Sans" w:cs="Open Sans"/>
                <w:b w:val="0"/>
              </w:rPr>
              <w:t>Burgos</w:t>
            </w:r>
          </w:p>
        </w:tc>
        <w:tc>
          <w:tcPr>
            <w:tcW w:w="1984" w:type="dxa"/>
            <w:vAlign w:val="bottom"/>
          </w:tcPr>
          <w:p w14:paraId="6AFDFC7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1.517 €</w:t>
            </w:r>
          </w:p>
        </w:tc>
        <w:tc>
          <w:tcPr>
            <w:tcW w:w="1559" w:type="dxa"/>
            <w:vAlign w:val="bottom"/>
          </w:tcPr>
          <w:p w14:paraId="2CCBDD3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701" w:type="dxa"/>
            <w:vAlign w:val="bottom"/>
          </w:tcPr>
          <w:p w14:paraId="23F25B6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w:t>
            </w:r>
          </w:p>
        </w:tc>
        <w:tc>
          <w:tcPr>
            <w:tcW w:w="1700" w:type="dxa"/>
            <w:vAlign w:val="bottom"/>
          </w:tcPr>
          <w:p w14:paraId="23AA334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-30,1%</w:t>
            </w:r>
          </w:p>
        </w:tc>
      </w:tr>
      <w:tr w:rsidR="0056275B" w14:paraId="480C370D"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1D2CA11B" w14:textId="77777777" w:rsidR="0056275B" w:rsidRDefault="00000000">
            <w:pPr>
              <w:rPr>
                <w:rFonts w:ascii="Open Sans" w:eastAsia="Open Sans" w:hAnsi="Open Sans" w:cs="Open Sans"/>
                <w:sz w:val="22"/>
                <w:szCs w:val="22"/>
              </w:rPr>
            </w:pPr>
            <w:r>
              <w:rPr>
                <w:rFonts w:ascii="Open Sans" w:eastAsia="Open Sans" w:hAnsi="Open Sans" w:cs="Open Sans"/>
                <w:b w:val="0"/>
              </w:rPr>
              <w:t>Lugo</w:t>
            </w:r>
          </w:p>
        </w:tc>
        <w:tc>
          <w:tcPr>
            <w:tcW w:w="1984" w:type="dxa"/>
            <w:vAlign w:val="bottom"/>
          </w:tcPr>
          <w:p w14:paraId="542D459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1.241 €</w:t>
            </w:r>
          </w:p>
        </w:tc>
        <w:tc>
          <w:tcPr>
            <w:tcW w:w="1559" w:type="dxa"/>
            <w:vAlign w:val="bottom"/>
          </w:tcPr>
          <w:p w14:paraId="67D2FE2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246D11A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w:t>
            </w:r>
          </w:p>
        </w:tc>
        <w:tc>
          <w:tcPr>
            <w:tcW w:w="1700" w:type="dxa"/>
            <w:vAlign w:val="bottom"/>
          </w:tcPr>
          <w:p w14:paraId="074A4A2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-42,9%</w:t>
            </w:r>
          </w:p>
        </w:tc>
      </w:tr>
      <w:tr w:rsidR="0056275B" w14:paraId="4AA16C8A"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17A8C8FD" w14:textId="77777777" w:rsidR="0056275B" w:rsidRDefault="00000000">
            <w:pPr>
              <w:rPr>
                <w:rFonts w:ascii="Open Sans" w:eastAsia="Open Sans" w:hAnsi="Open Sans" w:cs="Open Sans"/>
                <w:sz w:val="22"/>
                <w:szCs w:val="22"/>
              </w:rPr>
            </w:pPr>
            <w:r>
              <w:rPr>
                <w:rFonts w:ascii="Open Sans" w:eastAsia="Open Sans" w:hAnsi="Open Sans" w:cs="Open Sans"/>
                <w:b w:val="0"/>
              </w:rPr>
              <w:t>Cáceres</w:t>
            </w:r>
          </w:p>
        </w:tc>
        <w:tc>
          <w:tcPr>
            <w:tcW w:w="1984" w:type="dxa"/>
            <w:vAlign w:val="bottom"/>
          </w:tcPr>
          <w:p w14:paraId="41334E8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1.207 €</w:t>
            </w:r>
          </w:p>
        </w:tc>
        <w:tc>
          <w:tcPr>
            <w:tcW w:w="1559" w:type="dxa"/>
            <w:vAlign w:val="bottom"/>
          </w:tcPr>
          <w:p w14:paraId="685868D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22BB954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w:t>
            </w:r>
          </w:p>
        </w:tc>
        <w:tc>
          <w:tcPr>
            <w:tcW w:w="1700" w:type="dxa"/>
            <w:vAlign w:val="bottom"/>
          </w:tcPr>
          <w:p w14:paraId="115A274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-44,4%</w:t>
            </w:r>
          </w:p>
        </w:tc>
      </w:tr>
      <w:tr w:rsidR="0056275B" w14:paraId="6BC82430"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DCDC83F" w14:textId="77777777" w:rsidR="0056275B" w:rsidRDefault="00000000">
            <w:pPr>
              <w:rPr>
                <w:rFonts w:ascii="Open Sans" w:eastAsia="Open Sans" w:hAnsi="Open Sans" w:cs="Open Sans"/>
                <w:sz w:val="22"/>
                <w:szCs w:val="22"/>
              </w:rPr>
            </w:pPr>
            <w:r>
              <w:rPr>
                <w:rFonts w:ascii="Open Sans" w:eastAsia="Open Sans" w:hAnsi="Open Sans" w:cs="Open Sans"/>
                <w:b w:val="0"/>
              </w:rPr>
              <w:t>Palencia</w:t>
            </w:r>
          </w:p>
        </w:tc>
        <w:tc>
          <w:tcPr>
            <w:tcW w:w="1984" w:type="dxa"/>
            <w:vAlign w:val="bottom"/>
          </w:tcPr>
          <w:p w14:paraId="4A87D1C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1.376 €</w:t>
            </w:r>
          </w:p>
        </w:tc>
        <w:tc>
          <w:tcPr>
            <w:tcW w:w="1559" w:type="dxa"/>
            <w:vAlign w:val="bottom"/>
          </w:tcPr>
          <w:p w14:paraId="5786D42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6A85730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w:t>
            </w:r>
          </w:p>
        </w:tc>
        <w:tc>
          <w:tcPr>
            <w:tcW w:w="1700" w:type="dxa"/>
            <w:vAlign w:val="bottom"/>
          </w:tcPr>
          <w:p w14:paraId="1C9A700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-36,6%</w:t>
            </w:r>
          </w:p>
        </w:tc>
      </w:tr>
      <w:tr w:rsidR="0056275B" w14:paraId="3E896B5D"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7821445D" w14:textId="77777777" w:rsidR="0056275B" w:rsidRDefault="00000000">
            <w:pPr>
              <w:rPr>
                <w:rFonts w:ascii="Open Sans" w:eastAsia="Open Sans" w:hAnsi="Open Sans" w:cs="Open Sans"/>
                <w:sz w:val="22"/>
                <w:szCs w:val="22"/>
              </w:rPr>
            </w:pPr>
            <w:r>
              <w:rPr>
                <w:rFonts w:ascii="Open Sans" w:eastAsia="Open Sans" w:hAnsi="Open Sans" w:cs="Open Sans"/>
                <w:b w:val="0"/>
              </w:rPr>
              <w:t>Araba - Álava</w:t>
            </w:r>
          </w:p>
        </w:tc>
        <w:tc>
          <w:tcPr>
            <w:tcW w:w="1984" w:type="dxa"/>
            <w:vAlign w:val="bottom"/>
          </w:tcPr>
          <w:p w14:paraId="2F48989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2.649 €</w:t>
            </w:r>
          </w:p>
        </w:tc>
        <w:tc>
          <w:tcPr>
            <w:tcW w:w="1559" w:type="dxa"/>
            <w:vAlign w:val="bottom"/>
          </w:tcPr>
          <w:p w14:paraId="0F13065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vAlign w:val="bottom"/>
          </w:tcPr>
          <w:p w14:paraId="67E6180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w:t>
            </w:r>
          </w:p>
        </w:tc>
        <w:tc>
          <w:tcPr>
            <w:tcW w:w="1700" w:type="dxa"/>
            <w:vAlign w:val="bottom"/>
          </w:tcPr>
          <w:p w14:paraId="0133E29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22,0%</w:t>
            </w:r>
          </w:p>
        </w:tc>
      </w:tr>
      <w:tr w:rsidR="0056275B" w14:paraId="41CF5F9B"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38E8AFD2" w14:textId="77777777" w:rsidR="0056275B" w:rsidRDefault="00000000">
            <w:pPr>
              <w:rPr>
                <w:rFonts w:ascii="Open Sans" w:eastAsia="Open Sans" w:hAnsi="Open Sans" w:cs="Open Sans"/>
                <w:sz w:val="22"/>
                <w:szCs w:val="22"/>
              </w:rPr>
            </w:pPr>
            <w:r>
              <w:rPr>
                <w:rFonts w:ascii="Open Sans" w:eastAsia="Open Sans" w:hAnsi="Open Sans" w:cs="Open Sans"/>
                <w:b w:val="0"/>
              </w:rPr>
              <w:t>León</w:t>
            </w:r>
          </w:p>
        </w:tc>
        <w:tc>
          <w:tcPr>
            <w:tcW w:w="1984" w:type="dxa"/>
            <w:vAlign w:val="bottom"/>
          </w:tcPr>
          <w:p w14:paraId="51ADD2D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1.290 €</w:t>
            </w:r>
          </w:p>
        </w:tc>
        <w:tc>
          <w:tcPr>
            <w:tcW w:w="1559" w:type="dxa"/>
            <w:vAlign w:val="bottom"/>
          </w:tcPr>
          <w:p w14:paraId="147E943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5708E37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1700" w:type="dxa"/>
            <w:vAlign w:val="bottom"/>
          </w:tcPr>
          <w:p w14:paraId="0B0B0BC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-40,6%</w:t>
            </w:r>
          </w:p>
        </w:tc>
      </w:tr>
      <w:tr w:rsidR="0056275B" w14:paraId="331BC306"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4B938B62" w14:textId="77777777" w:rsidR="0056275B" w:rsidRDefault="00000000">
            <w:pPr>
              <w:rPr>
                <w:rFonts w:ascii="Open Sans" w:eastAsia="Open Sans" w:hAnsi="Open Sans" w:cs="Open Sans"/>
                <w:sz w:val="22"/>
                <w:szCs w:val="22"/>
              </w:rPr>
            </w:pPr>
            <w:r>
              <w:rPr>
                <w:rFonts w:ascii="Open Sans" w:eastAsia="Open Sans" w:hAnsi="Open Sans" w:cs="Open Sans"/>
                <w:b w:val="0"/>
              </w:rPr>
              <w:t>Salamanca</w:t>
            </w:r>
          </w:p>
        </w:tc>
        <w:tc>
          <w:tcPr>
            <w:tcW w:w="1984" w:type="dxa"/>
            <w:vAlign w:val="bottom"/>
          </w:tcPr>
          <w:p w14:paraId="765712C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1.713 €</w:t>
            </w:r>
          </w:p>
        </w:tc>
        <w:tc>
          <w:tcPr>
            <w:tcW w:w="1559" w:type="dxa"/>
            <w:vAlign w:val="bottom"/>
          </w:tcPr>
          <w:p w14:paraId="057856E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74A9AF8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700" w:type="dxa"/>
            <w:vAlign w:val="bottom"/>
          </w:tcPr>
          <w:p w14:paraId="2CBEE9C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-21,1%</w:t>
            </w:r>
          </w:p>
        </w:tc>
      </w:tr>
      <w:tr w:rsidR="0056275B" w14:paraId="65487F57"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4B159273" w14:textId="77777777" w:rsidR="0056275B" w:rsidRDefault="00000000">
            <w:pPr>
              <w:rPr>
                <w:rFonts w:ascii="Open Sans" w:eastAsia="Open Sans" w:hAnsi="Open Sans" w:cs="Open Sans"/>
                <w:sz w:val="22"/>
                <w:szCs w:val="22"/>
              </w:rPr>
            </w:pPr>
            <w:r>
              <w:rPr>
                <w:rFonts w:ascii="Open Sans" w:eastAsia="Open Sans" w:hAnsi="Open Sans" w:cs="Open Sans"/>
                <w:b w:val="0"/>
              </w:rPr>
              <w:t>Valladolid</w:t>
            </w:r>
          </w:p>
        </w:tc>
        <w:tc>
          <w:tcPr>
            <w:tcW w:w="1984" w:type="dxa"/>
            <w:vAlign w:val="bottom"/>
          </w:tcPr>
          <w:p w14:paraId="15A0146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1.612 €</w:t>
            </w:r>
          </w:p>
        </w:tc>
        <w:tc>
          <w:tcPr>
            <w:tcW w:w="1559" w:type="dxa"/>
            <w:vAlign w:val="bottom"/>
          </w:tcPr>
          <w:p w14:paraId="393A957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1784FA5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1700" w:type="dxa"/>
            <w:vAlign w:val="bottom"/>
          </w:tcPr>
          <w:p w14:paraId="63844B4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-25,8%</w:t>
            </w:r>
          </w:p>
        </w:tc>
      </w:tr>
      <w:tr w:rsidR="0056275B" w14:paraId="790D15B8"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94A0E50" w14:textId="77777777" w:rsidR="0056275B" w:rsidRDefault="00000000">
            <w:pPr>
              <w:rPr>
                <w:rFonts w:ascii="Open Sans" w:eastAsia="Open Sans" w:hAnsi="Open Sans" w:cs="Open Sans"/>
                <w:sz w:val="22"/>
                <w:szCs w:val="22"/>
              </w:rPr>
            </w:pPr>
            <w:r>
              <w:rPr>
                <w:rFonts w:ascii="Open Sans" w:eastAsia="Open Sans" w:hAnsi="Open Sans" w:cs="Open Sans"/>
                <w:b w:val="0"/>
              </w:rPr>
              <w:t>Ourense</w:t>
            </w:r>
          </w:p>
        </w:tc>
        <w:tc>
          <w:tcPr>
            <w:tcW w:w="1984" w:type="dxa"/>
            <w:vAlign w:val="bottom"/>
          </w:tcPr>
          <w:p w14:paraId="1913E78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1.457 €</w:t>
            </w:r>
          </w:p>
        </w:tc>
        <w:tc>
          <w:tcPr>
            <w:tcW w:w="1559" w:type="dxa"/>
            <w:vAlign w:val="bottom"/>
          </w:tcPr>
          <w:p w14:paraId="2BA534E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7BEB511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c>
          <w:tcPr>
            <w:tcW w:w="1700" w:type="dxa"/>
            <w:vAlign w:val="bottom"/>
          </w:tcPr>
          <w:p w14:paraId="0D93C58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-32,9%</w:t>
            </w:r>
          </w:p>
        </w:tc>
      </w:tr>
      <w:tr w:rsidR="0056275B" w14:paraId="60A760E0"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607199A" w14:textId="77777777" w:rsidR="0056275B" w:rsidRDefault="00000000">
            <w:pPr>
              <w:rPr>
                <w:rFonts w:ascii="Open Sans" w:eastAsia="Open Sans" w:hAnsi="Open Sans" w:cs="Open Sans"/>
                <w:sz w:val="22"/>
                <w:szCs w:val="22"/>
              </w:rPr>
            </w:pPr>
            <w:r>
              <w:rPr>
                <w:rFonts w:ascii="Open Sans" w:eastAsia="Open Sans" w:hAnsi="Open Sans" w:cs="Open Sans"/>
                <w:b w:val="0"/>
              </w:rPr>
              <w:t>Barcelona</w:t>
            </w:r>
          </w:p>
        </w:tc>
        <w:tc>
          <w:tcPr>
            <w:tcW w:w="1984" w:type="dxa"/>
            <w:vAlign w:val="bottom"/>
          </w:tcPr>
          <w:p w14:paraId="596DCFD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3.022 €</w:t>
            </w:r>
          </w:p>
        </w:tc>
        <w:tc>
          <w:tcPr>
            <w:tcW w:w="1559" w:type="dxa"/>
            <w:vAlign w:val="bottom"/>
          </w:tcPr>
          <w:p w14:paraId="64CB02A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5B30DC0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1700" w:type="dxa"/>
            <w:vAlign w:val="bottom"/>
          </w:tcPr>
          <w:p w14:paraId="7C7647A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39,1%</w:t>
            </w:r>
          </w:p>
        </w:tc>
      </w:tr>
      <w:tr w:rsidR="0056275B" w14:paraId="64077AE6"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103C6CC9" w14:textId="77777777" w:rsidR="0056275B" w:rsidRDefault="00000000">
            <w:pPr>
              <w:rPr>
                <w:rFonts w:ascii="Open Sans" w:eastAsia="Open Sans" w:hAnsi="Open Sans" w:cs="Open Sans"/>
                <w:sz w:val="22"/>
                <w:szCs w:val="22"/>
              </w:rPr>
            </w:pPr>
            <w:r>
              <w:rPr>
                <w:rFonts w:ascii="Open Sans" w:eastAsia="Open Sans" w:hAnsi="Open Sans" w:cs="Open Sans"/>
                <w:b w:val="0"/>
              </w:rPr>
              <w:t>A Coruña</w:t>
            </w:r>
          </w:p>
        </w:tc>
        <w:tc>
          <w:tcPr>
            <w:tcW w:w="1984" w:type="dxa"/>
            <w:vAlign w:val="bottom"/>
          </w:tcPr>
          <w:p w14:paraId="792614B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1.677 €</w:t>
            </w:r>
          </w:p>
        </w:tc>
        <w:tc>
          <w:tcPr>
            <w:tcW w:w="1559" w:type="dxa"/>
            <w:vAlign w:val="bottom"/>
          </w:tcPr>
          <w:p w14:paraId="44F5851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19FF069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1700" w:type="dxa"/>
            <w:vAlign w:val="bottom"/>
          </w:tcPr>
          <w:p w14:paraId="67AC9CC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-22,8%</w:t>
            </w:r>
          </w:p>
        </w:tc>
      </w:tr>
      <w:tr w:rsidR="0056275B" w14:paraId="5F6C8B3B"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0E02A605" w14:textId="77777777" w:rsidR="0056275B" w:rsidRDefault="00000000">
            <w:pPr>
              <w:rPr>
                <w:rFonts w:ascii="Open Sans" w:eastAsia="Open Sans" w:hAnsi="Open Sans" w:cs="Open Sans"/>
                <w:sz w:val="22"/>
                <w:szCs w:val="22"/>
              </w:rPr>
            </w:pPr>
            <w:r>
              <w:rPr>
                <w:rFonts w:ascii="Open Sans" w:eastAsia="Open Sans" w:hAnsi="Open Sans" w:cs="Open Sans"/>
                <w:b w:val="0"/>
              </w:rPr>
              <w:t>Toledo</w:t>
            </w:r>
          </w:p>
        </w:tc>
        <w:tc>
          <w:tcPr>
            <w:tcW w:w="1984" w:type="dxa"/>
            <w:vAlign w:val="bottom"/>
          </w:tcPr>
          <w:p w14:paraId="16A7C6D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1.038 €</w:t>
            </w:r>
          </w:p>
        </w:tc>
        <w:tc>
          <w:tcPr>
            <w:tcW w:w="1559" w:type="dxa"/>
            <w:vAlign w:val="bottom"/>
          </w:tcPr>
          <w:p w14:paraId="3D83E25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1701" w:type="dxa"/>
            <w:vAlign w:val="bottom"/>
          </w:tcPr>
          <w:p w14:paraId="078F4BA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700" w:type="dxa"/>
            <w:vAlign w:val="bottom"/>
          </w:tcPr>
          <w:p w14:paraId="1F56C91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-52,2%</w:t>
            </w:r>
          </w:p>
        </w:tc>
      </w:tr>
      <w:tr w:rsidR="0056275B" w14:paraId="76D851D5"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2265283" w14:textId="77777777" w:rsidR="0056275B" w:rsidRDefault="00000000">
            <w:pPr>
              <w:rPr>
                <w:rFonts w:ascii="Open Sans" w:eastAsia="Open Sans" w:hAnsi="Open Sans" w:cs="Open Sans"/>
                <w:sz w:val="22"/>
                <w:szCs w:val="22"/>
              </w:rPr>
            </w:pPr>
            <w:r>
              <w:rPr>
                <w:rFonts w:ascii="Open Sans" w:eastAsia="Open Sans" w:hAnsi="Open Sans" w:cs="Open Sans"/>
                <w:b w:val="0"/>
              </w:rPr>
              <w:t>Ciudad Real</w:t>
            </w:r>
          </w:p>
        </w:tc>
        <w:tc>
          <w:tcPr>
            <w:tcW w:w="1984" w:type="dxa"/>
            <w:vAlign w:val="bottom"/>
          </w:tcPr>
          <w:p w14:paraId="733863F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968 €</w:t>
            </w:r>
          </w:p>
        </w:tc>
        <w:tc>
          <w:tcPr>
            <w:tcW w:w="1559" w:type="dxa"/>
            <w:vAlign w:val="bottom"/>
          </w:tcPr>
          <w:p w14:paraId="556129D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701" w:type="dxa"/>
            <w:vAlign w:val="bottom"/>
          </w:tcPr>
          <w:p w14:paraId="0B9009C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1700" w:type="dxa"/>
            <w:vAlign w:val="bottom"/>
          </w:tcPr>
          <w:p w14:paraId="2FD4193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-55,4%</w:t>
            </w:r>
          </w:p>
        </w:tc>
      </w:tr>
      <w:tr w:rsidR="0056275B" w14:paraId="0E7ED50F"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63C84612" w14:textId="77777777" w:rsidR="0056275B" w:rsidRDefault="00000000">
            <w:pPr>
              <w:rPr>
                <w:rFonts w:ascii="Open Sans" w:eastAsia="Open Sans" w:hAnsi="Open Sans" w:cs="Open Sans"/>
                <w:sz w:val="22"/>
                <w:szCs w:val="22"/>
              </w:rPr>
            </w:pPr>
            <w:r>
              <w:rPr>
                <w:rFonts w:ascii="Open Sans" w:eastAsia="Open Sans" w:hAnsi="Open Sans" w:cs="Open Sans"/>
                <w:b w:val="0"/>
              </w:rPr>
              <w:t>Zamora</w:t>
            </w:r>
          </w:p>
        </w:tc>
        <w:tc>
          <w:tcPr>
            <w:tcW w:w="1984" w:type="dxa"/>
            <w:vAlign w:val="bottom"/>
          </w:tcPr>
          <w:p w14:paraId="15351DB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1.146 €</w:t>
            </w:r>
          </w:p>
        </w:tc>
        <w:tc>
          <w:tcPr>
            <w:tcW w:w="1559" w:type="dxa"/>
            <w:vAlign w:val="bottom"/>
          </w:tcPr>
          <w:p w14:paraId="31C2EFD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1E78FC6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w:t>
            </w:r>
          </w:p>
        </w:tc>
        <w:tc>
          <w:tcPr>
            <w:tcW w:w="1700" w:type="dxa"/>
            <w:vAlign w:val="bottom"/>
          </w:tcPr>
          <w:p w14:paraId="2278C73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-47,2%</w:t>
            </w:r>
          </w:p>
        </w:tc>
      </w:tr>
      <w:tr w:rsidR="0056275B" w14:paraId="204C2A86" w14:textId="77777777" w:rsidTr="0056275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tcPr>
          <w:p w14:paraId="32C058A6" w14:textId="77777777" w:rsidR="0056275B" w:rsidRDefault="00000000">
            <w:pPr>
              <w:rPr>
                <w:rFonts w:ascii="Open Sans" w:eastAsia="Open Sans" w:hAnsi="Open Sans" w:cs="Open Sans"/>
                <w:sz w:val="22"/>
                <w:szCs w:val="22"/>
              </w:rPr>
            </w:pPr>
            <w:r>
              <w:rPr>
                <w:rFonts w:ascii="Open Sans" w:eastAsia="Open Sans" w:hAnsi="Open Sans" w:cs="Open Sans"/>
                <w:b w:val="0"/>
              </w:rPr>
              <w:t>Jaén</w:t>
            </w:r>
          </w:p>
        </w:tc>
        <w:tc>
          <w:tcPr>
            <w:tcW w:w="1984" w:type="dxa"/>
            <w:vAlign w:val="bottom"/>
          </w:tcPr>
          <w:p w14:paraId="181594A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1.000 €</w:t>
            </w:r>
          </w:p>
        </w:tc>
        <w:tc>
          <w:tcPr>
            <w:tcW w:w="1559" w:type="dxa"/>
            <w:vAlign w:val="bottom"/>
          </w:tcPr>
          <w:p w14:paraId="0EF37A1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701" w:type="dxa"/>
            <w:vAlign w:val="bottom"/>
          </w:tcPr>
          <w:p w14:paraId="2D9EC40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w:t>
            </w:r>
          </w:p>
        </w:tc>
        <w:tc>
          <w:tcPr>
            <w:tcW w:w="1700" w:type="dxa"/>
            <w:vAlign w:val="bottom"/>
          </w:tcPr>
          <w:p w14:paraId="3ED22E6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-54,0%</w:t>
            </w:r>
          </w:p>
        </w:tc>
      </w:tr>
      <w:tr w:rsidR="0056275B" w14:paraId="39965E77" w14:textId="77777777" w:rsidTr="0056275B">
        <w:trPr>
          <w:trHeight w:val="280"/>
        </w:trPr>
        <w:tc>
          <w:tcPr>
            <w:cnfStyle w:val="001000000000" w:firstRow="0" w:lastRow="0" w:firstColumn="1" w:lastColumn="0" w:oddVBand="0" w:evenVBand="0" w:oddHBand="0" w:evenHBand="0" w:firstRowFirstColumn="0" w:firstRowLastColumn="0" w:lastRowFirstColumn="0" w:lastRowLastColumn="0"/>
            <w:tcW w:w="2127" w:type="dxa"/>
          </w:tcPr>
          <w:p w14:paraId="2508141F" w14:textId="77777777" w:rsidR="0056275B" w:rsidRDefault="00000000">
            <w:pPr>
              <w:rPr>
                <w:rFonts w:ascii="Open Sans" w:eastAsia="Open Sans" w:hAnsi="Open Sans" w:cs="Open Sans"/>
                <w:sz w:val="22"/>
                <w:szCs w:val="22"/>
              </w:rPr>
            </w:pPr>
            <w:r>
              <w:rPr>
                <w:rFonts w:ascii="Open Sans" w:eastAsia="Open Sans" w:hAnsi="Open Sans" w:cs="Open Sans"/>
                <w:b w:val="0"/>
              </w:rPr>
              <w:t>Badajoz</w:t>
            </w:r>
          </w:p>
        </w:tc>
        <w:tc>
          <w:tcPr>
            <w:tcW w:w="1984" w:type="dxa"/>
            <w:vAlign w:val="bottom"/>
          </w:tcPr>
          <w:p w14:paraId="41F8C10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1.188 €</w:t>
            </w:r>
          </w:p>
        </w:tc>
        <w:tc>
          <w:tcPr>
            <w:tcW w:w="1559" w:type="dxa"/>
            <w:vAlign w:val="bottom"/>
          </w:tcPr>
          <w:p w14:paraId="7F1111B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1701" w:type="dxa"/>
            <w:vAlign w:val="bottom"/>
          </w:tcPr>
          <w:p w14:paraId="4CE2595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-7,5%</w:t>
            </w:r>
          </w:p>
        </w:tc>
        <w:tc>
          <w:tcPr>
            <w:tcW w:w="1700" w:type="dxa"/>
            <w:vAlign w:val="bottom"/>
          </w:tcPr>
          <w:p w14:paraId="228A958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-45,3%</w:t>
            </w:r>
          </w:p>
        </w:tc>
      </w:tr>
    </w:tbl>
    <w:p w14:paraId="58B2C496" w14:textId="77777777" w:rsidR="0056275B"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5D2C81A9" w14:textId="77777777" w:rsidR="0056275B"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48 de las 50 capitales de provincia (en el 96%) con variación interanual sube el precio en noviembre respecto al año anterior. Doce de las capitales tienen un incremento superior al 10% y son: Santa Cruz de Tenerife capital con 19,6%, Soria capital con 19,0%, Teruel capital con 18,6%, Málaga capital con 16,4%, Palma de Mallorca con 14,3%, Alicante / Alacant con 13,2%, Huesca capital con 13,1%, Valencia capital con 12,5%, Las Palmas de Gran Canaria con 11,8%, Madrid capital con 11,1%, Pontevedra capital con 10,6% y Huelva capital con 10,5%.</w:t>
      </w:r>
    </w:p>
    <w:p w14:paraId="0F772210" w14:textId="77777777" w:rsidR="0056275B"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6.132 euros/m</w:t>
      </w:r>
      <w:r>
        <w:rPr>
          <w:rFonts w:ascii="Open Sans" w:eastAsia="Open Sans" w:hAnsi="Open Sans" w:cs="Open Sans"/>
          <w:color w:val="000000"/>
          <w:vertAlign w:val="superscript"/>
        </w:rPr>
        <w:t>2</w:t>
      </w:r>
      <w:r>
        <w:rPr>
          <w:rFonts w:ascii="Open Sans" w:eastAsia="Open Sans" w:hAnsi="Open Sans" w:cs="Open Sans"/>
          <w:color w:val="000000"/>
        </w:rPr>
        <w:t>, seguida de Madrid capital (4.668 euros/m</w:t>
      </w:r>
      <w:r>
        <w:rPr>
          <w:rFonts w:ascii="Open Sans" w:eastAsia="Open Sans" w:hAnsi="Open Sans" w:cs="Open Sans"/>
          <w:color w:val="000000"/>
          <w:vertAlign w:val="superscript"/>
        </w:rPr>
        <w:t>2</w:t>
      </w:r>
      <w:r>
        <w:rPr>
          <w:rFonts w:ascii="Open Sans" w:eastAsia="Open Sans" w:hAnsi="Open Sans" w:cs="Open Sans"/>
          <w:color w:val="000000"/>
        </w:rPr>
        <w:t>), Barcelona capital (4.418 euros/m</w:t>
      </w:r>
      <w:r>
        <w:rPr>
          <w:rFonts w:ascii="Open Sans" w:eastAsia="Open Sans" w:hAnsi="Open Sans" w:cs="Open Sans"/>
          <w:color w:val="000000"/>
          <w:vertAlign w:val="superscript"/>
        </w:rPr>
        <w:t>2</w:t>
      </w:r>
      <w:r>
        <w:rPr>
          <w:rFonts w:ascii="Open Sans" w:eastAsia="Open Sans" w:hAnsi="Open Sans" w:cs="Open Sans"/>
          <w:color w:val="000000"/>
        </w:rPr>
        <w:t>), Palma de Mallorca (4.047 euros/m</w:t>
      </w:r>
      <w:r>
        <w:rPr>
          <w:rFonts w:ascii="Open Sans" w:eastAsia="Open Sans" w:hAnsi="Open Sans" w:cs="Open Sans"/>
          <w:color w:val="000000"/>
          <w:vertAlign w:val="superscript"/>
        </w:rPr>
        <w:t>2</w:t>
      </w:r>
      <w:r>
        <w:rPr>
          <w:rFonts w:ascii="Open Sans" w:eastAsia="Open Sans" w:hAnsi="Open Sans" w:cs="Open Sans"/>
          <w:color w:val="000000"/>
        </w:rPr>
        <w:t>), Bilbao (3.505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r>
        <w:rPr>
          <w:rFonts w:ascii="Open Sans" w:eastAsia="Open Sans" w:hAnsi="Open Sans" w:cs="Open Sans"/>
          <w:color w:val="000000"/>
        </w:rPr>
        <w:lastRenderedPageBreak/>
        <w:t>Málaga capital (3.233 euros/m</w:t>
      </w:r>
      <w:r>
        <w:rPr>
          <w:rFonts w:ascii="Open Sans" w:eastAsia="Open Sans" w:hAnsi="Open Sans" w:cs="Open Sans"/>
          <w:color w:val="000000"/>
          <w:vertAlign w:val="superscript"/>
        </w:rPr>
        <w:t>2</w:t>
      </w:r>
      <w:r>
        <w:rPr>
          <w:rFonts w:ascii="Open Sans" w:eastAsia="Open Sans" w:hAnsi="Open Sans" w:cs="Open Sans"/>
          <w:color w:val="000000"/>
        </w:rPr>
        <w:t>) y Pamplona / Iruña (3.062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Zamora capital con 1.251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559"/>
        <w:gridCol w:w="1692"/>
      </w:tblGrid>
      <w:tr w:rsidR="0056275B" w14:paraId="409BBFC4" w14:textId="77777777" w:rsidTr="0056275B">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862885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7156B37" w14:textId="77777777" w:rsidR="0056275B"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7BBEEF4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66ED5505"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39E39AE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6BB95917"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6275B" w14:paraId="64B751F2"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3218982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tcPr>
          <w:p w14:paraId="7491AA64"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984" w:type="dxa"/>
            <w:vAlign w:val="bottom"/>
          </w:tcPr>
          <w:p w14:paraId="1342AE3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2.168 €</w:t>
            </w:r>
          </w:p>
        </w:tc>
        <w:tc>
          <w:tcPr>
            <w:tcW w:w="1559" w:type="dxa"/>
            <w:vAlign w:val="bottom"/>
          </w:tcPr>
          <w:p w14:paraId="0021955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692" w:type="dxa"/>
            <w:vAlign w:val="bottom"/>
          </w:tcPr>
          <w:p w14:paraId="236B415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19,6%</w:t>
            </w:r>
          </w:p>
        </w:tc>
      </w:tr>
      <w:tr w:rsidR="0056275B" w14:paraId="70911146"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67CF8BE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tcPr>
          <w:p w14:paraId="2035FDD9"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984" w:type="dxa"/>
            <w:vAlign w:val="bottom"/>
          </w:tcPr>
          <w:p w14:paraId="52582FC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1.730 €</w:t>
            </w:r>
          </w:p>
        </w:tc>
        <w:tc>
          <w:tcPr>
            <w:tcW w:w="1559" w:type="dxa"/>
            <w:vAlign w:val="bottom"/>
          </w:tcPr>
          <w:p w14:paraId="1C2D6C6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692" w:type="dxa"/>
            <w:vAlign w:val="bottom"/>
          </w:tcPr>
          <w:p w14:paraId="15A4DBC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19,0%</w:t>
            </w:r>
          </w:p>
        </w:tc>
      </w:tr>
      <w:tr w:rsidR="0056275B" w14:paraId="4047A801"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850A76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tcPr>
          <w:p w14:paraId="19334016"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4" w:type="dxa"/>
            <w:vAlign w:val="bottom"/>
          </w:tcPr>
          <w:p w14:paraId="5E2E56C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1.540 €</w:t>
            </w:r>
          </w:p>
        </w:tc>
        <w:tc>
          <w:tcPr>
            <w:tcW w:w="1559" w:type="dxa"/>
            <w:vAlign w:val="bottom"/>
          </w:tcPr>
          <w:p w14:paraId="32C3A80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692" w:type="dxa"/>
            <w:vAlign w:val="bottom"/>
          </w:tcPr>
          <w:p w14:paraId="17129E1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18,6%</w:t>
            </w:r>
          </w:p>
        </w:tc>
      </w:tr>
      <w:tr w:rsidR="0056275B" w14:paraId="3C8FFA46"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8050B6D"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tcPr>
          <w:p w14:paraId="14941F01"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984" w:type="dxa"/>
            <w:vAlign w:val="bottom"/>
          </w:tcPr>
          <w:p w14:paraId="11762B0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3.233 €</w:t>
            </w:r>
          </w:p>
        </w:tc>
        <w:tc>
          <w:tcPr>
            <w:tcW w:w="1559" w:type="dxa"/>
            <w:vAlign w:val="bottom"/>
          </w:tcPr>
          <w:p w14:paraId="7D5C7D5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92" w:type="dxa"/>
            <w:vAlign w:val="bottom"/>
          </w:tcPr>
          <w:p w14:paraId="60411A0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16,4%</w:t>
            </w:r>
          </w:p>
        </w:tc>
      </w:tr>
      <w:tr w:rsidR="0056275B" w14:paraId="0622D80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7A811BB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tcPr>
          <w:p w14:paraId="4610C525"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984" w:type="dxa"/>
            <w:vAlign w:val="bottom"/>
          </w:tcPr>
          <w:p w14:paraId="0C6806E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4.047 €</w:t>
            </w:r>
          </w:p>
        </w:tc>
        <w:tc>
          <w:tcPr>
            <w:tcW w:w="1559" w:type="dxa"/>
            <w:vAlign w:val="bottom"/>
          </w:tcPr>
          <w:p w14:paraId="0DDE1D1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692" w:type="dxa"/>
            <w:vAlign w:val="bottom"/>
          </w:tcPr>
          <w:p w14:paraId="1D0FE72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14,3%</w:t>
            </w:r>
          </w:p>
        </w:tc>
      </w:tr>
      <w:tr w:rsidR="0056275B" w14:paraId="2140A3CF"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1C61B6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tcPr>
          <w:p w14:paraId="2815DAE4"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984" w:type="dxa"/>
            <w:vAlign w:val="bottom"/>
          </w:tcPr>
          <w:p w14:paraId="697B379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2.174 €</w:t>
            </w:r>
          </w:p>
        </w:tc>
        <w:tc>
          <w:tcPr>
            <w:tcW w:w="1559" w:type="dxa"/>
            <w:vAlign w:val="bottom"/>
          </w:tcPr>
          <w:p w14:paraId="370FA53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6E43271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13,2%</w:t>
            </w:r>
          </w:p>
        </w:tc>
      </w:tr>
      <w:tr w:rsidR="0056275B" w14:paraId="60B8649B"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7D9040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tcPr>
          <w:p w14:paraId="6B7D6E57"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984" w:type="dxa"/>
            <w:vAlign w:val="bottom"/>
          </w:tcPr>
          <w:p w14:paraId="45FEF6F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1.637 €</w:t>
            </w:r>
          </w:p>
        </w:tc>
        <w:tc>
          <w:tcPr>
            <w:tcW w:w="1559" w:type="dxa"/>
            <w:vAlign w:val="bottom"/>
          </w:tcPr>
          <w:p w14:paraId="6155493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692" w:type="dxa"/>
            <w:vAlign w:val="bottom"/>
          </w:tcPr>
          <w:p w14:paraId="1FE64A2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13,1%</w:t>
            </w:r>
          </w:p>
        </w:tc>
      </w:tr>
      <w:tr w:rsidR="0056275B" w14:paraId="44B5CA7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CF87A5C"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tcPr>
          <w:p w14:paraId="037ACC0E"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984" w:type="dxa"/>
            <w:vAlign w:val="bottom"/>
          </w:tcPr>
          <w:p w14:paraId="18F2E42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2.540 €</w:t>
            </w:r>
          </w:p>
        </w:tc>
        <w:tc>
          <w:tcPr>
            <w:tcW w:w="1559" w:type="dxa"/>
            <w:vAlign w:val="bottom"/>
          </w:tcPr>
          <w:p w14:paraId="3927159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2B750E6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12,5%</w:t>
            </w:r>
          </w:p>
        </w:tc>
      </w:tr>
      <w:tr w:rsidR="0056275B" w14:paraId="4D5742F0"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D24797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tcPr>
          <w:p w14:paraId="4B5596D6"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984" w:type="dxa"/>
            <w:vAlign w:val="bottom"/>
          </w:tcPr>
          <w:p w14:paraId="2D88753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2.474 €</w:t>
            </w:r>
          </w:p>
        </w:tc>
        <w:tc>
          <w:tcPr>
            <w:tcW w:w="1559" w:type="dxa"/>
            <w:vAlign w:val="bottom"/>
          </w:tcPr>
          <w:p w14:paraId="6704D6C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692" w:type="dxa"/>
            <w:vAlign w:val="bottom"/>
          </w:tcPr>
          <w:p w14:paraId="3FAF90E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11,8%</w:t>
            </w:r>
          </w:p>
        </w:tc>
      </w:tr>
      <w:tr w:rsidR="0056275B" w14:paraId="04A6281F"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27AFDA8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tcPr>
          <w:p w14:paraId="205FA272"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0FE7BFB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4.668 €</w:t>
            </w:r>
          </w:p>
        </w:tc>
        <w:tc>
          <w:tcPr>
            <w:tcW w:w="1559" w:type="dxa"/>
            <w:vAlign w:val="bottom"/>
          </w:tcPr>
          <w:p w14:paraId="48B384B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92" w:type="dxa"/>
            <w:vAlign w:val="bottom"/>
          </w:tcPr>
          <w:p w14:paraId="29F705C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w:t>
            </w:r>
          </w:p>
        </w:tc>
      </w:tr>
      <w:tr w:rsidR="0056275B" w14:paraId="5A971150"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755DEBE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tcPr>
          <w:p w14:paraId="2F2FD110"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58742C0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2.061 €</w:t>
            </w:r>
          </w:p>
        </w:tc>
        <w:tc>
          <w:tcPr>
            <w:tcW w:w="1559" w:type="dxa"/>
            <w:vAlign w:val="bottom"/>
          </w:tcPr>
          <w:p w14:paraId="7BCAD55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2F6897D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10,6%</w:t>
            </w:r>
          </w:p>
        </w:tc>
      </w:tr>
      <w:tr w:rsidR="0056275B" w14:paraId="3E9160AA"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708018F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tcPr>
          <w:p w14:paraId="7D4A423F"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4" w:type="dxa"/>
            <w:vAlign w:val="bottom"/>
          </w:tcPr>
          <w:p w14:paraId="24DC639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1.382 €</w:t>
            </w:r>
          </w:p>
        </w:tc>
        <w:tc>
          <w:tcPr>
            <w:tcW w:w="1559" w:type="dxa"/>
            <w:vAlign w:val="bottom"/>
          </w:tcPr>
          <w:p w14:paraId="35E5B00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92" w:type="dxa"/>
            <w:vAlign w:val="bottom"/>
          </w:tcPr>
          <w:p w14:paraId="479F1FB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10,5%</w:t>
            </w:r>
          </w:p>
        </w:tc>
      </w:tr>
      <w:tr w:rsidR="0056275B" w14:paraId="2E124D2A"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6A362CC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tcPr>
          <w:p w14:paraId="3B60B206"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4" w:type="dxa"/>
            <w:vAlign w:val="bottom"/>
          </w:tcPr>
          <w:p w14:paraId="079A60F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1.389 €</w:t>
            </w:r>
          </w:p>
        </w:tc>
        <w:tc>
          <w:tcPr>
            <w:tcW w:w="1559" w:type="dxa"/>
            <w:vAlign w:val="bottom"/>
          </w:tcPr>
          <w:p w14:paraId="4886432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92" w:type="dxa"/>
            <w:vAlign w:val="bottom"/>
          </w:tcPr>
          <w:p w14:paraId="61CA6F0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9,4%</w:t>
            </w:r>
          </w:p>
        </w:tc>
      </w:tr>
      <w:tr w:rsidR="0056275B" w14:paraId="4F8A6BBE"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F27142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tcPr>
          <w:p w14:paraId="693C27F4"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43D5A00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6.132 €</w:t>
            </w:r>
          </w:p>
        </w:tc>
        <w:tc>
          <w:tcPr>
            <w:tcW w:w="1559" w:type="dxa"/>
            <w:vAlign w:val="bottom"/>
          </w:tcPr>
          <w:p w14:paraId="7569AF1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72700C0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8,8%</w:t>
            </w:r>
          </w:p>
        </w:tc>
      </w:tr>
      <w:tr w:rsidR="0056275B" w14:paraId="0851BBFD"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C5433F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tcPr>
          <w:p w14:paraId="155A3957"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84" w:type="dxa"/>
            <w:vAlign w:val="bottom"/>
          </w:tcPr>
          <w:p w14:paraId="4156715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3.062 €</w:t>
            </w:r>
          </w:p>
        </w:tc>
        <w:tc>
          <w:tcPr>
            <w:tcW w:w="1559" w:type="dxa"/>
            <w:vAlign w:val="bottom"/>
          </w:tcPr>
          <w:p w14:paraId="2C46A29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2CD87D7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7,6%</w:t>
            </w:r>
          </w:p>
        </w:tc>
      </w:tr>
      <w:tr w:rsidR="0056275B" w14:paraId="262743EB"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2A57B2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tcPr>
          <w:p w14:paraId="61726161"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984" w:type="dxa"/>
            <w:vAlign w:val="bottom"/>
          </w:tcPr>
          <w:p w14:paraId="7C0EBAC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2.426 €</w:t>
            </w:r>
          </w:p>
        </w:tc>
        <w:tc>
          <w:tcPr>
            <w:tcW w:w="1559" w:type="dxa"/>
            <w:vAlign w:val="bottom"/>
          </w:tcPr>
          <w:p w14:paraId="5C1F42E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92" w:type="dxa"/>
            <w:vAlign w:val="bottom"/>
          </w:tcPr>
          <w:p w14:paraId="365641C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7,5%</w:t>
            </w:r>
          </w:p>
        </w:tc>
      </w:tr>
      <w:tr w:rsidR="0056275B" w14:paraId="47F7D14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B655E2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tcPr>
          <w:p w14:paraId="0ADA829F"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984" w:type="dxa"/>
            <w:vAlign w:val="bottom"/>
          </w:tcPr>
          <w:p w14:paraId="7BD1CFE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2.653 €</w:t>
            </w:r>
          </w:p>
        </w:tc>
        <w:tc>
          <w:tcPr>
            <w:tcW w:w="1559" w:type="dxa"/>
            <w:vAlign w:val="bottom"/>
          </w:tcPr>
          <w:p w14:paraId="3B22797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692" w:type="dxa"/>
            <w:vAlign w:val="bottom"/>
          </w:tcPr>
          <w:p w14:paraId="349B617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7,2%</w:t>
            </w:r>
          </w:p>
        </w:tc>
      </w:tr>
      <w:tr w:rsidR="0056275B" w14:paraId="09128E3C"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924549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tcPr>
          <w:p w14:paraId="51CE808B"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984" w:type="dxa"/>
            <w:vAlign w:val="bottom"/>
          </w:tcPr>
          <w:p w14:paraId="7A26443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2.676 €</w:t>
            </w:r>
          </w:p>
        </w:tc>
        <w:tc>
          <w:tcPr>
            <w:tcW w:w="1559" w:type="dxa"/>
            <w:vAlign w:val="bottom"/>
          </w:tcPr>
          <w:p w14:paraId="2913C52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bottom"/>
          </w:tcPr>
          <w:p w14:paraId="767F349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r>
      <w:tr w:rsidR="0056275B" w14:paraId="5E5F8909"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27E7389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tcPr>
          <w:p w14:paraId="6C72B372"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984" w:type="dxa"/>
            <w:vAlign w:val="bottom"/>
          </w:tcPr>
          <w:p w14:paraId="075B1E4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1.864 €</w:t>
            </w:r>
          </w:p>
        </w:tc>
        <w:tc>
          <w:tcPr>
            <w:tcW w:w="1559" w:type="dxa"/>
            <w:vAlign w:val="bottom"/>
          </w:tcPr>
          <w:p w14:paraId="4DA4E84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92" w:type="dxa"/>
            <w:vAlign w:val="bottom"/>
          </w:tcPr>
          <w:p w14:paraId="4A70A46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r>
      <w:tr w:rsidR="0056275B" w14:paraId="6B239614"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219100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tcPr>
          <w:p w14:paraId="66881296"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4" w:type="dxa"/>
            <w:vAlign w:val="bottom"/>
          </w:tcPr>
          <w:p w14:paraId="0D3DF9F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1.612 €</w:t>
            </w:r>
          </w:p>
        </w:tc>
        <w:tc>
          <w:tcPr>
            <w:tcW w:w="1559" w:type="dxa"/>
            <w:vAlign w:val="bottom"/>
          </w:tcPr>
          <w:p w14:paraId="1DABE4D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692" w:type="dxa"/>
            <w:vAlign w:val="bottom"/>
          </w:tcPr>
          <w:p w14:paraId="6676804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6,9%</w:t>
            </w:r>
          </w:p>
        </w:tc>
      </w:tr>
      <w:tr w:rsidR="0056275B" w14:paraId="4B8F179B"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F41744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tcPr>
          <w:p w14:paraId="1D15A62D"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4" w:type="dxa"/>
            <w:vAlign w:val="bottom"/>
          </w:tcPr>
          <w:p w14:paraId="6294C78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2.243 €</w:t>
            </w:r>
          </w:p>
        </w:tc>
        <w:tc>
          <w:tcPr>
            <w:tcW w:w="1559" w:type="dxa"/>
            <w:vAlign w:val="bottom"/>
          </w:tcPr>
          <w:p w14:paraId="00B7E60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92" w:type="dxa"/>
            <w:vAlign w:val="bottom"/>
          </w:tcPr>
          <w:p w14:paraId="29FF8B4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6,8%</w:t>
            </w:r>
          </w:p>
        </w:tc>
      </w:tr>
      <w:tr w:rsidR="0056275B" w14:paraId="7BACA80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B89817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tcPr>
          <w:p w14:paraId="7538A6D1"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984" w:type="dxa"/>
            <w:vAlign w:val="bottom"/>
          </w:tcPr>
          <w:p w14:paraId="1964920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1.848 €</w:t>
            </w:r>
          </w:p>
        </w:tc>
        <w:tc>
          <w:tcPr>
            <w:tcW w:w="1559" w:type="dxa"/>
            <w:vAlign w:val="bottom"/>
          </w:tcPr>
          <w:p w14:paraId="42437C0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692" w:type="dxa"/>
            <w:vAlign w:val="bottom"/>
          </w:tcPr>
          <w:p w14:paraId="31FAC03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r>
      <w:tr w:rsidR="0056275B" w14:paraId="6971D935"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29B6777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tcPr>
          <w:p w14:paraId="58122483"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984" w:type="dxa"/>
            <w:vAlign w:val="bottom"/>
          </w:tcPr>
          <w:p w14:paraId="4B0FA15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1.946 €</w:t>
            </w:r>
          </w:p>
        </w:tc>
        <w:tc>
          <w:tcPr>
            <w:tcW w:w="1559" w:type="dxa"/>
            <w:vAlign w:val="bottom"/>
          </w:tcPr>
          <w:p w14:paraId="31AD41B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5EBF3C1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r>
      <w:tr w:rsidR="0056275B" w14:paraId="464E930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FA6BAB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tcPr>
          <w:p w14:paraId="4A54FC7B"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984" w:type="dxa"/>
            <w:vAlign w:val="bottom"/>
          </w:tcPr>
          <w:p w14:paraId="3966CEE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2.957 €</w:t>
            </w:r>
          </w:p>
        </w:tc>
        <w:tc>
          <w:tcPr>
            <w:tcW w:w="1559" w:type="dxa"/>
            <w:vAlign w:val="bottom"/>
          </w:tcPr>
          <w:p w14:paraId="381C540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31D1524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r>
      <w:tr w:rsidR="0056275B" w14:paraId="1E63A253"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F6AA16C"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tcPr>
          <w:p w14:paraId="48BF8313"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84" w:type="dxa"/>
            <w:vAlign w:val="bottom"/>
          </w:tcPr>
          <w:p w14:paraId="76145DB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1.382 €</w:t>
            </w:r>
          </w:p>
        </w:tc>
        <w:tc>
          <w:tcPr>
            <w:tcW w:w="1559" w:type="dxa"/>
            <w:vAlign w:val="bottom"/>
          </w:tcPr>
          <w:p w14:paraId="065D4D2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446629F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r>
      <w:tr w:rsidR="0056275B" w14:paraId="4FA6209A"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6F56FE3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tcPr>
          <w:p w14:paraId="7763DA1F"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4" w:type="dxa"/>
            <w:vAlign w:val="bottom"/>
          </w:tcPr>
          <w:p w14:paraId="4CB3DC8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1.486 €</w:t>
            </w:r>
          </w:p>
        </w:tc>
        <w:tc>
          <w:tcPr>
            <w:tcW w:w="1559" w:type="dxa"/>
            <w:vAlign w:val="bottom"/>
          </w:tcPr>
          <w:p w14:paraId="2B21392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692" w:type="dxa"/>
            <w:vAlign w:val="bottom"/>
          </w:tcPr>
          <w:p w14:paraId="349B94B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r>
      <w:tr w:rsidR="0056275B" w14:paraId="62F967E8"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333D9D25"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tcPr>
          <w:p w14:paraId="5DC26F2E"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4" w:type="dxa"/>
            <w:vAlign w:val="bottom"/>
          </w:tcPr>
          <w:p w14:paraId="0730104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2.341 €</w:t>
            </w:r>
          </w:p>
        </w:tc>
        <w:tc>
          <w:tcPr>
            <w:tcW w:w="1559" w:type="dxa"/>
            <w:vAlign w:val="bottom"/>
          </w:tcPr>
          <w:p w14:paraId="59ED421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692" w:type="dxa"/>
            <w:vAlign w:val="bottom"/>
          </w:tcPr>
          <w:p w14:paraId="7E0D657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r>
      <w:tr w:rsidR="0056275B" w14:paraId="719F4D58"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514109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tcPr>
          <w:p w14:paraId="3DCE2F00"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984" w:type="dxa"/>
            <w:vAlign w:val="bottom"/>
          </w:tcPr>
          <w:p w14:paraId="29EDF64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1.841 €</w:t>
            </w:r>
          </w:p>
        </w:tc>
        <w:tc>
          <w:tcPr>
            <w:tcW w:w="1559" w:type="dxa"/>
            <w:vAlign w:val="bottom"/>
          </w:tcPr>
          <w:p w14:paraId="290DF57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92" w:type="dxa"/>
            <w:vAlign w:val="bottom"/>
          </w:tcPr>
          <w:p w14:paraId="178F5AE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r>
      <w:tr w:rsidR="0056275B" w14:paraId="46371D14"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7672BB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tcPr>
          <w:p w14:paraId="1C050A56"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984" w:type="dxa"/>
            <w:vAlign w:val="bottom"/>
          </w:tcPr>
          <w:p w14:paraId="086A4C9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2.043 €</w:t>
            </w:r>
          </w:p>
        </w:tc>
        <w:tc>
          <w:tcPr>
            <w:tcW w:w="1559" w:type="dxa"/>
            <w:vAlign w:val="bottom"/>
          </w:tcPr>
          <w:p w14:paraId="71087A3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6D468A5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r>
      <w:tr w:rsidR="0056275B" w14:paraId="2AA7B3B8"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B63558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tcPr>
          <w:p w14:paraId="3CD48D35"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4" w:type="dxa"/>
            <w:vAlign w:val="bottom"/>
          </w:tcPr>
          <w:p w14:paraId="413A057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1.633 €</w:t>
            </w:r>
          </w:p>
        </w:tc>
        <w:tc>
          <w:tcPr>
            <w:tcW w:w="1559" w:type="dxa"/>
            <w:vAlign w:val="bottom"/>
          </w:tcPr>
          <w:p w14:paraId="69EF9C0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92" w:type="dxa"/>
            <w:vAlign w:val="bottom"/>
          </w:tcPr>
          <w:p w14:paraId="2842EDC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r>
      <w:tr w:rsidR="0056275B" w14:paraId="165CF4F4"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7EA672E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tcPr>
          <w:p w14:paraId="5294138A"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4" w:type="dxa"/>
            <w:vAlign w:val="bottom"/>
          </w:tcPr>
          <w:p w14:paraId="15BE715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1.324 €</w:t>
            </w:r>
          </w:p>
        </w:tc>
        <w:tc>
          <w:tcPr>
            <w:tcW w:w="1559" w:type="dxa"/>
            <w:vAlign w:val="bottom"/>
          </w:tcPr>
          <w:p w14:paraId="461013F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692" w:type="dxa"/>
            <w:vAlign w:val="bottom"/>
          </w:tcPr>
          <w:p w14:paraId="71DBBFE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r>
      <w:tr w:rsidR="0056275B" w14:paraId="49EAEB78"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72E02C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tcPr>
          <w:p w14:paraId="0B2DEA89"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4" w:type="dxa"/>
            <w:vAlign w:val="bottom"/>
          </w:tcPr>
          <w:p w14:paraId="7B8B338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1.485 €</w:t>
            </w:r>
          </w:p>
        </w:tc>
        <w:tc>
          <w:tcPr>
            <w:tcW w:w="1559" w:type="dxa"/>
            <w:vAlign w:val="bottom"/>
          </w:tcPr>
          <w:p w14:paraId="2643BC5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0F9E608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r>
      <w:tr w:rsidR="0056275B" w14:paraId="0FCFCEA3"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54584A2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tcPr>
          <w:p w14:paraId="5A21F27E"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4" w:type="dxa"/>
            <w:vAlign w:val="bottom"/>
          </w:tcPr>
          <w:p w14:paraId="63609F5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1.351 €</w:t>
            </w:r>
          </w:p>
        </w:tc>
        <w:tc>
          <w:tcPr>
            <w:tcW w:w="1559" w:type="dxa"/>
            <w:vAlign w:val="bottom"/>
          </w:tcPr>
          <w:p w14:paraId="0CCCD49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92" w:type="dxa"/>
            <w:vAlign w:val="bottom"/>
          </w:tcPr>
          <w:p w14:paraId="2903BF5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r>
      <w:tr w:rsidR="0056275B" w14:paraId="1B045267"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323703E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León</w:t>
            </w:r>
          </w:p>
        </w:tc>
        <w:tc>
          <w:tcPr>
            <w:tcW w:w="2268" w:type="dxa"/>
          </w:tcPr>
          <w:p w14:paraId="039C9F37"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4" w:type="dxa"/>
            <w:vAlign w:val="bottom"/>
          </w:tcPr>
          <w:p w14:paraId="2A94B79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1.567 €</w:t>
            </w:r>
          </w:p>
        </w:tc>
        <w:tc>
          <w:tcPr>
            <w:tcW w:w="1559" w:type="dxa"/>
            <w:vAlign w:val="bottom"/>
          </w:tcPr>
          <w:p w14:paraId="265478B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11A8FD2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w:t>
            </w:r>
          </w:p>
        </w:tc>
      </w:tr>
      <w:tr w:rsidR="0056275B" w14:paraId="4BB675C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FDA0AB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tcPr>
          <w:p w14:paraId="3AD9EB64"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84" w:type="dxa"/>
            <w:vAlign w:val="bottom"/>
          </w:tcPr>
          <w:p w14:paraId="55283E2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1.707 €</w:t>
            </w:r>
          </w:p>
        </w:tc>
        <w:tc>
          <w:tcPr>
            <w:tcW w:w="1559" w:type="dxa"/>
            <w:vAlign w:val="bottom"/>
          </w:tcPr>
          <w:p w14:paraId="03E574C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92" w:type="dxa"/>
            <w:vAlign w:val="bottom"/>
          </w:tcPr>
          <w:p w14:paraId="14BDAD8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r>
      <w:tr w:rsidR="0056275B" w14:paraId="2D72ABB9"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31D0F815"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tcPr>
          <w:p w14:paraId="38CA1E96"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984" w:type="dxa"/>
            <w:vAlign w:val="bottom"/>
          </w:tcPr>
          <w:p w14:paraId="3D043BF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1.695 €</w:t>
            </w:r>
          </w:p>
        </w:tc>
        <w:tc>
          <w:tcPr>
            <w:tcW w:w="1559" w:type="dxa"/>
            <w:vAlign w:val="bottom"/>
          </w:tcPr>
          <w:p w14:paraId="667DDDB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692" w:type="dxa"/>
            <w:vAlign w:val="bottom"/>
          </w:tcPr>
          <w:p w14:paraId="05AF343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r>
      <w:tr w:rsidR="0056275B" w14:paraId="3F1BDAA4"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2332A33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tcPr>
          <w:p w14:paraId="68AC21A3"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984" w:type="dxa"/>
            <w:vAlign w:val="bottom"/>
          </w:tcPr>
          <w:p w14:paraId="2E934DF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1.473 €</w:t>
            </w:r>
          </w:p>
        </w:tc>
        <w:tc>
          <w:tcPr>
            <w:tcW w:w="1559" w:type="dxa"/>
            <w:vAlign w:val="bottom"/>
          </w:tcPr>
          <w:p w14:paraId="64220DA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92" w:type="dxa"/>
            <w:vAlign w:val="bottom"/>
          </w:tcPr>
          <w:p w14:paraId="0973EB7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r>
      <w:tr w:rsidR="0056275B" w14:paraId="6EDE4E4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2A9F8CD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tcPr>
          <w:p w14:paraId="45EABD9E"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984" w:type="dxa"/>
            <w:vAlign w:val="bottom"/>
          </w:tcPr>
          <w:p w14:paraId="5979220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1.587 €</w:t>
            </w:r>
          </w:p>
        </w:tc>
        <w:tc>
          <w:tcPr>
            <w:tcW w:w="1559" w:type="dxa"/>
            <w:vAlign w:val="bottom"/>
          </w:tcPr>
          <w:p w14:paraId="171A3E6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692" w:type="dxa"/>
            <w:vAlign w:val="bottom"/>
          </w:tcPr>
          <w:p w14:paraId="64D8DE8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56275B" w14:paraId="11CD2F81"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616D636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tcPr>
          <w:p w14:paraId="3C8AC154"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322790B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1.380 €</w:t>
            </w:r>
          </w:p>
        </w:tc>
        <w:tc>
          <w:tcPr>
            <w:tcW w:w="1559" w:type="dxa"/>
            <w:vAlign w:val="bottom"/>
          </w:tcPr>
          <w:p w14:paraId="32E807E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0A84556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r>
      <w:tr w:rsidR="0056275B" w14:paraId="4F285381"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07A42E9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tcPr>
          <w:p w14:paraId="409C690A"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984" w:type="dxa"/>
            <w:vAlign w:val="bottom"/>
          </w:tcPr>
          <w:p w14:paraId="4B768D1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2.827 €</w:t>
            </w:r>
          </w:p>
        </w:tc>
        <w:tc>
          <w:tcPr>
            <w:tcW w:w="1559" w:type="dxa"/>
            <w:vAlign w:val="bottom"/>
          </w:tcPr>
          <w:p w14:paraId="1E0F406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92" w:type="dxa"/>
            <w:vAlign w:val="bottom"/>
          </w:tcPr>
          <w:p w14:paraId="4A26D78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2,1%</w:t>
            </w:r>
          </w:p>
        </w:tc>
      </w:tr>
      <w:tr w:rsidR="0056275B" w14:paraId="6D71AE7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59184B7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tcPr>
          <w:p w14:paraId="1412DDC8"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984" w:type="dxa"/>
            <w:vAlign w:val="bottom"/>
          </w:tcPr>
          <w:p w14:paraId="32D3102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3.505 €</w:t>
            </w:r>
          </w:p>
        </w:tc>
        <w:tc>
          <w:tcPr>
            <w:tcW w:w="1559" w:type="dxa"/>
            <w:vAlign w:val="bottom"/>
          </w:tcPr>
          <w:p w14:paraId="66209C56"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692" w:type="dxa"/>
            <w:vAlign w:val="bottom"/>
          </w:tcPr>
          <w:p w14:paraId="0C1A711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r>
      <w:tr w:rsidR="0056275B" w14:paraId="45958DE7"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3D3ED1A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tcPr>
          <w:p w14:paraId="2DFE36B5"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4" w:type="dxa"/>
            <w:vAlign w:val="bottom"/>
          </w:tcPr>
          <w:p w14:paraId="0C85905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1.315 €</w:t>
            </w:r>
          </w:p>
        </w:tc>
        <w:tc>
          <w:tcPr>
            <w:tcW w:w="1559" w:type="dxa"/>
            <w:vAlign w:val="bottom"/>
          </w:tcPr>
          <w:p w14:paraId="7AFEA06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155DABD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r>
      <w:tr w:rsidR="0056275B" w14:paraId="149B1FC8"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5719F0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tcPr>
          <w:p w14:paraId="42ED92CC"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984" w:type="dxa"/>
            <w:vAlign w:val="bottom"/>
          </w:tcPr>
          <w:p w14:paraId="2F25871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1.564 €</w:t>
            </w:r>
          </w:p>
        </w:tc>
        <w:tc>
          <w:tcPr>
            <w:tcW w:w="1559" w:type="dxa"/>
            <w:vAlign w:val="bottom"/>
          </w:tcPr>
          <w:p w14:paraId="4DBCFF5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692" w:type="dxa"/>
            <w:vAlign w:val="bottom"/>
          </w:tcPr>
          <w:p w14:paraId="669C48A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r>
      <w:tr w:rsidR="0056275B" w14:paraId="27C01D3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E1F069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tcPr>
          <w:p w14:paraId="274C748C"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984" w:type="dxa"/>
            <w:vAlign w:val="bottom"/>
          </w:tcPr>
          <w:p w14:paraId="3B1FE05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1.487 €</w:t>
            </w:r>
          </w:p>
        </w:tc>
        <w:tc>
          <w:tcPr>
            <w:tcW w:w="1559" w:type="dxa"/>
            <w:vAlign w:val="bottom"/>
          </w:tcPr>
          <w:p w14:paraId="50EE86B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69B389F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r>
      <w:tr w:rsidR="0056275B" w14:paraId="134B7593"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102CF2E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tcPr>
          <w:p w14:paraId="276FB621"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03AACF8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4.418 €</w:t>
            </w:r>
          </w:p>
        </w:tc>
        <w:tc>
          <w:tcPr>
            <w:tcW w:w="1559" w:type="dxa"/>
            <w:vAlign w:val="bottom"/>
          </w:tcPr>
          <w:p w14:paraId="4AE8491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4C4878B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r>
      <w:tr w:rsidR="0056275B" w14:paraId="68270652"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50EA364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tcPr>
          <w:p w14:paraId="4430621C"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4" w:type="dxa"/>
            <w:vAlign w:val="bottom"/>
          </w:tcPr>
          <w:p w14:paraId="0F30A7B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1.999 €</w:t>
            </w:r>
          </w:p>
        </w:tc>
        <w:tc>
          <w:tcPr>
            <w:tcW w:w="1559" w:type="dxa"/>
            <w:vAlign w:val="bottom"/>
          </w:tcPr>
          <w:p w14:paraId="589FAFC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92" w:type="dxa"/>
            <w:vAlign w:val="bottom"/>
          </w:tcPr>
          <w:p w14:paraId="01279FB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56275B" w14:paraId="79B24287"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3C2A65A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tcPr>
          <w:p w14:paraId="4189E818"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4" w:type="dxa"/>
            <w:vAlign w:val="bottom"/>
          </w:tcPr>
          <w:p w14:paraId="6299BE4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1.400 €</w:t>
            </w:r>
          </w:p>
        </w:tc>
        <w:tc>
          <w:tcPr>
            <w:tcW w:w="1559" w:type="dxa"/>
            <w:vAlign w:val="bottom"/>
          </w:tcPr>
          <w:p w14:paraId="3F268B2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692" w:type="dxa"/>
            <w:vAlign w:val="bottom"/>
          </w:tcPr>
          <w:p w14:paraId="44B548A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0,7%</w:t>
            </w:r>
          </w:p>
        </w:tc>
      </w:tr>
      <w:tr w:rsidR="0056275B" w14:paraId="67E71BA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46AF36E5"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tcPr>
          <w:p w14:paraId="4AD9C0CA"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4" w:type="dxa"/>
            <w:vAlign w:val="bottom"/>
          </w:tcPr>
          <w:p w14:paraId="1EC5D7C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1.776 €</w:t>
            </w:r>
          </w:p>
        </w:tc>
        <w:tc>
          <w:tcPr>
            <w:tcW w:w="1559" w:type="dxa"/>
            <w:vAlign w:val="bottom"/>
          </w:tcPr>
          <w:p w14:paraId="26F4CC2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692" w:type="dxa"/>
            <w:vAlign w:val="bottom"/>
          </w:tcPr>
          <w:p w14:paraId="1849F27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0,4%</w:t>
            </w:r>
          </w:p>
        </w:tc>
      </w:tr>
      <w:tr w:rsidR="0056275B" w14:paraId="06791872"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tcPr>
          <w:p w14:paraId="281C31B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tcPr>
          <w:p w14:paraId="5CAB9909"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4" w:type="dxa"/>
            <w:vAlign w:val="bottom"/>
          </w:tcPr>
          <w:p w14:paraId="3E1AD58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1.565 €</w:t>
            </w:r>
          </w:p>
        </w:tc>
        <w:tc>
          <w:tcPr>
            <w:tcW w:w="1559" w:type="dxa"/>
            <w:vAlign w:val="bottom"/>
          </w:tcPr>
          <w:p w14:paraId="267E34B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692" w:type="dxa"/>
            <w:vAlign w:val="bottom"/>
          </w:tcPr>
          <w:p w14:paraId="52B8614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-2,1%</w:t>
            </w:r>
          </w:p>
        </w:tc>
      </w:tr>
      <w:tr w:rsidR="0056275B" w14:paraId="6832F3A6"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tcPr>
          <w:p w14:paraId="6EAB889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tcPr>
          <w:p w14:paraId="45A48F2E"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4" w:type="dxa"/>
            <w:vAlign w:val="bottom"/>
          </w:tcPr>
          <w:p w14:paraId="5515AEB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1.251 €</w:t>
            </w:r>
          </w:p>
        </w:tc>
        <w:tc>
          <w:tcPr>
            <w:tcW w:w="1559" w:type="dxa"/>
            <w:vAlign w:val="bottom"/>
          </w:tcPr>
          <w:p w14:paraId="3BDC04C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692" w:type="dxa"/>
            <w:vAlign w:val="bottom"/>
          </w:tcPr>
          <w:p w14:paraId="02B155B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-4,0%</w:t>
            </w:r>
          </w:p>
        </w:tc>
      </w:tr>
    </w:tbl>
    <w:p w14:paraId="05BA05CC" w14:textId="77777777" w:rsidR="0056275B"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4C7D0919" w14:textId="77777777" w:rsidR="0056275B"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81% de los 663 municipios con variación interanual analizados </w:t>
      </w:r>
      <w:r>
        <w:rPr>
          <w:rFonts w:ascii="Open Sans" w:eastAsia="Open Sans" w:hAnsi="Open Sans" w:cs="Open Sans"/>
        </w:rPr>
        <w:t xml:space="preserve">por </w:t>
      </w:r>
      <w:hyperlink r:id="rId15">
        <w:r>
          <w:rPr>
            <w:rFonts w:ascii="Open Sans" w:eastAsia="Open Sans" w:hAnsi="Open Sans" w:cs="Open Sans"/>
            <w:color w:val="0000FF"/>
            <w:u w:val="single"/>
          </w:rPr>
          <w:t>Fotocasa</w:t>
        </w:r>
      </w:hyperlink>
      <w:r>
        <w:rPr>
          <w:rFonts w:ascii="Open Sans" w:eastAsia="Open Sans" w:hAnsi="Open Sans" w:cs="Open Sans"/>
        </w:rPr>
        <w:t xml:space="preserve">. En 47 (7%) </w:t>
      </w:r>
      <w:r>
        <w:rPr>
          <w:rFonts w:ascii="Open Sans" w:eastAsia="Open Sans" w:hAnsi="Open Sans" w:cs="Open Sans"/>
          <w:color w:val="000000"/>
        </w:rPr>
        <w:t>de los municipios sube el valor interanual de la vivienda por encima del 20% y en concreto en siete de estos municipios sube por encima del 40% y son:</w:t>
      </w:r>
      <w:r>
        <w:t xml:space="preserve"> </w:t>
      </w:r>
      <w:r>
        <w:rPr>
          <w:rFonts w:ascii="Open Sans" w:eastAsia="Open Sans" w:hAnsi="Open Sans" w:cs="Open Sans"/>
          <w:color w:val="000000"/>
        </w:rPr>
        <w:t xml:space="preserve">Santiago del Teide con 49,9%, Vélez de </w:t>
      </w:r>
      <w:proofErr w:type="spellStart"/>
      <w:r>
        <w:rPr>
          <w:rFonts w:ascii="Open Sans" w:eastAsia="Open Sans" w:hAnsi="Open Sans" w:cs="Open Sans"/>
          <w:color w:val="000000"/>
        </w:rPr>
        <w:t>Benaudalla</w:t>
      </w:r>
      <w:proofErr w:type="spellEnd"/>
      <w:r>
        <w:rPr>
          <w:rFonts w:ascii="Open Sans" w:eastAsia="Open Sans" w:hAnsi="Open Sans" w:cs="Open Sans"/>
          <w:color w:val="000000"/>
        </w:rPr>
        <w:t xml:space="preserve"> con 47,8%, Huétor Vega con 47,8%, </w:t>
      </w:r>
      <w:proofErr w:type="spellStart"/>
      <w:r>
        <w:rPr>
          <w:rFonts w:ascii="Open Sans" w:eastAsia="Open Sans" w:hAnsi="Open Sans" w:cs="Open Sans"/>
          <w:color w:val="000000"/>
        </w:rPr>
        <w:t>Benahavís</w:t>
      </w:r>
      <w:proofErr w:type="spellEnd"/>
      <w:r>
        <w:rPr>
          <w:rFonts w:ascii="Open Sans" w:eastAsia="Open Sans" w:hAnsi="Open Sans" w:cs="Open Sans"/>
          <w:color w:val="000000"/>
        </w:rPr>
        <w:t xml:space="preserve"> con 44,2%, Puerto de la Cruz con 43,3%, Guía de Isora con 40,9% y San Miguel de Salinas con 40,8%.</w:t>
      </w:r>
    </w:p>
    <w:p w14:paraId="73D2E171" w14:textId="77777777" w:rsidR="0056275B"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noviembre, vemos que el orden de las ciudades más caras es: Eivissa con 6.267 euros/m</w:t>
      </w:r>
      <w:r>
        <w:rPr>
          <w:rFonts w:ascii="Open Sans" w:eastAsia="Open Sans" w:hAnsi="Open Sans" w:cs="Open Sans"/>
          <w:color w:val="000000"/>
          <w:vertAlign w:val="superscript"/>
        </w:rPr>
        <w:t>2</w:t>
      </w:r>
      <w:r>
        <w:rPr>
          <w:rFonts w:ascii="Open Sans" w:eastAsia="Open Sans" w:hAnsi="Open Sans" w:cs="Open Sans"/>
          <w:color w:val="000000"/>
        </w:rPr>
        <w:t xml:space="preserve"> y Donostia - San Sebastián con 6.132 euros/m</w:t>
      </w:r>
      <w:r>
        <w:rPr>
          <w:rFonts w:ascii="Open Sans" w:eastAsia="Open Sans" w:hAnsi="Open Sans" w:cs="Open Sans"/>
          <w:color w:val="000000"/>
          <w:vertAlign w:val="superscript"/>
        </w:rPr>
        <w:t>2</w:t>
      </w:r>
      <w:r>
        <w:rPr>
          <w:rFonts w:ascii="Open Sans" w:eastAsia="Open Sans" w:hAnsi="Open Sans" w:cs="Open Sans"/>
          <w:color w:val="000000"/>
        </w:rPr>
        <w:t>. Por otro lado, los municipios más económicos son</w:t>
      </w:r>
      <w:r>
        <w:rPr>
          <w:rFonts w:ascii="Times New Roman" w:eastAsia="Times New Roman" w:hAnsi="Times New Roman" w:cs="Times New Roman"/>
          <w:color w:val="000000"/>
        </w:rPr>
        <w:t xml:space="preserve"> </w:t>
      </w:r>
      <w:r>
        <w:rPr>
          <w:rFonts w:ascii="Open Sans" w:eastAsia="Open Sans" w:hAnsi="Open Sans" w:cs="Open Sans"/>
          <w:color w:val="000000"/>
        </w:rPr>
        <w:t>Malagón con 502 euros/m</w:t>
      </w:r>
      <w:r>
        <w:rPr>
          <w:rFonts w:ascii="Open Sans" w:eastAsia="Open Sans" w:hAnsi="Open Sans" w:cs="Open Sans"/>
          <w:color w:val="000000"/>
          <w:vertAlign w:val="superscript"/>
        </w:rPr>
        <w:t>2</w:t>
      </w:r>
      <w:r>
        <w:rPr>
          <w:rFonts w:ascii="Open Sans" w:eastAsia="Open Sans" w:hAnsi="Open Sans" w:cs="Open Sans"/>
          <w:color w:val="000000"/>
        </w:rPr>
        <w:t xml:space="preserve"> y Villaseca de la Sagra con 545 euros/m</w:t>
      </w:r>
      <w:r>
        <w:rPr>
          <w:rFonts w:ascii="Open Sans" w:eastAsia="Open Sans" w:hAnsi="Open Sans" w:cs="Open Sans"/>
          <w:color w:val="000000"/>
          <w:vertAlign w:val="superscript"/>
        </w:rPr>
        <w:t>2</w:t>
      </w:r>
      <w:r>
        <w:rPr>
          <w:rFonts w:ascii="Open Sans" w:eastAsia="Open Sans" w:hAnsi="Open Sans" w:cs="Open Sans"/>
          <w:color w:val="000000"/>
        </w:rPr>
        <w:t>.</w:t>
      </w:r>
    </w:p>
    <w:p w14:paraId="623D781B" w14:textId="77777777" w:rsidR="0056275B"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43"/>
        <w:gridCol w:w="1843"/>
        <w:gridCol w:w="1984"/>
        <w:gridCol w:w="1560"/>
        <w:gridCol w:w="1701"/>
      </w:tblGrid>
      <w:tr w:rsidR="0056275B" w14:paraId="1417E438" w14:textId="77777777" w:rsidTr="0056275B">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B358AA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843" w:type="dxa"/>
            <w:vAlign w:val="center"/>
          </w:tcPr>
          <w:p w14:paraId="0016447A" w14:textId="77777777" w:rsidR="0056275B"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714DBB2F"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4E12E32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60" w:type="dxa"/>
            <w:vAlign w:val="center"/>
          </w:tcPr>
          <w:p w14:paraId="45A01D37"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2A8D919C"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6275B" w14:paraId="150D5D8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39AE3F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43" w:type="dxa"/>
            <w:vAlign w:val="bottom"/>
          </w:tcPr>
          <w:p w14:paraId="1827D68B"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Santiago del Teide</w:t>
            </w:r>
          </w:p>
        </w:tc>
        <w:tc>
          <w:tcPr>
            <w:tcW w:w="1984" w:type="dxa"/>
            <w:vAlign w:val="bottom"/>
          </w:tcPr>
          <w:p w14:paraId="4B5E505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3.154 €</w:t>
            </w:r>
          </w:p>
        </w:tc>
        <w:tc>
          <w:tcPr>
            <w:tcW w:w="1560" w:type="dxa"/>
            <w:vAlign w:val="bottom"/>
          </w:tcPr>
          <w:p w14:paraId="7C3BE14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1701" w:type="dxa"/>
            <w:vAlign w:val="bottom"/>
          </w:tcPr>
          <w:p w14:paraId="203E674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49,9%</w:t>
            </w:r>
          </w:p>
        </w:tc>
      </w:tr>
      <w:tr w:rsidR="0056275B" w14:paraId="31B6512C"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3CC996C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843" w:type="dxa"/>
            <w:vAlign w:val="bottom"/>
          </w:tcPr>
          <w:p w14:paraId="1CAA1382"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Vélez de </w:t>
            </w:r>
            <w:proofErr w:type="spellStart"/>
            <w:r>
              <w:rPr>
                <w:rFonts w:ascii="Open Sans" w:eastAsia="Open Sans" w:hAnsi="Open Sans" w:cs="Open Sans"/>
                <w:sz w:val="22"/>
                <w:szCs w:val="22"/>
              </w:rPr>
              <w:t>Benaudalla</w:t>
            </w:r>
            <w:proofErr w:type="spellEnd"/>
          </w:p>
        </w:tc>
        <w:tc>
          <w:tcPr>
            <w:tcW w:w="1984" w:type="dxa"/>
            <w:vAlign w:val="bottom"/>
          </w:tcPr>
          <w:p w14:paraId="43BB131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1.382 €</w:t>
            </w:r>
          </w:p>
        </w:tc>
        <w:tc>
          <w:tcPr>
            <w:tcW w:w="1560" w:type="dxa"/>
            <w:vAlign w:val="bottom"/>
          </w:tcPr>
          <w:p w14:paraId="7AD7D09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701" w:type="dxa"/>
            <w:vAlign w:val="bottom"/>
          </w:tcPr>
          <w:p w14:paraId="446A010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47,8%</w:t>
            </w:r>
          </w:p>
        </w:tc>
      </w:tr>
      <w:tr w:rsidR="0056275B" w14:paraId="2E33593D"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3A54C07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Granada</w:t>
            </w:r>
          </w:p>
        </w:tc>
        <w:tc>
          <w:tcPr>
            <w:tcW w:w="1843" w:type="dxa"/>
            <w:vAlign w:val="bottom"/>
          </w:tcPr>
          <w:p w14:paraId="6068EAB3"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Huétor Vega</w:t>
            </w:r>
          </w:p>
        </w:tc>
        <w:tc>
          <w:tcPr>
            <w:tcW w:w="1984" w:type="dxa"/>
            <w:vAlign w:val="bottom"/>
          </w:tcPr>
          <w:p w14:paraId="3400C1D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2.145 €</w:t>
            </w:r>
          </w:p>
        </w:tc>
        <w:tc>
          <w:tcPr>
            <w:tcW w:w="1560" w:type="dxa"/>
            <w:vAlign w:val="bottom"/>
          </w:tcPr>
          <w:p w14:paraId="1C188B9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w:t>
            </w:r>
          </w:p>
        </w:tc>
        <w:tc>
          <w:tcPr>
            <w:tcW w:w="1701" w:type="dxa"/>
            <w:vAlign w:val="bottom"/>
          </w:tcPr>
          <w:p w14:paraId="74B0658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47,8%</w:t>
            </w:r>
          </w:p>
        </w:tc>
      </w:tr>
      <w:tr w:rsidR="0056275B" w14:paraId="0961DAB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2F33C6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43" w:type="dxa"/>
            <w:vAlign w:val="bottom"/>
          </w:tcPr>
          <w:p w14:paraId="485FDFBA"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Benahavís</w:t>
            </w:r>
            <w:proofErr w:type="spellEnd"/>
          </w:p>
        </w:tc>
        <w:tc>
          <w:tcPr>
            <w:tcW w:w="1984" w:type="dxa"/>
            <w:vAlign w:val="bottom"/>
          </w:tcPr>
          <w:p w14:paraId="2116CCE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4.981 €</w:t>
            </w:r>
          </w:p>
        </w:tc>
        <w:tc>
          <w:tcPr>
            <w:tcW w:w="1560" w:type="dxa"/>
            <w:vAlign w:val="bottom"/>
          </w:tcPr>
          <w:p w14:paraId="02BF545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w:t>
            </w:r>
          </w:p>
        </w:tc>
        <w:tc>
          <w:tcPr>
            <w:tcW w:w="1701" w:type="dxa"/>
            <w:vAlign w:val="bottom"/>
          </w:tcPr>
          <w:p w14:paraId="0114789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44,2%</w:t>
            </w:r>
          </w:p>
        </w:tc>
      </w:tr>
      <w:tr w:rsidR="0056275B" w14:paraId="5BBA72DA"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A0FB9D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43" w:type="dxa"/>
            <w:vAlign w:val="bottom"/>
          </w:tcPr>
          <w:p w14:paraId="185982B9"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Puerto de la Cruz</w:t>
            </w:r>
          </w:p>
        </w:tc>
        <w:tc>
          <w:tcPr>
            <w:tcW w:w="1984" w:type="dxa"/>
            <w:vAlign w:val="bottom"/>
          </w:tcPr>
          <w:p w14:paraId="3CF8A46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2.924 €</w:t>
            </w:r>
          </w:p>
        </w:tc>
        <w:tc>
          <w:tcPr>
            <w:tcW w:w="1560" w:type="dxa"/>
            <w:vAlign w:val="bottom"/>
          </w:tcPr>
          <w:p w14:paraId="29C8652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07DD9C1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43,3%</w:t>
            </w:r>
          </w:p>
        </w:tc>
      </w:tr>
      <w:tr w:rsidR="0056275B" w14:paraId="7E98EBBC"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1AD4F42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43" w:type="dxa"/>
            <w:vAlign w:val="bottom"/>
          </w:tcPr>
          <w:p w14:paraId="76A67525"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Guía de Isora</w:t>
            </w:r>
          </w:p>
        </w:tc>
        <w:tc>
          <w:tcPr>
            <w:tcW w:w="1984" w:type="dxa"/>
            <w:vAlign w:val="bottom"/>
          </w:tcPr>
          <w:p w14:paraId="6AE9008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3.626 €</w:t>
            </w:r>
          </w:p>
        </w:tc>
        <w:tc>
          <w:tcPr>
            <w:tcW w:w="1560" w:type="dxa"/>
            <w:vAlign w:val="bottom"/>
          </w:tcPr>
          <w:p w14:paraId="07C53CA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701" w:type="dxa"/>
            <w:vAlign w:val="bottom"/>
          </w:tcPr>
          <w:p w14:paraId="34B4291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40,9%</w:t>
            </w:r>
          </w:p>
        </w:tc>
      </w:tr>
      <w:tr w:rsidR="0056275B" w14:paraId="3E3B5E43"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4B9874B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43" w:type="dxa"/>
            <w:vAlign w:val="bottom"/>
          </w:tcPr>
          <w:p w14:paraId="32C2A690"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Miguel de Salinas</w:t>
            </w:r>
          </w:p>
        </w:tc>
        <w:tc>
          <w:tcPr>
            <w:tcW w:w="1984" w:type="dxa"/>
            <w:vAlign w:val="bottom"/>
          </w:tcPr>
          <w:p w14:paraId="707CB57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2.218 €</w:t>
            </w:r>
          </w:p>
        </w:tc>
        <w:tc>
          <w:tcPr>
            <w:tcW w:w="1560" w:type="dxa"/>
            <w:vAlign w:val="bottom"/>
          </w:tcPr>
          <w:p w14:paraId="7B4B215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0C4B424E"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40,8%</w:t>
            </w:r>
          </w:p>
        </w:tc>
      </w:tr>
      <w:tr w:rsidR="0056275B" w14:paraId="5B64B27C"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69C0576"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43" w:type="dxa"/>
            <w:vAlign w:val="bottom"/>
          </w:tcPr>
          <w:p w14:paraId="2A8A4088"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Casares</w:t>
            </w:r>
          </w:p>
        </w:tc>
        <w:tc>
          <w:tcPr>
            <w:tcW w:w="1984" w:type="dxa"/>
            <w:vAlign w:val="bottom"/>
          </w:tcPr>
          <w:p w14:paraId="14DA71E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3.254 €</w:t>
            </w:r>
          </w:p>
        </w:tc>
        <w:tc>
          <w:tcPr>
            <w:tcW w:w="1560" w:type="dxa"/>
            <w:vAlign w:val="bottom"/>
          </w:tcPr>
          <w:p w14:paraId="1B4FA1B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w:t>
            </w:r>
          </w:p>
        </w:tc>
        <w:tc>
          <w:tcPr>
            <w:tcW w:w="1701" w:type="dxa"/>
            <w:vAlign w:val="bottom"/>
          </w:tcPr>
          <w:p w14:paraId="58FC200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36,2%</w:t>
            </w:r>
          </w:p>
        </w:tc>
      </w:tr>
      <w:tr w:rsidR="0056275B" w14:paraId="559C1303"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41201D0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843" w:type="dxa"/>
            <w:vAlign w:val="bottom"/>
          </w:tcPr>
          <w:p w14:paraId="0805A707"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 Grove</w:t>
            </w:r>
          </w:p>
        </w:tc>
        <w:tc>
          <w:tcPr>
            <w:tcW w:w="1984" w:type="dxa"/>
            <w:vAlign w:val="bottom"/>
          </w:tcPr>
          <w:p w14:paraId="5BE56E1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2.062 €</w:t>
            </w:r>
          </w:p>
        </w:tc>
        <w:tc>
          <w:tcPr>
            <w:tcW w:w="1560" w:type="dxa"/>
            <w:vAlign w:val="bottom"/>
          </w:tcPr>
          <w:p w14:paraId="0BBD4B3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701" w:type="dxa"/>
            <w:vAlign w:val="bottom"/>
          </w:tcPr>
          <w:p w14:paraId="77FA3A5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36,0%</w:t>
            </w:r>
          </w:p>
        </w:tc>
      </w:tr>
      <w:tr w:rsidR="0056275B" w14:paraId="453F9084"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5F922EF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843" w:type="dxa"/>
            <w:vAlign w:val="bottom"/>
          </w:tcPr>
          <w:p w14:paraId="06214BAC"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Torre-Pacheco</w:t>
            </w:r>
          </w:p>
        </w:tc>
        <w:tc>
          <w:tcPr>
            <w:tcW w:w="1984" w:type="dxa"/>
            <w:vAlign w:val="bottom"/>
          </w:tcPr>
          <w:p w14:paraId="4660BBF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1.395 €</w:t>
            </w:r>
          </w:p>
        </w:tc>
        <w:tc>
          <w:tcPr>
            <w:tcW w:w="1560" w:type="dxa"/>
            <w:vAlign w:val="bottom"/>
          </w:tcPr>
          <w:p w14:paraId="081781D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701" w:type="dxa"/>
            <w:vAlign w:val="bottom"/>
          </w:tcPr>
          <w:p w14:paraId="08DDEFA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33,8%</w:t>
            </w:r>
          </w:p>
        </w:tc>
      </w:tr>
    </w:tbl>
    <w:p w14:paraId="09EA4D02" w14:textId="77777777" w:rsidR="0056275B"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interanual</w:t>
      </w:r>
    </w:p>
    <w:tbl>
      <w:tblPr>
        <w:tblStyle w:val="a3"/>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1843"/>
        <w:gridCol w:w="1985"/>
        <w:gridCol w:w="1701"/>
        <w:gridCol w:w="1701"/>
      </w:tblGrid>
      <w:tr w:rsidR="0056275B" w14:paraId="30EE2923" w14:textId="77777777" w:rsidTr="0056275B">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C98FE7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843" w:type="dxa"/>
            <w:vAlign w:val="center"/>
          </w:tcPr>
          <w:p w14:paraId="14664883" w14:textId="77777777" w:rsidR="0056275B"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32F88F0D"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0494A7D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55F691FB"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6F4B2598"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6275B" w14:paraId="032DD81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BACF35D"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750113D8"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985" w:type="dxa"/>
            <w:vAlign w:val="bottom"/>
          </w:tcPr>
          <w:p w14:paraId="4563363C"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3.336 € </w:t>
            </w:r>
          </w:p>
        </w:tc>
        <w:tc>
          <w:tcPr>
            <w:tcW w:w="1701" w:type="dxa"/>
            <w:vAlign w:val="bottom"/>
          </w:tcPr>
          <w:p w14:paraId="0A2483E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1701" w:type="dxa"/>
            <w:vAlign w:val="bottom"/>
          </w:tcPr>
          <w:p w14:paraId="35E3E75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-18,8%</w:t>
            </w:r>
          </w:p>
        </w:tc>
      </w:tr>
      <w:tr w:rsidR="0056275B" w14:paraId="3E5C03C6"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0C7665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4CACC5E2"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Joan de Vilatorrada</w:t>
            </w:r>
          </w:p>
        </w:tc>
        <w:tc>
          <w:tcPr>
            <w:tcW w:w="1985" w:type="dxa"/>
            <w:vAlign w:val="bottom"/>
          </w:tcPr>
          <w:p w14:paraId="1B305023"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1.450 € </w:t>
            </w:r>
          </w:p>
        </w:tc>
        <w:tc>
          <w:tcPr>
            <w:tcW w:w="1701" w:type="dxa"/>
            <w:vAlign w:val="bottom"/>
          </w:tcPr>
          <w:p w14:paraId="277F0AC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701" w:type="dxa"/>
            <w:vAlign w:val="bottom"/>
          </w:tcPr>
          <w:p w14:paraId="4FCE749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-15,7%</w:t>
            </w:r>
          </w:p>
        </w:tc>
      </w:tr>
      <w:tr w:rsidR="0056275B" w14:paraId="19215866" w14:textId="77777777" w:rsidTr="0056275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B0995D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43" w:type="dxa"/>
            <w:vAlign w:val="bottom"/>
          </w:tcPr>
          <w:p w14:paraId="69C78F22"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Pedreguer</w:t>
            </w:r>
          </w:p>
        </w:tc>
        <w:tc>
          <w:tcPr>
            <w:tcW w:w="1985" w:type="dxa"/>
            <w:vAlign w:val="bottom"/>
          </w:tcPr>
          <w:p w14:paraId="27CB06C3"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1.563 € </w:t>
            </w:r>
          </w:p>
        </w:tc>
        <w:tc>
          <w:tcPr>
            <w:tcW w:w="1701" w:type="dxa"/>
            <w:vAlign w:val="bottom"/>
          </w:tcPr>
          <w:p w14:paraId="32CF208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w:t>
            </w:r>
          </w:p>
        </w:tc>
        <w:tc>
          <w:tcPr>
            <w:tcW w:w="1701" w:type="dxa"/>
            <w:vAlign w:val="bottom"/>
          </w:tcPr>
          <w:p w14:paraId="4F1FFC5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-14,5%</w:t>
            </w:r>
          </w:p>
        </w:tc>
      </w:tr>
      <w:tr w:rsidR="0056275B" w14:paraId="7BC62A95"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F49080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843" w:type="dxa"/>
            <w:vAlign w:val="bottom"/>
          </w:tcPr>
          <w:p w14:paraId="1FC53575"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Mollerussa</w:t>
            </w:r>
          </w:p>
        </w:tc>
        <w:tc>
          <w:tcPr>
            <w:tcW w:w="1985" w:type="dxa"/>
            <w:vAlign w:val="bottom"/>
          </w:tcPr>
          <w:p w14:paraId="6BA07F3A"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898 € </w:t>
            </w:r>
          </w:p>
        </w:tc>
        <w:tc>
          <w:tcPr>
            <w:tcW w:w="1701" w:type="dxa"/>
            <w:vAlign w:val="bottom"/>
          </w:tcPr>
          <w:p w14:paraId="073DB6F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701" w:type="dxa"/>
            <w:vAlign w:val="bottom"/>
          </w:tcPr>
          <w:p w14:paraId="65A165AA"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-12,7%</w:t>
            </w:r>
          </w:p>
        </w:tc>
      </w:tr>
      <w:tr w:rsidR="0056275B" w14:paraId="41688112"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C5C91A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064DD4A6"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Canovelles</w:t>
            </w:r>
          </w:p>
        </w:tc>
        <w:tc>
          <w:tcPr>
            <w:tcW w:w="1985" w:type="dxa"/>
            <w:vAlign w:val="bottom"/>
          </w:tcPr>
          <w:p w14:paraId="72E39155"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1.393 € </w:t>
            </w:r>
          </w:p>
        </w:tc>
        <w:tc>
          <w:tcPr>
            <w:tcW w:w="1701" w:type="dxa"/>
            <w:vAlign w:val="bottom"/>
          </w:tcPr>
          <w:p w14:paraId="1F4B707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-6,4%</w:t>
            </w:r>
          </w:p>
        </w:tc>
        <w:tc>
          <w:tcPr>
            <w:tcW w:w="1701" w:type="dxa"/>
            <w:vAlign w:val="bottom"/>
          </w:tcPr>
          <w:p w14:paraId="2C25CE4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-12,3%</w:t>
            </w:r>
          </w:p>
        </w:tc>
      </w:tr>
      <w:tr w:rsidR="0056275B" w14:paraId="2F65EA57"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12C573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7D1BDF34"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Gavà</w:t>
            </w:r>
          </w:p>
        </w:tc>
        <w:tc>
          <w:tcPr>
            <w:tcW w:w="1985" w:type="dxa"/>
            <w:vAlign w:val="bottom"/>
          </w:tcPr>
          <w:p w14:paraId="314ECD7F"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2.948 € </w:t>
            </w:r>
          </w:p>
        </w:tc>
        <w:tc>
          <w:tcPr>
            <w:tcW w:w="1701" w:type="dxa"/>
            <w:vAlign w:val="bottom"/>
          </w:tcPr>
          <w:p w14:paraId="372E418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701" w:type="dxa"/>
            <w:vAlign w:val="bottom"/>
          </w:tcPr>
          <w:p w14:paraId="0493A67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-10,6%</w:t>
            </w:r>
          </w:p>
        </w:tc>
      </w:tr>
      <w:tr w:rsidR="0056275B" w14:paraId="4DCA0897"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3DBCD8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843" w:type="dxa"/>
            <w:vAlign w:val="bottom"/>
          </w:tcPr>
          <w:p w14:paraId="52692157"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Calonge</w:t>
            </w:r>
          </w:p>
        </w:tc>
        <w:tc>
          <w:tcPr>
            <w:tcW w:w="1985" w:type="dxa"/>
            <w:vAlign w:val="bottom"/>
          </w:tcPr>
          <w:p w14:paraId="2630EA56"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3.130 € </w:t>
            </w:r>
          </w:p>
        </w:tc>
        <w:tc>
          <w:tcPr>
            <w:tcW w:w="1701" w:type="dxa"/>
            <w:vAlign w:val="bottom"/>
          </w:tcPr>
          <w:p w14:paraId="3D9AB60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01" w:type="dxa"/>
            <w:vAlign w:val="bottom"/>
          </w:tcPr>
          <w:p w14:paraId="734589F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-9,8%</w:t>
            </w:r>
          </w:p>
        </w:tc>
      </w:tr>
      <w:tr w:rsidR="0056275B" w14:paraId="214174FD"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AB87679"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843" w:type="dxa"/>
            <w:vAlign w:val="bottom"/>
          </w:tcPr>
          <w:p w14:paraId="71A5F631"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Grado</w:t>
            </w:r>
          </w:p>
        </w:tc>
        <w:tc>
          <w:tcPr>
            <w:tcW w:w="1985" w:type="dxa"/>
            <w:vAlign w:val="bottom"/>
          </w:tcPr>
          <w:p w14:paraId="06E2A7C5"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959 € </w:t>
            </w:r>
          </w:p>
        </w:tc>
        <w:tc>
          <w:tcPr>
            <w:tcW w:w="1701" w:type="dxa"/>
            <w:vAlign w:val="bottom"/>
          </w:tcPr>
          <w:p w14:paraId="404AEEA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701" w:type="dxa"/>
            <w:vAlign w:val="bottom"/>
          </w:tcPr>
          <w:p w14:paraId="15B3794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-9,6%</w:t>
            </w:r>
          </w:p>
        </w:tc>
      </w:tr>
      <w:tr w:rsidR="0056275B" w14:paraId="2DE7EEA3"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731C49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7B505F13"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Mataró</w:t>
            </w:r>
          </w:p>
        </w:tc>
        <w:tc>
          <w:tcPr>
            <w:tcW w:w="1985" w:type="dxa"/>
            <w:vAlign w:val="bottom"/>
          </w:tcPr>
          <w:p w14:paraId="555C43E7"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2.143 € </w:t>
            </w:r>
          </w:p>
        </w:tc>
        <w:tc>
          <w:tcPr>
            <w:tcW w:w="1701" w:type="dxa"/>
            <w:vAlign w:val="bottom"/>
          </w:tcPr>
          <w:p w14:paraId="4FA5D34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701" w:type="dxa"/>
            <w:vAlign w:val="bottom"/>
          </w:tcPr>
          <w:p w14:paraId="27A6326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-9,4%</w:t>
            </w:r>
          </w:p>
        </w:tc>
      </w:tr>
      <w:tr w:rsidR="0056275B" w14:paraId="00FD584E"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5BAA18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843" w:type="dxa"/>
            <w:vAlign w:val="bottom"/>
          </w:tcPr>
          <w:p w14:paraId="53D4A338"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Arroyo de la Encomienda</w:t>
            </w:r>
          </w:p>
        </w:tc>
        <w:tc>
          <w:tcPr>
            <w:tcW w:w="1985" w:type="dxa"/>
            <w:vAlign w:val="bottom"/>
          </w:tcPr>
          <w:p w14:paraId="1F8684FF"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1.696 € </w:t>
            </w:r>
          </w:p>
        </w:tc>
        <w:tc>
          <w:tcPr>
            <w:tcW w:w="1701" w:type="dxa"/>
            <w:vAlign w:val="bottom"/>
          </w:tcPr>
          <w:p w14:paraId="06A8E27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1701" w:type="dxa"/>
            <w:vAlign w:val="bottom"/>
          </w:tcPr>
          <w:p w14:paraId="180488B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-8,6%</w:t>
            </w:r>
          </w:p>
        </w:tc>
      </w:tr>
    </w:tbl>
    <w:p w14:paraId="46B015ED" w14:textId="77777777" w:rsidR="0056275B"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a4"/>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1984"/>
        <w:gridCol w:w="1985"/>
        <w:gridCol w:w="1701"/>
        <w:gridCol w:w="1701"/>
      </w:tblGrid>
      <w:tr w:rsidR="0056275B" w14:paraId="4BADCE91" w14:textId="77777777" w:rsidTr="0056275B">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C460E2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569B0494" w14:textId="77777777" w:rsidR="0056275B"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140B840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18D3AC80"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0B8D5C55"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491BD456"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6275B" w14:paraId="532C1A99"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DA7D05"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09FB1BAF"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985" w:type="dxa"/>
            <w:vAlign w:val="bottom"/>
          </w:tcPr>
          <w:p w14:paraId="0161CD8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6.267 €</w:t>
            </w:r>
          </w:p>
        </w:tc>
        <w:tc>
          <w:tcPr>
            <w:tcW w:w="1701" w:type="dxa"/>
            <w:vAlign w:val="bottom"/>
          </w:tcPr>
          <w:p w14:paraId="2015D24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701" w:type="dxa"/>
            <w:vAlign w:val="bottom"/>
          </w:tcPr>
          <w:p w14:paraId="00302C9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19,0%</w:t>
            </w:r>
          </w:p>
        </w:tc>
      </w:tr>
      <w:tr w:rsidR="0056275B" w14:paraId="4B1D4CAA"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05516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0D120ACF"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5" w:type="dxa"/>
            <w:vAlign w:val="bottom"/>
          </w:tcPr>
          <w:p w14:paraId="083567D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6.132 €</w:t>
            </w:r>
          </w:p>
        </w:tc>
        <w:tc>
          <w:tcPr>
            <w:tcW w:w="1701" w:type="dxa"/>
            <w:vAlign w:val="bottom"/>
          </w:tcPr>
          <w:p w14:paraId="03DE59C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701" w:type="dxa"/>
            <w:vAlign w:val="bottom"/>
          </w:tcPr>
          <w:p w14:paraId="0426447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8,8%</w:t>
            </w:r>
          </w:p>
        </w:tc>
      </w:tr>
      <w:tr w:rsidR="0056275B" w14:paraId="5F9450B6"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1301E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7A3BF2B2"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Santa Eulària des </w:t>
            </w:r>
            <w:proofErr w:type="spellStart"/>
            <w:r>
              <w:rPr>
                <w:rFonts w:ascii="Open Sans" w:eastAsia="Open Sans" w:hAnsi="Open Sans" w:cs="Open Sans"/>
                <w:sz w:val="22"/>
                <w:szCs w:val="22"/>
              </w:rPr>
              <w:t>Riu</w:t>
            </w:r>
            <w:proofErr w:type="spellEnd"/>
          </w:p>
        </w:tc>
        <w:tc>
          <w:tcPr>
            <w:tcW w:w="1985" w:type="dxa"/>
            <w:vAlign w:val="bottom"/>
          </w:tcPr>
          <w:p w14:paraId="68DA8E5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6.010 €</w:t>
            </w:r>
          </w:p>
        </w:tc>
        <w:tc>
          <w:tcPr>
            <w:tcW w:w="1701" w:type="dxa"/>
            <w:vAlign w:val="bottom"/>
          </w:tcPr>
          <w:p w14:paraId="2392E32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701" w:type="dxa"/>
            <w:vAlign w:val="bottom"/>
          </w:tcPr>
          <w:p w14:paraId="55209F8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56275B" w14:paraId="5AF3A6D3"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E9341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287FB491"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Zarautz</w:t>
            </w:r>
          </w:p>
        </w:tc>
        <w:tc>
          <w:tcPr>
            <w:tcW w:w="1985" w:type="dxa"/>
            <w:vAlign w:val="bottom"/>
          </w:tcPr>
          <w:p w14:paraId="463ED53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5.698 €</w:t>
            </w:r>
          </w:p>
        </w:tc>
        <w:tc>
          <w:tcPr>
            <w:tcW w:w="1701" w:type="dxa"/>
            <w:vAlign w:val="bottom"/>
          </w:tcPr>
          <w:p w14:paraId="7386CE8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1701" w:type="dxa"/>
            <w:vAlign w:val="bottom"/>
          </w:tcPr>
          <w:p w14:paraId="15AE4E0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56275B" w14:paraId="4FDC5985"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053CF68"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3A48B20E"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985" w:type="dxa"/>
            <w:vAlign w:val="bottom"/>
          </w:tcPr>
          <w:p w14:paraId="11E3A4C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5.640 €</w:t>
            </w:r>
          </w:p>
        </w:tc>
        <w:tc>
          <w:tcPr>
            <w:tcW w:w="1701" w:type="dxa"/>
            <w:vAlign w:val="bottom"/>
          </w:tcPr>
          <w:p w14:paraId="6535D43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701" w:type="dxa"/>
            <w:vAlign w:val="bottom"/>
          </w:tcPr>
          <w:p w14:paraId="5D1A2A7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4,3%</w:t>
            </w:r>
          </w:p>
        </w:tc>
      </w:tr>
      <w:tr w:rsidR="0056275B" w14:paraId="79848A50"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631CE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1C59B998"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985" w:type="dxa"/>
            <w:vAlign w:val="bottom"/>
          </w:tcPr>
          <w:p w14:paraId="3931BB9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5.485 €</w:t>
            </w:r>
          </w:p>
        </w:tc>
        <w:tc>
          <w:tcPr>
            <w:tcW w:w="1701" w:type="dxa"/>
            <w:vAlign w:val="bottom"/>
          </w:tcPr>
          <w:p w14:paraId="43F71CC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701" w:type="dxa"/>
            <w:vAlign w:val="bottom"/>
          </w:tcPr>
          <w:p w14:paraId="7A17AE3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56275B" w14:paraId="27B038A9"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CBB20C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61E4C2DD"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 Josep de </w:t>
            </w:r>
            <w:proofErr w:type="spellStart"/>
            <w:r>
              <w:rPr>
                <w:rFonts w:ascii="Open Sans" w:eastAsia="Open Sans" w:hAnsi="Open Sans" w:cs="Open Sans"/>
                <w:sz w:val="22"/>
                <w:szCs w:val="22"/>
              </w:rPr>
              <w:t>sa</w:t>
            </w:r>
            <w:proofErr w:type="spellEnd"/>
            <w:r>
              <w:rPr>
                <w:rFonts w:ascii="Open Sans" w:eastAsia="Open Sans" w:hAnsi="Open Sans" w:cs="Open Sans"/>
                <w:sz w:val="22"/>
                <w:szCs w:val="22"/>
              </w:rPr>
              <w:t xml:space="preserve"> Talaia</w:t>
            </w:r>
          </w:p>
        </w:tc>
        <w:tc>
          <w:tcPr>
            <w:tcW w:w="1985" w:type="dxa"/>
            <w:vAlign w:val="bottom"/>
          </w:tcPr>
          <w:p w14:paraId="2014730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5.412 €</w:t>
            </w:r>
          </w:p>
        </w:tc>
        <w:tc>
          <w:tcPr>
            <w:tcW w:w="1701" w:type="dxa"/>
            <w:vAlign w:val="bottom"/>
          </w:tcPr>
          <w:p w14:paraId="4B8D85B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0F50BEB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56275B" w14:paraId="498AA415"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E7A734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2AA43F82"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985" w:type="dxa"/>
            <w:vAlign w:val="bottom"/>
          </w:tcPr>
          <w:p w14:paraId="7A252F3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5.395 €</w:t>
            </w:r>
          </w:p>
        </w:tc>
        <w:tc>
          <w:tcPr>
            <w:tcW w:w="1701" w:type="dxa"/>
            <w:vAlign w:val="bottom"/>
          </w:tcPr>
          <w:p w14:paraId="7F91851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w:t>
            </w:r>
          </w:p>
        </w:tc>
        <w:tc>
          <w:tcPr>
            <w:tcW w:w="1701" w:type="dxa"/>
            <w:vAlign w:val="bottom"/>
          </w:tcPr>
          <w:p w14:paraId="0CAC502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r>
      <w:tr w:rsidR="0056275B" w14:paraId="1DD44D09" w14:textId="77777777" w:rsidTr="0056275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C585E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1984" w:type="dxa"/>
            <w:vAlign w:val="bottom"/>
          </w:tcPr>
          <w:p w14:paraId="42AEEBAC" w14:textId="77777777" w:rsidR="0056275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985" w:type="dxa"/>
            <w:vAlign w:val="bottom"/>
          </w:tcPr>
          <w:p w14:paraId="4B940FE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5.041 €</w:t>
            </w:r>
          </w:p>
        </w:tc>
        <w:tc>
          <w:tcPr>
            <w:tcW w:w="1701" w:type="dxa"/>
            <w:vAlign w:val="bottom"/>
          </w:tcPr>
          <w:p w14:paraId="0A32283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701" w:type="dxa"/>
            <w:vAlign w:val="bottom"/>
          </w:tcPr>
          <w:p w14:paraId="413EB5E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9,6%</w:t>
            </w:r>
          </w:p>
        </w:tc>
      </w:tr>
      <w:tr w:rsidR="0056275B" w14:paraId="5ED81D8C" w14:textId="77777777" w:rsidTr="0056275B">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49C130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22920B2C" w14:textId="77777777" w:rsidR="0056275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985" w:type="dxa"/>
            <w:vAlign w:val="bottom"/>
          </w:tcPr>
          <w:p w14:paraId="57C3498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5.032 €</w:t>
            </w:r>
          </w:p>
        </w:tc>
        <w:tc>
          <w:tcPr>
            <w:tcW w:w="1701" w:type="dxa"/>
            <w:vAlign w:val="bottom"/>
          </w:tcPr>
          <w:p w14:paraId="79E9E41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701" w:type="dxa"/>
            <w:vAlign w:val="bottom"/>
          </w:tcPr>
          <w:p w14:paraId="1CE02AD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5,9%</w:t>
            </w:r>
          </w:p>
        </w:tc>
      </w:tr>
    </w:tbl>
    <w:p w14:paraId="23F25A7B" w14:textId="77777777" w:rsidR="0056275B"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2385D343" w14:textId="77777777" w:rsidR="0056275B"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20 de los 21 distritos con variación interanual analizados por </w:t>
      </w:r>
      <w:hyperlink r:id="rId16">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cuatro incrementos de la vivienda más acusados corresponden a los distritos de Centro con 18,5%, Usera con 13,1%, Barrio de Salamanca con 11,9% y Tetuán con 11,3%. </w:t>
      </w:r>
    </w:p>
    <w:p w14:paraId="60067C1E" w14:textId="77777777" w:rsidR="0056275B" w:rsidRDefault="0056275B">
      <w:pPr>
        <w:spacing w:line="276" w:lineRule="auto"/>
        <w:jc w:val="both"/>
        <w:rPr>
          <w:rFonts w:ascii="Open Sans" w:eastAsia="Open Sans" w:hAnsi="Open Sans" w:cs="Open Sans"/>
          <w:color w:val="000000"/>
        </w:rPr>
      </w:pPr>
    </w:p>
    <w:p w14:paraId="73D46F60" w14:textId="77777777" w:rsidR="0056275B"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noviembre, vemos que los tres distritos más caros son Barrio de Salamanca con 7.842 euros/m</w:t>
      </w:r>
      <w:r>
        <w:rPr>
          <w:rFonts w:ascii="Open Sans" w:eastAsia="Open Sans" w:hAnsi="Open Sans" w:cs="Open Sans"/>
          <w:color w:val="000000"/>
          <w:vertAlign w:val="superscript"/>
        </w:rPr>
        <w:t>2</w:t>
      </w:r>
      <w:r>
        <w:rPr>
          <w:rFonts w:ascii="Open Sans" w:eastAsia="Open Sans" w:hAnsi="Open Sans" w:cs="Open Sans"/>
          <w:color w:val="000000"/>
        </w:rPr>
        <w:t>, Centro con 6.658 euros/m</w:t>
      </w:r>
      <w:r>
        <w:rPr>
          <w:rFonts w:ascii="Open Sans" w:eastAsia="Open Sans" w:hAnsi="Open Sans" w:cs="Open Sans"/>
          <w:color w:val="000000"/>
          <w:vertAlign w:val="superscript"/>
        </w:rPr>
        <w:t xml:space="preserve">2 </w:t>
      </w:r>
      <w:r>
        <w:rPr>
          <w:rFonts w:ascii="Open Sans" w:eastAsia="Open Sans" w:hAnsi="Open Sans" w:cs="Open Sans"/>
          <w:color w:val="000000"/>
        </w:rPr>
        <w:t>y Chamberí con 6.351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1.935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2.405 euros/m</w:t>
      </w:r>
      <w:r>
        <w:rPr>
          <w:rFonts w:ascii="Open Sans" w:eastAsia="Open Sans" w:hAnsi="Open Sans" w:cs="Open Sans"/>
          <w:color w:val="000000"/>
          <w:vertAlign w:val="superscript"/>
        </w:rPr>
        <w:t>2</w:t>
      </w:r>
      <w:r>
        <w:rPr>
          <w:rFonts w:ascii="Open Sans" w:eastAsia="Open Sans" w:hAnsi="Open Sans" w:cs="Open Sans"/>
          <w:color w:val="000000"/>
        </w:rPr>
        <w:t xml:space="preserve"> y Usera con 2.559 euros/m</w:t>
      </w:r>
      <w:r>
        <w:rPr>
          <w:rFonts w:ascii="Open Sans" w:eastAsia="Open Sans" w:hAnsi="Open Sans" w:cs="Open Sans"/>
          <w:color w:val="000000"/>
          <w:vertAlign w:val="superscript"/>
        </w:rPr>
        <w:t>2</w:t>
      </w:r>
      <w:r>
        <w:rPr>
          <w:rFonts w:ascii="Open Sans" w:eastAsia="Open Sans" w:hAnsi="Open Sans" w:cs="Open Sans"/>
          <w:color w:val="000000"/>
        </w:rPr>
        <w:t>.</w:t>
      </w:r>
    </w:p>
    <w:p w14:paraId="37C1A5F8" w14:textId="77777777" w:rsidR="0056275B" w:rsidRDefault="0056275B">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2268"/>
        <w:gridCol w:w="1985"/>
        <w:gridCol w:w="1963"/>
      </w:tblGrid>
      <w:tr w:rsidR="0056275B" w14:paraId="2BA4BA7E" w14:textId="77777777" w:rsidTr="0056275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FFFFFF"/>
            </w:tcBorders>
            <w:vAlign w:val="center"/>
          </w:tcPr>
          <w:p w14:paraId="1B08EAB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40225816"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009A0E66"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312720B1"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451E04A3"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6275B" w14:paraId="4D70077B"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69934AB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52A536C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6.658 €</w:t>
            </w:r>
          </w:p>
        </w:tc>
        <w:tc>
          <w:tcPr>
            <w:tcW w:w="1985" w:type="dxa"/>
            <w:tcBorders>
              <w:top w:val="single" w:sz="4" w:space="0" w:color="FFFFFF"/>
              <w:left w:val="single" w:sz="4" w:space="0" w:color="FFFFFF"/>
              <w:bottom w:val="single" w:sz="4" w:space="0" w:color="FFFFFF"/>
              <w:right w:val="single" w:sz="4" w:space="0" w:color="FFFFFF"/>
            </w:tcBorders>
            <w:vAlign w:val="bottom"/>
          </w:tcPr>
          <w:p w14:paraId="2732446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4E772FC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18,5%</w:t>
            </w:r>
          </w:p>
        </w:tc>
      </w:tr>
      <w:tr w:rsidR="0056275B" w14:paraId="3B234BCC"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5DDBEA0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58ACE68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2.559 €</w:t>
            </w:r>
          </w:p>
        </w:tc>
        <w:tc>
          <w:tcPr>
            <w:tcW w:w="1985" w:type="dxa"/>
            <w:tcBorders>
              <w:top w:val="single" w:sz="4" w:space="0" w:color="FFFFFF"/>
              <w:left w:val="single" w:sz="4" w:space="0" w:color="FFFFFF"/>
              <w:bottom w:val="single" w:sz="4" w:space="0" w:color="FFFFFF"/>
              <w:right w:val="single" w:sz="4" w:space="0" w:color="FFFFFF"/>
            </w:tcBorders>
            <w:vAlign w:val="bottom"/>
          </w:tcPr>
          <w:p w14:paraId="7C15A64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1963" w:type="dxa"/>
            <w:tcBorders>
              <w:top w:val="single" w:sz="4" w:space="0" w:color="FFFFFF"/>
              <w:left w:val="single" w:sz="4" w:space="0" w:color="FFFFFF"/>
              <w:bottom w:val="single" w:sz="4" w:space="0" w:color="FFFFFF"/>
              <w:right w:val="single" w:sz="4" w:space="0" w:color="FFFFFF"/>
            </w:tcBorders>
            <w:vAlign w:val="bottom"/>
          </w:tcPr>
          <w:p w14:paraId="65990A0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13,1%</w:t>
            </w:r>
          </w:p>
        </w:tc>
      </w:tr>
      <w:tr w:rsidR="0056275B" w14:paraId="1EE1CBBB"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541F97F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5B16BEA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7.842 €</w:t>
            </w:r>
          </w:p>
        </w:tc>
        <w:tc>
          <w:tcPr>
            <w:tcW w:w="1985" w:type="dxa"/>
            <w:tcBorders>
              <w:top w:val="single" w:sz="4" w:space="0" w:color="FFFFFF"/>
              <w:left w:val="single" w:sz="4" w:space="0" w:color="FFFFFF"/>
              <w:bottom w:val="single" w:sz="4" w:space="0" w:color="FFFFFF"/>
              <w:right w:val="single" w:sz="4" w:space="0" w:color="FFFFFF"/>
            </w:tcBorders>
            <w:vAlign w:val="bottom"/>
          </w:tcPr>
          <w:p w14:paraId="129D865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3,1%</w:t>
            </w:r>
          </w:p>
        </w:tc>
        <w:tc>
          <w:tcPr>
            <w:tcW w:w="1963" w:type="dxa"/>
            <w:tcBorders>
              <w:top w:val="single" w:sz="4" w:space="0" w:color="FFFFFF"/>
              <w:left w:val="single" w:sz="4" w:space="0" w:color="FFFFFF"/>
              <w:bottom w:val="single" w:sz="4" w:space="0" w:color="FFFFFF"/>
              <w:right w:val="single" w:sz="4" w:space="0" w:color="FFFFFF"/>
            </w:tcBorders>
            <w:vAlign w:val="bottom"/>
          </w:tcPr>
          <w:p w14:paraId="4037270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11,9%</w:t>
            </w:r>
          </w:p>
        </w:tc>
      </w:tr>
      <w:tr w:rsidR="0056275B" w14:paraId="488FE0EB"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57518CA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6E8D42E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4.756 €</w:t>
            </w:r>
          </w:p>
        </w:tc>
        <w:tc>
          <w:tcPr>
            <w:tcW w:w="1985" w:type="dxa"/>
            <w:tcBorders>
              <w:top w:val="single" w:sz="4" w:space="0" w:color="FFFFFF"/>
              <w:left w:val="single" w:sz="4" w:space="0" w:color="FFFFFF"/>
              <w:bottom w:val="single" w:sz="4" w:space="0" w:color="FFFFFF"/>
              <w:right w:val="single" w:sz="4" w:space="0" w:color="FFFFFF"/>
            </w:tcBorders>
            <w:vAlign w:val="bottom"/>
          </w:tcPr>
          <w:p w14:paraId="3C4C4AC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55DE347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11,3%</w:t>
            </w:r>
          </w:p>
        </w:tc>
      </w:tr>
      <w:tr w:rsidR="0056275B" w14:paraId="5990C054"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52B484D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7259146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2.892 €</w:t>
            </w:r>
          </w:p>
        </w:tc>
        <w:tc>
          <w:tcPr>
            <w:tcW w:w="1985" w:type="dxa"/>
            <w:tcBorders>
              <w:top w:val="single" w:sz="4" w:space="0" w:color="FFFFFF"/>
              <w:left w:val="single" w:sz="4" w:space="0" w:color="FFFFFF"/>
              <w:bottom w:val="single" w:sz="4" w:space="0" w:color="FFFFFF"/>
              <w:right w:val="single" w:sz="4" w:space="0" w:color="FFFFFF"/>
            </w:tcBorders>
            <w:vAlign w:val="bottom"/>
          </w:tcPr>
          <w:p w14:paraId="5E70ADA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23C1B6D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6,4%</w:t>
            </w:r>
          </w:p>
        </w:tc>
      </w:tr>
      <w:tr w:rsidR="0056275B" w14:paraId="2D4BB0E8"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212F4F6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2F04EF3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2.619 €</w:t>
            </w:r>
          </w:p>
        </w:tc>
        <w:tc>
          <w:tcPr>
            <w:tcW w:w="1985" w:type="dxa"/>
            <w:tcBorders>
              <w:top w:val="single" w:sz="4" w:space="0" w:color="FFFFFF"/>
              <w:left w:val="single" w:sz="4" w:space="0" w:color="FFFFFF"/>
              <w:bottom w:val="single" w:sz="4" w:space="0" w:color="FFFFFF"/>
              <w:right w:val="single" w:sz="4" w:space="0" w:color="FFFFFF"/>
            </w:tcBorders>
            <w:vAlign w:val="bottom"/>
          </w:tcPr>
          <w:p w14:paraId="6B58F20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1963" w:type="dxa"/>
            <w:tcBorders>
              <w:top w:val="single" w:sz="4" w:space="0" w:color="FFFFFF"/>
              <w:left w:val="single" w:sz="4" w:space="0" w:color="FFFFFF"/>
              <w:bottom w:val="single" w:sz="4" w:space="0" w:color="FFFFFF"/>
              <w:right w:val="single" w:sz="4" w:space="0" w:color="FFFFFF"/>
            </w:tcBorders>
            <w:vAlign w:val="bottom"/>
          </w:tcPr>
          <w:p w14:paraId="4E4AF95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6,1%</w:t>
            </w:r>
          </w:p>
        </w:tc>
      </w:tr>
      <w:tr w:rsidR="0056275B" w14:paraId="10492BBF"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4BCE8042"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4C1B44DC"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2.741 €</w:t>
            </w:r>
          </w:p>
        </w:tc>
        <w:tc>
          <w:tcPr>
            <w:tcW w:w="1985" w:type="dxa"/>
            <w:tcBorders>
              <w:top w:val="single" w:sz="4" w:space="0" w:color="FFFFFF"/>
              <w:left w:val="single" w:sz="4" w:space="0" w:color="FFFFFF"/>
              <w:bottom w:val="single" w:sz="4" w:space="0" w:color="FFFFFF"/>
              <w:right w:val="single" w:sz="4" w:space="0" w:color="FFFFFF"/>
            </w:tcBorders>
            <w:vAlign w:val="bottom"/>
          </w:tcPr>
          <w:p w14:paraId="4D2D807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65A544B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5,4%</w:t>
            </w:r>
          </w:p>
        </w:tc>
      </w:tr>
      <w:tr w:rsidR="0056275B" w14:paraId="061D3DBC"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621FF20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7E943CB2"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4.345 €</w:t>
            </w:r>
          </w:p>
        </w:tc>
        <w:tc>
          <w:tcPr>
            <w:tcW w:w="1985" w:type="dxa"/>
            <w:tcBorders>
              <w:top w:val="single" w:sz="4" w:space="0" w:color="FFFFFF"/>
              <w:left w:val="single" w:sz="4" w:space="0" w:color="FFFFFF"/>
              <w:bottom w:val="single" w:sz="4" w:space="0" w:color="FFFFFF"/>
              <w:right w:val="single" w:sz="4" w:space="0" w:color="FFFFFF"/>
            </w:tcBorders>
            <w:vAlign w:val="bottom"/>
          </w:tcPr>
          <w:p w14:paraId="17E9702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w:t>
            </w:r>
          </w:p>
        </w:tc>
        <w:tc>
          <w:tcPr>
            <w:tcW w:w="1963" w:type="dxa"/>
            <w:tcBorders>
              <w:top w:val="single" w:sz="4" w:space="0" w:color="FFFFFF"/>
              <w:left w:val="single" w:sz="4" w:space="0" w:color="FFFFFF"/>
              <w:bottom w:val="single" w:sz="4" w:space="0" w:color="FFFFFF"/>
              <w:right w:val="single" w:sz="4" w:space="0" w:color="FFFFFF"/>
            </w:tcBorders>
            <w:vAlign w:val="bottom"/>
          </w:tcPr>
          <w:p w14:paraId="71813D6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5,4%</w:t>
            </w:r>
          </w:p>
        </w:tc>
      </w:tr>
      <w:tr w:rsidR="0056275B" w14:paraId="5EA28D4C"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2AD61A75"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72C1C71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5.531 €</w:t>
            </w:r>
          </w:p>
        </w:tc>
        <w:tc>
          <w:tcPr>
            <w:tcW w:w="1985" w:type="dxa"/>
            <w:tcBorders>
              <w:top w:val="single" w:sz="4" w:space="0" w:color="FFFFFF"/>
              <w:left w:val="single" w:sz="4" w:space="0" w:color="FFFFFF"/>
              <w:bottom w:val="single" w:sz="4" w:space="0" w:color="FFFFFF"/>
              <w:right w:val="single" w:sz="4" w:space="0" w:color="FFFFFF"/>
            </w:tcBorders>
            <w:vAlign w:val="bottom"/>
          </w:tcPr>
          <w:p w14:paraId="0EFF3C8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w:t>
            </w:r>
          </w:p>
        </w:tc>
        <w:tc>
          <w:tcPr>
            <w:tcW w:w="1963" w:type="dxa"/>
            <w:tcBorders>
              <w:top w:val="single" w:sz="4" w:space="0" w:color="FFFFFF"/>
              <w:left w:val="single" w:sz="4" w:space="0" w:color="FFFFFF"/>
              <w:bottom w:val="single" w:sz="4" w:space="0" w:color="FFFFFF"/>
              <w:right w:val="single" w:sz="4" w:space="0" w:color="FFFFFF"/>
            </w:tcBorders>
            <w:vAlign w:val="bottom"/>
          </w:tcPr>
          <w:p w14:paraId="70C2076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5,3%</w:t>
            </w:r>
          </w:p>
        </w:tc>
      </w:tr>
      <w:tr w:rsidR="0056275B" w14:paraId="428D6DB5"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1D13941F"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1326383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2.757 €</w:t>
            </w:r>
          </w:p>
        </w:tc>
        <w:tc>
          <w:tcPr>
            <w:tcW w:w="1985" w:type="dxa"/>
            <w:tcBorders>
              <w:top w:val="single" w:sz="4" w:space="0" w:color="FFFFFF"/>
              <w:left w:val="single" w:sz="4" w:space="0" w:color="FFFFFF"/>
              <w:bottom w:val="single" w:sz="4" w:space="0" w:color="FFFFFF"/>
              <w:right w:val="single" w:sz="4" w:space="0" w:color="FFFFFF"/>
            </w:tcBorders>
            <w:vAlign w:val="bottom"/>
          </w:tcPr>
          <w:p w14:paraId="3C4840D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3AED742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4,9%</w:t>
            </w:r>
          </w:p>
        </w:tc>
      </w:tr>
      <w:tr w:rsidR="0056275B" w14:paraId="6F24BF2A"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46B6906C"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64CF46A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5.918 €</w:t>
            </w:r>
          </w:p>
        </w:tc>
        <w:tc>
          <w:tcPr>
            <w:tcW w:w="1985" w:type="dxa"/>
            <w:tcBorders>
              <w:top w:val="single" w:sz="4" w:space="0" w:color="FFFFFF"/>
              <w:left w:val="single" w:sz="4" w:space="0" w:color="FFFFFF"/>
              <w:bottom w:val="single" w:sz="4" w:space="0" w:color="FFFFFF"/>
              <w:right w:val="single" w:sz="4" w:space="0" w:color="FFFFFF"/>
            </w:tcBorders>
            <w:vAlign w:val="bottom"/>
          </w:tcPr>
          <w:p w14:paraId="7ED5DF6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6DE7C2B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4,6%</w:t>
            </w:r>
          </w:p>
        </w:tc>
      </w:tr>
      <w:tr w:rsidR="0056275B" w14:paraId="6389D37A"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6FC6976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0AA5E7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3.054 €</w:t>
            </w:r>
          </w:p>
        </w:tc>
        <w:tc>
          <w:tcPr>
            <w:tcW w:w="1985" w:type="dxa"/>
            <w:tcBorders>
              <w:top w:val="single" w:sz="4" w:space="0" w:color="FFFFFF"/>
              <w:left w:val="single" w:sz="4" w:space="0" w:color="FFFFFF"/>
              <w:bottom w:val="single" w:sz="4" w:space="0" w:color="FFFFFF"/>
              <w:right w:val="single" w:sz="4" w:space="0" w:color="FFFFFF"/>
            </w:tcBorders>
            <w:vAlign w:val="bottom"/>
          </w:tcPr>
          <w:p w14:paraId="12F61F2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07159F3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4,1%</w:t>
            </w:r>
          </w:p>
        </w:tc>
      </w:tr>
      <w:tr w:rsidR="0056275B" w14:paraId="16442497"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3982C8A3"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6957DC7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4.206 €</w:t>
            </w:r>
          </w:p>
        </w:tc>
        <w:tc>
          <w:tcPr>
            <w:tcW w:w="1985" w:type="dxa"/>
            <w:tcBorders>
              <w:top w:val="single" w:sz="4" w:space="0" w:color="FFFFFF"/>
              <w:left w:val="single" w:sz="4" w:space="0" w:color="FFFFFF"/>
              <w:bottom w:val="single" w:sz="4" w:space="0" w:color="FFFFFF"/>
              <w:right w:val="single" w:sz="4" w:space="0" w:color="FFFFFF"/>
            </w:tcBorders>
            <w:vAlign w:val="bottom"/>
          </w:tcPr>
          <w:p w14:paraId="6AB1DDD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4497FFF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3,8%</w:t>
            </w:r>
          </w:p>
        </w:tc>
      </w:tr>
      <w:tr w:rsidR="0056275B" w14:paraId="13EB4E5F"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4F3C779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5DC5BC2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4.880 €</w:t>
            </w:r>
          </w:p>
        </w:tc>
        <w:tc>
          <w:tcPr>
            <w:tcW w:w="1985" w:type="dxa"/>
            <w:tcBorders>
              <w:top w:val="single" w:sz="4" w:space="0" w:color="FFFFFF"/>
              <w:left w:val="single" w:sz="4" w:space="0" w:color="FFFFFF"/>
              <w:bottom w:val="single" w:sz="4" w:space="0" w:color="FFFFFF"/>
              <w:right w:val="single" w:sz="4" w:space="0" w:color="FFFFFF"/>
            </w:tcBorders>
            <w:vAlign w:val="bottom"/>
          </w:tcPr>
          <w:p w14:paraId="05D09A5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2EBC96A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3,6%</w:t>
            </w:r>
          </w:p>
        </w:tc>
      </w:tr>
      <w:tr w:rsidR="0056275B" w14:paraId="781DC62A"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452A489C"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0230680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3.543 €</w:t>
            </w:r>
          </w:p>
        </w:tc>
        <w:tc>
          <w:tcPr>
            <w:tcW w:w="1985" w:type="dxa"/>
            <w:tcBorders>
              <w:top w:val="single" w:sz="4" w:space="0" w:color="FFFFFF"/>
              <w:left w:val="single" w:sz="4" w:space="0" w:color="FFFFFF"/>
              <w:bottom w:val="single" w:sz="4" w:space="0" w:color="FFFFFF"/>
              <w:right w:val="single" w:sz="4" w:space="0" w:color="FFFFFF"/>
            </w:tcBorders>
            <w:vAlign w:val="bottom"/>
          </w:tcPr>
          <w:p w14:paraId="1614C3B2"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w:t>
            </w:r>
          </w:p>
        </w:tc>
        <w:tc>
          <w:tcPr>
            <w:tcW w:w="1963" w:type="dxa"/>
            <w:tcBorders>
              <w:top w:val="single" w:sz="4" w:space="0" w:color="FFFFFF"/>
              <w:left w:val="single" w:sz="4" w:space="0" w:color="FFFFFF"/>
              <w:bottom w:val="single" w:sz="4" w:space="0" w:color="FFFFFF"/>
              <w:right w:val="single" w:sz="4" w:space="0" w:color="FFFFFF"/>
            </w:tcBorders>
            <w:vAlign w:val="bottom"/>
          </w:tcPr>
          <w:p w14:paraId="35A438A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3,1%</w:t>
            </w:r>
          </w:p>
        </w:tc>
      </w:tr>
      <w:tr w:rsidR="0056275B" w14:paraId="1B9EEA21"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29482A40"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5089AFCB"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6.351 €</w:t>
            </w:r>
          </w:p>
        </w:tc>
        <w:tc>
          <w:tcPr>
            <w:tcW w:w="1985" w:type="dxa"/>
            <w:tcBorders>
              <w:top w:val="single" w:sz="4" w:space="0" w:color="FFFFFF"/>
              <w:left w:val="single" w:sz="4" w:space="0" w:color="FFFFFF"/>
              <w:bottom w:val="single" w:sz="4" w:space="0" w:color="FFFFFF"/>
              <w:right w:val="single" w:sz="4" w:space="0" w:color="FFFFFF"/>
            </w:tcBorders>
            <w:vAlign w:val="bottom"/>
          </w:tcPr>
          <w:p w14:paraId="4D29D0B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5838F1B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3,1%</w:t>
            </w:r>
          </w:p>
        </w:tc>
      </w:tr>
      <w:tr w:rsidR="0056275B" w14:paraId="1FC74EC9"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3A88C13D"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2B6A256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2.901 €</w:t>
            </w:r>
          </w:p>
        </w:tc>
        <w:tc>
          <w:tcPr>
            <w:tcW w:w="1985" w:type="dxa"/>
            <w:tcBorders>
              <w:top w:val="single" w:sz="4" w:space="0" w:color="FFFFFF"/>
              <w:left w:val="single" w:sz="4" w:space="0" w:color="FFFFFF"/>
              <w:bottom w:val="single" w:sz="4" w:space="0" w:color="FFFFFF"/>
              <w:right w:val="single" w:sz="4" w:space="0" w:color="FFFFFF"/>
            </w:tcBorders>
            <w:vAlign w:val="bottom"/>
          </w:tcPr>
          <w:p w14:paraId="222A2EB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474E3EA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w:t>
            </w:r>
          </w:p>
        </w:tc>
      </w:tr>
      <w:tr w:rsidR="0056275B" w14:paraId="5FFE8565"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tcPr>
          <w:p w14:paraId="3C2649FD"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23F1480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4.555 €</w:t>
            </w:r>
          </w:p>
        </w:tc>
        <w:tc>
          <w:tcPr>
            <w:tcW w:w="1985" w:type="dxa"/>
            <w:tcBorders>
              <w:top w:val="single" w:sz="4" w:space="0" w:color="FFFFFF"/>
              <w:left w:val="single" w:sz="4" w:space="0" w:color="FFFFFF"/>
              <w:bottom w:val="single" w:sz="4" w:space="0" w:color="FFFFFF"/>
              <w:right w:val="single" w:sz="4" w:space="0" w:color="FFFFFF"/>
            </w:tcBorders>
            <w:vAlign w:val="bottom"/>
          </w:tcPr>
          <w:p w14:paraId="7A6400B6"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697C48B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56275B" w14:paraId="7DB0CE19"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25069A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21F11B9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1.935 €</w:t>
            </w:r>
          </w:p>
        </w:tc>
        <w:tc>
          <w:tcPr>
            <w:tcW w:w="1985" w:type="dxa"/>
            <w:tcBorders>
              <w:top w:val="single" w:sz="4" w:space="0" w:color="FFFFFF"/>
              <w:left w:val="single" w:sz="4" w:space="0" w:color="FFFFFF"/>
              <w:bottom w:val="single" w:sz="4" w:space="0" w:color="FFFFFF"/>
              <w:right w:val="single" w:sz="4" w:space="0" w:color="FFFFFF"/>
            </w:tcBorders>
            <w:vAlign w:val="bottom"/>
          </w:tcPr>
          <w:p w14:paraId="39BBF1A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963" w:type="dxa"/>
            <w:tcBorders>
              <w:top w:val="single" w:sz="4" w:space="0" w:color="FFFFFF"/>
              <w:left w:val="single" w:sz="4" w:space="0" w:color="FFFFFF"/>
              <w:bottom w:val="single" w:sz="4" w:space="0" w:color="FFFFFF"/>
              <w:right w:val="single" w:sz="4" w:space="0" w:color="FFFFFF"/>
            </w:tcBorders>
            <w:vAlign w:val="bottom"/>
          </w:tcPr>
          <w:p w14:paraId="7A327B4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0,3%</w:t>
            </w:r>
          </w:p>
        </w:tc>
      </w:tr>
      <w:tr w:rsidR="0056275B" w14:paraId="1B2DED9A"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2DF9DFB"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7BC544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3.628 €</w:t>
            </w:r>
          </w:p>
        </w:tc>
        <w:tc>
          <w:tcPr>
            <w:tcW w:w="1985" w:type="dxa"/>
            <w:tcBorders>
              <w:top w:val="single" w:sz="4" w:space="0" w:color="FFFFFF"/>
              <w:left w:val="single" w:sz="4" w:space="0" w:color="FFFFFF"/>
              <w:bottom w:val="single" w:sz="4" w:space="0" w:color="FFFFFF"/>
              <w:right w:val="single" w:sz="4" w:space="0" w:color="FFFFFF"/>
            </w:tcBorders>
            <w:vAlign w:val="bottom"/>
          </w:tcPr>
          <w:p w14:paraId="6EF98361"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7532067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0,2%</w:t>
            </w:r>
          </w:p>
        </w:tc>
      </w:tr>
      <w:tr w:rsidR="0056275B" w14:paraId="7049650D"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right w:val="single" w:sz="4" w:space="0" w:color="FFFFFF"/>
            </w:tcBorders>
            <w:vAlign w:val="bottom"/>
          </w:tcPr>
          <w:p w14:paraId="4C00EA9C"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A354F51"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2.405 €</w:t>
            </w:r>
          </w:p>
        </w:tc>
        <w:tc>
          <w:tcPr>
            <w:tcW w:w="1985" w:type="dxa"/>
            <w:tcBorders>
              <w:top w:val="single" w:sz="4" w:space="0" w:color="FFFFFF"/>
              <w:left w:val="single" w:sz="4" w:space="0" w:color="FFFFFF"/>
              <w:bottom w:val="single" w:sz="4" w:space="0" w:color="FFFFFF"/>
              <w:right w:val="single" w:sz="4" w:space="0" w:color="FFFFFF"/>
            </w:tcBorders>
            <w:vAlign w:val="bottom"/>
          </w:tcPr>
          <w:p w14:paraId="4A30BEC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4B149949"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-0,4%</w:t>
            </w:r>
          </w:p>
        </w:tc>
      </w:tr>
    </w:tbl>
    <w:p w14:paraId="6BDC8B05" w14:textId="77777777" w:rsidR="00851A8A" w:rsidRDefault="00851A8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AB69444" w14:textId="64CB71E0" w:rsidR="0056275B"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Barcelona</w:t>
      </w:r>
    </w:p>
    <w:p w14:paraId="5962C7F2" w14:textId="77777777" w:rsidR="0056275B"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ocho de los diez distritos con variación interanual analizados por </w:t>
      </w:r>
      <w:hyperlink r:id="rId17">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 la vivienda corresponden a los distritos de Gràcia con 7,7%, Horta - Guinardó con 5,8%, Sant Andreu con 5,6%, Sants - Montjuïc con 2,4%,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1,6%,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1,5%, Sarrià - Sant Gervasi con 0,8% y Eixample con 0,4%.</w:t>
      </w:r>
    </w:p>
    <w:p w14:paraId="3D9D878D" w14:textId="77777777" w:rsidR="0056275B" w:rsidRDefault="0056275B">
      <w:pPr>
        <w:spacing w:line="276" w:lineRule="auto"/>
        <w:jc w:val="both"/>
        <w:rPr>
          <w:rFonts w:ascii="Open Sans" w:eastAsia="Open Sans" w:hAnsi="Open Sans" w:cs="Open Sans"/>
          <w:color w:val="000000"/>
        </w:rPr>
      </w:pPr>
    </w:p>
    <w:p w14:paraId="5F65F0A1" w14:textId="77777777" w:rsidR="0056275B"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noviembre, vemos que los tres distritos más caros son Sarrià - Sant Gervasi con 5.782 euros/m</w:t>
      </w:r>
      <w:r>
        <w:rPr>
          <w:rFonts w:ascii="Open Sans" w:eastAsia="Open Sans" w:hAnsi="Open Sans" w:cs="Open Sans"/>
          <w:color w:val="000000"/>
          <w:vertAlign w:val="superscript"/>
        </w:rPr>
        <w:t>2</w:t>
      </w:r>
      <w:r>
        <w:rPr>
          <w:rFonts w:ascii="Open Sans" w:eastAsia="Open Sans" w:hAnsi="Open Sans" w:cs="Open Sans"/>
          <w:color w:val="000000"/>
        </w:rPr>
        <w:t>, Eixample con 5.619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Les Corts con 5.163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w:t>
      </w:r>
      <w:r>
        <w:t xml:space="preserve"> </w:t>
      </w:r>
      <w:r>
        <w:rPr>
          <w:rFonts w:ascii="Open Sans" w:eastAsia="Open Sans" w:hAnsi="Open Sans" w:cs="Open Sans"/>
          <w:color w:val="000000"/>
        </w:rPr>
        <w:t xml:space="preserve">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2.598 euros/m</w:t>
      </w:r>
      <w:r>
        <w:rPr>
          <w:rFonts w:ascii="Open Sans" w:eastAsia="Open Sans" w:hAnsi="Open Sans" w:cs="Open Sans"/>
          <w:color w:val="000000"/>
          <w:vertAlign w:val="superscript"/>
        </w:rPr>
        <w:t>2</w:t>
      </w:r>
      <w:r>
        <w:rPr>
          <w:rFonts w:ascii="Open Sans" w:eastAsia="Open Sans" w:hAnsi="Open Sans" w:cs="Open Sans"/>
          <w:color w:val="000000"/>
        </w:rPr>
        <w:t>, Sant Andreu con 3.386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Sants - Montjuïc con 3.598 euros/m</w:t>
      </w:r>
      <w:r>
        <w:rPr>
          <w:rFonts w:ascii="Open Sans" w:eastAsia="Open Sans" w:hAnsi="Open Sans" w:cs="Open Sans"/>
          <w:color w:val="000000"/>
          <w:vertAlign w:val="superscript"/>
        </w:rPr>
        <w:t>2</w:t>
      </w:r>
      <w:r>
        <w:rPr>
          <w:rFonts w:ascii="Open Sans" w:eastAsia="Open Sans" w:hAnsi="Open Sans" w:cs="Open Sans"/>
          <w:color w:val="000000"/>
        </w:rPr>
        <w:t>.</w:t>
      </w:r>
    </w:p>
    <w:p w14:paraId="64CD4A78" w14:textId="77777777" w:rsidR="0056275B" w:rsidRDefault="0056275B">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63"/>
      </w:tblGrid>
      <w:tr w:rsidR="0056275B" w14:paraId="53F3B679" w14:textId="77777777" w:rsidTr="0056275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32AED2B5"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409" w:type="dxa"/>
            <w:tcBorders>
              <w:bottom w:val="single" w:sz="4" w:space="0" w:color="FFFFFF"/>
            </w:tcBorders>
            <w:vAlign w:val="center"/>
          </w:tcPr>
          <w:p w14:paraId="77D63FEB"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2023</w:t>
            </w:r>
          </w:p>
          <w:p w14:paraId="715F163A"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67E492A6"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46DAD394" w14:textId="77777777" w:rsidR="0056275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6275B" w14:paraId="4479DFAD"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7AC146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09" w:type="dxa"/>
            <w:tcBorders>
              <w:top w:val="single" w:sz="4" w:space="0" w:color="FFFFFF"/>
              <w:left w:val="single" w:sz="4" w:space="0" w:color="FFFFFF"/>
              <w:bottom w:val="single" w:sz="4" w:space="0" w:color="FFFFFF"/>
              <w:right w:val="single" w:sz="4" w:space="0" w:color="FFFFFF"/>
            </w:tcBorders>
            <w:vAlign w:val="bottom"/>
          </w:tcPr>
          <w:p w14:paraId="2F978218"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4.966 €</w:t>
            </w:r>
          </w:p>
        </w:tc>
        <w:tc>
          <w:tcPr>
            <w:tcW w:w="1985" w:type="dxa"/>
            <w:tcBorders>
              <w:top w:val="single" w:sz="4" w:space="0" w:color="FFFFFF"/>
              <w:left w:val="single" w:sz="4" w:space="0" w:color="FFFFFF"/>
              <w:bottom w:val="single" w:sz="4" w:space="0" w:color="FFFFFF"/>
              <w:right w:val="single" w:sz="4" w:space="0" w:color="FFFFFF"/>
            </w:tcBorders>
            <w:vAlign w:val="bottom"/>
          </w:tcPr>
          <w:p w14:paraId="6266A1E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165E8DF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7,7%</w:t>
            </w:r>
          </w:p>
        </w:tc>
      </w:tr>
      <w:tr w:rsidR="0056275B" w14:paraId="276A8B0F"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286D59A"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09" w:type="dxa"/>
            <w:tcBorders>
              <w:top w:val="single" w:sz="4" w:space="0" w:color="FFFFFF"/>
              <w:left w:val="single" w:sz="4" w:space="0" w:color="FFFFFF"/>
              <w:bottom w:val="single" w:sz="4" w:space="0" w:color="FFFFFF"/>
              <w:right w:val="single" w:sz="4" w:space="0" w:color="FFFFFF"/>
            </w:tcBorders>
            <w:vAlign w:val="bottom"/>
          </w:tcPr>
          <w:p w14:paraId="59BD420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3.603 €</w:t>
            </w:r>
          </w:p>
        </w:tc>
        <w:tc>
          <w:tcPr>
            <w:tcW w:w="1985" w:type="dxa"/>
            <w:tcBorders>
              <w:top w:val="single" w:sz="4" w:space="0" w:color="FFFFFF"/>
              <w:left w:val="single" w:sz="4" w:space="0" w:color="FFFFFF"/>
              <w:bottom w:val="single" w:sz="4" w:space="0" w:color="FFFFFF"/>
              <w:right w:val="single" w:sz="4" w:space="0" w:color="FFFFFF"/>
            </w:tcBorders>
            <w:vAlign w:val="bottom"/>
          </w:tcPr>
          <w:p w14:paraId="4C9B9CAD"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w:t>
            </w:r>
          </w:p>
        </w:tc>
        <w:tc>
          <w:tcPr>
            <w:tcW w:w="1963" w:type="dxa"/>
            <w:tcBorders>
              <w:top w:val="single" w:sz="4" w:space="0" w:color="FFFFFF"/>
              <w:left w:val="single" w:sz="4" w:space="0" w:color="FFFFFF"/>
              <w:bottom w:val="single" w:sz="4" w:space="0" w:color="FFFFFF"/>
              <w:right w:val="single" w:sz="4" w:space="0" w:color="FFFFFF"/>
            </w:tcBorders>
            <w:vAlign w:val="bottom"/>
          </w:tcPr>
          <w:p w14:paraId="08D67C48"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5,8%</w:t>
            </w:r>
          </w:p>
        </w:tc>
      </w:tr>
      <w:tr w:rsidR="0056275B" w14:paraId="25C62F13"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D657B11"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09" w:type="dxa"/>
            <w:tcBorders>
              <w:top w:val="single" w:sz="4" w:space="0" w:color="FFFFFF"/>
              <w:left w:val="single" w:sz="4" w:space="0" w:color="FFFFFF"/>
              <w:bottom w:val="single" w:sz="4" w:space="0" w:color="FFFFFF"/>
              <w:right w:val="single" w:sz="4" w:space="0" w:color="FFFFFF"/>
            </w:tcBorders>
            <w:vAlign w:val="bottom"/>
          </w:tcPr>
          <w:p w14:paraId="792F12F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3.386 €</w:t>
            </w:r>
          </w:p>
        </w:tc>
        <w:tc>
          <w:tcPr>
            <w:tcW w:w="1985" w:type="dxa"/>
            <w:tcBorders>
              <w:top w:val="single" w:sz="4" w:space="0" w:color="FFFFFF"/>
              <w:left w:val="single" w:sz="4" w:space="0" w:color="FFFFFF"/>
              <w:bottom w:val="single" w:sz="4" w:space="0" w:color="FFFFFF"/>
              <w:right w:val="single" w:sz="4" w:space="0" w:color="FFFFFF"/>
            </w:tcBorders>
            <w:vAlign w:val="bottom"/>
          </w:tcPr>
          <w:p w14:paraId="1DF86F9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c>
          <w:tcPr>
            <w:tcW w:w="1963" w:type="dxa"/>
            <w:tcBorders>
              <w:top w:val="single" w:sz="4" w:space="0" w:color="FFFFFF"/>
              <w:left w:val="single" w:sz="4" w:space="0" w:color="FFFFFF"/>
              <w:bottom w:val="single" w:sz="4" w:space="0" w:color="FFFFFF"/>
              <w:right w:val="single" w:sz="4" w:space="0" w:color="FFFFFF"/>
            </w:tcBorders>
            <w:vAlign w:val="bottom"/>
          </w:tcPr>
          <w:p w14:paraId="5EDED60A"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5,6%</w:t>
            </w:r>
          </w:p>
        </w:tc>
      </w:tr>
      <w:tr w:rsidR="0056275B" w14:paraId="120EDF8E"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F08C5E4"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09" w:type="dxa"/>
            <w:tcBorders>
              <w:top w:val="single" w:sz="4" w:space="0" w:color="FFFFFF"/>
              <w:left w:val="single" w:sz="4" w:space="0" w:color="FFFFFF"/>
              <w:bottom w:val="single" w:sz="4" w:space="0" w:color="FFFFFF"/>
              <w:right w:val="single" w:sz="4" w:space="0" w:color="FFFFFF"/>
            </w:tcBorders>
            <w:vAlign w:val="bottom"/>
          </w:tcPr>
          <w:p w14:paraId="4E9C9B70"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3.598 €</w:t>
            </w:r>
          </w:p>
        </w:tc>
        <w:tc>
          <w:tcPr>
            <w:tcW w:w="1985" w:type="dxa"/>
            <w:tcBorders>
              <w:top w:val="single" w:sz="4" w:space="0" w:color="FFFFFF"/>
              <w:left w:val="single" w:sz="4" w:space="0" w:color="FFFFFF"/>
              <w:bottom w:val="single" w:sz="4" w:space="0" w:color="FFFFFF"/>
              <w:right w:val="single" w:sz="4" w:space="0" w:color="FFFFFF"/>
            </w:tcBorders>
            <w:vAlign w:val="bottom"/>
          </w:tcPr>
          <w:p w14:paraId="6903E8D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560828B7"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2,4%</w:t>
            </w:r>
          </w:p>
        </w:tc>
      </w:tr>
      <w:tr w:rsidR="0056275B" w14:paraId="0E314B67"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FA313B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409" w:type="dxa"/>
            <w:tcBorders>
              <w:top w:val="single" w:sz="4" w:space="0" w:color="FFFFFF"/>
              <w:left w:val="single" w:sz="4" w:space="0" w:color="FFFFFF"/>
              <w:bottom w:val="single" w:sz="4" w:space="0" w:color="FFFFFF"/>
              <w:right w:val="single" w:sz="4" w:space="0" w:color="FFFFFF"/>
            </w:tcBorders>
            <w:vAlign w:val="bottom"/>
          </w:tcPr>
          <w:p w14:paraId="0E38381D"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2.598 €</w:t>
            </w:r>
          </w:p>
        </w:tc>
        <w:tc>
          <w:tcPr>
            <w:tcW w:w="1985" w:type="dxa"/>
            <w:tcBorders>
              <w:top w:val="single" w:sz="4" w:space="0" w:color="FFFFFF"/>
              <w:left w:val="single" w:sz="4" w:space="0" w:color="FFFFFF"/>
              <w:bottom w:val="single" w:sz="4" w:space="0" w:color="FFFFFF"/>
              <w:right w:val="single" w:sz="4" w:space="0" w:color="FFFFFF"/>
            </w:tcBorders>
            <w:vAlign w:val="bottom"/>
          </w:tcPr>
          <w:p w14:paraId="1DCD61D7"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6B2F3C83"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1,6%</w:t>
            </w:r>
          </w:p>
        </w:tc>
      </w:tr>
      <w:tr w:rsidR="0056275B" w14:paraId="295FB7E2"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42671C8" w14:textId="77777777" w:rsidR="0056275B"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09" w:type="dxa"/>
            <w:tcBorders>
              <w:top w:val="single" w:sz="4" w:space="0" w:color="FFFFFF"/>
              <w:left w:val="single" w:sz="4" w:space="0" w:color="FFFFFF"/>
              <w:bottom w:val="single" w:sz="4" w:space="0" w:color="FFFFFF"/>
              <w:right w:val="single" w:sz="4" w:space="0" w:color="FFFFFF"/>
            </w:tcBorders>
            <w:vAlign w:val="bottom"/>
          </w:tcPr>
          <w:p w14:paraId="21E7C47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4.752 €</w:t>
            </w:r>
          </w:p>
        </w:tc>
        <w:tc>
          <w:tcPr>
            <w:tcW w:w="1985" w:type="dxa"/>
            <w:tcBorders>
              <w:top w:val="single" w:sz="4" w:space="0" w:color="FFFFFF"/>
              <w:left w:val="single" w:sz="4" w:space="0" w:color="FFFFFF"/>
              <w:bottom w:val="single" w:sz="4" w:space="0" w:color="FFFFFF"/>
              <w:right w:val="single" w:sz="4" w:space="0" w:color="FFFFFF"/>
            </w:tcBorders>
            <w:vAlign w:val="bottom"/>
          </w:tcPr>
          <w:p w14:paraId="53682B7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5E59780F"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1,5%</w:t>
            </w:r>
          </w:p>
        </w:tc>
      </w:tr>
      <w:tr w:rsidR="0056275B" w14:paraId="1E986E48"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81E2A2C"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09" w:type="dxa"/>
            <w:tcBorders>
              <w:top w:val="single" w:sz="4" w:space="0" w:color="FFFFFF"/>
              <w:left w:val="single" w:sz="4" w:space="0" w:color="FFFFFF"/>
              <w:bottom w:val="single" w:sz="4" w:space="0" w:color="FFFFFF"/>
              <w:right w:val="single" w:sz="4" w:space="0" w:color="FFFFFF"/>
            </w:tcBorders>
            <w:vAlign w:val="bottom"/>
          </w:tcPr>
          <w:p w14:paraId="1844C85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5.782 €</w:t>
            </w:r>
          </w:p>
        </w:tc>
        <w:tc>
          <w:tcPr>
            <w:tcW w:w="1985" w:type="dxa"/>
            <w:tcBorders>
              <w:top w:val="single" w:sz="4" w:space="0" w:color="FFFFFF"/>
              <w:left w:val="single" w:sz="4" w:space="0" w:color="FFFFFF"/>
              <w:bottom w:val="single" w:sz="4" w:space="0" w:color="FFFFFF"/>
              <w:right w:val="single" w:sz="4" w:space="0" w:color="FFFFFF"/>
            </w:tcBorders>
            <w:vAlign w:val="bottom"/>
          </w:tcPr>
          <w:p w14:paraId="21C713E4"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-3,1%</w:t>
            </w:r>
          </w:p>
        </w:tc>
        <w:tc>
          <w:tcPr>
            <w:tcW w:w="1963" w:type="dxa"/>
            <w:tcBorders>
              <w:top w:val="single" w:sz="4" w:space="0" w:color="FFFFFF"/>
              <w:left w:val="single" w:sz="4" w:space="0" w:color="FFFFFF"/>
              <w:bottom w:val="single" w:sz="4" w:space="0" w:color="FFFFFF"/>
              <w:right w:val="single" w:sz="4" w:space="0" w:color="FFFFFF"/>
            </w:tcBorders>
            <w:vAlign w:val="bottom"/>
          </w:tcPr>
          <w:p w14:paraId="6D52DA95"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0,8%</w:t>
            </w:r>
          </w:p>
        </w:tc>
      </w:tr>
      <w:tr w:rsidR="0056275B" w14:paraId="5B048777"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8CB863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09" w:type="dxa"/>
            <w:tcBorders>
              <w:top w:val="single" w:sz="4" w:space="0" w:color="FFFFFF"/>
              <w:left w:val="single" w:sz="4" w:space="0" w:color="FFFFFF"/>
              <w:bottom w:val="single" w:sz="4" w:space="0" w:color="FFFFFF"/>
              <w:right w:val="single" w:sz="4" w:space="0" w:color="FFFFFF"/>
            </w:tcBorders>
            <w:vAlign w:val="bottom"/>
          </w:tcPr>
          <w:p w14:paraId="12E8BF74"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5.619 €</w:t>
            </w:r>
          </w:p>
        </w:tc>
        <w:tc>
          <w:tcPr>
            <w:tcW w:w="1985" w:type="dxa"/>
            <w:tcBorders>
              <w:top w:val="single" w:sz="4" w:space="0" w:color="FFFFFF"/>
              <w:left w:val="single" w:sz="4" w:space="0" w:color="FFFFFF"/>
              <w:bottom w:val="single" w:sz="4" w:space="0" w:color="FFFFFF"/>
              <w:right w:val="single" w:sz="4" w:space="0" w:color="FFFFFF"/>
            </w:tcBorders>
            <w:vAlign w:val="bottom"/>
          </w:tcPr>
          <w:p w14:paraId="060585F5"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1CF0C00E"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0,4%</w:t>
            </w:r>
          </w:p>
        </w:tc>
      </w:tr>
      <w:tr w:rsidR="0056275B" w14:paraId="568210AE" w14:textId="77777777" w:rsidTr="0056275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7CDCAC7"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09" w:type="dxa"/>
            <w:tcBorders>
              <w:top w:val="single" w:sz="4" w:space="0" w:color="FFFFFF"/>
              <w:left w:val="single" w:sz="4" w:space="0" w:color="FFFFFF"/>
              <w:bottom w:val="single" w:sz="4" w:space="0" w:color="FFFFFF"/>
              <w:right w:val="single" w:sz="4" w:space="0" w:color="FFFFFF"/>
            </w:tcBorders>
            <w:vAlign w:val="bottom"/>
          </w:tcPr>
          <w:p w14:paraId="0CE91960"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4.050 €</w:t>
            </w:r>
          </w:p>
        </w:tc>
        <w:tc>
          <w:tcPr>
            <w:tcW w:w="1985" w:type="dxa"/>
            <w:tcBorders>
              <w:top w:val="single" w:sz="4" w:space="0" w:color="FFFFFF"/>
              <w:left w:val="single" w:sz="4" w:space="0" w:color="FFFFFF"/>
              <w:bottom w:val="single" w:sz="4" w:space="0" w:color="FFFFFF"/>
              <w:right w:val="single" w:sz="4" w:space="0" w:color="FFFFFF"/>
            </w:tcBorders>
            <w:vAlign w:val="bottom"/>
          </w:tcPr>
          <w:p w14:paraId="657F2C9F"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963" w:type="dxa"/>
            <w:tcBorders>
              <w:top w:val="single" w:sz="4" w:space="0" w:color="FFFFFF"/>
              <w:left w:val="single" w:sz="4" w:space="0" w:color="FFFFFF"/>
              <w:bottom w:val="single" w:sz="4" w:space="0" w:color="FFFFFF"/>
              <w:right w:val="single" w:sz="4" w:space="0" w:color="FFFFFF"/>
            </w:tcBorders>
            <w:vAlign w:val="bottom"/>
          </w:tcPr>
          <w:p w14:paraId="5ADFCB2B" w14:textId="77777777" w:rsidR="0056275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-0,6%</w:t>
            </w:r>
          </w:p>
        </w:tc>
      </w:tr>
      <w:tr w:rsidR="0056275B" w14:paraId="7EC9FD7A" w14:textId="77777777" w:rsidTr="0056275B">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56C6B7CE" w14:textId="77777777" w:rsidR="0056275B"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09" w:type="dxa"/>
            <w:tcBorders>
              <w:top w:val="single" w:sz="4" w:space="0" w:color="FFFFFF"/>
              <w:left w:val="single" w:sz="4" w:space="0" w:color="FFFFFF"/>
              <w:bottom w:val="single" w:sz="4" w:space="0" w:color="FFFFFF"/>
              <w:right w:val="single" w:sz="4" w:space="0" w:color="FFFFFF"/>
            </w:tcBorders>
            <w:vAlign w:val="bottom"/>
          </w:tcPr>
          <w:p w14:paraId="20863673"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5.163 €</w:t>
            </w:r>
          </w:p>
        </w:tc>
        <w:tc>
          <w:tcPr>
            <w:tcW w:w="1985" w:type="dxa"/>
            <w:tcBorders>
              <w:top w:val="single" w:sz="4" w:space="0" w:color="FFFFFF"/>
              <w:left w:val="single" w:sz="4" w:space="0" w:color="FFFFFF"/>
              <w:bottom w:val="single" w:sz="4" w:space="0" w:color="FFFFFF"/>
              <w:right w:val="single" w:sz="4" w:space="0" w:color="FFFFFF"/>
            </w:tcBorders>
            <w:vAlign w:val="bottom"/>
          </w:tcPr>
          <w:p w14:paraId="57E3A0BC"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529A26A9" w14:textId="77777777" w:rsidR="0056275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-2,9%</w:t>
            </w:r>
          </w:p>
        </w:tc>
      </w:tr>
    </w:tbl>
    <w:p w14:paraId="260E3A97" w14:textId="77777777" w:rsidR="0056275B" w:rsidRDefault="0056275B">
      <w:pPr>
        <w:spacing w:line="276" w:lineRule="auto"/>
        <w:jc w:val="right"/>
        <w:rPr>
          <w:rFonts w:ascii="Open Sans Light" w:eastAsia="Open Sans Light" w:hAnsi="Open Sans Light" w:cs="Open Sans Light"/>
          <w:b/>
          <w:color w:val="303AB2"/>
        </w:rPr>
      </w:pPr>
    </w:p>
    <w:p w14:paraId="0AEA83B5" w14:textId="77777777" w:rsidR="0056275B" w:rsidRDefault="0056275B">
      <w:pPr>
        <w:spacing w:line="276" w:lineRule="auto"/>
        <w:jc w:val="right"/>
        <w:rPr>
          <w:rFonts w:ascii="Open Sans Light" w:eastAsia="Open Sans Light" w:hAnsi="Open Sans Light" w:cs="Open Sans Light"/>
          <w:b/>
          <w:color w:val="303AB2"/>
        </w:rPr>
      </w:pPr>
    </w:p>
    <w:p w14:paraId="61CB69DA" w14:textId="77777777" w:rsidR="0056275B"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3A8CBC0" w14:textId="77777777" w:rsidR="0056275B"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0D9D72C0" w14:textId="77777777" w:rsidR="0056275B"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C47D5BC" w14:textId="77777777" w:rsidR="0056275B" w:rsidRDefault="00000000">
      <w:pPr>
        <w:shd w:val="clear" w:color="auto" w:fill="FFFFFF"/>
        <w:spacing w:before="280" w:after="280" w:line="276" w:lineRule="auto"/>
        <w:jc w:val="both"/>
        <w:rPr>
          <w:rFonts w:ascii="Open Sans" w:eastAsia="Open Sans" w:hAnsi="Open Sans" w:cs="Open Sans"/>
          <w:color w:val="000000"/>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B268C6A" w14:textId="77777777" w:rsidR="0056275B"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0E57EF3" w14:textId="77777777" w:rsidR="0056275B"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F43EBD8" w14:textId="77777777" w:rsidR="0056275B"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BBBA6D2" w14:textId="77777777" w:rsidR="0056275B"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08FB88C1" w14:textId="77777777" w:rsidR="0056275B"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34BA0C03" w14:textId="77777777" w:rsidR="0056275B" w:rsidRDefault="0056275B">
      <w:pPr>
        <w:spacing w:after="160"/>
        <w:jc w:val="both"/>
        <w:rPr>
          <w:rFonts w:ascii="Open Sans" w:eastAsia="Open Sans" w:hAnsi="Open Sans" w:cs="Open Sans"/>
        </w:rPr>
      </w:pPr>
    </w:p>
    <w:p w14:paraId="606B95E5" w14:textId="77777777" w:rsidR="0056275B"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A6264FC" w14:textId="77777777" w:rsidR="0056275B"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García López</w:t>
      </w:r>
    </w:p>
    <w:p w14:paraId="4BC8D583" w14:textId="77777777" w:rsidR="0056275B" w:rsidRDefault="00000000">
      <w:pPr>
        <w:shd w:val="clear" w:color="auto" w:fill="FFFFFF"/>
        <w:spacing w:line="276" w:lineRule="auto"/>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72B3E4BE" w14:textId="77777777" w:rsidR="0056275B"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A5B4B46" w14:textId="77777777" w:rsidR="0056275B" w:rsidRDefault="0056275B">
      <w:pPr>
        <w:spacing w:line="276" w:lineRule="auto"/>
        <w:rPr>
          <w:rFonts w:ascii="Open Sans Light" w:eastAsia="Open Sans Light" w:hAnsi="Open Sans Light" w:cs="Open Sans Light"/>
          <w:b/>
          <w:color w:val="303AB2"/>
          <w:sz w:val="22"/>
          <w:szCs w:val="22"/>
        </w:rPr>
      </w:pPr>
    </w:p>
    <w:p w14:paraId="1B63BF2F" w14:textId="77777777" w:rsidR="0056275B" w:rsidRDefault="0056275B">
      <w:pPr>
        <w:spacing w:line="276" w:lineRule="auto"/>
        <w:rPr>
          <w:rFonts w:ascii="Open Sans Light" w:eastAsia="Open Sans Light" w:hAnsi="Open Sans Light" w:cs="Open Sans Light"/>
          <w:b/>
          <w:color w:val="303AB2"/>
          <w:sz w:val="22"/>
          <w:szCs w:val="22"/>
        </w:rPr>
      </w:pPr>
    </w:p>
    <w:p w14:paraId="5CAA2033" w14:textId="77777777" w:rsidR="0056275B"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5A2323A" w14:textId="77777777" w:rsidR="0056275B"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A6D8B8D" w14:textId="77777777" w:rsidR="0056275B" w:rsidRPr="00515F65" w:rsidRDefault="00000000">
      <w:pPr>
        <w:shd w:val="clear" w:color="auto" w:fill="FFFFFF"/>
        <w:spacing w:line="276" w:lineRule="auto"/>
        <w:rPr>
          <w:rFonts w:ascii="Open Sans" w:eastAsia="Open Sans" w:hAnsi="Open Sans" w:cs="Open Sans"/>
          <w:color w:val="0000FF"/>
          <w:sz w:val="22"/>
          <w:szCs w:val="22"/>
          <w:u w:val="single"/>
          <w:lang w:val="en-US"/>
        </w:rPr>
      </w:pPr>
      <w:hyperlink r:id="rId28">
        <w:r w:rsidRPr="00515F65">
          <w:rPr>
            <w:rFonts w:ascii="Open Sans" w:eastAsia="Open Sans" w:hAnsi="Open Sans" w:cs="Open Sans"/>
            <w:color w:val="0000FF"/>
            <w:sz w:val="22"/>
            <w:szCs w:val="22"/>
            <w:u w:val="single"/>
            <w:lang w:val="en-US"/>
          </w:rPr>
          <w:t>rtorne@llorenteycuenca.com</w:t>
        </w:r>
      </w:hyperlink>
      <w:r w:rsidRPr="00515F65">
        <w:rPr>
          <w:rFonts w:ascii="Open Sans" w:eastAsia="Open Sans" w:hAnsi="Open Sans" w:cs="Open Sans"/>
          <w:color w:val="0000FF"/>
          <w:sz w:val="22"/>
          <w:szCs w:val="22"/>
          <w:lang w:val="en-US"/>
        </w:rPr>
        <w:tab/>
      </w:r>
      <w:r w:rsidRPr="00515F65">
        <w:rPr>
          <w:rFonts w:ascii="Open Sans" w:eastAsia="Open Sans" w:hAnsi="Open Sans" w:cs="Open Sans"/>
          <w:color w:val="0000FF"/>
          <w:sz w:val="22"/>
          <w:szCs w:val="22"/>
          <w:lang w:val="en-US"/>
        </w:rPr>
        <w:tab/>
      </w:r>
      <w:r w:rsidRPr="00515F65">
        <w:rPr>
          <w:rFonts w:ascii="Open Sans" w:eastAsia="Open Sans" w:hAnsi="Open Sans" w:cs="Open Sans"/>
          <w:color w:val="0000FF"/>
          <w:sz w:val="22"/>
          <w:szCs w:val="22"/>
          <w:lang w:val="en-US"/>
        </w:rPr>
        <w:tab/>
      </w:r>
    </w:p>
    <w:p w14:paraId="178F67B5" w14:textId="77777777" w:rsidR="0056275B" w:rsidRPr="00515F65" w:rsidRDefault="00000000">
      <w:pPr>
        <w:shd w:val="clear" w:color="auto" w:fill="FFFFFF"/>
        <w:spacing w:line="276" w:lineRule="auto"/>
        <w:rPr>
          <w:rFonts w:ascii="Open Sans" w:eastAsia="Open Sans" w:hAnsi="Open Sans" w:cs="Open Sans"/>
          <w:color w:val="000000"/>
          <w:sz w:val="22"/>
          <w:szCs w:val="22"/>
          <w:lang w:val="en-US"/>
        </w:rPr>
      </w:pPr>
      <w:r w:rsidRPr="00515F65">
        <w:rPr>
          <w:rFonts w:ascii="Open Sans" w:eastAsia="Open Sans" w:hAnsi="Open Sans" w:cs="Open Sans"/>
          <w:color w:val="000000"/>
          <w:sz w:val="22"/>
          <w:szCs w:val="22"/>
          <w:lang w:val="en-US"/>
        </w:rPr>
        <w:t xml:space="preserve">638 68 19 85      </w:t>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r w:rsidRPr="00515F65">
        <w:rPr>
          <w:rFonts w:ascii="Open Sans" w:eastAsia="Open Sans" w:hAnsi="Open Sans" w:cs="Open Sans"/>
          <w:color w:val="000000"/>
          <w:sz w:val="22"/>
          <w:szCs w:val="22"/>
          <w:lang w:val="en-US"/>
        </w:rPr>
        <w:tab/>
      </w:r>
    </w:p>
    <w:p w14:paraId="738A492B" w14:textId="77777777" w:rsidR="0056275B" w:rsidRPr="00515F65" w:rsidRDefault="00000000">
      <w:pPr>
        <w:shd w:val="clear" w:color="auto" w:fill="FFFFFF"/>
        <w:rPr>
          <w:rFonts w:ascii="Arial" w:eastAsia="Arial" w:hAnsi="Arial" w:cs="Arial"/>
          <w:color w:val="222222"/>
          <w:sz w:val="22"/>
          <w:szCs w:val="22"/>
          <w:lang w:val="en-US"/>
        </w:rPr>
      </w:pPr>
      <w:r w:rsidRPr="00515F65">
        <w:rPr>
          <w:rFonts w:ascii="Arial" w:eastAsia="Arial" w:hAnsi="Arial" w:cs="Arial"/>
          <w:color w:val="222222"/>
          <w:sz w:val="22"/>
          <w:szCs w:val="22"/>
          <w:lang w:val="en-US"/>
        </w:rPr>
        <w:tab/>
      </w:r>
    </w:p>
    <w:p w14:paraId="1B25DC3A" w14:textId="77777777" w:rsidR="0056275B" w:rsidRPr="00515F65" w:rsidRDefault="00000000">
      <w:pPr>
        <w:shd w:val="clear" w:color="auto" w:fill="FFFFFF"/>
        <w:rPr>
          <w:rFonts w:ascii="Arial" w:eastAsia="Arial" w:hAnsi="Arial" w:cs="Arial"/>
          <w:color w:val="222222"/>
          <w:sz w:val="22"/>
          <w:szCs w:val="22"/>
          <w:lang w:val="en-US"/>
        </w:rPr>
      </w:pPr>
      <w:r w:rsidRPr="00515F65">
        <w:rPr>
          <w:rFonts w:ascii="Arial" w:eastAsia="Arial" w:hAnsi="Arial" w:cs="Arial"/>
          <w:color w:val="222222"/>
          <w:sz w:val="22"/>
          <w:szCs w:val="22"/>
          <w:lang w:val="en-US"/>
        </w:rPr>
        <w:tab/>
      </w:r>
      <w:r w:rsidRPr="00515F65">
        <w:rPr>
          <w:rFonts w:ascii="Arial" w:eastAsia="Arial" w:hAnsi="Arial" w:cs="Arial"/>
          <w:color w:val="222222"/>
          <w:sz w:val="22"/>
          <w:szCs w:val="22"/>
          <w:lang w:val="en-US"/>
        </w:rPr>
        <w:tab/>
      </w:r>
      <w:r w:rsidRPr="00515F65">
        <w:rPr>
          <w:rFonts w:ascii="Arial" w:eastAsia="Arial" w:hAnsi="Arial" w:cs="Arial"/>
          <w:color w:val="222222"/>
          <w:sz w:val="22"/>
          <w:szCs w:val="22"/>
          <w:lang w:val="en-US"/>
        </w:rPr>
        <w:tab/>
      </w:r>
      <w:r w:rsidRPr="00515F65">
        <w:rPr>
          <w:rFonts w:ascii="Arial" w:eastAsia="Arial" w:hAnsi="Arial" w:cs="Arial"/>
          <w:color w:val="222222"/>
          <w:sz w:val="22"/>
          <w:szCs w:val="22"/>
          <w:lang w:val="en-US"/>
        </w:rPr>
        <w:tab/>
      </w:r>
      <w:r w:rsidRPr="00515F65">
        <w:rPr>
          <w:rFonts w:ascii="Arial" w:eastAsia="Arial" w:hAnsi="Arial" w:cs="Arial"/>
          <w:color w:val="222222"/>
          <w:sz w:val="22"/>
          <w:szCs w:val="22"/>
          <w:lang w:val="en-US"/>
        </w:rPr>
        <w:tab/>
      </w:r>
      <w:r w:rsidRPr="00515F65">
        <w:rPr>
          <w:rFonts w:ascii="Arial" w:eastAsia="Arial" w:hAnsi="Arial" w:cs="Arial"/>
          <w:color w:val="222222"/>
          <w:sz w:val="22"/>
          <w:szCs w:val="22"/>
          <w:lang w:val="en-US"/>
        </w:rPr>
        <w:tab/>
        <w:t xml:space="preserve">     </w:t>
      </w:r>
    </w:p>
    <w:p w14:paraId="167E5C3D" w14:textId="77777777" w:rsidR="0056275B" w:rsidRPr="00515F65" w:rsidRDefault="00000000">
      <w:pPr>
        <w:shd w:val="clear" w:color="auto" w:fill="FFFFFF"/>
        <w:rPr>
          <w:rFonts w:ascii="Open Sans" w:eastAsia="Open Sans" w:hAnsi="Open Sans" w:cs="Open Sans"/>
          <w:b/>
          <w:color w:val="000000"/>
          <w:sz w:val="22"/>
          <w:szCs w:val="22"/>
          <w:lang w:val="en-US"/>
        </w:rPr>
      </w:pPr>
      <w:r w:rsidRPr="00515F65">
        <w:rPr>
          <w:rFonts w:ascii="Open Sans" w:eastAsia="Open Sans" w:hAnsi="Open Sans" w:cs="Open Sans"/>
          <w:b/>
          <w:color w:val="000000"/>
          <w:sz w:val="22"/>
          <w:szCs w:val="22"/>
          <w:lang w:val="en-US"/>
        </w:rPr>
        <w:t>Fanny Merino</w:t>
      </w:r>
    </w:p>
    <w:p w14:paraId="08A5485C" w14:textId="77777777" w:rsidR="0056275B" w:rsidRPr="00515F65" w:rsidRDefault="00000000">
      <w:pPr>
        <w:shd w:val="clear" w:color="auto" w:fill="FFFFFF"/>
        <w:rPr>
          <w:rFonts w:ascii="Open Sans" w:eastAsia="Open Sans" w:hAnsi="Open Sans" w:cs="Open Sans"/>
          <w:b/>
          <w:color w:val="000000"/>
          <w:sz w:val="22"/>
          <w:szCs w:val="22"/>
          <w:lang w:val="en-US"/>
        </w:rPr>
      </w:pPr>
      <w:hyperlink r:id="rId29">
        <w:r w:rsidRPr="00515F65">
          <w:rPr>
            <w:rFonts w:ascii="Open Sans" w:eastAsia="Open Sans" w:hAnsi="Open Sans" w:cs="Open Sans"/>
            <w:color w:val="0000FF"/>
            <w:sz w:val="22"/>
            <w:szCs w:val="22"/>
            <w:u w:val="single"/>
            <w:lang w:val="en-US"/>
          </w:rPr>
          <w:t>emerino@llorenteycuenca.com</w:t>
        </w:r>
      </w:hyperlink>
      <w:r w:rsidRPr="00515F65">
        <w:rPr>
          <w:rFonts w:ascii="Open Sans" w:eastAsia="Open Sans" w:hAnsi="Open Sans" w:cs="Open Sans"/>
          <w:color w:val="0000FF"/>
          <w:sz w:val="22"/>
          <w:szCs w:val="22"/>
          <w:lang w:val="en-US"/>
        </w:rPr>
        <w:tab/>
      </w:r>
      <w:r w:rsidRPr="00515F65">
        <w:rPr>
          <w:rFonts w:ascii="Open Sans" w:eastAsia="Open Sans" w:hAnsi="Open Sans" w:cs="Open Sans"/>
          <w:color w:val="0000FF"/>
          <w:sz w:val="22"/>
          <w:szCs w:val="22"/>
          <w:lang w:val="en-US"/>
        </w:rPr>
        <w:tab/>
      </w:r>
    </w:p>
    <w:p w14:paraId="47D5ADBD" w14:textId="77777777" w:rsidR="0056275B"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B770DF7" w14:textId="77777777" w:rsidR="0056275B" w:rsidRDefault="0056275B">
      <w:pPr>
        <w:shd w:val="clear" w:color="auto" w:fill="FFFFFF"/>
        <w:rPr>
          <w:rFonts w:ascii="Open Sans" w:eastAsia="Open Sans" w:hAnsi="Open Sans" w:cs="Open Sans"/>
          <w:color w:val="000000"/>
          <w:sz w:val="22"/>
          <w:szCs w:val="22"/>
        </w:rPr>
      </w:pPr>
    </w:p>
    <w:p w14:paraId="515FA28F" w14:textId="77777777" w:rsidR="0056275B" w:rsidRDefault="0056275B">
      <w:pPr>
        <w:shd w:val="clear" w:color="auto" w:fill="FFFFFF"/>
        <w:rPr>
          <w:rFonts w:ascii="Open Sans" w:eastAsia="Open Sans" w:hAnsi="Open Sans" w:cs="Open Sans"/>
          <w:color w:val="000000"/>
          <w:sz w:val="22"/>
          <w:szCs w:val="22"/>
        </w:rPr>
      </w:pPr>
    </w:p>
    <w:p w14:paraId="5CEC1C18" w14:textId="77777777" w:rsidR="0056275B" w:rsidRDefault="0056275B">
      <w:pPr>
        <w:spacing w:line="276" w:lineRule="auto"/>
        <w:jc w:val="right"/>
        <w:rPr>
          <w:rFonts w:ascii="Open Sans" w:eastAsia="Open Sans" w:hAnsi="Open Sans" w:cs="Open Sans"/>
          <w:color w:val="000000"/>
          <w:sz w:val="21"/>
          <w:szCs w:val="21"/>
        </w:rPr>
      </w:pPr>
    </w:p>
    <w:sectPr w:rsidR="0056275B">
      <w:footerReference w:type="default" r:id="rId30"/>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5303" w14:textId="77777777" w:rsidR="008C05B8" w:rsidRDefault="008C05B8">
      <w:r>
        <w:separator/>
      </w:r>
    </w:p>
  </w:endnote>
  <w:endnote w:type="continuationSeparator" w:id="0">
    <w:p w14:paraId="682EA79A" w14:textId="77777777" w:rsidR="008C05B8" w:rsidRDefault="008C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B5BB" w14:textId="77777777" w:rsidR="0056275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803674D" wp14:editId="659EEFC7">
          <wp:simplePos x="0" y="0"/>
          <wp:positionH relativeFrom="column">
            <wp:posOffset>-1191894</wp:posOffset>
          </wp:positionH>
          <wp:positionV relativeFrom="paragraph">
            <wp:posOffset>167970</wp:posOffset>
          </wp:positionV>
          <wp:extent cx="7670550" cy="451315"/>
          <wp:effectExtent l="0" t="0" r="0" b="0"/>
          <wp:wrapNone/>
          <wp:docPr id="13023010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D02E" w14:textId="77777777" w:rsidR="008C05B8" w:rsidRDefault="008C05B8">
      <w:r>
        <w:separator/>
      </w:r>
    </w:p>
  </w:footnote>
  <w:footnote w:type="continuationSeparator" w:id="0">
    <w:p w14:paraId="39C7BCE3" w14:textId="77777777" w:rsidR="008C05B8" w:rsidRDefault="008C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4437"/>
    <w:multiLevelType w:val="multilevel"/>
    <w:tmpl w:val="7E0402D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572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B"/>
    <w:rsid w:val="00084374"/>
    <w:rsid w:val="00515F65"/>
    <w:rsid w:val="0056275B"/>
    <w:rsid w:val="005D0F14"/>
    <w:rsid w:val="006D6F8F"/>
    <w:rsid w:val="007C0D10"/>
    <w:rsid w:val="00851A8A"/>
    <w:rsid w:val="008C0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68B9"/>
  <w15:docId w15:val="{46C1A67D-3A0A-47E5-93AF-A3421B2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XWhw6JVeKiE" TargetMode="External"/><Relationship Id="rId18" Type="http://schemas.openxmlformats.org/officeDocument/2006/relationships/hyperlink" Target="https://www.fotocasa.es/indice/"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fotocasa.es" TargetMode="External"/><Relationship Id="rId25"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hyperlink" Target="http://prensa.fotocasa.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Whw6JVeKiE" TargetMode="External"/><Relationship Id="rId14" Type="http://schemas.openxmlformats.org/officeDocument/2006/relationships/image" Target="media/image2.png"/><Relationship Id="rId22" Type="http://schemas.openxmlformats.org/officeDocument/2006/relationships/hyperlink" Target="https://www.habitaclia.com/"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b1ae72221d5634e7/PRENSA%20VENTA%20noviembre%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5.0462962962962966E-2"/>
          <c:y val="4.8289293019867167E-2"/>
          <c:w val="0.89913341540741254"/>
          <c:h val="0.66951932712956341"/>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6C-49E1-8A4A-9BE11C3F8FE2}"/>
                </c:ext>
              </c:extLst>
            </c:dLbl>
            <c:dLbl>
              <c:idx val="9"/>
              <c:layout>
                <c:manualLayout>
                  <c:x val="-1.8832023099033309E-3"/>
                  <c:y val="5.9673491476504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6C-49E1-8A4A-9BE11C3F8FE2}"/>
                </c:ext>
              </c:extLst>
            </c:dLbl>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lvl>
                <c:lvl>
                  <c:pt idx="0">
                    <c:v>2022</c:v>
                  </c:pt>
                  <c:pt idx="3">
                    <c:v>2023</c:v>
                  </c:pt>
                </c:lvl>
              </c:multiLvlStrCache>
            </c:multiLvlStrRef>
          </c:cat>
          <c:val>
            <c:numRef>
              <c:f>Hoja5!$C$31:$C$43</c:f>
              <c:numCache>
                <c:formatCode>#,##0.0"%"</c:formatCode>
                <c:ptCount val="13"/>
                <c:pt idx="0">
                  <c:v>1.0584284091470275</c:v>
                </c:pt>
                <c:pt idx="1">
                  <c:v>0.22921319759741099</c:v>
                </c:pt>
                <c:pt idx="2">
                  <c:v>0.53198232901960907</c:v>
                </c:pt>
                <c:pt idx="3">
                  <c:v>1.1635859205618493</c:v>
                </c:pt>
                <c:pt idx="4">
                  <c:v>0.80116218859673793</c:v>
                </c:pt>
                <c:pt idx="5">
                  <c:v>0.51464258025237797</c:v>
                </c:pt>
                <c:pt idx="6">
                  <c:v>0.83189400212941855</c:v>
                </c:pt>
                <c:pt idx="7">
                  <c:v>0.71756076270748093</c:v>
                </c:pt>
                <c:pt idx="8">
                  <c:v>0.17426798128716836</c:v>
                </c:pt>
                <c:pt idx="9">
                  <c:v>-0.2381550426539536</c:v>
                </c:pt>
                <c:pt idx="10">
                  <c:v>0.30353329541110902</c:v>
                </c:pt>
                <c:pt idx="11">
                  <c:v>0.37048227774549858</c:v>
                </c:pt>
                <c:pt idx="12">
                  <c:v>0.59975361473125766</c:v>
                </c:pt>
              </c:numCache>
            </c:numRef>
          </c:val>
          <c:extLst>
            <c:ext xmlns:c16="http://schemas.microsoft.com/office/drawing/2014/chart" uri="{C3380CC4-5D6E-409C-BE32-E72D297353CC}">
              <c16:uniqueId val="{00000002-9D6C-49E1-8A4A-9BE11C3F8FE2}"/>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0"/>
                  <c:y val="1.234609721949001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6C-49E1-8A4A-9BE11C3F8FE2}"/>
                </c:ext>
              </c:extLst>
            </c:dLbl>
            <c:dLbl>
              <c:idx val="1"/>
              <c:layout>
                <c:manualLayout>
                  <c:x val="0"/>
                  <c:y val="3.864244442646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6C-49E1-8A4A-9BE11C3F8FE2}"/>
                </c:ext>
              </c:extLst>
            </c:dLbl>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lvl>
                <c:lvl>
                  <c:pt idx="0">
                    <c:v>2022</c:v>
                  </c:pt>
                  <c:pt idx="3">
                    <c:v>2023</c:v>
                  </c:pt>
                </c:lvl>
              </c:multiLvlStrCache>
            </c:multiLvlStrRef>
          </c:cat>
          <c:val>
            <c:numRef>
              <c:f>Hoja5!$D$31:$D$43</c:f>
              <c:numCache>
                <c:formatCode>#,##0.0"%"</c:formatCode>
                <c:ptCount val="13"/>
                <c:pt idx="0">
                  <c:v>7.0784511766891711</c:v>
                </c:pt>
                <c:pt idx="1">
                  <c:v>7.5281558692141592</c:v>
                </c:pt>
                <c:pt idx="2">
                  <c:v>8.997430664960838</c:v>
                </c:pt>
                <c:pt idx="3">
                  <c:v>9.887516134980622</c:v>
                </c:pt>
                <c:pt idx="4">
                  <c:v>9.8890358190076419</c:v>
                </c:pt>
                <c:pt idx="5">
                  <c:v>10.044470828386354</c:v>
                </c:pt>
                <c:pt idx="6">
                  <c:v>10.193876020706295</c:v>
                </c:pt>
                <c:pt idx="7">
                  <c:v>10.847580186973804</c:v>
                </c:pt>
                <c:pt idx="8">
                  <c:v>9.6945700203075802</c:v>
                </c:pt>
                <c:pt idx="9">
                  <c:v>7.8783367117513547</c:v>
                </c:pt>
                <c:pt idx="10">
                  <c:v>6.9970207453607713</c:v>
                </c:pt>
                <c:pt idx="11">
                  <c:v>6.6439472514446374</c:v>
                </c:pt>
                <c:pt idx="12">
                  <c:v>6.1599214126179636</c:v>
                </c:pt>
              </c:numCache>
            </c:numRef>
          </c:val>
          <c:extLst>
            <c:ext xmlns:c16="http://schemas.microsoft.com/office/drawing/2014/chart" uri="{C3380CC4-5D6E-409C-BE32-E72D297353CC}">
              <c16:uniqueId val="{00000005-9D6C-49E1-8A4A-9BE11C3F8FE2}"/>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000" b="0">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0.05121</cdr:x>
      <cdr:y>0.62491</cdr:y>
    </cdr:from>
    <cdr:to>
      <cdr:x>0.94695</cdr:x>
      <cdr:y>0.62498</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294998" y="1745996"/>
          <a:ext cx="5160108" cy="196"/>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j5rqeUhS2SdWsEE8jAzoB4DQg==">CgMxLjAyCGguZ2pkZ3hzMgloLjJzOGV5bzE4AHIhMXB5WDNVaVR4SXpxbTAzc2tpQUJNREJUQTlBbDlVZ3hZ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2752</Words>
  <Characters>15141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7</cp:revision>
  <dcterms:created xsi:type="dcterms:W3CDTF">2020-08-26T10:47:00Z</dcterms:created>
  <dcterms:modified xsi:type="dcterms:W3CDTF">2023-11-28T11:20:00Z</dcterms:modified>
</cp:coreProperties>
</file>