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2C01" w14:textId="77777777" w:rsidR="0080705B" w:rsidRDefault="00000000">
      <w:r>
        <w:rPr>
          <w:noProof/>
        </w:rPr>
        <w:drawing>
          <wp:anchor distT="0" distB="0" distL="114300" distR="114300" simplePos="0" relativeHeight="251658240" behindDoc="0" locked="0" layoutInCell="1" hidden="0" allowOverlap="1" wp14:anchorId="2939A7CC" wp14:editId="23E717C6">
            <wp:simplePos x="0" y="0"/>
            <wp:positionH relativeFrom="column">
              <wp:posOffset>-1078858</wp:posOffset>
            </wp:positionH>
            <wp:positionV relativeFrom="paragraph">
              <wp:posOffset>-350446</wp:posOffset>
            </wp:positionV>
            <wp:extent cx="7581265" cy="1019175"/>
            <wp:effectExtent l="0" t="0" r="0" b="0"/>
            <wp:wrapNone/>
            <wp:docPr id="15485898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4B03A0" w14:textId="77777777" w:rsidR="0080705B" w:rsidRDefault="0080705B">
      <w:pPr>
        <w:jc w:val="right"/>
        <w:rPr>
          <w:rFonts w:ascii="National" w:eastAsia="National" w:hAnsi="National" w:cs="National"/>
          <w:color w:val="303AB2"/>
          <w:sz w:val="36"/>
          <w:szCs w:val="36"/>
        </w:rPr>
      </w:pPr>
    </w:p>
    <w:p w14:paraId="58D6BBC2" w14:textId="77777777" w:rsidR="0080705B" w:rsidRDefault="0080705B">
      <w:pPr>
        <w:jc w:val="right"/>
        <w:rPr>
          <w:rFonts w:ascii="National" w:eastAsia="National" w:hAnsi="National" w:cs="National"/>
          <w:color w:val="303AB2"/>
          <w:sz w:val="36"/>
          <w:szCs w:val="36"/>
        </w:rPr>
      </w:pPr>
    </w:p>
    <w:p w14:paraId="40EDE8E1" w14:textId="77777777" w:rsidR="0080705B" w:rsidRDefault="0080705B">
      <w:pPr>
        <w:rPr>
          <w:rFonts w:ascii="National" w:eastAsia="National" w:hAnsi="National" w:cs="National"/>
          <w:color w:val="303AB2"/>
          <w:sz w:val="18"/>
          <w:szCs w:val="18"/>
        </w:rPr>
      </w:pPr>
    </w:p>
    <w:p w14:paraId="020BDB14" w14:textId="4D98C165" w:rsidR="0080705B" w:rsidRPr="00DC1696" w:rsidRDefault="00DC1696">
      <w:pPr>
        <w:spacing w:line="276" w:lineRule="auto"/>
        <w:jc w:val="center"/>
        <w:rPr>
          <w:rFonts w:ascii="National" w:eastAsia="National" w:hAnsi="National" w:cs="National"/>
          <w:b/>
          <w:color w:val="1DBDC5"/>
          <w:sz w:val="28"/>
          <w:szCs w:val="28"/>
        </w:rPr>
      </w:pPr>
      <w:r w:rsidRPr="00DC1696">
        <w:rPr>
          <w:rFonts w:ascii="National" w:eastAsia="National" w:hAnsi="National" w:cs="National"/>
          <w:b/>
          <w:color w:val="1DBDC5"/>
          <w:sz w:val="28"/>
          <w:szCs w:val="28"/>
        </w:rPr>
        <w:t>ANÁLISIS SOBRE LA ACCESIBILIDAD DE LAS VIVIENDAS</w:t>
      </w:r>
    </w:p>
    <w:p w14:paraId="1BE051DA" w14:textId="6BECE4E4" w:rsidR="0080705B" w:rsidRPr="00874198" w:rsidRDefault="00076824">
      <w:pPr>
        <w:jc w:val="center"/>
        <w:rPr>
          <w:rFonts w:ascii="National" w:eastAsia="National" w:hAnsi="National" w:cs="National"/>
          <w:b/>
          <w:color w:val="303AB2"/>
          <w:sz w:val="54"/>
          <w:szCs w:val="54"/>
        </w:rPr>
      </w:pPr>
      <w:r w:rsidRPr="00874198">
        <w:rPr>
          <w:rFonts w:ascii="National" w:eastAsia="National" w:hAnsi="National" w:cs="National"/>
          <w:b/>
          <w:color w:val="303AB2"/>
          <w:sz w:val="54"/>
          <w:szCs w:val="54"/>
        </w:rPr>
        <w:t>Cuatro de cada diez personas viven en casas poco accesibles en España</w:t>
      </w:r>
    </w:p>
    <w:p w14:paraId="07B0EBE5" w14:textId="77777777" w:rsidR="0080705B" w:rsidRPr="00DC1696" w:rsidRDefault="0080705B">
      <w:pPr>
        <w:spacing w:line="276" w:lineRule="auto"/>
        <w:ind w:right="4"/>
        <w:jc w:val="both"/>
        <w:rPr>
          <w:rFonts w:ascii="Open Sans" w:eastAsia="Open Sans" w:hAnsi="Open Sans" w:cs="Open Sans"/>
          <w:highlight w:val="yellow"/>
        </w:rPr>
      </w:pPr>
    </w:p>
    <w:p w14:paraId="4205EC94" w14:textId="52ECC56B" w:rsidR="00D33EE6" w:rsidRDefault="00D33EE6" w:rsidP="00CF7EFF">
      <w:pPr>
        <w:pStyle w:val="Prrafodelista"/>
        <w:numPr>
          <w:ilvl w:val="0"/>
          <w:numId w:val="2"/>
        </w:numPr>
        <w:spacing w:line="276" w:lineRule="auto"/>
        <w:ind w:right="4"/>
        <w:jc w:val="both"/>
        <w:rPr>
          <w:rFonts w:ascii="Open Sans" w:eastAsia="Open Sans" w:hAnsi="Open Sans" w:cs="Open Sans"/>
          <w:color w:val="303AB2"/>
        </w:rPr>
      </w:pPr>
      <w:r>
        <w:rPr>
          <w:rFonts w:ascii="Open Sans" w:eastAsia="Open Sans" w:hAnsi="Open Sans" w:cs="Open Sans"/>
          <w:color w:val="303AB2"/>
        </w:rPr>
        <w:t>Solo el 10% de las viviendas de España son muy accesibles</w:t>
      </w:r>
    </w:p>
    <w:p w14:paraId="1B52869F" w14:textId="7E435A5A" w:rsidR="00CF7EFF" w:rsidRDefault="00CF7EFF" w:rsidP="00CF7EFF">
      <w:pPr>
        <w:pStyle w:val="Prrafodelista"/>
        <w:numPr>
          <w:ilvl w:val="0"/>
          <w:numId w:val="2"/>
        </w:numPr>
        <w:spacing w:line="276" w:lineRule="auto"/>
        <w:ind w:right="4"/>
        <w:jc w:val="both"/>
        <w:rPr>
          <w:rFonts w:ascii="Open Sans" w:eastAsia="Open Sans" w:hAnsi="Open Sans" w:cs="Open Sans"/>
          <w:color w:val="303AB2"/>
        </w:rPr>
      </w:pPr>
      <w:r>
        <w:rPr>
          <w:rFonts w:ascii="Open Sans" w:eastAsia="Open Sans" w:hAnsi="Open Sans" w:cs="Open Sans"/>
          <w:color w:val="303AB2"/>
        </w:rPr>
        <w:t>El 38% de los españoles viven en viviendas poco accesible, el conjunto más numeroso</w:t>
      </w:r>
    </w:p>
    <w:p w14:paraId="1DF68A90" w14:textId="6AFF6F92" w:rsidR="00D33EE6" w:rsidRPr="00D33EE6" w:rsidRDefault="00D33EE6" w:rsidP="00D33EE6">
      <w:pPr>
        <w:pStyle w:val="Prrafodelista"/>
        <w:numPr>
          <w:ilvl w:val="0"/>
          <w:numId w:val="2"/>
        </w:numPr>
        <w:spacing w:line="276" w:lineRule="auto"/>
        <w:ind w:right="4"/>
        <w:jc w:val="both"/>
        <w:rPr>
          <w:rFonts w:ascii="Open Sans" w:eastAsia="Open Sans" w:hAnsi="Open Sans" w:cs="Open Sans"/>
          <w:color w:val="303AB2"/>
        </w:rPr>
      </w:pPr>
      <w:r w:rsidRPr="00CF7EFF">
        <w:rPr>
          <w:rFonts w:ascii="Open Sans" w:eastAsia="Open Sans" w:hAnsi="Open Sans" w:cs="Open Sans"/>
          <w:color w:val="303AB2"/>
        </w:rPr>
        <w:t>La buena iluminación en todas las estancias es la variable de accesibilidad más presente (64%)</w:t>
      </w:r>
    </w:p>
    <w:p w14:paraId="29E78DB4" w14:textId="77777777" w:rsidR="00CF7EFF" w:rsidRPr="00CF7EFF" w:rsidRDefault="00CF7EFF" w:rsidP="00CF7EFF">
      <w:pPr>
        <w:pStyle w:val="Prrafodelista"/>
        <w:numPr>
          <w:ilvl w:val="0"/>
          <w:numId w:val="2"/>
        </w:numPr>
        <w:spacing w:line="276" w:lineRule="auto"/>
        <w:ind w:right="4"/>
        <w:jc w:val="both"/>
        <w:rPr>
          <w:rFonts w:ascii="Open Sans" w:eastAsia="Open Sans" w:hAnsi="Open Sans" w:cs="Open Sans"/>
          <w:color w:val="303AB2"/>
        </w:rPr>
      </w:pPr>
      <w:r w:rsidRPr="00CF7EFF">
        <w:rPr>
          <w:rFonts w:ascii="Open Sans" w:eastAsia="Open Sans" w:hAnsi="Open Sans" w:cs="Open Sans"/>
          <w:color w:val="303AB2"/>
        </w:rPr>
        <w:t>Más de la mitad de las viviendas muy accesibles están habitadas por mayores de 55 años</w:t>
      </w:r>
    </w:p>
    <w:p w14:paraId="7B2C5B28" w14:textId="77777777" w:rsidR="0080705B" w:rsidRDefault="0080705B">
      <w:pPr>
        <w:spacing w:line="276" w:lineRule="auto"/>
        <w:ind w:right="4"/>
        <w:jc w:val="both"/>
        <w:rPr>
          <w:rFonts w:ascii="Open Sans" w:eastAsia="Open Sans" w:hAnsi="Open Sans" w:cs="Open Sans"/>
          <w:color w:val="303AB2"/>
        </w:rPr>
      </w:pPr>
    </w:p>
    <w:p w14:paraId="6FB214A0" w14:textId="4F72E84E" w:rsidR="0080705B"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DC1696">
        <w:rPr>
          <w:rFonts w:ascii="Open Sans Light" w:eastAsia="Open Sans Light" w:hAnsi="Open Sans Light" w:cs="Open Sans Light"/>
          <w:b/>
          <w:color w:val="303AB2"/>
        </w:rPr>
        <w:t>20</w:t>
      </w:r>
      <w:r>
        <w:rPr>
          <w:rFonts w:ascii="Open Sans Light" w:eastAsia="Open Sans Light" w:hAnsi="Open Sans Light" w:cs="Open Sans Light"/>
          <w:b/>
          <w:color w:val="303AB2"/>
        </w:rPr>
        <w:t xml:space="preserve"> de diciembre de 2023</w:t>
      </w:r>
    </w:p>
    <w:p w14:paraId="1DCE2B26" w14:textId="77777777" w:rsidR="0080705B" w:rsidRDefault="0080705B">
      <w:pPr>
        <w:spacing w:line="276" w:lineRule="auto"/>
        <w:ind w:right="4"/>
        <w:jc w:val="both"/>
        <w:rPr>
          <w:rFonts w:ascii="Open Sans Light" w:eastAsia="Open Sans Light" w:hAnsi="Open Sans Light" w:cs="Open Sans Light"/>
          <w:b/>
          <w:color w:val="303AB2"/>
        </w:rPr>
      </w:pPr>
    </w:p>
    <w:p w14:paraId="2E9A427D" w14:textId="0F5E2B95" w:rsidR="00483FCD" w:rsidRDefault="00483FCD">
      <w:pPr>
        <w:spacing w:line="276" w:lineRule="auto"/>
        <w:ind w:right="4"/>
        <w:jc w:val="both"/>
        <w:rPr>
          <w:rFonts w:ascii="Open Sans" w:eastAsia="Open Sans" w:hAnsi="Open Sans" w:cs="Open Sans"/>
        </w:rPr>
      </w:pPr>
      <w:r w:rsidRPr="00483FCD">
        <w:rPr>
          <w:rFonts w:ascii="Open Sans" w:eastAsia="Open Sans" w:hAnsi="Open Sans" w:cs="Open Sans"/>
        </w:rPr>
        <w:t xml:space="preserve">Únicamente el 10% de las viviendas en España </w:t>
      </w:r>
      <w:r>
        <w:rPr>
          <w:rFonts w:ascii="Open Sans" w:eastAsia="Open Sans" w:hAnsi="Open Sans" w:cs="Open Sans"/>
        </w:rPr>
        <w:t>podrían calificarse de “</w:t>
      </w:r>
      <w:r w:rsidRPr="00874198">
        <w:rPr>
          <w:rFonts w:ascii="Open Sans" w:eastAsia="Open Sans" w:hAnsi="Open Sans" w:cs="Open Sans"/>
          <w:i/>
          <w:iCs/>
        </w:rPr>
        <w:t>muy accesibles</w:t>
      </w:r>
      <w:r>
        <w:rPr>
          <w:rFonts w:ascii="Open Sans" w:eastAsia="Open Sans" w:hAnsi="Open Sans" w:cs="Open Sans"/>
        </w:rPr>
        <w:t>”</w:t>
      </w:r>
      <w:r w:rsidR="00874198">
        <w:rPr>
          <w:rFonts w:ascii="Open Sans" w:eastAsia="Open Sans" w:hAnsi="Open Sans" w:cs="Open Sans"/>
        </w:rPr>
        <w:t xml:space="preserve">, según el último análisis realizado por </w:t>
      </w:r>
      <w:r w:rsidR="00874198" w:rsidRPr="00874198">
        <w:rPr>
          <w:rFonts w:ascii="Open Sans" w:eastAsia="Open Sans" w:hAnsi="Open Sans" w:cs="Open Sans"/>
          <w:b/>
          <w:bCs/>
        </w:rPr>
        <w:t xml:space="preserve">Fotocasa </w:t>
      </w:r>
      <w:proofErr w:type="spellStart"/>
      <w:r w:rsidR="00874198" w:rsidRPr="00874198">
        <w:rPr>
          <w:rFonts w:ascii="Open Sans" w:eastAsia="Open Sans" w:hAnsi="Open Sans" w:cs="Open Sans"/>
          <w:b/>
          <w:bCs/>
        </w:rPr>
        <w:t>Research</w:t>
      </w:r>
      <w:proofErr w:type="spellEnd"/>
      <w:r w:rsidR="00874198">
        <w:rPr>
          <w:rFonts w:ascii="Open Sans" w:eastAsia="Open Sans" w:hAnsi="Open Sans" w:cs="Open Sans"/>
        </w:rPr>
        <w:t xml:space="preserve"> con la intención de conocer cómo son de accesibles las viviendas en España</w:t>
      </w:r>
      <w:r w:rsidR="003B1E35">
        <w:rPr>
          <w:rFonts w:ascii="Open Sans" w:eastAsia="Open Sans" w:hAnsi="Open Sans" w:cs="Open Sans"/>
        </w:rPr>
        <w:t xml:space="preserve"> y </w:t>
      </w:r>
      <w:r w:rsidR="00874198">
        <w:rPr>
          <w:rFonts w:ascii="Open Sans" w:eastAsia="Open Sans" w:hAnsi="Open Sans" w:cs="Open Sans"/>
        </w:rPr>
        <w:t xml:space="preserve">que se ha calculado en función de 19 parámetros </w:t>
      </w:r>
      <w:r w:rsidR="003B1E35">
        <w:rPr>
          <w:rFonts w:ascii="Open Sans" w:eastAsia="Open Sans" w:hAnsi="Open Sans" w:cs="Open Sans"/>
        </w:rPr>
        <w:t xml:space="preserve">preguntados vía encuesta a más de 5.000 personas </w:t>
      </w:r>
      <w:r w:rsidR="00874198">
        <w:rPr>
          <w:rFonts w:ascii="Open Sans" w:eastAsia="Open Sans" w:hAnsi="Open Sans" w:cs="Open Sans"/>
        </w:rPr>
        <w:t xml:space="preserve">para establecer cuatro tipologías de inmuebles: poco, moderado, bastante y muy accesible. </w:t>
      </w:r>
      <w:r w:rsidR="004C49A7">
        <w:rPr>
          <w:rFonts w:ascii="Open Sans" w:eastAsia="Open Sans" w:hAnsi="Open Sans" w:cs="Open Sans"/>
        </w:rPr>
        <w:t xml:space="preserve">Este estudio se engloba dentro del </w:t>
      </w:r>
      <w:hyperlink r:id="rId9" w:history="1">
        <w:r w:rsidR="004C49A7" w:rsidRPr="004C49A7">
          <w:rPr>
            <w:rStyle w:val="Hipervnculo"/>
            <w:rFonts w:ascii="Open Sans" w:eastAsia="Open Sans" w:hAnsi="Open Sans" w:cs="Open Sans"/>
            <w:b/>
            <w:bCs/>
          </w:rPr>
          <w:t>Proyecto Vivienda</w:t>
        </w:r>
      </w:hyperlink>
      <w:r w:rsidR="004C49A7">
        <w:rPr>
          <w:rFonts w:ascii="Open Sans" w:eastAsia="Open Sans" w:hAnsi="Open Sans" w:cs="Open Sans"/>
        </w:rPr>
        <w:t xml:space="preserve"> que Fotocasa lleva impulsando desde hace año y medio y que este año ha ampliado con </w:t>
      </w:r>
      <w:hyperlink r:id="rId10" w:history="1">
        <w:r w:rsidR="004C49A7" w:rsidRPr="004C49A7">
          <w:rPr>
            <w:rStyle w:val="Hipervnculo"/>
            <w:rFonts w:ascii="Open Sans" w:eastAsia="Open Sans" w:hAnsi="Open Sans" w:cs="Open Sans"/>
            <w:b/>
            <w:bCs/>
          </w:rPr>
          <w:t>el colectivo de personas con movilidad reducida</w:t>
        </w:r>
      </w:hyperlink>
      <w:r w:rsidR="004C49A7">
        <w:rPr>
          <w:rFonts w:ascii="Open Sans" w:eastAsia="Open Sans" w:hAnsi="Open Sans" w:cs="Open Sans"/>
        </w:rPr>
        <w:t xml:space="preserve">. </w:t>
      </w:r>
    </w:p>
    <w:p w14:paraId="5A1003C1" w14:textId="77777777" w:rsidR="00483FCD" w:rsidRDefault="00483FCD">
      <w:pPr>
        <w:spacing w:line="276" w:lineRule="auto"/>
        <w:ind w:right="4"/>
        <w:jc w:val="both"/>
        <w:rPr>
          <w:rFonts w:ascii="Open Sans" w:eastAsia="Open Sans" w:hAnsi="Open Sans" w:cs="Open Sans"/>
        </w:rPr>
      </w:pPr>
    </w:p>
    <w:p w14:paraId="2AF7CC7F" w14:textId="77777777" w:rsidR="004F3D55" w:rsidRDefault="00CF7EFF" w:rsidP="00CF7EFF">
      <w:pPr>
        <w:spacing w:line="276" w:lineRule="auto"/>
        <w:ind w:right="4"/>
        <w:jc w:val="both"/>
        <w:rPr>
          <w:rFonts w:ascii="Open Sans" w:eastAsia="Open Sans" w:hAnsi="Open Sans" w:cs="Open Sans"/>
        </w:rPr>
      </w:pPr>
      <w:r w:rsidRPr="00CF7EFF">
        <w:rPr>
          <w:rFonts w:ascii="Open Sans" w:eastAsia="Open Sans" w:hAnsi="Open Sans" w:cs="Open Sans"/>
        </w:rPr>
        <w:t xml:space="preserve">El más bajo de ellos es el denominado </w:t>
      </w:r>
      <w:r>
        <w:rPr>
          <w:rFonts w:ascii="Open Sans" w:eastAsia="Open Sans" w:hAnsi="Open Sans" w:cs="Open Sans"/>
        </w:rPr>
        <w:t>“</w:t>
      </w:r>
      <w:r w:rsidRPr="003B1E35">
        <w:rPr>
          <w:rFonts w:ascii="Open Sans" w:eastAsia="Open Sans" w:hAnsi="Open Sans" w:cs="Open Sans"/>
          <w:b/>
          <w:bCs/>
          <w:i/>
          <w:iCs/>
        </w:rPr>
        <w:t>poco accesible</w:t>
      </w:r>
      <w:r>
        <w:rPr>
          <w:rFonts w:ascii="Open Sans" w:eastAsia="Open Sans" w:hAnsi="Open Sans" w:cs="Open Sans"/>
        </w:rPr>
        <w:t>”</w:t>
      </w:r>
      <w:r w:rsidRPr="00CF7EFF">
        <w:rPr>
          <w:rFonts w:ascii="Open Sans" w:eastAsia="Open Sans" w:hAnsi="Open Sans" w:cs="Open Sans"/>
        </w:rPr>
        <w:t xml:space="preserve"> y en este se encuadran aquellos inmuebles </w:t>
      </w:r>
      <w:r w:rsidR="00C47384">
        <w:rPr>
          <w:rFonts w:ascii="Open Sans" w:eastAsia="Open Sans" w:hAnsi="Open Sans" w:cs="Open Sans"/>
        </w:rPr>
        <w:t>que solo marcan</w:t>
      </w:r>
      <w:r w:rsidRPr="00CF7EFF">
        <w:rPr>
          <w:rFonts w:ascii="Open Sans" w:eastAsia="Open Sans" w:hAnsi="Open Sans" w:cs="Open Sans"/>
        </w:rPr>
        <w:t xml:space="preserve"> de cero a dos opciones de las 19 que se le plantean. Son el grupo más numeroso: el 38% de la población vive en hogares poco accesibles.</w:t>
      </w:r>
      <w:r w:rsidR="004F3D55">
        <w:rPr>
          <w:rFonts w:ascii="Open Sans" w:eastAsia="Open Sans" w:hAnsi="Open Sans" w:cs="Open Sans"/>
        </w:rPr>
        <w:t xml:space="preserve"> </w:t>
      </w:r>
    </w:p>
    <w:p w14:paraId="0EFFC38B" w14:textId="77777777" w:rsidR="004F3D55" w:rsidRDefault="004F3D55" w:rsidP="00CF7EFF">
      <w:pPr>
        <w:spacing w:line="276" w:lineRule="auto"/>
        <w:ind w:right="4"/>
        <w:jc w:val="both"/>
        <w:rPr>
          <w:rFonts w:ascii="Open Sans" w:eastAsia="Open Sans" w:hAnsi="Open Sans" w:cs="Open Sans"/>
        </w:rPr>
      </w:pPr>
    </w:p>
    <w:p w14:paraId="16982ED5" w14:textId="7F6CE0FA" w:rsidR="00CF7EFF" w:rsidRDefault="00CF7EFF" w:rsidP="00CF7EFF">
      <w:pPr>
        <w:spacing w:line="276" w:lineRule="auto"/>
        <w:ind w:right="4"/>
        <w:jc w:val="both"/>
        <w:rPr>
          <w:rFonts w:ascii="Open Sans" w:eastAsia="Open Sans" w:hAnsi="Open Sans" w:cs="Open Sans"/>
        </w:rPr>
      </w:pPr>
      <w:r w:rsidRPr="00CF7EFF">
        <w:rPr>
          <w:rFonts w:ascii="Open Sans" w:eastAsia="Open Sans" w:hAnsi="Open Sans" w:cs="Open Sans"/>
        </w:rPr>
        <w:t xml:space="preserve">El siguiente segmento es el llamado </w:t>
      </w:r>
      <w:r w:rsidR="00C47384">
        <w:rPr>
          <w:rFonts w:ascii="Open Sans" w:eastAsia="Open Sans" w:hAnsi="Open Sans" w:cs="Open Sans"/>
        </w:rPr>
        <w:t>“</w:t>
      </w:r>
      <w:r w:rsidRPr="003B1E35">
        <w:rPr>
          <w:rFonts w:ascii="Open Sans" w:eastAsia="Open Sans" w:hAnsi="Open Sans" w:cs="Open Sans"/>
          <w:b/>
          <w:bCs/>
          <w:i/>
          <w:iCs/>
        </w:rPr>
        <w:t>moderadamente accesible</w:t>
      </w:r>
      <w:r w:rsidR="00C47384">
        <w:rPr>
          <w:rFonts w:ascii="Open Sans" w:eastAsia="Open Sans" w:hAnsi="Open Sans" w:cs="Open Sans"/>
        </w:rPr>
        <w:t>”.</w:t>
      </w:r>
      <w:r w:rsidRPr="00CF7EFF">
        <w:rPr>
          <w:rFonts w:ascii="Open Sans" w:eastAsia="Open Sans" w:hAnsi="Open Sans" w:cs="Open Sans"/>
        </w:rPr>
        <w:t xml:space="preserve"> Esta calificación la reciben las viviendas marcadas con entre tres y cinco opciones del total. El 31% de los encuestados viven en una casa de este tipo.</w:t>
      </w:r>
    </w:p>
    <w:p w14:paraId="26F89F9A" w14:textId="77777777" w:rsidR="00CF7EFF" w:rsidRPr="00CF7EFF" w:rsidRDefault="00CF7EFF" w:rsidP="00CF7EFF">
      <w:pPr>
        <w:spacing w:line="276" w:lineRule="auto"/>
        <w:ind w:right="4"/>
        <w:jc w:val="both"/>
        <w:rPr>
          <w:rFonts w:ascii="Open Sans" w:eastAsia="Open Sans" w:hAnsi="Open Sans" w:cs="Open Sans"/>
        </w:rPr>
      </w:pPr>
    </w:p>
    <w:p w14:paraId="67496DE1" w14:textId="2911A677" w:rsidR="00CF7EFF" w:rsidRDefault="00CF7EFF" w:rsidP="00CF7EFF">
      <w:pPr>
        <w:spacing w:line="276" w:lineRule="auto"/>
        <w:ind w:right="4"/>
        <w:jc w:val="both"/>
        <w:rPr>
          <w:rFonts w:ascii="Open Sans" w:eastAsia="Open Sans" w:hAnsi="Open Sans" w:cs="Open Sans"/>
        </w:rPr>
      </w:pPr>
      <w:r w:rsidRPr="00CF7EFF">
        <w:rPr>
          <w:rFonts w:ascii="Open Sans" w:eastAsia="Open Sans" w:hAnsi="Open Sans" w:cs="Open Sans"/>
        </w:rPr>
        <w:lastRenderedPageBreak/>
        <w:t xml:space="preserve">El tercer nivel es el de vivienda </w:t>
      </w:r>
      <w:r w:rsidR="003B1E35">
        <w:rPr>
          <w:rFonts w:ascii="Open Sans" w:eastAsia="Open Sans" w:hAnsi="Open Sans" w:cs="Open Sans"/>
        </w:rPr>
        <w:t>“</w:t>
      </w:r>
      <w:r w:rsidRPr="003B1E35">
        <w:rPr>
          <w:rFonts w:ascii="Open Sans" w:eastAsia="Open Sans" w:hAnsi="Open Sans" w:cs="Open Sans"/>
          <w:b/>
          <w:bCs/>
          <w:i/>
          <w:iCs/>
        </w:rPr>
        <w:t>bastante accesible</w:t>
      </w:r>
      <w:r w:rsidR="003B1E35">
        <w:rPr>
          <w:rFonts w:ascii="Open Sans" w:eastAsia="Open Sans" w:hAnsi="Open Sans" w:cs="Open Sans"/>
        </w:rPr>
        <w:t>”</w:t>
      </w:r>
      <w:r w:rsidRPr="00CF7EFF">
        <w:rPr>
          <w:rFonts w:ascii="Open Sans" w:eastAsia="Open Sans" w:hAnsi="Open Sans" w:cs="Open Sans"/>
        </w:rPr>
        <w:t>, y corresponde a los inmuebles que reciben respuesta positiva en el caso de seis a nueve opciones de las 19 por las que se le pregunta a su residente. Alcanzan el 22% del total</w:t>
      </w:r>
      <w:r w:rsidR="003B1E35">
        <w:rPr>
          <w:rFonts w:ascii="Open Sans" w:eastAsia="Open Sans" w:hAnsi="Open Sans" w:cs="Open Sans"/>
        </w:rPr>
        <w:t xml:space="preserve"> de viviendas en España.</w:t>
      </w:r>
    </w:p>
    <w:p w14:paraId="6C165103" w14:textId="77777777" w:rsidR="004F3D55" w:rsidRDefault="004F3D55" w:rsidP="00CF7EFF">
      <w:pPr>
        <w:spacing w:line="276" w:lineRule="auto"/>
        <w:ind w:right="4"/>
        <w:jc w:val="both"/>
        <w:rPr>
          <w:rFonts w:ascii="Open Sans" w:eastAsia="Open Sans" w:hAnsi="Open Sans" w:cs="Open Sans"/>
        </w:rPr>
      </w:pPr>
    </w:p>
    <w:p w14:paraId="7AC9875B" w14:textId="58E7D4FB" w:rsidR="003B1E35" w:rsidRDefault="003B1E35" w:rsidP="00CF7EFF">
      <w:pPr>
        <w:spacing w:line="276" w:lineRule="auto"/>
        <w:ind w:right="4"/>
        <w:jc w:val="both"/>
        <w:rPr>
          <w:rFonts w:ascii="Open Sans" w:eastAsia="Open Sans" w:hAnsi="Open Sans" w:cs="Open Sans"/>
        </w:rPr>
      </w:pPr>
      <w:r w:rsidRPr="003B1E35">
        <w:rPr>
          <w:rFonts w:ascii="Open Sans" w:eastAsia="Open Sans" w:hAnsi="Open Sans" w:cs="Open Sans"/>
        </w:rPr>
        <w:t xml:space="preserve">Finalmente, el grupo más alto, designado como </w:t>
      </w:r>
      <w:r>
        <w:rPr>
          <w:rFonts w:ascii="Open Sans" w:eastAsia="Open Sans" w:hAnsi="Open Sans" w:cs="Open Sans"/>
        </w:rPr>
        <w:t>“</w:t>
      </w:r>
      <w:r w:rsidRPr="00BB7667">
        <w:rPr>
          <w:rFonts w:ascii="Open Sans" w:eastAsia="Open Sans" w:hAnsi="Open Sans" w:cs="Open Sans"/>
          <w:b/>
          <w:bCs/>
          <w:i/>
          <w:iCs/>
        </w:rPr>
        <w:t>muy accesible</w:t>
      </w:r>
      <w:r>
        <w:rPr>
          <w:rFonts w:ascii="Open Sans" w:eastAsia="Open Sans" w:hAnsi="Open Sans" w:cs="Open Sans"/>
        </w:rPr>
        <w:t>”,</w:t>
      </w:r>
      <w:r w:rsidRPr="003B1E35">
        <w:rPr>
          <w:rFonts w:ascii="Open Sans" w:eastAsia="Open Sans" w:hAnsi="Open Sans" w:cs="Open Sans"/>
        </w:rPr>
        <w:t xml:space="preserve"> es el de aquellas viviendas en las que se han respondido de forma afirmativa más de nueve opciones. Quienes viven en ellas suponen únicamente el citado 10% de la población.</w:t>
      </w:r>
    </w:p>
    <w:p w14:paraId="3336880E" w14:textId="77777777" w:rsidR="0024730A" w:rsidRDefault="0024730A" w:rsidP="00CF7EFF">
      <w:pPr>
        <w:spacing w:line="276" w:lineRule="auto"/>
        <w:ind w:right="4"/>
        <w:jc w:val="both"/>
        <w:rPr>
          <w:rFonts w:ascii="Open Sans" w:eastAsia="Open Sans" w:hAnsi="Open Sans" w:cs="Open Sans"/>
        </w:rPr>
      </w:pPr>
    </w:p>
    <w:p w14:paraId="14F1883C" w14:textId="3132105B" w:rsidR="0024730A" w:rsidRDefault="0024730A" w:rsidP="00CF7EFF">
      <w:pPr>
        <w:spacing w:line="276" w:lineRule="auto"/>
        <w:ind w:right="4"/>
        <w:jc w:val="both"/>
        <w:rPr>
          <w:rFonts w:ascii="Open Sans" w:eastAsia="Open Sans" w:hAnsi="Open Sans" w:cs="Open Sans"/>
        </w:rPr>
      </w:pPr>
      <w:r>
        <w:rPr>
          <w:rFonts w:ascii="Open Sans" w:eastAsia="Open Sans" w:hAnsi="Open Sans" w:cs="Open Sans"/>
        </w:rPr>
        <w:t>“De la encuesta se desgrana que</w:t>
      </w:r>
      <w:r w:rsidR="001155BF">
        <w:rPr>
          <w:rFonts w:ascii="Open Sans" w:eastAsia="Open Sans" w:hAnsi="Open Sans" w:cs="Open Sans"/>
        </w:rPr>
        <w:t>,</w:t>
      </w:r>
      <w:r>
        <w:rPr>
          <w:rFonts w:ascii="Open Sans" w:eastAsia="Open Sans" w:hAnsi="Open Sans" w:cs="Open Sans"/>
        </w:rPr>
        <w:t xml:space="preserve"> en general</w:t>
      </w:r>
      <w:r w:rsidR="001155BF">
        <w:rPr>
          <w:rFonts w:ascii="Open Sans" w:eastAsia="Open Sans" w:hAnsi="Open Sans" w:cs="Open Sans"/>
        </w:rPr>
        <w:t>,</w:t>
      </w:r>
      <w:r>
        <w:rPr>
          <w:rFonts w:ascii="Open Sans" w:eastAsia="Open Sans" w:hAnsi="Open Sans" w:cs="Open Sans"/>
        </w:rPr>
        <w:t xml:space="preserve"> las viviendas en España cuentan con </w:t>
      </w:r>
      <w:r w:rsidR="001155BF">
        <w:rPr>
          <w:rFonts w:ascii="Open Sans" w:eastAsia="Open Sans" w:hAnsi="Open Sans" w:cs="Open Sans"/>
        </w:rPr>
        <w:t xml:space="preserve">un grado de accesibilidad muy bajo y </w:t>
      </w:r>
      <w:r w:rsidR="00BB7667">
        <w:rPr>
          <w:rFonts w:ascii="Open Sans" w:eastAsia="Open Sans" w:hAnsi="Open Sans" w:cs="Open Sans"/>
        </w:rPr>
        <w:t>esto dificulta que las personas con movilidad reducida o algún tipo de discapacidad pueda encontrar vivienda con facilidad. Todas las reformas o mejoras en las viviendas deberían realizarse siguiendo criterios de accesibilidad para que puedan ser aptas para todo el mundo. Además, existen ayudas de las administraciones públicas para rehabilitar las viviendas para hacerlas más accesibles, por lo que es importante</w:t>
      </w:r>
      <w:r w:rsidR="00B54CEB">
        <w:rPr>
          <w:rFonts w:ascii="Open Sans" w:eastAsia="Open Sans" w:hAnsi="Open Sans" w:cs="Open Sans"/>
        </w:rPr>
        <w:t xml:space="preserve"> que los propietarios conozcan estas ayudas para que las puedan solicitar a la hora de hacer mejoras en las viviendas”, comenta María Matos, directora de Estudios de </w:t>
      </w:r>
      <w:hyperlink r:id="rId11" w:history="1">
        <w:r w:rsidR="00B54CEB" w:rsidRPr="00D33EE6">
          <w:rPr>
            <w:rStyle w:val="Hipervnculo"/>
            <w:rFonts w:ascii="Open Sans" w:eastAsia="Open Sans" w:hAnsi="Open Sans" w:cs="Open Sans"/>
            <w:b/>
            <w:bCs/>
          </w:rPr>
          <w:t>Fotocasa</w:t>
        </w:r>
      </w:hyperlink>
      <w:r w:rsidR="00B54CEB">
        <w:rPr>
          <w:rFonts w:ascii="Open Sans" w:eastAsia="Open Sans" w:hAnsi="Open Sans" w:cs="Open Sans"/>
        </w:rPr>
        <w:t xml:space="preserve">. </w:t>
      </w:r>
    </w:p>
    <w:p w14:paraId="4046DA6C" w14:textId="77777777" w:rsidR="00B54CEB" w:rsidRDefault="00B54CEB" w:rsidP="00CF7EFF">
      <w:pPr>
        <w:spacing w:line="276" w:lineRule="auto"/>
        <w:ind w:right="4"/>
        <w:jc w:val="both"/>
        <w:rPr>
          <w:rFonts w:ascii="Open Sans" w:eastAsia="Open Sans" w:hAnsi="Open Sans" w:cs="Open Sans"/>
        </w:rPr>
      </w:pPr>
    </w:p>
    <w:p w14:paraId="658D2008" w14:textId="6749AA98" w:rsidR="00B54CEB" w:rsidRDefault="00B54CEB" w:rsidP="00CF7EFF">
      <w:pPr>
        <w:spacing w:line="276" w:lineRule="auto"/>
        <w:ind w:right="4"/>
        <w:jc w:val="both"/>
        <w:rPr>
          <w:rFonts w:ascii="Open Sans" w:eastAsia="Open Sans" w:hAnsi="Open Sans" w:cs="Open Sans"/>
        </w:rPr>
      </w:pPr>
      <w:r>
        <w:rPr>
          <w:noProof/>
        </w:rPr>
        <w:drawing>
          <wp:inline distT="0" distB="0" distL="0" distR="0" wp14:anchorId="1022774B" wp14:editId="7041767D">
            <wp:extent cx="5753100" cy="3576029"/>
            <wp:effectExtent l="0" t="0" r="0" b="5715"/>
            <wp:docPr id="39991325"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91325" name="Imagen 1" descr="Gráfico, Gráfico circular&#10;&#10;Descripción generada automáticamente"/>
                    <pic:cNvPicPr/>
                  </pic:nvPicPr>
                  <pic:blipFill>
                    <a:blip r:embed="rId12"/>
                    <a:stretch>
                      <a:fillRect/>
                    </a:stretch>
                  </pic:blipFill>
                  <pic:spPr>
                    <a:xfrm>
                      <a:off x="0" y="0"/>
                      <a:ext cx="5755671" cy="3577627"/>
                    </a:xfrm>
                    <a:prstGeom prst="rect">
                      <a:avLst/>
                    </a:prstGeom>
                  </pic:spPr>
                </pic:pic>
              </a:graphicData>
            </a:graphic>
          </wp:inline>
        </w:drawing>
      </w:r>
    </w:p>
    <w:p w14:paraId="4F6C4E3A" w14:textId="7936251E" w:rsidR="003B1E35" w:rsidRDefault="003B1E35" w:rsidP="00CF7EFF">
      <w:pPr>
        <w:spacing w:line="276" w:lineRule="auto"/>
        <w:ind w:right="4"/>
        <w:jc w:val="both"/>
        <w:rPr>
          <w:rFonts w:ascii="Open Sans" w:eastAsia="Open Sans" w:hAnsi="Open Sans" w:cs="Open Sans"/>
        </w:rPr>
      </w:pPr>
    </w:p>
    <w:p w14:paraId="66553C3F" w14:textId="77777777" w:rsidR="00D33EE6" w:rsidRDefault="00D33EE6" w:rsidP="00CF7EFF">
      <w:pPr>
        <w:spacing w:line="276" w:lineRule="auto"/>
        <w:ind w:right="4"/>
        <w:jc w:val="both"/>
        <w:rPr>
          <w:rFonts w:ascii="Open Sans Light" w:eastAsia="Open Sans Light" w:hAnsi="Open Sans Light" w:cs="Open Sans Light"/>
          <w:b/>
          <w:color w:val="303AB2"/>
        </w:rPr>
      </w:pPr>
    </w:p>
    <w:p w14:paraId="12915940" w14:textId="68AA3F8F" w:rsidR="003B1E35" w:rsidRPr="00D33EE6" w:rsidRDefault="003B1E35" w:rsidP="00CF7EFF">
      <w:pPr>
        <w:spacing w:line="276" w:lineRule="auto"/>
        <w:ind w:right="4"/>
        <w:jc w:val="both"/>
        <w:rPr>
          <w:rFonts w:ascii="Open Sans Light" w:eastAsia="Open Sans Light" w:hAnsi="Open Sans Light" w:cs="Open Sans Light"/>
          <w:b/>
          <w:color w:val="303AB2"/>
        </w:rPr>
      </w:pPr>
      <w:r w:rsidRPr="00D33EE6">
        <w:rPr>
          <w:rFonts w:ascii="Open Sans Light" w:eastAsia="Open Sans Light" w:hAnsi="Open Sans Light" w:cs="Open Sans Light"/>
          <w:b/>
          <w:color w:val="303AB2"/>
        </w:rPr>
        <w:lastRenderedPageBreak/>
        <w:t>La luz es el factor más señalado</w:t>
      </w:r>
    </w:p>
    <w:p w14:paraId="14C9EBDA" w14:textId="77777777" w:rsidR="003B1E35" w:rsidRDefault="003B1E35" w:rsidP="00CF7EFF">
      <w:pPr>
        <w:spacing w:line="276" w:lineRule="auto"/>
        <w:ind w:right="4"/>
        <w:jc w:val="both"/>
        <w:rPr>
          <w:rFonts w:ascii="Open Sans" w:eastAsia="Open Sans" w:hAnsi="Open Sans" w:cs="Open Sans"/>
        </w:rPr>
      </w:pPr>
    </w:p>
    <w:p w14:paraId="71D7930F" w14:textId="59CFF720" w:rsidR="003B1E35" w:rsidRDefault="003B1E35" w:rsidP="00CF7EFF">
      <w:pPr>
        <w:spacing w:line="276" w:lineRule="auto"/>
        <w:ind w:right="4"/>
        <w:jc w:val="both"/>
        <w:rPr>
          <w:rFonts w:ascii="Open Sans" w:eastAsia="Open Sans" w:hAnsi="Open Sans" w:cs="Open Sans"/>
        </w:rPr>
      </w:pPr>
      <w:r w:rsidRPr="003B1E35">
        <w:rPr>
          <w:rFonts w:ascii="Open Sans" w:eastAsia="Open Sans" w:hAnsi="Open Sans" w:cs="Open Sans"/>
        </w:rPr>
        <w:t>Los elementos que determinan el grado de accesibilidad de una vivienda (esos 19 parámetros por los que se pregunta en la encuesta), pueden estructurarse a su vez en cuatro grandes niveles, en función de la medida en que aquellos se cumplen para las viviendas españolas.</w:t>
      </w:r>
    </w:p>
    <w:p w14:paraId="653F2BAF" w14:textId="77777777" w:rsidR="003B1E35" w:rsidRDefault="003B1E35" w:rsidP="00CF7EFF">
      <w:pPr>
        <w:spacing w:line="276" w:lineRule="auto"/>
        <w:ind w:right="4"/>
        <w:jc w:val="both"/>
        <w:rPr>
          <w:rFonts w:ascii="Open Sans" w:eastAsia="Open Sans" w:hAnsi="Open Sans" w:cs="Open Sans"/>
        </w:rPr>
      </w:pPr>
    </w:p>
    <w:p w14:paraId="2A4EFBA3" w14:textId="7F9B4252" w:rsidR="003B1E35" w:rsidRDefault="003B1E35" w:rsidP="00CF7EFF">
      <w:pPr>
        <w:spacing w:line="276" w:lineRule="auto"/>
        <w:ind w:right="4"/>
        <w:jc w:val="both"/>
        <w:rPr>
          <w:rFonts w:ascii="Open Sans" w:eastAsia="Open Sans" w:hAnsi="Open Sans" w:cs="Open Sans"/>
        </w:rPr>
      </w:pPr>
      <w:r w:rsidRPr="003B1E35">
        <w:rPr>
          <w:rFonts w:ascii="Open Sans" w:eastAsia="Open Sans" w:hAnsi="Open Sans" w:cs="Open Sans"/>
        </w:rPr>
        <w:t xml:space="preserve">En un nivel superior, y a mucha distancia del resto, tenemos </w:t>
      </w:r>
      <w:r w:rsidRPr="00FE66F1">
        <w:rPr>
          <w:rFonts w:ascii="Open Sans" w:eastAsia="Open Sans" w:hAnsi="Open Sans" w:cs="Open Sans"/>
          <w:b/>
          <w:bCs/>
        </w:rPr>
        <w:t>la buena iluminación en todas las habitaciones</w:t>
      </w:r>
      <w:r w:rsidRPr="003B1E35">
        <w:rPr>
          <w:rFonts w:ascii="Open Sans" w:eastAsia="Open Sans" w:hAnsi="Open Sans" w:cs="Open Sans"/>
        </w:rPr>
        <w:t>. Este factor es el más señalado, con más de veinte puntos porcentuales de diferencia sobre el segundo. Y lo es, además, para todos los tramos de edad y para todas las comunidades autónomas. Así, la existencia de este elemento es mencionada positivamente en el 64% de los casos, superándose incluso este porcentaje en los segmentos de edad más avanzados, de manera que en las viviendas cuyos habitantes cuentan entre los 55 y los 75 años la buena iluminación en toda la vivienda alcanza el 73%</w:t>
      </w:r>
      <w:r w:rsidR="00FE66F1">
        <w:rPr>
          <w:rFonts w:ascii="Open Sans" w:eastAsia="Open Sans" w:hAnsi="Open Sans" w:cs="Open Sans"/>
        </w:rPr>
        <w:t>.</w:t>
      </w:r>
    </w:p>
    <w:p w14:paraId="42F8D7AC" w14:textId="77777777" w:rsidR="00FE66F1" w:rsidRDefault="00FE66F1" w:rsidP="00CF7EFF">
      <w:pPr>
        <w:spacing w:line="276" w:lineRule="auto"/>
        <w:ind w:right="4"/>
        <w:jc w:val="both"/>
        <w:rPr>
          <w:rFonts w:ascii="Open Sans" w:eastAsia="Open Sans" w:hAnsi="Open Sans" w:cs="Open Sans"/>
        </w:rPr>
      </w:pPr>
    </w:p>
    <w:p w14:paraId="5BA3CE4D" w14:textId="48707D4B" w:rsidR="00FE66F1" w:rsidRDefault="00FE66F1" w:rsidP="00FE66F1">
      <w:pPr>
        <w:spacing w:line="276" w:lineRule="auto"/>
        <w:ind w:right="4"/>
        <w:jc w:val="both"/>
        <w:rPr>
          <w:rFonts w:ascii="Open Sans" w:eastAsia="Open Sans" w:hAnsi="Open Sans" w:cs="Open Sans"/>
        </w:rPr>
      </w:pPr>
      <w:r w:rsidRPr="00FE66F1">
        <w:rPr>
          <w:rFonts w:ascii="Open Sans" w:eastAsia="Open Sans" w:hAnsi="Open Sans" w:cs="Open Sans"/>
        </w:rPr>
        <w:t>Tras la iluminación</w:t>
      </w:r>
      <w:r>
        <w:rPr>
          <w:rFonts w:ascii="Open Sans" w:eastAsia="Open Sans" w:hAnsi="Open Sans" w:cs="Open Sans"/>
        </w:rPr>
        <w:t xml:space="preserve"> </w:t>
      </w:r>
      <w:r w:rsidRPr="00FE66F1">
        <w:rPr>
          <w:rFonts w:ascii="Open Sans" w:eastAsia="Open Sans" w:hAnsi="Open Sans" w:cs="Open Sans"/>
        </w:rPr>
        <w:t xml:space="preserve">encontramos la existencia de </w:t>
      </w:r>
      <w:r w:rsidRPr="00FE66F1">
        <w:rPr>
          <w:rFonts w:ascii="Open Sans" w:eastAsia="Open Sans" w:hAnsi="Open Sans" w:cs="Open Sans"/>
          <w:b/>
          <w:bCs/>
        </w:rPr>
        <w:t>puerta de acceso principal a la vivienda o bloque de pisos amplia, que permite acceder con silla de ruedas</w:t>
      </w:r>
      <w:r w:rsidRPr="00FE66F1">
        <w:rPr>
          <w:rFonts w:ascii="Open Sans" w:eastAsia="Open Sans" w:hAnsi="Open Sans" w:cs="Open Sans"/>
        </w:rPr>
        <w:t>. Este factor de accesibilidad está presente en el 38% de los inmuebles. Esta cifra, como en el caso anterior, es notablemente superior en el tramo de edad de 55-75 años, donde llega al 47%, para ir reduciéndose paulatinamente a medida que los colectivos son más jóvenes (el de 18 a 24 años tan solo alcanza el 26% en este factor).</w:t>
      </w:r>
    </w:p>
    <w:p w14:paraId="5690CA83" w14:textId="77777777" w:rsidR="00FE66F1" w:rsidRPr="00FE66F1" w:rsidRDefault="00FE66F1" w:rsidP="00FE66F1">
      <w:pPr>
        <w:spacing w:line="276" w:lineRule="auto"/>
        <w:ind w:right="4"/>
        <w:jc w:val="both"/>
        <w:rPr>
          <w:rFonts w:ascii="Open Sans" w:eastAsia="Open Sans" w:hAnsi="Open Sans" w:cs="Open Sans"/>
        </w:rPr>
      </w:pPr>
    </w:p>
    <w:p w14:paraId="01017E6D" w14:textId="5A6D8B62" w:rsidR="003B1E35" w:rsidRDefault="00FE66F1" w:rsidP="00FE66F1">
      <w:pPr>
        <w:spacing w:line="276" w:lineRule="auto"/>
        <w:ind w:right="4"/>
        <w:jc w:val="both"/>
        <w:rPr>
          <w:rFonts w:ascii="Open Sans" w:eastAsia="Open Sans" w:hAnsi="Open Sans" w:cs="Open Sans"/>
        </w:rPr>
      </w:pPr>
      <w:r w:rsidRPr="00FE66F1">
        <w:rPr>
          <w:rFonts w:ascii="Open Sans" w:eastAsia="Open Sans" w:hAnsi="Open Sans" w:cs="Open Sans"/>
        </w:rPr>
        <w:t xml:space="preserve">En un segundo nivel se encuentran distintos aspectos básicos de accesibilidad, tales como </w:t>
      </w:r>
      <w:r w:rsidRPr="00FE66F1">
        <w:rPr>
          <w:rFonts w:ascii="Open Sans" w:eastAsia="Open Sans" w:hAnsi="Open Sans" w:cs="Open Sans"/>
          <w:b/>
          <w:bCs/>
        </w:rPr>
        <w:t>la presencia de barandillas</w:t>
      </w:r>
      <w:r w:rsidRPr="00FE66F1">
        <w:rPr>
          <w:rFonts w:ascii="Open Sans" w:eastAsia="Open Sans" w:hAnsi="Open Sans" w:cs="Open Sans"/>
        </w:rPr>
        <w:t xml:space="preserve"> (34%) </w:t>
      </w:r>
      <w:r w:rsidRPr="00FE66F1">
        <w:rPr>
          <w:rFonts w:ascii="Open Sans" w:eastAsia="Open Sans" w:hAnsi="Open Sans" w:cs="Open Sans"/>
          <w:b/>
          <w:bCs/>
        </w:rPr>
        <w:t xml:space="preserve">o rampas o ascensores para acceder a otras plantas </w:t>
      </w:r>
      <w:r w:rsidRPr="00FE66F1">
        <w:rPr>
          <w:rFonts w:ascii="Open Sans" w:eastAsia="Open Sans" w:hAnsi="Open Sans" w:cs="Open Sans"/>
        </w:rPr>
        <w:t xml:space="preserve">(33%); </w:t>
      </w:r>
      <w:r w:rsidRPr="00FE66F1">
        <w:rPr>
          <w:rFonts w:ascii="Open Sans" w:eastAsia="Open Sans" w:hAnsi="Open Sans" w:cs="Open Sans"/>
          <w:b/>
          <w:bCs/>
        </w:rPr>
        <w:t>enchufes de fácil acceso para personas en silla de ruedas</w:t>
      </w:r>
      <w:r w:rsidRPr="00FE66F1">
        <w:rPr>
          <w:rFonts w:ascii="Open Sans" w:eastAsia="Open Sans" w:hAnsi="Open Sans" w:cs="Open Sans"/>
        </w:rPr>
        <w:t xml:space="preserve"> (presentes en el 34% de los casos); </w:t>
      </w:r>
      <w:r w:rsidRPr="00FE66F1">
        <w:rPr>
          <w:rFonts w:ascii="Open Sans" w:eastAsia="Open Sans" w:hAnsi="Open Sans" w:cs="Open Sans"/>
          <w:b/>
          <w:bCs/>
        </w:rPr>
        <w:t>o botones (interruptores de luz, botones del ascensor) de fácil alcance para usuarios de sillas de ruedas</w:t>
      </w:r>
      <w:r w:rsidRPr="00FE66F1">
        <w:rPr>
          <w:rFonts w:ascii="Open Sans" w:eastAsia="Open Sans" w:hAnsi="Open Sans" w:cs="Open Sans"/>
        </w:rPr>
        <w:t xml:space="preserve"> (32%).</w:t>
      </w:r>
    </w:p>
    <w:p w14:paraId="0B4DD188" w14:textId="77777777" w:rsidR="003B1E35" w:rsidRDefault="003B1E35" w:rsidP="00CF7EFF">
      <w:pPr>
        <w:spacing w:line="276" w:lineRule="auto"/>
        <w:ind w:right="4"/>
        <w:jc w:val="both"/>
        <w:rPr>
          <w:rFonts w:ascii="Open Sans" w:eastAsia="Open Sans" w:hAnsi="Open Sans" w:cs="Open Sans"/>
        </w:rPr>
      </w:pPr>
    </w:p>
    <w:p w14:paraId="20143320" w14:textId="0B990242" w:rsidR="003B1E35" w:rsidRDefault="00FE66F1" w:rsidP="00CF7EFF">
      <w:pPr>
        <w:spacing w:line="276" w:lineRule="auto"/>
        <w:ind w:right="4"/>
        <w:jc w:val="both"/>
        <w:rPr>
          <w:rFonts w:ascii="Open Sans" w:eastAsia="Open Sans" w:hAnsi="Open Sans" w:cs="Open Sans"/>
        </w:rPr>
      </w:pPr>
      <w:r w:rsidRPr="00FE66F1">
        <w:rPr>
          <w:rFonts w:ascii="Open Sans" w:eastAsia="Open Sans" w:hAnsi="Open Sans" w:cs="Open Sans"/>
        </w:rPr>
        <w:t xml:space="preserve">A continuación, dentro de un tercer escalón, y por lo tanto con un menor grado de cumplimiento, tendríamos otros </w:t>
      </w:r>
      <w:r w:rsidRPr="004F3D55">
        <w:rPr>
          <w:rFonts w:ascii="Open Sans" w:eastAsia="Open Sans" w:hAnsi="Open Sans" w:cs="Open Sans"/>
          <w:b/>
          <w:bCs/>
        </w:rPr>
        <w:t>aspectos relativos a las posibilidades de movilidad de las personas en silla de ruedas</w:t>
      </w:r>
      <w:r w:rsidRPr="00FE66F1">
        <w:rPr>
          <w:rFonts w:ascii="Open Sans" w:eastAsia="Open Sans" w:hAnsi="Open Sans" w:cs="Open Sans"/>
        </w:rPr>
        <w:t>. Aquí entrarían factores como el acceso a zonas exteriores (27%), la existencia de pasillos y puertas grandes dentro de la vivienda (26%), así como ascensores y rampas espaciosos (26%). Estos elementos se cumplen en menor medida que la existencia de botones o enchufes accesibles, los cuales vimos dentro del segundo nivel.</w:t>
      </w:r>
    </w:p>
    <w:p w14:paraId="5BC147AA" w14:textId="0270C117" w:rsidR="00FE66F1" w:rsidRPr="00FE66F1" w:rsidRDefault="00FE66F1" w:rsidP="00FE66F1">
      <w:pPr>
        <w:spacing w:line="276" w:lineRule="auto"/>
        <w:ind w:right="4"/>
        <w:jc w:val="both"/>
        <w:rPr>
          <w:rFonts w:ascii="Open Sans" w:eastAsia="Open Sans" w:hAnsi="Open Sans" w:cs="Open Sans"/>
        </w:rPr>
      </w:pPr>
      <w:r w:rsidRPr="00FE66F1">
        <w:rPr>
          <w:rFonts w:ascii="Open Sans" w:eastAsia="Open Sans" w:hAnsi="Open Sans" w:cs="Open Sans"/>
        </w:rPr>
        <w:lastRenderedPageBreak/>
        <w:t>Pero además de estas mayores dificultades para las personas en silla de ruedas, en el tercer nivel también encontramos la presencia de encimeras, armarios y electrodomésticos accesibles para todos (23%), o la existencia de plazas de aparcamiento para personas con movilidad reducida (24%).</w:t>
      </w:r>
    </w:p>
    <w:p w14:paraId="21F95024" w14:textId="3DB67A4B" w:rsidR="003B1E35" w:rsidRDefault="004F3D55" w:rsidP="00CF7EFF">
      <w:pPr>
        <w:spacing w:line="276" w:lineRule="auto"/>
        <w:ind w:right="4"/>
        <w:jc w:val="both"/>
        <w:rPr>
          <w:rFonts w:ascii="Open Sans" w:eastAsia="Open Sans" w:hAnsi="Open Sans" w:cs="Open Sans"/>
        </w:rPr>
      </w:pPr>
      <w:r>
        <w:rPr>
          <w:noProof/>
        </w:rPr>
        <w:drawing>
          <wp:inline distT="0" distB="0" distL="0" distR="0" wp14:anchorId="1C7E6F15" wp14:editId="0BF814DC">
            <wp:extent cx="5760720" cy="6214110"/>
            <wp:effectExtent l="0" t="0" r="0" b="0"/>
            <wp:docPr id="72564276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642768" name="Imagen 1" descr="Tabla&#10;&#10;Descripción generada automáticamente"/>
                    <pic:cNvPicPr/>
                  </pic:nvPicPr>
                  <pic:blipFill>
                    <a:blip r:embed="rId13"/>
                    <a:stretch>
                      <a:fillRect/>
                    </a:stretch>
                  </pic:blipFill>
                  <pic:spPr>
                    <a:xfrm>
                      <a:off x="0" y="0"/>
                      <a:ext cx="5760720" cy="6214110"/>
                    </a:xfrm>
                    <a:prstGeom prst="rect">
                      <a:avLst/>
                    </a:prstGeom>
                  </pic:spPr>
                </pic:pic>
              </a:graphicData>
            </a:graphic>
          </wp:inline>
        </w:drawing>
      </w:r>
    </w:p>
    <w:p w14:paraId="24656705" w14:textId="77777777" w:rsidR="004F3D55" w:rsidRDefault="004F3D55" w:rsidP="00CF7EFF">
      <w:pPr>
        <w:spacing w:line="276" w:lineRule="auto"/>
        <w:ind w:right="4"/>
        <w:jc w:val="both"/>
        <w:rPr>
          <w:rFonts w:ascii="Open Sans" w:eastAsia="Open Sans" w:hAnsi="Open Sans" w:cs="Open Sans"/>
        </w:rPr>
      </w:pPr>
    </w:p>
    <w:p w14:paraId="0E50AA9A" w14:textId="77777777" w:rsidR="00704EAE" w:rsidRDefault="00704EAE" w:rsidP="00B54F8A">
      <w:pPr>
        <w:spacing w:line="276" w:lineRule="auto"/>
        <w:ind w:right="4"/>
        <w:jc w:val="both"/>
        <w:rPr>
          <w:rFonts w:ascii="Open Sans" w:eastAsia="Open Sans" w:hAnsi="Open Sans" w:cs="Open Sans"/>
        </w:rPr>
      </w:pPr>
    </w:p>
    <w:p w14:paraId="3AAC39D7" w14:textId="3A168DF4" w:rsidR="00B54F8A" w:rsidRDefault="00B54F8A" w:rsidP="00B54F8A">
      <w:pPr>
        <w:spacing w:line="276" w:lineRule="auto"/>
        <w:ind w:right="4"/>
        <w:jc w:val="both"/>
        <w:rPr>
          <w:rFonts w:ascii="Open Sans" w:eastAsia="Open Sans" w:hAnsi="Open Sans" w:cs="Open Sans"/>
        </w:rPr>
      </w:pPr>
      <w:r w:rsidRPr="00FE66F1">
        <w:rPr>
          <w:rFonts w:ascii="Open Sans" w:eastAsia="Open Sans" w:hAnsi="Open Sans" w:cs="Open Sans"/>
        </w:rPr>
        <w:t xml:space="preserve">Por último, en el cuarto y último nivel tenemos los aspectos de accesibilidad que menos se cumplen en las viviendas españolas. Ahí, </w:t>
      </w:r>
      <w:r w:rsidRPr="004F3D55">
        <w:rPr>
          <w:rFonts w:ascii="Open Sans" w:eastAsia="Open Sans" w:hAnsi="Open Sans" w:cs="Open Sans"/>
          <w:b/>
          <w:bCs/>
        </w:rPr>
        <w:t xml:space="preserve">el balcón y el cuarto de baño (por ejemplo, que el lavabo esté a una altura accesible para personas en silla de ruedas solo se cumple en el 15% de las viviendas) </w:t>
      </w:r>
      <w:r w:rsidRPr="00FE66F1">
        <w:rPr>
          <w:rFonts w:ascii="Open Sans" w:eastAsia="Open Sans" w:hAnsi="Open Sans" w:cs="Open Sans"/>
        </w:rPr>
        <w:t xml:space="preserve">se revelan como las zonas más problemáticas. También tenemos una escasa presencia de suelos </w:t>
      </w:r>
      <w:r w:rsidRPr="00FE66F1">
        <w:rPr>
          <w:rFonts w:ascii="Open Sans" w:eastAsia="Open Sans" w:hAnsi="Open Sans" w:cs="Open Sans"/>
        </w:rPr>
        <w:lastRenderedPageBreak/>
        <w:t>antideslizantes (16%) o la existencia de carteles y señales escritos en letra grande y fácil de leer, parámetro que se cumple en únicamente el 11% de las ocasiones.</w:t>
      </w:r>
    </w:p>
    <w:p w14:paraId="32D5381E" w14:textId="77777777" w:rsidR="004F3D55" w:rsidRDefault="004F3D55">
      <w:pPr>
        <w:spacing w:line="276" w:lineRule="auto"/>
        <w:ind w:right="4"/>
        <w:jc w:val="both"/>
        <w:rPr>
          <w:rFonts w:ascii="Open Sans" w:eastAsia="Open Sans" w:hAnsi="Open Sans" w:cs="Open Sans"/>
        </w:rPr>
      </w:pPr>
    </w:p>
    <w:p w14:paraId="1DD73064" w14:textId="77777777" w:rsidR="004F3D55" w:rsidRDefault="004F3D55">
      <w:pPr>
        <w:spacing w:line="276" w:lineRule="auto"/>
        <w:ind w:right="4"/>
        <w:jc w:val="both"/>
        <w:rPr>
          <w:rFonts w:ascii="Open Sans" w:eastAsia="Open Sans" w:hAnsi="Open Sans" w:cs="Open Sans"/>
        </w:rPr>
      </w:pPr>
    </w:p>
    <w:p w14:paraId="07620897" w14:textId="77777777" w:rsidR="00C10A2B" w:rsidRPr="00C10A2B" w:rsidRDefault="00C10A2B" w:rsidP="00C10A2B">
      <w:pPr>
        <w:spacing w:line="276" w:lineRule="auto"/>
        <w:jc w:val="right"/>
        <w:rPr>
          <w:rFonts w:ascii="Open Sans Light" w:eastAsia="Open Sans Light" w:hAnsi="Open Sans Light" w:cs="Open Sans Light"/>
          <w:b/>
          <w:color w:val="303AB2"/>
        </w:rPr>
      </w:pPr>
      <w:r w:rsidRPr="00C10A2B">
        <w:rPr>
          <w:rFonts w:ascii="Open Sans Light" w:eastAsia="Open Sans Light" w:hAnsi="Open Sans Light" w:cs="Open Sans Light"/>
          <w:b/>
          <w:color w:val="303AB2"/>
        </w:rPr>
        <w:t>Sobre el Proyecto Vivienda de Fotocasa</w:t>
      </w:r>
    </w:p>
    <w:p w14:paraId="56F03CB4" w14:textId="77777777" w:rsidR="00C10A2B" w:rsidRPr="00C10A2B" w:rsidRDefault="00C10A2B" w:rsidP="00C10A2B">
      <w:pPr>
        <w:shd w:val="clear" w:color="auto" w:fill="FFFFFF"/>
        <w:spacing w:before="280" w:after="280" w:line="276" w:lineRule="auto"/>
        <w:jc w:val="both"/>
        <w:rPr>
          <w:rFonts w:ascii="Open Sans" w:eastAsia="Open Sans" w:hAnsi="Open Sans" w:cs="Open Sans"/>
          <w:color w:val="000000"/>
          <w:sz w:val="22"/>
          <w:szCs w:val="22"/>
        </w:rPr>
      </w:pPr>
      <w:r w:rsidRPr="00C10A2B">
        <w:rPr>
          <w:rFonts w:ascii="Open Sans" w:eastAsia="Open Sans" w:hAnsi="Open Sans" w:cs="Open Sans"/>
          <w:color w:val="000000"/>
          <w:sz w:val="22"/>
          <w:szCs w:val="22"/>
        </w:rPr>
        <w:t xml:space="preserve">En 2022 el portal inmobiliario Fotocasa lanzó el </w:t>
      </w:r>
      <w:r w:rsidRPr="00C10A2B">
        <w:rPr>
          <w:rFonts w:ascii="Open Sans" w:eastAsia="Open Sans" w:hAnsi="Open Sans" w:cs="Open Sans"/>
          <w:b/>
          <w:bCs/>
          <w:color w:val="000000"/>
          <w:sz w:val="22"/>
          <w:szCs w:val="22"/>
        </w:rPr>
        <w:t>Proyecto Vivienda</w:t>
      </w:r>
      <w:r w:rsidRPr="00C10A2B">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1E12B620" w14:textId="77777777" w:rsidR="0080705B" w:rsidRPr="00C10A2B" w:rsidRDefault="0080705B">
      <w:pPr>
        <w:spacing w:line="276" w:lineRule="auto"/>
        <w:ind w:right="4"/>
        <w:jc w:val="both"/>
        <w:rPr>
          <w:rFonts w:ascii="Open Sans" w:eastAsia="Open Sans" w:hAnsi="Open Sans" w:cs="Open Sans"/>
          <w:lang w:val="es-ES"/>
        </w:rPr>
      </w:pPr>
    </w:p>
    <w:p w14:paraId="4EE1AFE8" w14:textId="77777777" w:rsidR="008070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3263FA8"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D64EAD9"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3924001"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CAE308A" w14:textId="77777777" w:rsidR="0080705B" w:rsidRDefault="0080705B">
      <w:pPr>
        <w:spacing w:line="276" w:lineRule="auto"/>
        <w:jc w:val="right"/>
        <w:rPr>
          <w:rFonts w:ascii="Open Sans Light" w:eastAsia="Open Sans Light" w:hAnsi="Open Sans Light" w:cs="Open Sans Light"/>
          <w:b/>
          <w:color w:val="303AB2"/>
        </w:rPr>
      </w:pPr>
    </w:p>
    <w:p w14:paraId="71891797" w14:textId="77777777" w:rsidR="008070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35AE6A1" w14:textId="77777777" w:rsidR="0080705B"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14E822F" w14:textId="77777777" w:rsidR="0080705B"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BE51ACA" w14:textId="77777777" w:rsidR="0080705B"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F41AFCB" w14:textId="77777777" w:rsidR="0080705B"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3601D4B1" w14:textId="77777777" w:rsidR="0080705B" w:rsidRDefault="0080705B">
      <w:pPr>
        <w:spacing w:after="160"/>
        <w:jc w:val="both"/>
        <w:rPr>
          <w:rFonts w:ascii="Open Sans" w:eastAsia="Open Sans" w:hAnsi="Open Sans" w:cs="Open Sans"/>
        </w:rPr>
      </w:pPr>
    </w:p>
    <w:p w14:paraId="3ED28CC6" w14:textId="77777777" w:rsidR="00F37DA6" w:rsidRDefault="00F37DA6">
      <w:pPr>
        <w:spacing w:after="160"/>
        <w:jc w:val="both"/>
        <w:rPr>
          <w:rFonts w:ascii="Open Sans" w:eastAsia="Open Sans" w:hAnsi="Open Sans" w:cs="Open Sans"/>
        </w:rPr>
      </w:pPr>
    </w:p>
    <w:p w14:paraId="01293E33" w14:textId="77777777" w:rsidR="00F37DA6" w:rsidRDefault="00F37DA6">
      <w:pPr>
        <w:spacing w:after="160"/>
        <w:jc w:val="both"/>
        <w:rPr>
          <w:rFonts w:ascii="Open Sans" w:eastAsia="Open Sans" w:hAnsi="Open Sans" w:cs="Open Sans"/>
        </w:rPr>
      </w:pPr>
    </w:p>
    <w:p w14:paraId="7F494AE3" w14:textId="77777777" w:rsidR="008070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9CAD655" w14:textId="77777777" w:rsidR="008070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58D5C10" w14:textId="77777777" w:rsidR="0080705B" w:rsidRDefault="00000000">
      <w:pPr>
        <w:shd w:val="clear" w:color="auto" w:fill="FFFFFF"/>
        <w:spacing w:line="276" w:lineRule="auto"/>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0B119BD8" w14:textId="77777777" w:rsidR="0080705B"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D9472A1" w14:textId="77777777" w:rsidR="0080705B" w:rsidRDefault="0080705B">
      <w:pPr>
        <w:spacing w:line="276" w:lineRule="auto"/>
        <w:rPr>
          <w:rFonts w:ascii="Open Sans Light" w:eastAsia="Open Sans Light" w:hAnsi="Open Sans Light" w:cs="Open Sans Light"/>
          <w:b/>
          <w:color w:val="303AB2"/>
          <w:sz w:val="22"/>
          <w:szCs w:val="22"/>
        </w:rPr>
      </w:pPr>
    </w:p>
    <w:p w14:paraId="02FE5712" w14:textId="77777777" w:rsidR="0080705B" w:rsidRDefault="0080705B">
      <w:pPr>
        <w:spacing w:line="276" w:lineRule="auto"/>
        <w:rPr>
          <w:rFonts w:ascii="Open Sans Light" w:eastAsia="Open Sans Light" w:hAnsi="Open Sans Light" w:cs="Open Sans Light"/>
          <w:b/>
          <w:color w:val="303AB2"/>
          <w:sz w:val="22"/>
          <w:szCs w:val="22"/>
        </w:rPr>
      </w:pPr>
    </w:p>
    <w:p w14:paraId="725EF313" w14:textId="77777777" w:rsidR="008070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FA0202F" w14:textId="77777777" w:rsidR="008070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CFF746D" w14:textId="77777777" w:rsidR="0080705B" w:rsidRPr="009220F2" w:rsidRDefault="00000000">
      <w:pPr>
        <w:shd w:val="clear" w:color="auto" w:fill="FFFFFF"/>
        <w:spacing w:line="276" w:lineRule="auto"/>
        <w:rPr>
          <w:rFonts w:ascii="Open Sans" w:eastAsia="Open Sans" w:hAnsi="Open Sans" w:cs="Open Sans"/>
          <w:color w:val="0000FF"/>
          <w:sz w:val="22"/>
          <w:szCs w:val="22"/>
          <w:u w:val="single"/>
          <w:lang w:val="en-US"/>
        </w:rPr>
      </w:pPr>
      <w:hyperlink r:id="rId24">
        <w:r w:rsidRPr="009220F2">
          <w:rPr>
            <w:rFonts w:ascii="Open Sans" w:eastAsia="Open Sans" w:hAnsi="Open Sans" w:cs="Open Sans"/>
            <w:color w:val="0000FF"/>
            <w:sz w:val="22"/>
            <w:szCs w:val="22"/>
            <w:u w:val="single"/>
            <w:lang w:val="en-US"/>
          </w:rPr>
          <w:t>rtorne@llorenteycuenca.com</w:t>
        </w:r>
      </w:hyperlink>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p>
    <w:p w14:paraId="6F227321" w14:textId="77777777" w:rsidR="0080705B" w:rsidRPr="009220F2" w:rsidRDefault="00000000">
      <w:pPr>
        <w:shd w:val="clear" w:color="auto" w:fill="FFFFFF"/>
        <w:spacing w:line="276" w:lineRule="auto"/>
        <w:rPr>
          <w:rFonts w:ascii="Open Sans" w:eastAsia="Open Sans" w:hAnsi="Open Sans" w:cs="Open Sans"/>
          <w:color w:val="000000"/>
          <w:sz w:val="22"/>
          <w:szCs w:val="22"/>
          <w:lang w:val="en-US"/>
        </w:rPr>
      </w:pPr>
      <w:r w:rsidRPr="009220F2">
        <w:rPr>
          <w:rFonts w:ascii="Open Sans" w:eastAsia="Open Sans" w:hAnsi="Open Sans" w:cs="Open Sans"/>
          <w:color w:val="000000"/>
          <w:sz w:val="22"/>
          <w:szCs w:val="22"/>
          <w:lang w:val="en-US"/>
        </w:rPr>
        <w:t xml:space="preserve">638 68 19 85      </w:t>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p>
    <w:p w14:paraId="17A7AACF" w14:textId="77777777" w:rsidR="0080705B" w:rsidRPr="009220F2" w:rsidRDefault="00000000">
      <w:pPr>
        <w:shd w:val="clear" w:color="auto" w:fill="FFFFFF"/>
        <w:rPr>
          <w:rFonts w:ascii="Arial" w:eastAsia="Arial" w:hAnsi="Arial" w:cs="Arial"/>
          <w:color w:val="222222"/>
          <w:sz w:val="22"/>
          <w:szCs w:val="22"/>
          <w:lang w:val="en-US"/>
        </w:rPr>
      </w:pPr>
      <w:r w:rsidRPr="009220F2">
        <w:rPr>
          <w:rFonts w:ascii="Arial" w:eastAsia="Arial" w:hAnsi="Arial" w:cs="Arial"/>
          <w:color w:val="222222"/>
          <w:sz w:val="22"/>
          <w:szCs w:val="22"/>
          <w:lang w:val="en-US"/>
        </w:rPr>
        <w:tab/>
      </w:r>
    </w:p>
    <w:p w14:paraId="16507762" w14:textId="77777777" w:rsidR="0080705B" w:rsidRPr="009220F2" w:rsidRDefault="00000000">
      <w:pPr>
        <w:shd w:val="clear" w:color="auto" w:fill="FFFFFF"/>
        <w:rPr>
          <w:rFonts w:ascii="Arial" w:eastAsia="Arial" w:hAnsi="Arial" w:cs="Arial"/>
          <w:color w:val="222222"/>
          <w:sz w:val="22"/>
          <w:szCs w:val="22"/>
          <w:lang w:val="en-US"/>
        </w:rPr>
      </w:pP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t xml:space="preserve">     </w:t>
      </w:r>
    </w:p>
    <w:p w14:paraId="28009636" w14:textId="77777777" w:rsidR="0080705B" w:rsidRPr="009220F2" w:rsidRDefault="00000000">
      <w:pPr>
        <w:shd w:val="clear" w:color="auto" w:fill="FFFFFF"/>
        <w:rPr>
          <w:rFonts w:ascii="Open Sans" w:eastAsia="Open Sans" w:hAnsi="Open Sans" w:cs="Open Sans"/>
          <w:b/>
          <w:color w:val="000000"/>
          <w:sz w:val="22"/>
          <w:szCs w:val="22"/>
          <w:lang w:val="en-US"/>
        </w:rPr>
      </w:pPr>
      <w:r w:rsidRPr="009220F2">
        <w:rPr>
          <w:rFonts w:ascii="Open Sans" w:eastAsia="Open Sans" w:hAnsi="Open Sans" w:cs="Open Sans"/>
          <w:b/>
          <w:color w:val="000000"/>
          <w:sz w:val="22"/>
          <w:szCs w:val="22"/>
          <w:lang w:val="en-US"/>
        </w:rPr>
        <w:t>Fanny Merino</w:t>
      </w:r>
    </w:p>
    <w:p w14:paraId="398F6484" w14:textId="77777777" w:rsidR="0080705B" w:rsidRPr="009220F2" w:rsidRDefault="00000000">
      <w:pPr>
        <w:shd w:val="clear" w:color="auto" w:fill="FFFFFF"/>
        <w:rPr>
          <w:rFonts w:ascii="Open Sans" w:eastAsia="Open Sans" w:hAnsi="Open Sans" w:cs="Open Sans"/>
          <w:b/>
          <w:color w:val="000000"/>
          <w:sz w:val="22"/>
          <w:szCs w:val="22"/>
          <w:lang w:val="en-US"/>
        </w:rPr>
      </w:pPr>
      <w:hyperlink r:id="rId25">
        <w:r w:rsidRPr="009220F2">
          <w:rPr>
            <w:rFonts w:ascii="Open Sans" w:eastAsia="Open Sans" w:hAnsi="Open Sans" w:cs="Open Sans"/>
            <w:color w:val="0000FF"/>
            <w:sz w:val="22"/>
            <w:szCs w:val="22"/>
            <w:u w:val="single"/>
            <w:lang w:val="en-US"/>
          </w:rPr>
          <w:t>emerino@llorenteycuenca.com</w:t>
        </w:r>
      </w:hyperlink>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p>
    <w:p w14:paraId="4D10000F" w14:textId="77777777" w:rsidR="0080705B"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9DF0CB2" w14:textId="77777777" w:rsidR="0080705B" w:rsidRDefault="0080705B">
      <w:pPr>
        <w:shd w:val="clear" w:color="auto" w:fill="FFFFFF"/>
        <w:rPr>
          <w:rFonts w:ascii="Open Sans" w:eastAsia="Open Sans" w:hAnsi="Open Sans" w:cs="Open Sans"/>
          <w:color w:val="000000"/>
          <w:sz w:val="22"/>
          <w:szCs w:val="22"/>
        </w:rPr>
      </w:pPr>
    </w:p>
    <w:p w14:paraId="7CF71347" w14:textId="77777777" w:rsidR="0080705B" w:rsidRDefault="0080705B">
      <w:pPr>
        <w:shd w:val="clear" w:color="auto" w:fill="FFFFFF"/>
        <w:rPr>
          <w:rFonts w:ascii="Open Sans" w:eastAsia="Open Sans" w:hAnsi="Open Sans" w:cs="Open Sans"/>
          <w:color w:val="000000"/>
          <w:sz w:val="22"/>
          <w:szCs w:val="22"/>
        </w:rPr>
      </w:pPr>
    </w:p>
    <w:p w14:paraId="2DAB8C7F" w14:textId="77777777" w:rsidR="0080705B" w:rsidRDefault="0080705B">
      <w:pPr>
        <w:spacing w:line="276" w:lineRule="auto"/>
        <w:jc w:val="right"/>
        <w:rPr>
          <w:rFonts w:ascii="Open Sans" w:eastAsia="Open Sans" w:hAnsi="Open Sans" w:cs="Open Sans"/>
          <w:color w:val="000000"/>
          <w:sz w:val="21"/>
          <w:szCs w:val="21"/>
        </w:rPr>
      </w:pPr>
    </w:p>
    <w:sectPr w:rsidR="0080705B">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4D66" w14:textId="77777777" w:rsidR="00F4579A" w:rsidRDefault="00F4579A">
      <w:r>
        <w:separator/>
      </w:r>
    </w:p>
  </w:endnote>
  <w:endnote w:type="continuationSeparator" w:id="0">
    <w:p w14:paraId="67A01431" w14:textId="77777777" w:rsidR="00F4579A" w:rsidRDefault="00F4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98" w14:textId="77777777" w:rsidR="0080705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BD6D85C" wp14:editId="6C370947">
          <wp:simplePos x="0" y="0"/>
          <wp:positionH relativeFrom="column">
            <wp:posOffset>-1068062</wp:posOffset>
          </wp:positionH>
          <wp:positionV relativeFrom="paragraph">
            <wp:posOffset>174608</wp:posOffset>
          </wp:positionV>
          <wp:extent cx="7670550" cy="451315"/>
          <wp:effectExtent l="0" t="0" r="0" b="0"/>
          <wp:wrapNone/>
          <wp:docPr id="15485898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152C" w14:textId="77777777" w:rsidR="00F4579A" w:rsidRDefault="00F4579A">
      <w:r>
        <w:separator/>
      </w:r>
    </w:p>
  </w:footnote>
  <w:footnote w:type="continuationSeparator" w:id="0">
    <w:p w14:paraId="4B5F4627" w14:textId="77777777" w:rsidR="00F4579A" w:rsidRDefault="00F4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9C6"/>
    <w:multiLevelType w:val="multilevel"/>
    <w:tmpl w:val="363609C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A7B9D"/>
    <w:multiLevelType w:val="hybridMultilevel"/>
    <w:tmpl w:val="1ECA9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7078213">
    <w:abstractNumId w:val="0"/>
  </w:num>
  <w:num w:numId="2" w16cid:durableId="2023628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0002D9"/>
    <w:rsid w:val="000303E6"/>
    <w:rsid w:val="00076824"/>
    <w:rsid w:val="001155BF"/>
    <w:rsid w:val="0024730A"/>
    <w:rsid w:val="003B1E35"/>
    <w:rsid w:val="00483FCD"/>
    <w:rsid w:val="004C49A7"/>
    <w:rsid w:val="004F3D55"/>
    <w:rsid w:val="00704EAE"/>
    <w:rsid w:val="0080705B"/>
    <w:rsid w:val="00874198"/>
    <w:rsid w:val="009220F2"/>
    <w:rsid w:val="009F361A"/>
    <w:rsid w:val="00A75B2D"/>
    <w:rsid w:val="00B54CEB"/>
    <w:rsid w:val="00B54F8A"/>
    <w:rsid w:val="00BB7667"/>
    <w:rsid w:val="00C10A2B"/>
    <w:rsid w:val="00C47384"/>
    <w:rsid w:val="00CF7EFF"/>
    <w:rsid w:val="00D33EE6"/>
    <w:rsid w:val="00DC1696"/>
    <w:rsid w:val="00F37DA6"/>
    <w:rsid w:val="00F4579A"/>
    <w:rsid w:val="00FE6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25DF"/>
  <w15:docId w15:val="{6D7AB822-91A1-44B4-9F3E-3F422AB3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fontstyle01">
    <w:name w:val="fontstyle01"/>
    <w:basedOn w:val="Fuentedeprrafopredeter"/>
    <w:rsid w:val="000D1CE9"/>
    <w:rPr>
      <w:rFonts w:ascii="National-Regular" w:hAnsi="National-Regular" w:hint="default"/>
      <w:b w:val="0"/>
      <w:bCs w:val="0"/>
      <w:i w:val="0"/>
      <w:iCs w:val="0"/>
      <w:color w:val="000000"/>
      <w:sz w:val="22"/>
      <w:szCs w:val="22"/>
    </w:rPr>
  </w:style>
  <w:style w:type="paragraph" w:styleId="Prrafodelista">
    <w:name w:val="List Paragraph"/>
    <w:basedOn w:val="Normal"/>
    <w:uiPriority w:val="34"/>
    <w:qFormat/>
    <w:rsid w:val="00CF7EFF"/>
    <w:pPr>
      <w:ind w:left="720"/>
      <w:contextualSpacing/>
    </w:pPr>
  </w:style>
  <w:style w:type="paragraph" w:styleId="NormalWeb">
    <w:name w:val="Normal (Web)"/>
    <w:basedOn w:val="Normal"/>
    <w:uiPriority w:val="99"/>
    <w:semiHidden/>
    <w:unhideWhenUsed/>
    <w:rsid w:val="00C10A2B"/>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prensa.fotocasa.es/fotocasa-impulsa-proyecto-vivienda-por-segundo-ano-consecutivo-con-la-ampliacion-de-sus-ayudas-a-nuevos-colectivo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fZkDCI9Wkqat4CQM9iUBJpFhw==">CgMxLjAyCWguMnM4ZXlvMTgAciExcnZDcUxMdVhmSUF5VTlOeGtZcHQ0NEdqb3ZiSTM2Z3g=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19</cp:revision>
  <cp:lastPrinted>2023-12-11T10:56:00Z</cp:lastPrinted>
  <dcterms:created xsi:type="dcterms:W3CDTF">2023-10-18T07:25:00Z</dcterms:created>
  <dcterms:modified xsi:type="dcterms:W3CDTF">2023-12-11T11:08:00Z</dcterms:modified>
</cp:coreProperties>
</file>