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48A8B" w14:textId="77777777" w:rsidR="00C84024" w:rsidRDefault="00000000">
      <w:pPr>
        <w:spacing w:line="276" w:lineRule="auto"/>
        <w:ind w:right="-574"/>
        <w:jc w:val="center"/>
        <w:rPr>
          <w:rFonts w:ascii="National" w:eastAsia="National" w:hAnsi="National" w:cs="National"/>
          <w:b/>
          <w:color w:val="1DBDC5"/>
          <w:sz w:val="28"/>
          <w:szCs w:val="28"/>
        </w:rPr>
      </w:pPr>
      <w:r>
        <w:rPr>
          <w:rFonts w:ascii="National" w:eastAsia="National" w:hAnsi="National" w:cs="National"/>
          <w:b/>
          <w:color w:val="1DBDC5"/>
          <w:sz w:val="28"/>
          <w:szCs w:val="28"/>
        </w:rPr>
        <w:t>ESTUDIO “TINY HOUSE: PERCEPCIÓN Y SITUACIÓN EN ESPAÑA”</w:t>
      </w:r>
    </w:p>
    <w:p w14:paraId="0F83FF8B" w14:textId="77777777" w:rsidR="00C84024" w:rsidRDefault="00000000">
      <w:pPr>
        <w:spacing w:line="276" w:lineRule="auto"/>
        <w:ind w:right="-574"/>
        <w:jc w:val="center"/>
        <w:rPr>
          <w:rFonts w:ascii="Open Sans" w:eastAsia="Open Sans" w:hAnsi="Open Sans" w:cs="Open Sans"/>
          <w:sz w:val="22"/>
          <w:szCs w:val="22"/>
          <w:highlight w:val="yellow"/>
        </w:rPr>
      </w:pPr>
      <w:r>
        <w:rPr>
          <w:rFonts w:ascii="National" w:eastAsia="National" w:hAnsi="National" w:cs="National"/>
          <w:b/>
          <w:color w:val="303AB2"/>
          <w:sz w:val="42"/>
          <w:szCs w:val="42"/>
        </w:rPr>
        <w:t>El 80% de los españoles tiene una buena impresión de las casas prefabricadas</w:t>
      </w:r>
    </w:p>
    <w:p w14:paraId="55EF3383" w14:textId="77777777" w:rsidR="00C84024" w:rsidRDefault="00C840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574"/>
        <w:jc w:val="both"/>
        <w:rPr>
          <w:rFonts w:ascii="Open Sans" w:eastAsia="Open Sans" w:hAnsi="Open Sans" w:cs="Open Sans"/>
          <w:sz w:val="22"/>
          <w:szCs w:val="22"/>
        </w:rPr>
      </w:pPr>
    </w:p>
    <w:p w14:paraId="54981563" w14:textId="77777777" w:rsidR="00C840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Un estudio refleja que la sociedad española valora los beneficios de las casas prefabricadas</w:t>
      </w:r>
    </w:p>
    <w:p w14:paraId="697946E9" w14:textId="77777777" w:rsidR="00C840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El crecimiento de su demanda lo explica su precio económico</w:t>
      </w:r>
    </w:p>
    <w:p w14:paraId="6CA25194" w14:textId="77777777" w:rsidR="00C840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La sostenibilidad y el ahorro entre sus principales virtudes</w:t>
      </w:r>
    </w:p>
    <w:p w14:paraId="2A207B0D" w14:textId="77777777" w:rsidR="00C840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Solo en Baleares son concebidas como un bien de lujo</w:t>
      </w:r>
    </w:p>
    <w:p w14:paraId="3B1D64EF" w14:textId="77777777" w:rsidR="00C84024" w:rsidRDefault="00C840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</w:p>
    <w:p w14:paraId="71B5FC0A" w14:textId="77777777" w:rsidR="00C84024" w:rsidRDefault="00000000">
      <w:pPr>
        <w:spacing w:line="276" w:lineRule="auto"/>
        <w:ind w:right="-574"/>
        <w:jc w:val="both"/>
        <w:rPr>
          <w:rFonts w:ascii="Open Sans Light" w:eastAsia="Open Sans Light" w:hAnsi="Open Sans Light" w:cs="Open Sans Light"/>
          <w:b/>
          <w:color w:val="303AB2"/>
        </w:rPr>
      </w:pPr>
      <w:r>
        <w:rPr>
          <w:rFonts w:ascii="Open Sans Light" w:eastAsia="Open Sans Light" w:hAnsi="Open Sans Light" w:cs="Open Sans Light"/>
          <w:b/>
          <w:color w:val="303AB2"/>
        </w:rPr>
        <w:t>Madrid, 18 de enero de 2024</w:t>
      </w:r>
    </w:p>
    <w:p w14:paraId="6D92F5F4" w14:textId="77777777" w:rsidR="00C84024" w:rsidRDefault="00C84024">
      <w:pPr>
        <w:spacing w:line="276" w:lineRule="auto"/>
        <w:ind w:right="-574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9F28841" w14:textId="77777777" w:rsidR="00C84024" w:rsidRDefault="00000000">
      <w:pPr>
        <w:spacing w:line="276" w:lineRule="auto"/>
        <w:ind w:right="-574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Lo que puede parecer una moda de Estados Unidos es una realidad en España. Las casas prefabricadas, conocidas también como </w:t>
      </w:r>
      <w:proofErr w:type="spellStart"/>
      <w:r>
        <w:rPr>
          <w:rFonts w:ascii="Open Sans" w:eastAsia="Open Sans" w:hAnsi="Open Sans" w:cs="Open Sans"/>
          <w:sz w:val="22"/>
          <w:szCs w:val="22"/>
        </w:rPr>
        <w:t>tiny</w:t>
      </w:r>
      <w:proofErr w:type="spellEnd"/>
      <w:r>
        <w:rPr>
          <w:rFonts w:ascii="Open Sans" w:eastAsia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eastAsia="Open Sans" w:hAnsi="Open Sans" w:cs="Open Sans"/>
          <w:sz w:val="22"/>
          <w:szCs w:val="22"/>
        </w:rPr>
        <w:t>houses</w:t>
      </w:r>
      <w:proofErr w:type="spellEnd"/>
      <w:r>
        <w:rPr>
          <w:rFonts w:ascii="Open Sans" w:eastAsia="Open Sans" w:hAnsi="Open Sans" w:cs="Open Sans"/>
          <w:sz w:val="22"/>
          <w:szCs w:val="22"/>
        </w:rPr>
        <w:t xml:space="preserve">, son un reclamo para la sociedad que en ellas ve una solución al problema de la vivienda. Pero su atractivo no se limita al aspecto económico; factores clave como la estética, la luminosidad, la comodidad y la optimización del espacio han catapultado a estas diminutas viviendas a la vanguardia de un concepto con potencial para transformar el sector. 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Por esta razón, el portal inmobiliario </w:t>
      </w:r>
      <w:hyperlink r:id="rId8">
        <w:r>
          <w:rPr>
            <w:rFonts w:ascii="Open Sans" w:eastAsia="Open Sans" w:hAnsi="Open Sans" w:cs="Open Sans"/>
            <w:color w:val="0000FF"/>
            <w:sz w:val="22"/>
            <w:szCs w:val="22"/>
            <w:u w:val="single"/>
          </w:rPr>
          <w:t>Fotocasa</w:t>
        </w:r>
      </w:hyperlink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ha realizado el estudio </w:t>
      </w:r>
      <w:r>
        <w:rPr>
          <w:rFonts w:ascii="Open Sans" w:eastAsia="Open Sans" w:hAnsi="Open Sans" w:cs="Open Sans"/>
          <w:sz w:val="22"/>
          <w:szCs w:val="22"/>
        </w:rPr>
        <w:t>“</w:t>
      </w:r>
      <w:proofErr w:type="spellStart"/>
      <w:r>
        <w:rPr>
          <w:rFonts w:ascii="Open Sans" w:eastAsia="Open Sans" w:hAnsi="Open Sans" w:cs="Open Sans"/>
          <w:b/>
          <w:i/>
          <w:sz w:val="22"/>
          <w:szCs w:val="22"/>
          <w:u w:val="single"/>
        </w:rPr>
        <w:t>Tiny</w:t>
      </w:r>
      <w:proofErr w:type="spellEnd"/>
      <w:r>
        <w:rPr>
          <w:rFonts w:ascii="Open Sans" w:eastAsia="Open Sans" w:hAnsi="Open Sans" w:cs="Open Sans"/>
          <w:b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Open Sans" w:eastAsia="Open Sans" w:hAnsi="Open Sans" w:cs="Open Sans"/>
          <w:b/>
          <w:i/>
          <w:sz w:val="22"/>
          <w:szCs w:val="22"/>
          <w:u w:val="single"/>
        </w:rPr>
        <w:t>house</w:t>
      </w:r>
      <w:proofErr w:type="spellEnd"/>
      <w:r>
        <w:rPr>
          <w:rFonts w:ascii="Open Sans" w:eastAsia="Open Sans" w:hAnsi="Open Sans" w:cs="Open Sans"/>
          <w:b/>
          <w:i/>
          <w:sz w:val="22"/>
          <w:szCs w:val="22"/>
          <w:u w:val="single"/>
        </w:rPr>
        <w:t>: percepción y situación en España</w:t>
      </w:r>
      <w:r>
        <w:rPr>
          <w:rFonts w:ascii="Open Sans" w:eastAsia="Open Sans" w:hAnsi="Open Sans" w:cs="Open Sans"/>
          <w:sz w:val="22"/>
          <w:szCs w:val="22"/>
        </w:rPr>
        <w:t>”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eastAsia="Open Sans" w:hAnsi="Open Sans" w:cs="Open Sans"/>
          <w:sz w:val="22"/>
          <w:szCs w:val="22"/>
        </w:rPr>
        <w:t xml:space="preserve">para entender su espacio dentro del mercado, su relevancia en el país y su margen de crecimiento. </w:t>
      </w:r>
      <w:r>
        <w:rPr>
          <w:rFonts w:ascii="Open Sans" w:eastAsia="Open Sans" w:hAnsi="Open Sans" w:cs="Open Sans"/>
          <w:color w:val="000000"/>
          <w:sz w:val="22"/>
          <w:szCs w:val="22"/>
        </w:rPr>
        <w:t>El objetivo es analizar la</w:t>
      </w:r>
      <w:r>
        <w:rPr>
          <w:rFonts w:ascii="Open Sans" w:eastAsia="Open Sans" w:hAnsi="Open Sans" w:cs="Open Sans"/>
          <w:sz w:val="22"/>
          <w:szCs w:val="22"/>
        </w:rPr>
        <w:t xml:space="preserve"> opinión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de los españoles sobre este fenómen</w:t>
      </w:r>
      <w:r>
        <w:rPr>
          <w:rFonts w:ascii="Open Sans" w:eastAsia="Open Sans" w:hAnsi="Open Sans" w:cs="Open Sans"/>
          <w:sz w:val="22"/>
          <w:szCs w:val="22"/>
        </w:rPr>
        <w:t>o.</w:t>
      </w:r>
    </w:p>
    <w:p w14:paraId="2861EDC5" w14:textId="77777777" w:rsidR="00C84024" w:rsidRDefault="00C84024">
      <w:pPr>
        <w:spacing w:line="276" w:lineRule="auto"/>
        <w:ind w:right="-574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EB7555" w14:textId="5C7F4BC2" w:rsidR="00C84024" w:rsidRDefault="00000000">
      <w:pP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De este modo,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un</w:t>
      </w:r>
      <w:r>
        <w:rPr>
          <w:rFonts w:ascii="Open Sans" w:eastAsia="Open Sans" w:hAnsi="Open Sans" w:cs="Open Sans"/>
          <w:sz w:val="22"/>
          <w:szCs w:val="22"/>
        </w:rPr>
        <w:t xml:space="preserve"> análisis 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de </w:t>
      </w:r>
      <w:r>
        <w:rPr>
          <w:rFonts w:ascii="Open Sans" w:eastAsia="Open Sans" w:hAnsi="Open Sans" w:cs="Open Sans"/>
          <w:sz w:val="22"/>
          <w:szCs w:val="22"/>
        </w:rPr>
        <w:t xml:space="preserve">más de 5.000 menciones resalta que los españoles tienen una buena impresión de las casas prefabricadas, principalmente, por su vertiente sostenible. La eficiencia energética, el uso de materiales ecológicos y reciclados convierten a las </w:t>
      </w:r>
      <w:proofErr w:type="spellStart"/>
      <w:r>
        <w:rPr>
          <w:rFonts w:ascii="Open Sans" w:eastAsia="Open Sans" w:hAnsi="Open Sans" w:cs="Open Sans"/>
          <w:sz w:val="22"/>
          <w:szCs w:val="22"/>
        </w:rPr>
        <w:t>tiny</w:t>
      </w:r>
      <w:proofErr w:type="spellEnd"/>
      <w:r>
        <w:rPr>
          <w:rFonts w:ascii="Open Sans" w:eastAsia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eastAsia="Open Sans" w:hAnsi="Open Sans" w:cs="Open Sans"/>
          <w:sz w:val="22"/>
          <w:szCs w:val="22"/>
        </w:rPr>
        <w:t>houses</w:t>
      </w:r>
      <w:proofErr w:type="spellEnd"/>
      <w:r>
        <w:rPr>
          <w:rFonts w:ascii="Open Sans" w:eastAsia="Open Sans" w:hAnsi="Open Sans" w:cs="Open Sans"/>
          <w:sz w:val="22"/>
          <w:szCs w:val="22"/>
        </w:rPr>
        <w:t xml:space="preserve"> en una alternativa genuina para los demandantes, y una oportunidad para las empresas constructoras beneficiadas por sus bajos costes de producción y la versatilidad de producirlas en fábricas. Mientras tanto, un 20% muestra reticencia debido a la escasez de información, preocupaciones sobre la seguridad ante desastres naturales, su ubicación en las afueras de las ciudades y cuestiones legales; una desconfianza comprensible frente a un modelo pionero e innovador que ha llegado con el propósito de cambiar la forma de vivir.</w:t>
      </w:r>
    </w:p>
    <w:p w14:paraId="170124C2" w14:textId="77777777" w:rsidR="00C84024" w:rsidRDefault="00C84024">
      <w:pP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</w:p>
    <w:p w14:paraId="21EBE904" w14:textId="77777777" w:rsidR="00C84024" w:rsidRDefault="00C84024">
      <w:pP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</w:p>
    <w:p w14:paraId="7256FD51" w14:textId="77777777" w:rsidR="00C84024" w:rsidRDefault="00C84024">
      <w:pPr>
        <w:spacing w:line="276" w:lineRule="auto"/>
        <w:ind w:right="-574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E40F57B" w14:textId="77777777" w:rsidR="00C84024" w:rsidRDefault="00000000">
      <w:pPr>
        <w:spacing w:line="276" w:lineRule="auto"/>
        <w:ind w:right="-574"/>
        <w:jc w:val="both"/>
        <w:rPr>
          <w:rFonts w:ascii="Open Sans Light" w:eastAsia="Open Sans Light" w:hAnsi="Open Sans Light" w:cs="Open Sans Light"/>
          <w:b/>
          <w:color w:val="303AB2"/>
        </w:rPr>
      </w:pPr>
      <w:r>
        <w:rPr>
          <w:rFonts w:ascii="Open Sans Light" w:eastAsia="Open Sans Light" w:hAnsi="Open Sans Light" w:cs="Open Sans Light"/>
          <w:b/>
          <w:color w:val="303AB2"/>
        </w:rPr>
        <w:t xml:space="preserve">La sociedad confía en las </w:t>
      </w:r>
      <w:proofErr w:type="spellStart"/>
      <w:r>
        <w:rPr>
          <w:rFonts w:ascii="Open Sans Light" w:eastAsia="Open Sans Light" w:hAnsi="Open Sans Light" w:cs="Open Sans Light"/>
          <w:b/>
          <w:color w:val="303AB2"/>
        </w:rPr>
        <w:t>tiny</w:t>
      </w:r>
      <w:proofErr w:type="spellEnd"/>
      <w:r>
        <w:rPr>
          <w:rFonts w:ascii="Open Sans Light" w:eastAsia="Open Sans Light" w:hAnsi="Open Sans Light" w:cs="Open Sans Light"/>
          <w:b/>
          <w:color w:val="303AB2"/>
        </w:rPr>
        <w:t xml:space="preserve"> </w:t>
      </w:r>
      <w:proofErr w:type="spellStart"/>
      <w:r>
        <w:rPr>
          <w:rFonts w:ascii="Open Sans Light" w:eastAsia="Open Sans Light" w:hAnsi="Open Sans Light" w:cs="Open Sans Light"/>
          <w:b/>
          <w:color w:val="303AB2"/>
        </w:rPr>
        <w:t>houses</w:t>
      </w:r>
      <w:proofErr w:type="spellEnd"/>
    </w:p>
    <w:p w14:paraId="6D161645" w14:textId="77777777" w:rsidR="00C84024" w:rsidRDefault="00C84024">
      <w:pPr>
        <w:spacing w:line="276" w:lineRule="auto"/>
        <w:ind w:right="-574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6143D1" w14:textId="77777777" w:rsidR="00C84024" w:rsidRDefault="00000000">
      <w:pP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El 80% de los usuarios que han opinado positivamente fundamentan su criterio en aspectos relacionados con el precio asequible, la fabricación con materiales sostenibles, la calidad de las instalaciones y el diseño moderno. A diferencia de las viviendas convencionales, los propietarios de una </w:t>
      </w:r>
      <w:proofErr w:type="spellStart"/>
      <w:r>
        <w:rPr>
          <w:rFonts w:ascii="Open Sans" w:eastAsia="Open Sans" w:hAnsi="Open Sans" w:cs="Open Sans"/>
          <w:sz w:val="22"/>
          <w:szCs w:val="22"/>
        </w:rPr>
        <w:t>tiny</w:t>
      </w:r>
      <w:proofErr w:type="spellEnd"/>
      <w:r>
        <w:rPr>
          <w:rFonts w:ascii="Open Sans" w:eastAsia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eastAsia="Open Sans" w:hAnsi="Open Sans" w:cs="Open Sans"/>
          <w:sz w:val="22"/>
          <w:szCs w:val="22"/>
        </w:rPr>
        <w:t>house</w:t>
      </w:r>
      <w:proofErr w:type="spellEnd"/>
      <w:r>
        <w:rPr>
          <w:rFonts w:ascii="Open Sans" w:eastAsia="Open Sans" w:hAnsi="Open Sans" w:cs="Open Sans"/>
          <w:sz w:val="22"/>
          <w:szCs w:val="22"/>
        </w:rPr>
        <w:t xml:space="preserve"> disfrutan de la ventaja de recibir las llaves de su nueva casa en un corto periodo de tiempo, mejorando aún más la percepción de los compradores.</w:t>
      </w:r>
    </w:p>
    <w:p w14:paraId="45734805" w14:textId="77777777" w:rsidR="00C84024" w:rsidRDefault="00C84024">
      <w:pPr>
        <w:spacing w:line="276" w:lineRule="auto"/>
        <w:ind w:right="-574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29ED044" w14:textId="77777777" w:rsidR="00C84024" w:rsidRDefault="00000000">
      <w:pPr>
        <w:spacing w:line="276" w:lineRule="auto"/>
        <w:ind w:right="-574"/>
        <w:jc w:val="both"/>
        <w:rPr>
          <w:rFonts w:ascii="Open Sans Light" w:eastAsia="Open Sans Light" w:hAnsi="Open Sans Light" w:cs="Open Sans Light"/>
          <w:b/>
          <w:color w:val="303AB2"/>
        </w:rPr>
      </w:pPr>
      <w:r>
        <w:rPr>
          <w:rFonts w:ascii="Open Sans Light" w:eastAsia="Open Sans Light" w:hAnsi="Open Sans Light" w:cs="Open Sans Light"/>
          <w:b/>
          <w:color w:val="303AB2"/>
        </w:rPr>
        <w:t>Los españoles quieren casas prefabricadas económicas</w:t>
      </w:r>
    </w:p>
    <w:p w14:paraId="51A8A27C" w14:textId="77777777" w:rsidR="00C84024" w:rsidRDefault="00C84024">
      <w:pPr>
        <w:spacing w:line="276" w:lineRule="auto"/>
        <w:ind w:right="-574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D6E4A89" w14:textId="77777777" w:rsidR="00C84024" w:rsidRDefault="00000000">
      <w:pP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Las búsquedas en Google son un espejo de los deseos de la población, y en este caso, los resultados demuestran la sensibilidad de los españoles hacia el precio. Un análisis de búsquedas de casas prefabricadas por ciudad realizado por </w:t>
      </w:r>
      <w:hyperlink r:id="rId9">
        <w:r>
          <w:rPr>
            <w:rFonts w:ascii="Open Sans" w:eastAsia="Open Sans" w:hAnsi="Open Sans" w:cs="Open Sans"/>
            <w:color w:val="1155CC"/>
            <w:sz w:val="22"/>
            <w:szCs w:val="22"/>
            <w:u w:val="single"/>
          </w:rPr>
          <w:t>Fotocasa</w:t>
        </w:r>
      </w:hyperlink>
      <w:r>
        <w:rPr>
          <w:rFonts w:ascii="Open Sans" w:eastAsia="Open Sans" w:hAnsi="Open Sans" w:cs="Open Sans"/>
          <w:sz w:val="22"/>
          <w:szCs w:val="22"/>
        </w:rPr>
        <w:t xml:space="preserve"> revela que la palabra clave “casa prefabricada barata” predomina sobre cualquier otro término. Por ejemplo, en Madrid y Barcelona estas consultas alcanzan un promedio de 5000 búsquedas mensuales, en Gijón hasta 1.000 y en ciudades de la talla de Bilbao, Málaga y Murcia ascienden a 500 búsquedas al mes. Al final, los resultados de Google indican que hay un interés significativo de ahorro al adquirir este tipo de viviendas, debido, en parte, a los altos precios que muestra tanto la vivienda convencional en venta y en alquiler.</w:t>
      </w:r>
    </w:p>
    <w:p w14:paraId="1B2E3B4B" w14:textId="77777777" w:rsidR="00C84024" w:rsidRDefault="00C84024">
      <w:pPr>
        <w:widowControl w:val="0"/>
        <w:spacing w:before="220"/>
        <w:jc w:val="both"/>
        <w:rPr>
          <w:rFonts w:ascii="Roboto" w:eastAsia="Roboto" w:hAnsi="Roboto" w:cs="Roboto"/>
          <w:sz w:val="20"/>
          <w:szCs w:val="20"/>
        </w:rPr>
      </w:pPr>
    </w:p>
    <w:p w14:paraId="57A577B3" w14:textId="77777777" w:rsidR="00C84024" w:rsidRDefault="00000000">
      <w:pPr>
        <w:spacing w:line="276" w:lineRule="auto"/>
        <w:ind w:right="-574"/>
        <w:jc w:val="both"/>
        <w:rPr>
          <w:rFonts w:ascii="Open Sans Light" w:eastAsia="Open Sans Light" w:hAnsi="Open Sans Light" w:cs="Open Sans Light"/>
          <w:b/>
          <w:color w:val="303AB2"/>
        </w:rPr>
      </w:pPr>
      <w:r>
        <w:rPr>
          <w:rFonts w:ascii="Open Sans Light" w:eastAsia="Open Sans Light" w:hAnsi="Open Sans Light" w:cs="Open Sans Light"/>
          <w:b/>
          <w:color w:val="303AB2"/>
        </w:rPr>
        <w:t xml:space="preserve">Las </w:t>
      </w:r>
      <w:proofErr w:type="spellStart"/>
      <w:r>
        <w:rPr>
          <w:rFonts w:ascii="Open Sans Light" w:eastAsia="Open Sans Light" w:hAnsi="Open Sans Light" w:cs="Open Sans Light"/>
          <w:b/>
          <w:color w:val="303AB2"/>
        </w:rPr>
        <w:t>tiny</w:t>
      </w:r>
      <w:proofErr w:type="spellEnd"/>
      <w:r>
        <w:rPr>
          <w:rFonts w:ascii="Open Sans Light" w:eastAsia="Open Sans Light" w:hAnsi="Open Sans Light" w:cs="Open Sans Light"/>
          <w:b/>
          <w:color w:val="303AB2"/>
        </w:rPr>
        <w:t xml:space="preserve"> </w:t>
      </w:r>
      <w:proofErr w:type="spellStart"/>
      <w:r>
        <w:rPr>
          <w:rFonts w:ascii="Open Sans Light" w:eastAsia="Open Sans Light" w:hAnsi="Open Sans Light" w:cs="Open Sans Light"/>
          <w:b/>
          <w:color w:val="303AB2"/>
        </w:rPr>
        <w:t>houses</w:t>
      </w:r>
      <w:proofErr w:type="spellEnd"/>
      <w:r>
        <w:rPr>
          <w:rFonts w:ascii="Open Sans Light" w:eastAsia="Open Sans Light" w:hAnsi="Open Sans Light" w:cs="Open Sans Light"/>
          <w:b/>
          <w:color w:val="303AB2"/>
        </w:rPr>
        <w:t xml:space="preserve"> son más económicas salvo en un rincón de España</w:t>
      </w:r>
    </w:p>
    <w:p w14:paraId="01EDE480" w14:textId="77777777" w:rsidR="00C84024" w:rsidRDefault="00C84024">
      <w:pPr>
        <w:spacing w:line="276" w:lineRule="auto"/>
        <w:ind w:right="-574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63A724" w14:textId="77777777" w:rsidR="00C84024" w:rsidRDefault="00000000">
      <w:pP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Aunque los consumidores asocian las casas prefabricadas con la sostenibilidad, sobre todo con precios asequibles, hay una excepción notable en España: Baleares. A diferencia de otros territorios peninsulares, el concepto de "</w:t>
      </w:r>
      <w:proofErr w:type="spellStart"/>
      <w:r>
        <w:rPr>
          <w:rFonts w:ascii="Open Sans" w:eastAsia="Open Sans" w:hAnsi="Open Sans" w:cs="Open Sans"/>
          <w:sz w:val="22"/>
          <w:szCs w:val="22"/>
        </w:rPr>
        <w:t>Tiny</w:t>
      </w:r>
      <w:proofErr w:type="spellEnd"/>
      <w:r>
        <w:rPr>
          <w:rFonts w:ascii="Open Sans" w:eastAsia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eastAsia="Open Sans" w:hAnsi="Open Sans" w:cs="Open Sans"/>
          <w:sz w:val="22"/>
          <w:szCs w:val="22"/>
        </w:rPr>
        <w:t>Houses</w:t>
      </w:r>
      <w:proofErr w:type="spellEnd"/>
      <w:r>
        <w:rPr>
          <w:rFonts w:ascii="Open Sans" w:eastAsia="Open Sans" w:hAnsi="Open Sans" w:cs="Open Sans"/>
          <w:sz w:val="22"/>
          <w:szCs w:val="22"/>
        </w:rPr>
        <w:t xml:space="preserve">" en las Islas es diferente. Por un lado, mantiene su carácter sostenible, la calidad de sus materiales y la estética, </w:t>
      </w:r>
      <w:proofErr w:type="gramStart"/>
      <w:r>
        <w:rPr>
          <w:rFonts w:ascii="Open Sans" w:eastAsia="Open Sans" w:hAnsi="Open Sans" w:cs="Open Sans"/>
          <w:sz w:val="22"/>
          <w:szCs w:val="22"/>
        </w:rPr>
        <w:t>y</w:t>
      </w:r>
      <w:proofErr w:type="gramEnd"/>
      <w:r>
        <w:rPr>
          <w:rFonts w:ascii="Open Sans" w:eastAsia="Open Sans" w:hAnsi="Open Sans" w:cs="Open Sans"/>
          <w:sz w:val="22"/>
          <w:szCs w:val="22"/>
        </w:rPr>
        <w:t xml:space="preserve"> por otro lado, estas viviendas adquieren una dimensión de lujo debido a sus precios más elevados. Este fenómeno se explica por la fuerte presencia de compradores extranjeros, que representan el 41.3% del total.</w:t>
      </w:r>
    </w:p>
    <w:p w14:paraId="700FE319" w14:textId="77777777" w:rsidR="00C84024" w:rsidRDefault="00C84024">
      <w:pP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</w:p>
    <w:p w14:paraId="2C8830D1" w14:textId="77777777" w:rsidR="00C84024" w:rsidRDefault="00C84024">
      <w:pP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</w:p>
    <w:p w14:paraId="36521294" w14:textId="77777777" w:rsidR="0078226B" w:rsidRDefault="0078226B">
      <w:pP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</w:p>
    <w:p w14:paraId="545727DA" w14:textId="77777777" w:rsidR="0078226B" w:rsidRDefault="0078226B">
      <w:pP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</w:p>
    <w:p w14:paraId="6785244F" w14:textId="77777777" w:rsidR="0078226B" w:rsidRDefault="0078226B">
      <w:pP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</w:p>
    <w:p w14:paraId="7FC589C7" w14:textId="77777777" w:rsidR="00C84024" w:rsidRDefault="00000000">
      <w:pPr>
        <w:spacing w:line="276" w:lineRule="auto"/>
        <w:ind w:right="-574"/>
        <w:jc w:val="both"/>
        <w:rPr>
          <w:rFonts w:ascii="Open Sans Light" w:eastAsia="Open Sans Light" w:hAnsi="Open Sans Light" w:cs="Open Sans Light"/>
          <w:b/>
          <w:color w:val="303AB2"/>
        </w:rPr>
      </w:pPr>
      <w:r>
        <w:rPr>
          <w:rFonts w:ascii="Open Sans Light" w:eastAsia="Open Sans Light" w:hAnsi="Open Sans Light" w:cs="Open Sans Light"/>
          <w:b/>
          <w:color w:val="303AB2"/>
        </w:rPr>
        <w:lastRenderedPageBreak/>
        <w:t>El 17% de las casas prefabricadas se venden en Cataluña</w:t>
      </w:r>
    </w:p>
    <w:p w14:paraId="58439EE9" w14:textId="77777777" w:rsidR="00C84024" w:rsidRDefault="00C84024">
      <w:pPr>
        <w:spacing w:line="276" w:lineRule="auto"/>
        <w:ind w:right="-574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344828" w14:textId="77777777" w:rsidR="00C84024" w:rsidRDefault="00000000">
      <w:pP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Cataluña lidera la oferta en la construcción de </w:t>
      </w:r>
      <w:proofErr w:type="spellStart"/>
      <w:r>
        <w:rPr>
          <w:rFonts w:ascii="Open Sans" w:eastAsia="Open Sans" w:hAnsi="Open Sans" w:cs="Open Sans"/>
          <w:sz w:val="22"/>
          <w:szCs w:val="22"/>
        </w:rPr>
        <w:t>tiny</w:t>
      </w:r>
      <w:proofErr w:type="spellEnd"/>
      <w:r>
        <w:rPr>
          <w:rFonts w:ascii="Open Sans" w:eastAsia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eastAsia="Open Sans" w:hAnsi="Open Sans" w:cs="Open Sans"/>
          <w:sz w:val="22"/>
          <w:szCs w:val="22"/>
        </w:rPr>
        <w:t>houses</w:t>
      </w:r>
      <w:proofErr w:type="spellEnd"/>
      <w:r>
        <w:rPr>
          <w:rFonts w:ascii="Open Sans" w:eastAsia="Open Sans" w:hAnsi="Open Sans" w:cs="Open Sans"/>
          <w:sz w:val="22"/>
          <w:szCs w:val="22"/>
        </w:rPr>
        <w:t xml:space="preserve"> y también en la demanda con un 13% de peticiones respecto al resto del país. Madrid y la Comunidad Valenciana quedan rezagadas en ambas categorías, ya que la posición estratégica de Cataluña, con la costa mediterránea y la metrópoli de Barcelona, la coloca como un terreno propicio para el auge de las </w:t>
      </w:r>
      <w:proofErr w:type="spellStart"/>
      <w:r>
        <w:rPr>
          <w:rFonts w:ascii="Open Sans" w:eastAsia="Open Sans" w:hAnsi="Open Sans" w:cs="Open Sans"/>
          <w:sz w:val="22"/>
          <w:szCs w:val="22"/>
        </w:rPr>
        <w:t>tiny</w:t>
      </w:r>
      <w:proofErr w:type="spellEnd"/>
      <w:r>
        <w:rPr>
          <w:rFonts w:ascii="Open Sans" w:eastAsia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eastAsia="Open Sans" w:hAnsi="Open Sans" w:cs="Open Sans"/>
          <w:sz w:val="22"/>
          <w:szCs w:val="22"/>
        </w:rPr>
        <w:t>houses</w:t>
      </w:r>
      <w:proofErr w:type="spellEnd"/>
      <w:r>
        <w:rPr>
          <w:rFonts w:ascii="Open Sans" w:eastAsia="Open Sans" w:hAnsi="Open Sans" w:cs="Open Sans"/>
          <w:sz w:val="22"/>
          <w:szCs w:val="22"/>
        </w:rPr>
        <w:t>.</w:t>
      </w:r>
    </w:p>
    <w:p w14:paraId="31C0F582" w14:textId="77777777" w:rsidR="00C84024" w:rsidRDefault="00C84024">
      <w:pP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</w:p>
    <w:p w14:paraId="529740EF" w14:textId="77777777" w:rsidR="00C84024" w:rsidRDefault="00C84024">
      <w:pPr>
        <w:spacing w:line="276" w:lineRule="auto"/>
        <w:ind w:right="-574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A30052" w14:textId="77777777" w:rsidR="00C84024" w:rsidRDefault="00000000">
      <w:pPr>
        <w:spacing w:line="276" w:lineRule="auto"/>
        <w:ind w:right="-716"/>
        <w:jc w:val="right"/>
        <w:rPr>
          <w:rFonts w:ascii="Open Sans Light" w:eastAsia="Open Sans Light" w:hAnsi="Open Sans Light" w:cs="Open Sans Light"/>
          <w:b/>
          <w:color w:val="303AB2"/>
        </w:rPr>
      </w:pPr>
      <w:r>
        <w:rPr>
          <w:rFonts w:ascii="Open Sans Light" w:eastAsia="Open Sans Light" w:hAnsi="Open Sans Light" w:cs="Open Sans Light"/>
          <w:b/>
          <w:color w:val="303AB2"/>
        </w:rPr>
        <w:t>Metodología del estudio “</w:t>
      </w:r>
      <w:proofErr w:type="spellStart"/>
      <w:r>
        <w:rPr>
          <w:rFonts w:ascii="Open Sans Light" w:eastAsia="Open Sans Light" w:hAnsi="Open Sans Light" w:cs="Open Sans Light"/>
          <w:b/>
          <w:color w:val="303AB2"/>
        </w:rPr>
        <w:t>Tiny</w:t>
      </w:r>
      <w:proofErr w:type="spellEnd"/>
      <w:r>
        <w:rPr>
          <w:rFonts w:ascii="Open Sans Light" w:eastAsia="Open Sans Light" w:hAnsi="Open Sans Light" w:cs="Open Sans Light"/>
          <w:b/>
          <w:color w:val="303AB2"/>
        </w:rPr>
        <w:t xml:space="preserve"> </w:t>
      </w:r>
      <w:proofErr w:type="spellStart"/>
      <w:r>
        <w:rPr>
          <w:rFonts w:ascii="Open Sans Light" w:eastAsia="Open Sans Light" w:hAnsi="Open Sans Light" w:cs="Open Sans Light"/>
          <w:b/>
          <w:color w:val="303AB2"/>
        </w:rPr>
        <w:t>house</w:t>
      </w:r>
      <w:proofErr w:type="spellEnd"/>
      <w:r>
        <w:rPr>
          <w:rFonts w:ascii="Open Sans Light" w:eastAsia="Open Sans Light" w:hAnsi="Open Sans Light" w:cs="Open Sans Light"/>
          <w:b/>
          <w:color w:val="303AB2"/>
        </w:rPr>
        <w:t>: percepción y situación en España”</w:t>
      </w:r>
    </w:p>
    <w:p w14:paraId="7B50080D" w14:textId="77777777" w:rsidR="00C84024" w:rsidRDefault="00C84024">
      <w:pPr>
        <w:spacing w:line="276" w:lineRule="auto"/>
        <w:ind w:right="-574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851D8C0" w14:textId="77777777" w:rsidR="00C84024" w:rsidRDefault="00000000">
      <w:pPr>
        <w:spacing w:line="276" w:lineRule="auto"/>
        <w:ind w:right="-574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Para la realización de este estudio, Fotocasa </w:t>
      </w:r>
      <w:r>
        <w:rPr>
          <w:rFonts w:ascii="Open Sans" w:eastAsia="Open Sans" w:hAnsi="Open Sans" w:cs="Open Sans"/>
          <w:sz w:val="22"/>
          <w:szCs w:val="22"/>
        </w:rPr>
        <w:t xml:space="preserve">ha 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utilizado herramientas de detección de tendencias como Google </w:t>
      </w:r>
      <w:proofErr w:type="spellStart"/>
      <w:r>
        <w:rPr>
          <w:rFonts w:ascii="Open Sans" w:eastAsia="Open Sans" w:hAnsi="Open Sans" w:cs="Open Sans"/>
          <w:color w:val="000000"/>
          <w:sz w:val="22"/>
          <w:szCs w:val="22"/>
        </w:rPr>
        <w:t>Trends</w:t>
      </w:r>
      <w:proofErr w:type="spellEnd"/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y Go</w:t>
      </w:r>
      <w:r>
        <w:rPr>
          <w:rFonts w:ascii="Open Sans" w:eastAsia="Open Sans" w:hAnsi="Open Sans" w:cs="Open Sans"/>
          <w:sz w:val="22"/>
          <w:szCs w:val="22"/>
        </w:rPr>
        <w:t xml:space="preserve">ogle </w:t>
      </w:r>
      <w:proofErr w:type="spellStart"/>
      <w:r>
        <w:rPr>
          <w:rFonts w:ascii="Open Sans" w:eastAsia="Open Sans" w:hAnsi="Open Sans" w:cs="Open Sans"/>
          <w:sz w:val="22"/>
          <w:szCs w:val="22"/>
        </w:rPr>
        <w:t>Ads</w:t>
      </w:r>
      <w:proofErr w:type="spellEnd"/>
      <w:r>
        <w:rPr>
          <w:rFonts w:ascii="Open Sans" w:eastAsia="Open Sans" w:hAnsi="Open Sans" w:cs="Open Sans"/>
          <w:color w:val="000000"/>
          <w:sz w:val="22"/>
          <w:szCs w:val="22"/>
        </w:rPr>
        <w:t>.</w:t>
      </w:r>
      <w:r>
        <w:rPr>
          <w:rFonts w:ascii="Open Sans" w:eastAsia="Open Sans" w:hAnsi="Open Sans" w:cs="Open Sans"/>
          <w:sz w:val="22"/>
          <w:szCs w:val="22"/>
        </w:rPr>
        <w:t xml:space="preserve"> 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Por otra parte, ha </w:t>
      </w:r>
      <w:r>
        <w:rPr>
          <w:rFonts w:ascii="Open Sans" w:eastAsia="Open Sans" w:hAnsi="Open Sans" w:cs="Open Sans"/>
          <w:sz w:val="22"/>
          <w:szCs w:val="22"/>
        </w:rPr>
        <w:t xml:space="preserve">extraído datos de sentimiento de los usuarios a través de </w:t>
      </w:r>
      <w:proofErr w:type="spellStart"/>
      <w:r>
        <w:rPr>
          <w:rFonts w:ascii="Open Sans" w:eastAsia="Open Sans" w:hAnsi="Open Sans" w:cs="Open Sans"/>
          <w:sz w:val="22"/>
          <w:szCs w:val="22"/>
        </w:rPr>
        <w:t>Digimind</w:t>
      </w:r>
      <w:proofErr w:type="spellEnd"/>
      <w:r>
        <w:rPr>
          <w:rFonts w:ascii="Open Sans" w:eastAsia="Open Sans" w:hAnsi="Open Sans" w:cs="Open Sans"/>
          <w:sz w:val="22"/>
          <w:szCs w:val="22"/>
        </w:rPr>
        <w:t xml:space="preserve">. Por último, se ha apoyado 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en medios de comunicación </w:t>
      </w:r>
      <w:r>
        <w:rPr>
          <w:rFonts w:ascii="Open Sans" w:eastAsia="Open Sans" w:hAnsi="Open Sans" w:cs="Open Sans"/>
          <w:sz w:val="22"/>
          <w:szCs w:val="22"/>
        </w:rPr>
        <w:t>con el objetivo de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complementar otras facetas cruciales para entender </w:t>
      </w:r>
      <w:r>
        <w:rPr>
          <w:rFonts w:ascii="Open Sans" w:eastAsia="Open Sans" w:hAnsi="Open Sans" w:cs="Open Sans"/>
          <w:sz w:val="22"/>
          <w:szCs w:val="22"/>
        </w:rPr>
        <w:t xml:space="preserve">la percepción y situación de las </w:t>
      </w:r>
      <w:proofErr w:type="spellStart"/>
      <w:r>
        <w:rPr>
          <w:rFonts w:ascii="Open Sans" w:eastAsia="Open Sans" w:hAnsi="Open Sans" w:cs="Open Sans"/>
          <w:sz w:val="22"/>
          <w:szCs w:val="22"/>
        </w:rPr>
        <w:t>tiny</w:t>
      </w:r>
      <w:proofErr w:type="spellEnd"/>
      <w:r>
        <w:rPr>
          <w:rFonts w:ascii="Open Sans" w:eastAsia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eastAsia="Open Sans" w:hAnsi="Open Sans" w:cs="Open Sans"/>
          <w:sz w:val="22"/>
          <w:szCs w:val="22"/>
        </w:rPr>
        <w:t>houses</w:t>
      </w:r>
      <w:proofErr w:type="spellEnd"/>
      <w:r>
        <w:rPr>
          <w:rFonts w:ascii="Open Sans" w:eastAsia="Open Sans" w:hAnsi="Open Sans" w:cs="Open Sans"/>
          <w:sz w:val="22"/>
          <w:szCs w:val="22"/>
        </w:rPr>
        <w:t xml:space="preserve"> en España</w:t>
      </w:r>
      <w:r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06F52BAC" w14:textId="77777777" w:rsidR="00C84024" w:rsidRDefault="00C84024">
      <w:pPr>
        <w:spacing w:line="276" w:lineRule="auto"/>
        <w:ind w:right="-574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992ADF" w14:textId="77777777" w:rsidR="00C84024" w:rsidRDefault="00C84024">
      <w:pPr>
        <w:spacing w:line="276" w:lineRule="auto"/>
        <w:ind w:right="-574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D0E6821" w14:textId="77777777" w:rsidR="00C84024" w:rsidRDefault="00C84024">
      <w:pPr>
        <w:spacing w:line="276" w:lineRule="auto"/>
        <w:ind w:right="-574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CBD9FE3" w14:textId="77777777" w:rsidR="00C84024" w:rsidRDefault="00000000">
      <w:pPr>
        <w:spacing w:line="276" w:lineRule="auto"/>
        <w:ind w:right="-716"/>
        <w:jc w:val="right"/>
        <w:rPr>
          <w:rFonts w:ascii="Open Sans Light" w:eastAsia="Open Sans Light" w:hAnsi="Open Sans Light" w:cs="Open Sans Light"/>
          <w:b/>
          <w:color w:val="303AB2"/>
        </w:rPr>
      </w:pPr>
      <w:r>
        <w:rPr>
          <w:rFonts w:ascii="Open Sans Light" w:eastAsia="Open Sans Light" w:hAnsi="Open Sans Light" w:cs="Open Sans Light"/>
          <w:b/>
          <w:color w:val="303AB2"/>
        </w:rPr>
        <w:t>Sobre Fotocasa</w:t>
      </w:r>
    </w:p>
    <w:p w14:paraId="41ABC8DE" w14:textId="77777777" w:rsidR="00C84024" w:rsidRDefault="00000000">
      <w:pPr>
        <w:shd w:val="clear" w:color="auto" w:fill="FFFFFF"/>
        <w:spacing w:before="280" w:after="280" w:line="276" w:lineRule="auto"/>
        <w:ind w:right="-716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Portal inmobiliario que cuenta con inmuebles de segunda mano, promociones de obra nueva y viviendas de alquiler. Cada mes genera un tráfico de 34 millones de visitas (75% a través de dispositivos móviles). Mensualmente elabora el </w:t>
      </w:r>
      <w:hyperlink r:id="rId10">
        <w:r>
          <w:rPr>
            <w:rFonts w:ascii="Open Sans" w:eastAsia="Open Sans" w:hAnsi="Open Sans" w:cs="Open Sans"/>
            <w:color w:val="0000FF"/>
            <w:sz w:val="22"/>
            <w:szCs w:val="22"/>
            <w:u w:val="single"/>
          </w:rPr>
          <w:t>índice inmobiliario Fotocasa</w:t>
        </w:r>
      </w:hyperlink>
      <w:r>
        <w:rPr>
          <w:rFonts w:ascii="Open Sans" w:eastAsia="Open Sans" w:hAnsi="Open Sans" w:cs="Open Sans"/>
          <w:color w:val="000000"/>
          <w:sz w:val="22"/>
          <w:szCs w:val="22"/>
        </w:rPr>
        <w:t xml:space="preserve">, un informe de referencia sobre la evolución del precio medio de la vivienda en España, tanto en venta como en alquiler. Toda nuestra información la puedes encontrar en nuestra </w:t>
      </w:r>
      <w:hyperlink r:id="rId11">
        <w:r>
          <w:rPr>
            <w:rFonts w:ascii="Open Sans" w:eastAsia="Open Sans" w:hAnsi="Open Sans" w:cs="Open Sans"/>
            <w:color w:val="0000FF"/>
            <w:sz w:val="22"/>
            <w:szCs w:val="22"/>
            <w:u w:val="single"/>
          </w:rPr>
          <w:t>Sala de Prensa</w:t>
        </w:r>
      </w:hyperlink>
      <w:r>
        <w:rPr>
          <w:rFonts w:ascii="Open Sans" w:eastAsia="Open Sans" w:hAnsi="Open Sans" w:cs="Open Sans"/>
          <w:color w:val="000000"/>
          <w:sz w:val="22"/>
          <w:szCs w:val="22"/>
        </w:rPr>
        <w:t xml:space="preserve">. </w:t>
      </w:r>
    </w:p>
    <w:bookmarkStart w:id="0" w:name="_heading=h.2s8eyo1" w:colFirst="0" w:colLast="0"/>
    <w:bookmarkEnd w:id="0"/>
    <w:p w14:paraId="7645BACC" w14:textId="77777777" w:rsidR="00C84024" w:rsidRDefault="00000000">
      <w:pPr>
        <w:shd w:val="clear" w:color="auto" w:fill="FFFFFF"/>
        <w:spacing w:before="280" w:after="280" w:line="276" w:lineRule="auto"/>
        <w:ind w:right="-716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fldChar w:fldCharType="begin"/>
      </w:r>
      <w:r>
        <w:instrText>HYPERLINK "http://www.fotocasa.es/" \h</w:instrText>
      </w:r>
      <w:r>
        <w:fldChar w:fldCharType="separate"/>
      </w:r>
      <w:r>
        <w:rPr>
          <w:rFonts w:ascii="Open Sans" w:eastAsia="Open Sans" w:hAnsi="Open Sans" w:cs="Open Sans"/>
          <w:b/>
          <w:color w:val="0000FF"/>
          <w:sz w:val="22"/>
          <w:szCs w:val="22"/>
          <w:u w:val="single"/>
        </w:rPr>
        <w:t>Fotocasa</w:t>
      </w:r>
      <w:r>
        <w:rPr>
          <w:rFonts w:ascii="Open Sans" w:eastAsia="Open Sans" w:hAnsi="Open Sans" w:cs="Open Sans"/>
          <w:b/>
          <w:color w:val="0000FF"/>
          <w:sz w:val="22"/>
          <w:szCs w:val="22"/>
          <w:u w:val="single"/>
        </w:rPr>
        <w:fldChar w:fldCharType="end"/>
      </w:r>
      <w:r>
        <w:rPr>
          <w:rFonts w:ascii="Open Sans" w:eastAsia="Open Sans" w:hAnsi="Open Sans" w:cs="Open Sans"/>
          <w:color w:val="000000"/>
          <w:sz w:val="22"/>
          <w:szCs w:val="22"/>
        </w:rPr>
        <w:t> pertenece a </w:t>
      </w:r>
      <w:proofErr w:type="spellStart"/>
      <w:r>
        <w:fldChar w:fldCharType="begin"/>
      </w:r>
      <w:r>
        <w:instrText>HYPERLINK "https://www.adevinta.com/" \h</w:instrText>
      </w:r>
      <w:r>
        <w:fldChar w:fldCharType="separate"/>
      </w:r>
      <w:r>
        <w:rPr>
          <w:rFonts w:ascii="Open Sans" w:eastAsia="Open Sans" w:hAnsi="Open Sans" w:cs="Open Sans"/>
          <w:color w:val="0000FF"/>
          <w:sz w:val="22"/>
          <w:szCs w:val="22"/>
          <w:u w:val="single"/>
        </w:rPr>
        <w:t>Adevinta</w:t>
      </w:r>
      <w:proofErr w:type="spellEnd"/>
      <w:r>
        <w:rPr>
          <w:rFonts w:ascii="Open Sans" w:eastAsia="Open Sans" w:hAnsi="Open Sans" w:cs="Open Sans"/>
          <w:color w:val="0000FF"/>
          <w:sz w:val="22"/>
          <w:szCs w:val="22"/>
          <w:u w:val="single"/>
        </w:rPr>
        <w:fldChar w:fldCharType="end"/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, una empresa 100% especializada en </w:t>
      </w:r>
      <w:proofErr w:type="spellStart"/>
      <w:r>
        <w:rPr>
          <w:rFonts w:ascii="Open Sans" w:eastAsia="Open Sans" w:hAnsi="Open Sans" w:cs="Open Sans"/>
          <w:color w:val="000000"/>
          <w:sz w:val="22"/>
          <w:szCs w:val="22"/>
        </w:rPr>
        <w:t>Marketplaces</w:t>
      </w:r>
      <w:proofErr w:type="spellEnd"/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digitales y el único “pure </w:t>
      </w:r>
      <w:proofErr w:type="spellStart"/>
      <w:r>
        <w:rPr>
          <w:rFonts w:ascii="Open Sans" w:eastAsia="Open Sans" w:hAnsi="Open Sans" w:cs="Open Sans"/>
          <w:color w:val="000000"/>
          <w:sz w:val="22"/>
          <w:szCs w:val="22"/>
        </w:rPr>
        <w:t>player</w:t>
      </w:r>
      <w:proofErr w:type="spellEnd"/>
      <w:r>
        <w:rPr>
          <w:rFonts w:ascii="Open Sans" w:eastAsia="Open Sans" w:hAnsi="Open Sans" w:cs="Open Sans"/>
          <w:color w:val="000000"/>
          <w:sz w:val="22"/>
          <w:szCs w:val="22"/>
        </w:rPr>
        <w:t xml:space="preserve">” del sector a nivel mundial. </w:t>
      </w:r>
    </w:p>
    <w:p w14:paraId="6C1C0F41" w14:textId="77777777" w:rsidR="00C84024" w:rsidRDefault="00000000">
      <w:pPr>
        <w:shd w:val="clear" w:color="auto" w:fill="FFFFFF"/>
        <w:spacing w:before="280" w:after="280" w:line="276" w:lineRule="auto"/>
        <w:ind w:right="-716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hyperlink r:id="rId12">
        <w:r>
          <w:rPr>
            <w:rFonts w:ascii="Open Sans" w:eastAsia="Open Sans" w:hAnsi="Open Sans" w:cs="Open Sans"/>
            <w:color w:val="0000FF"/>
            <w:sz w:val="22"/>
            <w:szCs w:val="22"/>
            <w:u w:val="single"/>
          </w:rPr>
          <w:t>Más información sobre Fotocasa</w:t>
        </w:r>
      </w:hyperlink>
      <w:r>
        <w:rPr>
          <w:rFonts w:ascii="Open Sans" w:eastAsia="Open Sans" w:hAnsi="Open Sans" w:cs="Open Sans"/>
          <w:color w:val="000000"/>
          <w:sz w:val="22"/>
          <w:szCs w:val="22"/>
        </w:rPr>
        <w:t xml:space="preserve">. </w:t>
      </w:r>
    </w:p>
    <w:p w14:paraId="0B82273A" w14:textId="77777777" w:rsidR="00C84024" w:rsidRDefault="00000000">
      <w:pPr>
        <w:spacing w:line="276" w:lineRule="auto"/>
        <w:ind w:right="-716"/>
        <w:jc w:val="right"/>
        <w:rPr>
          <w:rFonts w:ascii="Open Sans Light" w:eastAsia="Open Sans Light" w:hAnsi="Open Sans Light" w:cs="Open Sans Light"/>
          <w:b/>
          <w:color w:val="303AB2"/>
        </w:rPr>
      </w:pPr>
      <w:r>
        <w:rPr>
          <w:rFonts w:ascii="Open Sans Light" w:eastAsia="Open Sans Light" w:hAnsi="Open Sans Light" w:cs="Open Sans Light"/>
          <w:b/>
          <w:color w:val="303AB2"/>
        </w:rPr>
        <w:t xml:space="preserve">Sobre </w:t>
      </w:r>
      <w:proofErr w:type="spellStart"/>
      <w:r>
        <w:rPr>
          <w:rFonts w:ascii="Open Sans Light" w:eastAsia="Open Sans Light" w:hAnsi="Open Sans Light" w:cs="Open Sans Light"/>
          <w:b/>
          <w:color w:val="303AB2"/>
        </w:rPr>
        <w:t>Adevinta</w:t>
      </w:r>
      <w:proofErr w:type="spellEnd"/>
      <w:r>
        <w:rPr>
          <w:rFonts w:ascii="Open Sans Light" w:eastAsia="Open Sans Light" w:hAnsi="Open Sans Light" w:cs="Open Sans Light"/>
          <w:b/>
          <w:color w:val="303AB2"/>
        </w:rPr>
        <w:t xml:space="preserve"> </w:t>
      </w:r>
      <w:proofErr w:type="spellStart"/>
      <w:r>
        <w:rPr>
          <w:rFonts w:ascii="Open Sans Light" w:eastAsia="Open Sans Light" w:hAnsi="Open Sans Light" w:cs="Open Sans Light"/>
          <w:b/>
          <w:color w:val="303AB2"/>
        </w:rPr>
        <w:t>Spain</w:t>
      </w:r>
      <w:proofErr w:type="spellEnd"/>
    </w:p>
    <w:p w14:paraId="1B27A43B" w14:textId="77777777" w:rsidR="00C84024" w:rsidRDefault="00000000">
      <w:pPr>
        <w:spacing w:before="143" w:after="200"/>
        <w:ind w:right="-716"/>
        <w:jc w:val="both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  <w:sz w:val="22"/>
          <w:szCs w:val="22"/>
        </w:rPr>
        <w:t>Adevinta</w:t>
      </w:r>
      <w:proofErr w:type="spellEnd"/>
      <w:r>
        <w:rPr>
          <w:rFonts w:ascii="Open Sans" w:eastAsia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eastAsia="Open Sans" w:hAnsi="Open Sans" w:cs="Open Sans"/>
          <w:sz w:val="22"/>
          <w:szCs w:val="22"/>
        </w:rPr>
        <w:t>Spain</w:t>
      </w:r>
      <w:proofErr w:type="spellEnd"/>
      <w:r>
        <w:rPr>
          <w:rFonts w:ascii="Open Sans" w:eastAsia="Open Sans" w:hAnsi="Open Sans" w:cs="Open Sans"/>
          <w:sz w:val="22"/>
          <w:szCs w:val="22"/>
        </w:rPr>
        <w:t xml:space="preserve"> es una compañía líder en </w:t>
      </w:r>
      <w:proofErr w:type="spellStart"/>
      <w:r>
        <w:rPr>
          <w:rFonts w:ascii="Open Sans" w:eastAsia="Open Sans" w:hAnsi="Open Sans" w:cs="Open Sans"/>
          <w:sz w:val="22"/>
          <w:szCs w:val="22"/>
        </w:rPr>
        <w:t>marketplaces</w:t>
      </w:r>
      <w:proofErr w:type="spellEnd"/>
      <w:r>
        <w:rPr>
          <w:rFonts w:ascii="Open Sans" w:eastAsia="Open Sans" w:hAnsi="Open Sans" w:cs="Open Sans"/>
          <w:sz w:val="22"/>
          <w:szCs w:val="22"/>
        </w:rPr>
        <w:t xml:space="preserve"> digitales y una de las principales empresas del sector tecnológico del país, con más de 18 millones de usuarios al mes en sus plataformas de los sectores inmobiliario (</w:t>
      </w:r>
      <w:hyperlink r:id="rId13">
        <w:r>
          <w:rPr>
            <w:rFonts w:ascii="Open Sans" w:eastAsia="Open Sans" w:hAnsi="Open Sans" w:cs="Open Sans"/>
            <w:color w:val="1155CC"/>
            <w:sz w:val="22"/>
            <w:szCs w:val="22"/>
            <w:u w:val="single"/>
          </w:rPr>
          <w:t>Fotocasa</w:t>
        </w:r>
      </w:hyperlink>
      <w:r>
        <w:rPr>
          <w:rFonts w:ascii="Open Sans" w:eastAsia="Open Sans" w:hAnsi="Open Sans" w:cs="Open Sans"/>
          <w:color w:val="231F20"/>
          <w:sz w:val="22"/>
          <w:szCs w:val="22"/>
        </w:rPr>
        <w:t xml:space="preserve"> </w:t>
      </w:r>
      <w:r>
        <w:rPr>
          <w:rFonts w:ascii="Open Sans" w:eastAsia="Open Sans" w:hAnsi="Open Sans" w:cs="Open Sans"/>
          <w:sz w:val="22"/>
          <w:szCs w:val="22"/>
        </w:rPr>
        <w:t>y</w:t>
      </w:r>
      <w:r>
        <w:rPr>
          <w:rFonts w:ascii="Open Sans" w:eastAsia="Open Sans" w:hAnsi="Open Sans" w:cs="Open Sans"/>
          <w:color w:val="231F20"/>
          <w:sz w:val="22"/>
          <w:szCs w:val="22"/>
        </w:rPr>
        <w:t xml:space="preserve"> </w:t>
      </w:r>
      <w:hyperlink r:id="rId14">
        <w:proofErr w:type="spellStart"/>
        <w:r>
          <w:rPr>
            <w:rFonts w:ascii="Open Sans" w:eastAsia="Open Sans" w:hAnsi="Open Sans" w:cs="Open Sans"/>
            <w:color w:val="1155CC"/>
            <w:sz w:val="22"/>
            <w:szCs w:val="22"/>
            <w:u w:val="single"/>
          </w:rPr>
          <w:t>habitaclia</w:t>
        </w:r>
        <w:proofErr w:type="spellEnd"/>
      </w:hyperlink>
      <w:r>
        <w:rPr>
          <w:rFonts w:ascii="Open Sans" w:eastAsia="Open Sans" w:hAnsi="Open Sans" w:cs="Open Sans"/>
          <w:sz w:val="22"/>
          <w:szCs w:val="22"/>
        </w:rPr>
        <w:t>), empleo (</w:t>
      </w:r>
      <w:hyperlink r:id="rId15">
        <w:r>
          <w:rPr>
            <w:rFonts w:ascii="Open Sans" w:eastAsia="Open Sans" w:hAnsi="Open Sans" w:cs="Open Sans"/>
            <w:color w:val="1155CC"/>
            <w:sz w:val="22"/>
            <w:szCs w:val="22"/>
            <w:u w:val="single"/>
          </w:rPr>
          <w:t>InfoJobs</w:t>
        </w:r>
      </w:hyperlink>
      <w:r>
        <w:rPr>
          <w:rFonts w:ascii="Open Sans" w:eastAsia="Open Sans" w:hAnsi="Open Sans" w:cs="Open Sans"/>
          <w:sz w:val="22"/>
          <w:szCs w:val="22"/>
        </w:rPr>
        <w:t xml:space="preserve">), </w:t>
      </w:r>
      <w:r>
        <w:rPr>
          <w:rFonts w:ascii="Open Sans" w:eastAsia="Open Sans" w:hAnsi="Open Sans" w:cs="Open Sans"/>
          <w:sz w:val="22"/>
          <w:szCs w:val="22"/>
        </w:rPr>
        <w:lastRenderedPageBreak/>
        <w:t>motor (</w:t>
      </w:r>
      <w:hyperlink r:id="rId16">
        <w:r>
          <w:rPr>
            <w:rFonts w:ascii="Open Sans" w:eastAsia="Open Sans" w:hAnsi="Open Sans" w:cs="Open Sans"/>
            <w:color w:val="1155CC"/>
            <w:sz w:val="22"/>
            <w:szCs w:val="22"/>
            <w:u w:val="single"/>
          </w:rPr>
          <w:t>coches.net</w:t>
        </w:r>
      </w:hyperlink>
      <w:r>
        <w:rPr>
          <w:rFonts w:ascii="Open Sans" w:eastAsia="Open Sans" w:hAnsi="Open Sans" w:cs="Open Sans"/>
          <w:color w:val="231F20"/>
          <w:sz w:val="22"/>
          <w:szCs w:val="22"/>
        </w:rPr>
        <w:t xml:space="preserve"> </w:t>
      </w:r>
      <w:r>
        <w:rPr>
          <w:rFonts w:ascii="Open Sans" w:eastAsia="Open Sans" w:hAnsi="Open Sans" w:cs="Open Sans"/>
          <w:sz w:val="22"/>
          <w:szCs w:val="22"/>
        </w:rPr>
        <w:t>y</w:t>
      </w:r>
      <w:r>
        <w:rPr>
          <w:rFonts w:ascii="Open Sans" w:eastAsia="Open Sans" w:hAnsi="Open Sans" w:cs="Open Sans"/>
          <w:color w:val="231F20"/>
          <w:sz w:val="22"/>
          <w:szCs w:val="22"/>
        </w:rPr>
        <w:t xml:space="preserve"> </w:t>
      </w:r>
      <w:hyperlink r:id="rId17">
        <w:r>
          <w:rPr>
            <w:rFonts w:ascii="Open Sans" w:eastAsia="Open Sans" w:hAnsi="Open Sans" w:cs="Open Sans"/>
            <w:color w:val="1155CC"/>
            <w:sz w:val="22"/>
            <w:szCs w:val="22"/>
            <w:u w:val="single"/>
          </w:rPr>
          <w:t>motos.net</w:t>
        </w:r>
      </w:hyperlink>
      <w:r>
        <w:rPr>
          <w:rFonts w:ascii="Open Sans" w:eastAsia="Open Sans" w:hAnsi="Open Sans" w:cs="Open Sans"/>
          <w:sz w:val="22"/>
          <w:szCs w:val="22"/>
        </w:rPr>
        <w:t>) y compraventa de artículos de segunda mano (</w:t>
      </w:r>
      <w:proofErr w:type="spellStart"/>
      <w:r>
        <w:fldChar w:fldCharType="begin"/>
      </w:r>
      <w:r>
        <w:instrText>HYPERLINK "https://www.milanuncios.com/" \h</w:instrText>
      </w:r>
      <w:r>
        <w:fldChar w:fldCharType="separate"/>
      </w:r>
      <w:r>
        <w:rPr>
          <w:rFonts w:ascii="Open Sans" w:eastAsia="Open Sans" w:hAnsi="Open Sans" w:cs="Open Sans"/>
          <w:color w:val="1155CC"/>
          <w:sz w:val="22"/>
          <w:szCs w:val="22"/>
          <w:u w:val="single"/>
        </w:rPr>
        <w:t>Milanuncios</w:t>
      </w:r>
      <w:proofErr w:type="spellEnd"/>
      <w:r>
        <w:rPr>
          <w:rFonts w:ascii="Open Sans" w:eastAsia="Open Sans" w:hAnsi="Open Sans" w:cs="Open Sans"/>
          <w:color w:val="1155CC"/>
          <w:sz w:val="22"/>
          <w:szCs w:val="22"/>
          <w:u w:val="single"/>
        </w:rPr>
        <w:fldChar w:fldCharType="end"/>
      </w:r>
      <w:r>
        <w:rPr>
          <w:rFonts w:ascii="Open Sans" w:eastAsia="Open Sans" w:hAnsi="Open Sans" w:cs="Open Sans"/>
          <w:sz w:val="22"/>
          <w:szCs w:val="22"/>
        </w:rPr>
        <w:t>).</w:t>
      </w:r>
    </w:p>
    <w:p w14:paraId="5AD41BD6" w14:textId="77777777" w:rsidR="00C84024" w:rsidRDefault="00000000">
      <w:pPr>
        <w:spacing w:before="143" w:after="200"/>
        <w:ind w:right="-716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Los negocios de </w:t>
      </w:r>
      <w:proofErr w:type="spellStart"/>
      <w:r>
        <w:rPr>
          <w:rFonts w:ascii="Open Sans" w:eastAsia="Open Sans" w:hAnsi="Open Sans" w:cs="Open Sans"/>
          <w:color w:val="000000"/>
          <w:sz w:val="22"/>
          <w:szCs w:val="22"/>
        </w:rPr>
        <w:t>Adevinta</w:t>
      </w:r>
      <w:proofErr w:type="spellEnd"/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han evolucionado del papel al online a lo largo de más de 40 años de trayectoria en España, convirtiéndose en referentes de Internet. La sede de la compañía está en Barcelona y cuenta con una plantilla de 1.200 personas comprometidas con fomentar un cambio positivo en el mundo a través de tecnología innovadora, otorgando una nueva oportunidad a quienes la están buscando y dando a las cosas una segunda vida.</w:t>
      </w:r>
    </w:p>
    <w:p w14:paraId="163CC79F" w14:textId="77777777" w:rsidR="00C84024" w:rsidRDefault="00000000">
      <w:pPr>
        <w:spacing w:before="143" w:after="200"/>
        <w:ind w:right="-716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proofErr w:type="spellStart"/>
      <w:r>
        <w:rPr>
          <w:rFonts w:ascii="Open Sans" w:eastAsia="Open Sans" w:hAnsi="Open Sans" w:cs="Open Sans"/>
          <w:color w:val="000000"/>
          <w:sz w:val="22"/>
          <w:szCs w:val="22"/>
        </w:rPr>
        <w:t>Adevinta</w:t>
      </w:r>
      <w:proofErr w:type="spellEnd"/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tiene presencia mundial en 10 países. El conjunto de sus plataformas locales recibe un promedio de 3.000 millones de visitas cada mes. </w:t>
      </w:r>
    </w:p>
    <w:p w14:paraId="34C2E14D" w14:textId="77777777" w:rsidR="00C84024" w:rsidRDefault="00000000">
      <w:pPr>
        <w:spacing w:after="160"/>
        <w:ind w:right="-716"/>
        <w:jc w:val="both"/>
        <w:rPr>
          <w:rFonts w:ascii="Open Sans" w:eastAsia="Open Sans" w:hAnsi="Open Sans" w:cs="Open Sans"/>
          <w:color w:val="1155CC"/>
          <w:sz w:val="22"/>
          <w:szCs w:val="22"/>
          <w:u w:val="single"/>
        </w:rPr>
      </w:pPr>
      <w:r>
        <w:rPr>
          <w:rFonts w:ascii="Open Sans" w:eastAsia="Open Sans" w:hAnsi="Open Sans" w:cs="Open Sans"/>
          <w:sz w:val="22"/>
          <w:szCs w:val="22"/>
        </w:rPr>
        <w:t xml:space="preserve">Más información en </w:t>
      </w:r>
      <w:hyperlink r:id="rId18">
        <w:r>
          <w:rPr>
            <w:rFonts w:ascii="Open Sans" w:eastAsia="Open Sans" w:hAnsi="Open Sans" w:cs="Open Sans"/>
            <w:color w:val="1155CC"/>
            <w:sz w:val="22"/>
            <w:szCs w:val="22"/>
            <w:u w:val="single"/>
          </w:rPr>
          <w:t>adevinta.es</w:t>
        </w:r>
      </w:hyperlink>
    </w:p>
    <w:p w14:paraId="334A05D7" w14:textId="77777777" w:rsidR="00C84024" w:rsidRDefault="00C84024">
      <w:pPr>
        <w:spacing w:after="160"/>
        <w:ind w:right="-716"/>
        <w:jc w:val="both"/>
        <w:rPr>
          <w:rFonts w:ascii="Open Sans" w:eastAsia="Open Sans" w:hAnsi="Open Sans" w:cs="Open Sans"/>
        </w:rPr>
      </w:pPr>
    </w:p>
    <w:p w14:paraId="39CECBCB" w14:textId="77777777" w:rsidR="00C84024" w:rsidRDefault="00000000">
      <w:pPr>
        <w:spacing w:line="276" w:lineRule="auto"/>
        <w:ind w:right="-716"/>
        <w:rPr>
          <w:rFonts w:ascii="Open Sans Light" w:eastAsia="Open Sans Light" w:hAnsi="Open Sans Light" w:cs="Open Sans Light"/>
          <w:b/>
          <w:color w:val="303AB2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303AB2"/>
          <w:sz w:val="22"/>
          <w:szCs w:val="22"/>
        </w:rPr>
        <w:t>Contacto para entrevistas:</w:t>
      </w:r>
    </w:p>
    <w:p w14:paraId="4D6CF78C" w14:textId="77777777" w:rsidR="00C84024" w:rsidRDefault="00C84024">
      <w:pPr>
        <w:spacing w:line="276" w:lineRule="auto"/>
        <w:ind w:right="-716"/>
        <w:rPr>
          <w:rFonts w:ascii="Open Sans" w:eastAsia="Open Sans" w:hAnsi="Open Sans" w:cs="Open Sans"/>
          <w:b/>
          <w:color w:val="000000"/>
          <w:sz w:val="22"/>
          <w:szCs w:val="22"/>
        </w:rPr>
      </w:pPr>
    </w:p>
    <w:p w14:paraId="686196AA" w14:textId="77777777" w:rsidR="00C84024" w:rsidRDefault="00000000">
      <w:pPr>
        <w:spacing w:line="276" w:lineRule="auto"/>
        <w:ind w:right="-716"/>
        <w:rPr>
          <w:rFonts w:ascii="Open Sans Light" w:eastAsia="Open Sans Light" w:hAnsi="Open Sans Light" w:cs="Open Sans Light"/>
          <w:b/>
          <w:color w:val="303AB2"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Anaïs López</w:t>
      </w:r>
    </w:p>
    <w:p w14:paraId="02DDEBAD" w14:textId="77777777" w:rsidR="00C84024" w:rsidRDefault="00000000">
      <w:pPr>
        <w:spacing w:line="276" w:lineRule="auto"/>
        <w:ind w:right="-716"/>
        <w:rPr>
          <w:rFonts w:ascii="Open Sans Light" w:eastAsia="Open Sans Light" w:hAnsi="Open Sans Light" w:cs="Open Sans Light"/>
          <w:b/>
          <w:color w:val="303AB2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620 66 29 26</w:t>
      </w:r>
    </w:p>
    <w:p w14:paraId="16A6FF40" w14:textId="77777777" w:rsidR="00C84024" w:rsidRDefault="00000000">
      <w:pPr>
        <w:shd w:val="clear" w:color="auto" w:fill="FFFFFF"/>
        <w:spacing w:line="276" w:lineRule="auto"/>
        <w:ind w:right="-716"/>
        <w:rPr>
          <w:rFonts w:ascii="Open Sans" w:eastAsia="Open Sans" w:hAnsi="Open Sans" w:cs="Open Sans"/>
          <w:color w:val="000000"/>
          <w:sz w:val="22"/>
          <w:szCs w:val="22"/>
        </w:rPr>
      </w:pPr>
      <w:hyperlink r:id="rId19">
        <w:r>
          <w:rPr>
            <w:rFonts w:ascii="Open Sans Light" w:eastAsia="Open Sans Light" w:hAnsi="Open Sans Light" w:cs="Open Sans Light"/>
            <w:b/>
            <w:color w:val="0000FF"/>
            <w:sz w:val="22"/>
            <w:szCs w:val="22"/>
            <w:u w:val="single"/>
          </w:rPr>
          <w:t>comunicacion@fotocasa.es</w:t>
        </w:r>
      </w:hyperlink>
    </w:p>
    <w:p w14:paraId="1F9B04F5" w14:textId="77777777" w:rsidR="00C84024" w:rsidRDefault="00C84024">
      <w:pPr>
        <w:shd w:val="clear" w:color="auto" w:fill="FFFFFF"/>
        <w:spacing w:line="276" w:lineRule="auto"/>
        <w:ind w:right="-716"/>
        <w:rPr>
          <w:rFonts w:ascii="Open Sans Light" w:eastAsia="Open Sans Light" w:hAnsi="Open Sans Light" w:cs="Open Sans Light"/>
          <w:b/>
          <w:color w:val="303AB2"/>
          <w:sz w:val="22"/>
          <w:szCs w:val="22"/>
        </w:rPr>
      </w:pPr>
    </w:p>
    <w:p w14:paraId="1919F928" w14:textId="77777777" w:rsidR="00C84024" w:rsidRDefault="00000000">
      <w:pPr>
        <w:spacing w:line="276" w:lineRule="auto"/>
        <w:ind w:right="-716"/>
        <w:rPr>
          <w:rFonts w:ascii="Open Sans Light" w:eastAsia="Open Sans Light" w:hAnsi="Open Sans Light" w:cs="Open Sans Light"/>
          <w:b/>
          <w:color w:val="303AB2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303AB2"/>
          <w:sz w:val="22"/>
          <w:szCs w:val="22"/>
        </w:rPr>
        <w:t>Contacto para otras consultas referentes a esta nota de prensa o el estudio:</w:t>
      </w:r>
    </w:p>
    <w:p w14:paraId="14783852" w14:textId="77777777" w:rsidR="00C84024" w:rsidRDefault="00000000">
      <w:pPr>
        <w:shd w:val="clear" w:color="auto" w:fill="FFFFFF"/>
        <w:spacing w:line="276" w:lineRule="auto"/>
        <w:ind w:right="-716"/>
        <w:rPr>
          <w:rFonts w:ascii="Open Sans" w:eastAsia="Open Sans" w:hAnsi="Open Sans" w:cs="Open Sans"/>
          <w:color w:val="0000FF"/>
          <w:sz w:val="22"/>
          <w:szCs w:val="22"/>
        </w:rPr>
      </w:pPr>
      <w:hyperlink r:id="rId20">
        <w:r>
          <w:rPr>
            <w:rFonts w:ascii="Open Sans" w:eastAsia="Open Sans" w:hAnsi="Open Sans" w:cs="Open Sans"/>
            <w:color w:val="0000FF"/>
            <w:sz w:val="22"/>
            <w:szCs w:val="22"/>
            <w:u w:val="single"/>
          </w:rPr>
          <w:t>http://prensa.fotocasa.es/</w:t>
        </w:r>
      </w:hyperlink>
    </w:p>
    <w:p w14:paraId="63154B86" w14:textId="77777777" w:rsidR="00C84024" w:rsidRDefault="00C84024">
      <w:pPr>
        <w:shd w:val="clear" w:color="auto" w:fill="FFFFFF"/>
        <w:spacing w:line="276" w:lineRule="auto"/>
        <w:ind w:right="-716"/>
        <w:rPr>
          <w:rFonts w:ascii="Open Sans" w:eastAsia="Open Sans" w:hAnsi="Open Sans" w:cs="Open Sans"/>
          <w:color w:val="0000FF"/>
          <w:sz w:val="22"/>
          <w:szCs w:val="22"/>
        </w:rPr>
      </w:pPr>
    </w:p>
    <w:p w14:paraId="42FF3430" w14:textId="77777777" w:rsidR="00C84024" w:rsidRDefault="00C84024">
      <w:pPr>
        <w:shd w:val="clear" w:color="auto" w:fill="FFFFFF"/>
        <w:spacing w:line="276" w:lineRule="auto"/>
        <w:ind w:right="-716"/>
        <w:rPr>
          <w:rFonts w:ascii="Open Sans" w:eastAsia="Open Sans" w:hAnsi="Open Sans" w:cs="Open Sans"/>
          <w:color w:val="0000FF"/>
          <w:sz w:val="22"/>
          <w:szCs w:val="22"/>
        </w:rPr>
      </w:pPr>
    </w:p>
    <w:p w14:paraId="5381ED7A" w14:textId="77777777" w:rsidR="00C84024" w:rsidRDefault="00C84024">
      <w:pPr>
        <w:spacing w:line="276" w:lineRule="auto"/>
        <w:ind w:right="-574"/>
        <w:jc w:val="right"/>
        <w:rPr>
          <w:rFonts w:ascii="Open Sans" w:eastAsia="Open Sans" w:hAnsi="Open Sans" w:cs="Open Sans"/>
          <w:color w:val="000000"/>
          <w:sz w:val="21"/>
          <w:szCs w:val="21"/>
        </w:rPr>
      </w:pPr>
    </w:p>
    <w:sectPr w:rsidR="00C84024">
      <w:headerReference w:type="default" r:id="rId21"/>
      <w:footerReference w:type="default" r:id="rId22"/>
      <w:pgSz w:w="11900" w:h="16840"/>
      <w:pgMar w:top="1417" w:right="1701" w:bottom="1417" w:left="1701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EDE4D" w14:textId="77777777" w:rsidR="00E62D2C" w:rsidRDefault="00E62D2C">
      <w:r>
        <w:separator/>
      </w:r>
    </w:p>
  </w:endnote>
  <w:endnote w:type="continuationSeparator" w:id="0">
    <w:p w14:paraId="361C423C" w14:textId="77777777" w:rsidR="00E62D2C" w:rsidRDefault="00E6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ational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77CF" w14:textId="77777777" w:rsidR="00C8402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0E8E1642" wp14:editId="7BF8AA21">
          <wp:simplePos x="0" y="0"/>
          <wp:positionH relativeFrom="column">
            <wp:posOffset>-1068054</wp:posOffset>
          </wp:positionH>
          <wp:positionV relativeFrom="paragraph">
            <wp:posOffset>174608</wp:posOffset>
          </wp:positionV>
          <wp:extent cx="7670550" cy="45131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0550" cy="451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D5BDA" w14:textId="77777777" w:rsidR="00E62D2C" w:rsidRDefault="00E62D2C">
      <w:r>
        <w:separator/>
      </w:r>
    </w:p>
  </w:footnote>
  <w:footnote w:type="continuationSeparator" w:id="0">
    <w:p w14:paraId="30C99F1C" w14:textId="77777777" w:rsidR="00E62D2C" w:rsidRDefault="00E62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CC04" w14:textId="77777777" w:rsidR="00C8402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0BB8615" wp14:editId="7513AAD8">
          <wp:simplePos x="0" y="0"/>
          <wp:positionH relativeFrom="column">
            <wp:posOffset>-1121118</wp:posOffset>
          </wp:positionH>
          <wp:positionV relativeFrom="paragraph">
            <wp:posOffset>225177</wp:posOffset>
          </wp:positionV>
          <wp:extent cx="7581265" cy="101917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26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49755F" w14:textId="77777777" w:rsidR="00C84024" w:rsidRDefault="00C840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27286EAB" w14:textId="77777777" w:rsidR="00C84024" w:rsidRDefault="00C840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52A4F97" w14:textId="77777777" w:rsidR="00C84024" w:rsidRDefault="00C840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33C39E8" w14:textId="77777777" w:rsidR="00C84024" w:rsidRDefault="00C840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48866241" w14:textId="77777777" w:rsidR="00C84024" w:rsidRDefault="00C840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667443CF" w14:textId="77777777" w:rsidR="00C84024" w:rsidRDefault="00C840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155A4121" w14:textId="77777777" w:rsidR="00C84024" w:rsidRDefault="00C840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42815C2A" w14:textId="77777777" w:rsidR="00C84024" w:rsidRDefault="00C840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C0DD2"/>
    <w:multiLevelType w:val="multilevel"/>
    <w:tmpl w:val="ECBA58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3959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024"/>
    <w:rsid w:val="0078226B"/>
    <w:rsid w:val="00873937"/>
    <w:rsid w:val="00C84024"/>
    <w:rsid w:val="00E6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B2EC"/>
  <w15:docId w15:val="{799BCE6A-C0FF-4938-9EA3-4A1E27D1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tocasa.es" TargetMode="External"/><Relationship Id="rId13" Type="http://schemas.openxmlformats.org/officeDocument/2006/relationships/hyperlink" Target="https://www.fotocasa.es/es/" TargetMode="External"/><Relationship Id="rId18" Type="http://schemas.openxmlformats.org/officeDocument/2006/relationships/hyperlink" Target="http://adevinta.es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fotocasa.es/es/quienes-somos/" TargetMode="External"/><Relationship Id="rId17" Type="http://schemas.openxmlformats.org/officeDocument/2006/relationships/hyperlink" Target="https://motos.coches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ches.net/" TargetMode="External"/><Relationship Id="rId20" Type="http://schemas.openxmlformats.org/officeDocument/2006/relationships/hyperlink" Target="http://prensa.fotocasa.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ensa.fotocasa.e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nfojobs.ne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otocasa.es/indice/" TargetMode="External"/><Relationship Id="rId19" Type="http://schemas.openxmlformats.org/officeDocument/2006/relationships/hyperlink" Target="mailto:comunicacion@fotocasa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tocasa.es/es/" TargetMode="External"/><Relationship Id="rId14" Type="http://schemas.openxmlformats.org/officeDocument/2006/relationships/hyperlink" Target="https://www.habitaclia.com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vmWmG41zB2hqCEDGnxJI2teKfg==">CgMxLjAyCWguMnM4ZXlvMTgAciExb0NJSTkzaEk5cDd3U19iZlhwUDZTU0o0SFFNLWJCUGg=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6283</Characters>
  <Application>Microsoft Office Word</Application>
  <DocSecurity>0</DocSecurity>
  <Lines>52</Lines>
  <Paragraphs>14</Paragraphs>
  <ScaleCrop>false</ScaleCrop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Anaïs López García</cp:lastModifiedBy>
  <cp:revision>3</cp:revision>
  <dcterms:created xsi:type="dcterms:W3CDTF">2024-01-16T09:44:00Z</dcterms:created>
  <dcterms:modified xsi:type="dcterms:W3CDTF">2024-01-16T09:44:00Z</dcterms:modified>
</cp:coreProperties>
</file>